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4E0F0E" w14:textId="77777777" w:rsidR="00BF1431" w:rsidRPr="00E82A8A" w:rsidRDefault="00E82A8A">
      <w:pPr>
        <w:rPr>
          <w:rFonts w:ascii="Arial" w:hAnsi="Arial" w:cs="Arial"/>
          <w:b/>
          <w:sz w:val="44"/>
          <w:szCs w:val="44"/>
        </w:rPr>
      </w:pPr>
      <w:r w:rsidRPr="001079D6">
        <w:rPr>
          <w:rFonts w:ascii="Arial" w:hAnsi="Arial" w:cs="Arial"/>
          <w:b/>
          <w:color w:val="215868" w:themeColor="accent5" w:themeShade="80"/>
          <w:sz w:val="44"/>
          <w:szCs w:val="44"/>
        </w:rPr>
        <w:t>Frequently Asked Questions</w:t>
      </w:r>
    </w:p>
    <w:p w14:paraId="1CA4427D" w14:textId="77777777" w:rsidR="00237EAF" w:rsidRPr="00751F13" w:rsidRDefault="00237EAF">
      <w:pPr>
        <w:rPr>
          <w:rFonts w:ascii="Arial" w:hAnsi="Arial" w:cs="Arial"/>
          <w:b/>
          <w:szCs w:val="24"/>
        </w:rPr>
      </w:pPr>
    </w:p>
    <w:p w14:paraId="649763F0" w14:textId="1AE25EE8" w:rsidR="00237EAF" w:rsidRPr="001079D6" w:rsidRDefault="00E82A8A">
      <w:pPr>
        <w:rPr>
          <w:rFonts w:ascii="Arial" w:hAnsi="Arial" w:cs="Arial"/>
          <w:b/>
          <w:color w:val="31849B" w:themeColor="accent5" w:themeShade="BF"/>
          <w:sz w:val="32"/>
          <w:szCs w:val="32"/>
        </w:rPr>
      </w:pPr>
      <w:r w:rsidRPr="001079D6">
        <w:rPr>
          <w:rFonts w:ascii="Arial" w:hAnsi="Arial" w:cs="Arial"/>
          <w:b/>
          <w:color w:val="31849B" w:themeColor="accent5" w:themeShade="BF"/>
          <w:sz w:val="32"/>
          <w:szCs w:val="32"/>
        </w:rPr>
        <w:t>About the Organisations Fund</w:t>
      </w:r>
      <w:r w:rsidR="00B97446">
        <w:rPr>
          <w:rFonts w:ascii="Arial" w:hAnsi="Arial" w:cs="Arial"/>
          <w:b/>
          <w:color w:val="31849B" w:themeColor="accent5" w:themeShade="BF"/>
          <w:sz w:val="32"/>
          <w:szCs w:val="32"/>
        </w:rPr>
        <w:t xml:space="preserve"> 2022 - 2025</w:t>
      </w:r>
    </w:p>
    <w:p w14:paraId="1EE1E6AD" w14:textId="77777777" w:rsidR="00237EAF" w:rsidRPr="00E82A8A" w:rsidRDefault="00237EAF">
      <w:pPr>
        <w:rPr>
          <w:rFonts w:ascii="Arial" w:hAnsi="Arial" w:cs="Arial"/>
          <w:szCs w:val="24"/>
        </w:rPr>
      </w:pPr>
    </w:p>
    <w:p w14:paraId="5B5B3152" w14:textId="4396945D" w:rsidR="00C14D9F" w:rsidRPr="00C14D9F" w:rsidRDefault="00C14D9F" w:rsidP="00C14D9F">
      <w:pPr>
        <w:rPr>
          <w:rFonts w:ascii="Arial" w:hAnsi="Arial" w:cs="Arial"/>
          <w:szCs w:val="24"/>
        </w:rPr>
      </w:pPr>
      <w:r w:rsidRPr="00C14D9F">
        <w:rPr>
          <w:rFonts w:ascii="Arial" w:hAnsi="Arial" w:cs="Arial"/>
          <w:szCs w:val="24"/>
        </w:rPr>
        <w:t xml:space="preserve">The Organisations Fund 2022 – 2025 (the Fund) is a key part of Queensland Government investment in the arts and cultural sector. The </w:t>
      </w:r>
      <w:r w:rsidR="007577C0">
        <w:rPr>
          <w:rFonts w:ascii="Arial" w:hAnsi="Arial" w:cs="Arial"/>
          <w:szCs w:val="24"/>
        </w:rPr>
        <w:t>Fund</w:t>
      </w:r>
      <w:r w:rsidRPr="00C14D9F">
        <w:rPr>
          <w:rFonts w:ascii="Arial" w:hAnsi="Arial" w:cs="Arial"/>
          <w:szCs w:val="24"/>
        </w:rPr>
        <w:t xml:space="preserve"> provides multi-year operational funding to Queensland-based organisations that demonstrate a critical role in the sector.</w:t>
      </w:r>
    </w:p>
    <w:p w14:paraId="547FF2A6" w14:textId="54C51EB5" w:rsidR="00237EAF" w:rsidRDefault="00237EAF">
      <w:pPr>
        <w:rPr>
          <w:rFonts w:ascii="Arial" w:hAnsi="Arial" w:cs="Arial"/>
          <w:szCs w:val="24"/>
        </w:rPr>
      </w:pPr>
    </w:p>
    <w:p w14:paraId="2937E7B0" w14:textId="02C697D2" w:rsidR="004A505B" w:rsidRDefault="004A505B">
      <w:pPr>
        <w:rPr>
          <w:rFonts w:ascii="Arial" w:hAnsi="Arial" w:cs="Arial"/>
          <w:szCs w:val="24"/>
        </w:rPr>
      </w:pPr>
      <w:r>
        <w:rPr>
          <w:rFonts w:ascii="Arial" w:hAnsi="Arial" w:cs="Arial"/>
        </w:rPr>
        <w:t>As a part of the application process, all applicants must certify that they have read the Fund Guidelines as a mandatory component</w:t>
      </w:r>
      <w:r w:rsidR="00D21471">
        <w:rPr>
          <w:rFonts w:ascii="Arial" w:hAnsi="Arial" w:cs="Arial"/>
        </w:rPr>
        <w:t>, so please</w:t>
      </w:r>
      <w:r w:rsidR="007577C0">
        <w:rPr>
          <w:rFonts w:ascii="Arial" w:hAnsi="Arial" w:cs="Arial"/>
        </w:rPr>
        <w:t xml:space="preserve"> ensure you</w:t>
      </w:r>
      <w:r w:rsidR="00D21471">
        <w:rPr>
          <w:rFonts w:ascii="Arial" w:hAnsi="Arial" w:cs="Arial"/>
        </w:rPr>
        <w:t xml:space="preserve"> read the </w:t>
      </w:r>
      <w:r w:rsidR="00D87D55">
        <w:rPr>
          <w:rFonts w:ascii="Arial" w:hAnsi="Arial" w:cs="Arial"/>
        </w:rPr>
        <w:t>F</w:t>
      </w:r>
      <w:r w:rsidR="00D21471">
        <w:rPr>
          <w:rFonts w:ascii="Arial" w:hAnsi="Arial" w:cs="Arial"/>
        </w:rPr>
        <w:t xml:space="preserve">und </w:t>
      </w:r>
      <w:r w:rsidR="0079141A">
        <w:rPr>
          <w:rFonts w:ascii="Arial" w:hAnsi="Arial" w:cs="Arial"/>
        </w:rPr>
        <w:t>G</w:t>
      </w:r>
      <w:r w:rsidR="00D21471">
        <w:rPr>
          <w:rFonts w:ascii="Arial" w:hAnsi="Arial" w:cs="Arial"/>
        </w:rPr>
        <w:t>uidelines in the first instance.</w:t>
      </w:r>
    </w:p>
    <w:p w14:paraId="42E2FF69" w14:textId="77777777" w:rsidR="004A505B" w:rsidRPr="00E82A8A" w:rsidRDefault="004A505B">
      <w:pPr>
        <w:rPr>
          <w:rFonts w:ascii="Arial" w:hAnsi="Arial" w:cs="Arial"/>
          <w:szCs w:val="24"/>
        </w:rPr>
      </w:pPr>
    </w:p>
    <w:p w14:paraId="4B8CBEAB" w14:textId="17BAF336" w:rsidR="00237EAF" w:rsidRPr="001079D6" w:rsidRDefault="00C14D9F">
      <w:pPr>
        <w:rPr>
          <w:rFonts w:ascii="Arial" w:hAnsi="Arial" w:cs="Arial"/>
          <w:b/>
          <w:sz w:val="32"/>
          <w:szCs w:val="32"/>
        </w:rPr>
      </w:pPr>
      <w:r w:rsidRPr="001079D6">
        <w:rPr>
          <w:rFonts w:ascii="Arial" w:hAnsi="Arial" w:cs="Arial"/>
          <w:b/>
          <w:color w:val="31849B" w:themeColor="accent5" w:themeShade="BF"/>
          <w:sz w:val="32"/>
          <w:szCs w:val="32"/>
        </w:rPr>
        <w:t xml:space="preserve">Key </w:t>
      </w:r>
      <w:r w:rsidR="007577C0">
        <w:rPr>
          <w:rFonts w:ascii="Arial" w:hAnsi="Arial" w:cs="Arial"/>
          <w:b/>
          <w:color w:val="31849B" w:themeColor="accent5" w:themeShade="BF"/>
          <w:sz w:val="32"/>
          <w:szCs w:val="32"/>
        </w:rPr>
        <w:t>d</w:t>
      </w:r>
      <w:r w:rsidRPr="001079D6">
        <w:rPr>
          <w:rFonts w:ascii="Arial" w:hAnsi="Arial" w:cs="Arial"/>
          <w:b/>
          <w:color w:val="31849B" w:themeColor="accent5" w:themeShade="BF"/>
          <w:sz w:val="32"/>
          <w:szCs w:val="32"/>
        </w:rPr>
        <w:t>ates</w:t>
      </w:r>
    </w:p>
    <w:tbl>
      <w:tblPr>
        <w:tblStyle w:val="TableGrid"/>
        <w:tblW w:w="0" w:type="auto"/>
        <w:tblLook w:val="04A0" w:firstRow="1" w:lastRow="0" w:firstColumn="1" w:lastColumn="0" w:noHBand="0" w:noVBand="1"/>
      </w:tblPr>
      <w:tblGrid>
        <w:gridCol w:w="3681"/>
        <w:gridCol w:w="3969"/>
      </w:tblGrid>
      <w:tr w:rsidR="00C14D9F" w:rsidRPr="00F8211E" w14:paraId="462F402D" w14:textId="77777777" w:rsidTr="008D14E4">
        <w:tc>
          <w:tcPr>
            <w:tcW w:w="3681" w:type="dxa"/>
          </w:tcPr>
          <w:p w14:paraId="717B8354" w14:textId="3F900579" w:rsidR="00C14D9F" w:rsidRPr="00C14D9F" w:rsidRDefault="00C14D9F" w:rsidP="008D14E4">
            <w:pPr>
              <w:rPr>
                <w:rFonts w:ascii="Arial" w:hAnsi="Arial" w:cs="Arial"/>
                <w:szCs w:val="24"/>
              </w:rPr>
            </w:pPr>
            <w:r w:rsidRPr="00C14D9F">
              <w:rPr>
                <w:rFonts w:ascii="Arial" w:hAnsi="Arial" w:cs="Arial"/>
                <w:szCs w:val="24"/>
              </w:rPr>
              <w:t xml:space="preserve">Expressions of Interest </w:t>
            </w:r>
            <w:r w:rsidR="00D87D55">
              <w:rPr>
                <w:rFonts w:ascii="Arial" w:hAnsi="Arial" w:cs="Arial"/>
                <w:szCs w:val="24"/>
              </w:rPr>
              <w:t xml:space="preserve"> (EOI) </w:t>
            </w:r>
            <w:r w:rsidRPr="00C14D9F">
              <w:rPr>
                <w:rFonts w:ascii="Arial" w:hAnsi="Arial" w:cs="Arial"/>
                <w:szCs w:val="24"/>
              </w:rPr>
              <w:t xml:space="preserve">Open: </w:t>
            </w:r>
          </w:p>
        </w:tc>
        <w:tc>
          <w:tcPr>
            <w:tcW w:w="3969" w:type="dxa"/>
          </w:tcPr>
          <w:p w14:paraId="2A6A2C39" w14:textId="067C5C20" w:rsidR="00C14D9F" w:rsidRPr="00C14D9F" w:rsidRDefault="00C14D9F" w:rsidP="00D563CB">
            <w:pPr>
              <w:rPr>
                <w:rFonts w:ascii="Arial" w:hAnsi="Arial" w:cs="Arial"/>
                <w:szCs w:val="24"/>
              </w:rPr>
            </w:pPr>
            <w:r w:rsidRPr="00C14D9F">
              <w:rPr>
                <w:rFonts w:ascii="Arial" w:hAnsi="Arial" w:cs="Arial"/>
                <w:szCs w:val="24"/>
              </w:rPr>
              <w:t>1</w:t>
            </w:r>
            <w:r w:rsidR="00D563CB">
              <w:rPr>
                <w:rFonts w:ascii="Arial" w:hAnsi="Arial" w:cs="Arial"/>
                <w:szCs w:val="24"/>
              </w:rPr>
              <w:t>9</w:t>
            </w:r>
            <w:r w:rsidRPr="00C14D9F">
              <w:rPr>
                <w:rFonts w:ascii="Arial" w:hAnsi="Arial" w:cs="Arial"/>
                <w:szCs w:val="24"/>
              </w:rPr>
              <w:t xml:space="preserve"> January 2021</w:t>
            </w:r>
          </w:p>
        </w:tc>
      </w:tr>
      <w:tr w:rsidR="00C14D9F" w:rsidRPr="00F8211E" w14:paraId="4B2426BD" w14:textId="77777777" w:rsidTr="008D14E4">
        <w:tc>
          <w:tcPr>
            <w:tcW w:w="3681" w:type="dxa"/>
          </w:tcPr>
          <w:p w14:paraId="1DBDE467" w14:textId="173BB34A" w:rsidR="00C14D9F" w:rsidRPr="00C14D9F" w:rsidRDefault="00D87D55" w:rsidP="008D14E4">
            <w:pPr>
              <w:rPr>
                <w:rFonts w:ascii="Arial" w:hAnsi="Arial" w:cs="Arial"/>
                <w:szCs w:val="24"/>
              </w:rPr>
            </w:pPr>
            <w:r>
              <w:rPr>
                <w:rFonts w:ascii="Arial" w:hAnsi="Arial" w:cs="Arial"/>
                <w:szCs w:val="24"/>
              </w:rPr>
              <w:t>EOI</w:t>
            </w:r>
            <w:r w:rsidR="00C14D9F" w:rsidRPr="00C14D9F">
              <w:rPr>
                <w:rFonts w:ascii="Arial" w:hAnsi="Arial" w:cs="Arial"/>
                <w:szCs w:val="24"/>
              </w:rPr>
              <w:t xml:space="preserve"> Close: </w:t>
            </w:r>
          </w:p>
        </w:tc>
        <w:tc>
          <w:tcPr>
            <w:tcW w:w="3969" w:type="dxa"/>
          </w:tcPr>
          <w:p w14:paraId="18F00608" w14:textId="637ECEA7" w:rsidR="00C14D9F" w:rsidRPr="00C14D9F" w:rsidRDefault="00C14D9F" w:rsidP="008D14E4">
            <w:pPr>
              <w:rPr>
                <w:rFonts w:ascii="Arial" w:hAnsi="Arial" w:cs="Arial"/>
                <w:szCs w:val="24"/>
              </w:rPr>
            </w:pPr>
            <w:r w:rsidRPr="00C14D9F">
              <w:rPr>
                <w:rFonts w:ascii="Arial" w:hAnsi="Arial" w:cs="Arial"/>
                <w:szCs w:val="24"/>
              </w:rPr>
              <w:t>22 February 2021</w:t>
            </w:r>
            <w:r w:rsidR="00016F9E">
              <w:rPr>
                <w:rFonts w:ascii="Arial" w:hAnsi="Arial" w:cs="Arial"/>
                <w:szCs w:val="24"/>
              </w:rPr>
              <w:t>, 4pm</w:t>
            </w:r>
          </w:p>
        </w:tc>
      </w:tr>
      <w:tr w:rsidR="00C14D9F" w:rsidRPr="00F8211E" w14:paraId="0A9CF332" w14:textId="77777777" w:rsidTr="008D14E4">
        <w:tc>
          <w:tcPr>
            <w:tcW w:w="3681" w:type="dxa"/>
          </w:tcPr>
          <w:p w14:paraId="44EF0597" w14:textId="77777777" w:rsidR="00C14D9F" w:rsidRPr="00C14D9F" w:rsidRDefault="00C14D9F" w:rsidP="008D14E4">
            <w:pPr>
              <w:rPr>
                <w:rFonts w:ascii="Arial" w:hAnsi="Arial" w:cs="Arial"/>
                <w:szCs w:val="24"/>
              </w:rPr>
            </w:pPr>
            <w:r w:rsidRPr="00C14D9F">
              <w:rPr>
                <w:rFonts w:ascii="Arial" w:hAnsi="Arial" w:cs="Arial"/>
                <w:szCs w:val="24"/>
              </w:rPr>
              <w:t>EOI Outcomes Notified:</w:t>
            </w:r>
          </w:p>
        </w:tc>
        <w:tc>
          <w:tcPr>
            <w:tcW w:w="3969" w:type="dxa"/>
          </w:tcPr>
          <w:p w14:paraId="20B63F09" w14:textId="77777777" w:rsidR="00C14D9F" w:rsidRPr="00C14D9F" w:rsidRDefault="00C14D9F" w:rsidP="008D14E4">
            <w:pPr>
              <w:rPr>
                <w:rFonts w:ascii="Arial" w:hAnsi="Arial" w:cs="Arial"/>
                <w:szCs w:val="24"/>
              </w:rPr>
            </w:pPr>
            <w:r w:rsidRPr="00C14D9F">
              <w:rPr>
                <w:rFonts w:ascii="Arial" w:hAnsi="Arial" w:cs="Arial"/>
                <w:szCs w:val="24"/>
              </w:rPr>
              <w:t>23 April 2021</w:t>
            </w:r>
          </w:p>
        </w:tc>
      </w:tr>
      <w:tr w:rsidR="00C14D9F" w:rsidRPr="00F8211E" w14:paraId="4CAE8BA8" w14:textId="77777777" w:rsidTr="008D14E4">
        <w:tc>
          <w:tcPr>
            <w:tcW w:w="3681" w:type="dxa"/>
          </w:tcPr>
          <w:p w14:paraId="422A7E1C" w14:textId="77777777" w:rsidR="00C14D9F" w:rsidRPr="00C14D9F" w:rsidRDefault="00C14D9F" w:rsidP="008D14E4">
            <w:pPr>
              <w:rPr>
                <w:rFonts w:ascii="Arial" w:hAnsi="Arial" w:cs="Arial"/>
                <w:szCs w:val="24"/>
              </w:rPr>
            </w:pPr>
            <w:r w:rsidRPr="00C14D9F">
              <w:rPr>
                <w:rFonts w:ascii="Arial" w:hAnsi="Arial" w:cs="Arial"/>
                <w:szCs w:val="24"/>
              </w:rPr>
              <w:t>Full Applications Open:</w:t>
            </w:r>
          </w:p>
        </w:tc>
        <w:tc>
          <w:tcPr>
            <w:tcW w:w="3969" w:type="dxa"/>
          </w:tcPr>
          <w:p w14:paraId="7334D3CE" w14:textId="77777777" w:rsidR="00C14D9F" w:rsidRPr="00C14D9F" w:rsidRDefault="00C14D9F" w:rsidP="008D14E4">
            <w:pPr>
              <w:rPr>
                <w:rFonts w:ascii="Arial" w:hAnsi="Arial" w:cs="Arial"/>
                <w:szCs w:val="24"/>
              </w:rPr>
            </w:pPr>
            <w:r w:rsidRPr="00C14D9F">
              <w:rPr>
                <w:rFonts w:ascii="Arial" w:hAnsi="Arial" w:cs="Arial"/>
                <w:szCs w:val="24"/>
              </w:rPr>
              <w:t>30 April 2021</w:t>
            </w:r>
          </w:p>
        </w:tc>
      </w:tr>
      <w:tr w:rsidR="00C14D9F" w:rsidRPr="00F8211E" w14:paraId="7473FCC8" w14:textId="77777777" w:rsidTr="008D14E4">
        <w:tc>
          <w:tcPr>
            <w:tcW w:w="3681" w:type="dxa"/>
          </w:tcPr>
          <w:p w14:paraId="5F3095C1" w14:textId="77777777" w:rsidR="00C14D9F" w:rsidRPr="00C14D9F" w:rsidRDefault="00C14D9F" w:rsidP="008D14E4">
            <w:pPr>
              <w:rPr>
                <w:rFonts w:ascii="Arial" w:hAnsi="Arial" w:cs="Arial"/>
                <w:szCs w:val="24"/>
              </w:rPr>
            </w:pPr>
            <w:r w:rsidRPr="00C14D9F">
              <w:rPr>
                <w:rFonts w:ascii="Arial" w:hAnsi="Arial" w:cs="Arial"/>
                <w:szCs w:val="24"/>
              </w:rPr>
              <w:t>Full Applications Close:</w:t>
            </w:r>
          </w:p>
        </w:tc>
        <w:tc>
          <w:tcPr>
            <w:tcW w:w="3969" w:type="dxa"/>
          </w:tcPr>
          <w:p w14:paraId="65EDF244" w14:textId="01416D24" w:rsidR="00C14D9F" w:rsidRPr="00C14D9F" w:rsidRDefault="00D563CB" w:rsidP="008D14E4">
            <w:pPr>
              <w:rPr>
                <w:rFonts w:ascii="Arial" w:hAnsi="Arial" w:cs="Arial"/>
                <w:szCs w:val="24"/>
              </w:rPr>
            </w:pPr>
            <w:r>
              <w:rPr>
                <w:rFonts w:ascii="Arial" w:hAnsi="Arial" w:cs="Arial"/>
                <w:szCs w:val="24"/>
              </w:rPr>
              <w:t>28</w:t>
            </w:r>
            <w:r w:rsidR="00C14D9F" w:rsidRPr="00C14D9F">
              <w:rPr>
                <w:rFonts w:ascii="Arial" w:hAnsi="Arial" w:cs="Arial"/>
                <w:szCs w:val="24"/>
              </w:rPr>
              <w:t xml:space="preserve"> May 2021</w:t>
            </w:r>
          </w:p>
        </w:tc>
      </w:tr>
      <w:tr w:rsidR="00C14D9F" w:rsidRPr="00F8211E" w14:paraId="30D9109F" w14:textId="77777777" w:rsidTr="008D14E4">
        <w:tc>
          <w:tcPr>
            <w:tcW w:w="3681" w:type="dxa"/>
          </w:tcPr>
          <w:p w14:paraId="20B57BF2" w14:textId="77777777" w:rsidR="00C14D9F" w:rsidRPr="00C14D9F" w:rsidRDefault="00C14D9F" w:rsidP="008D14E4">
            <w:pPr>
              <w:rPr>
                <w:rFonts w:ascii="Arial" w:hAnsi="Arial" w:cs="Arial"/>
                <w:szCs w:val="24"/>
              </w:rPr>
            </w:pPr>
            <w:r w:rsidRPr="00C14D9F">
              <w:rPr>
                <w:rFonts w:ascii="Arial" w:hAnsi="Arial" w:cs="Arial"/>
                <w:szCs w:val="24"/>
              </w:rPr>
              <w:t>Fund Outcomes Announced:</w:t>
            </w:r>
          </w:p>
        </w:tc>
        <w:tc>
          <w:tcPr>
            <w:tcW w:w="3969" w:type="dxa"/>
          </w:tcPr>
          <w:p w14:paraId="6D60ACFB" w14:textId="34C061DF" w:rsidR="00C14D9F" w:rsidRPr="00C14D9F" w:rsidRDefault="00D563CB" w:rsidP="008D14E4">
            <w:pPr>
              <w:rPr>
                <w:rFonts w:ascii="Arial" w:hAnsi="Arial" w:cs="Arial"/>
                <w:szCs w:val="24"/>
              </w:rPr>
            </w:pPr>
            <w:r>
              <w:rPr>
                <w:rFonts w:ascii="Arial" w:hAnsi="Arial" w:cs="Arial"/>
                <w:szCs w:val="24"/>
              </w:rPr>
              <w:t>By 31 August</w:t>
            </w:r>
            <w:r w:rsidR="00C14D9F" w:rsidRPr="00C14D9F">
              <w:rPr>
                <w:rFonts w:ascii="Arial" w:hAnsi="Arial" w:cs="Arial"/>
                <w:szCs w:val="24"/>
              </w:rPr>
              <w:t xml:space="preserve"> 2021</w:t>
            </w:r>
          </w:p>
        </w:tc>
      </w:tr>
    </w:tbl>
    <w:p w14:paraId="125F6BEC" w14:textId="77777777" w:rsidR="00E82A8A" w:rsidRPr="00E82A8A" w:rsidRDefault="00E82A8A" w:rsidP="00E82A8A">
      <w:pPr>
        <w:rPr>
          <w:rFonts w:ascii="Arial" w:hAnsi="Arial" w:cs="Arial"/>
        </w:rPr>
      </w:pPr>
    </w:p>
    <w:p w14:paraId="71BBED23" w14:textId="03E9D0CD" w:rsidR="00E82A8A" w:rsidRDefault="00E82A8A" w:rsidP="00E82A8A">
      <w:pPr>
        <w:pStyle w:val="Heading2"/>
        <w:rPr>
          <w:color w:val="31849B" w:themeColor="accent5" w:themeShade="BF"/>
        </w:rPr>
      </w:pPr>
      <w:r w:rsidRPr="001079D6">
        <w:rPr>
          <w:color w:val="31849B" w:themeColor="accent5" w:themeShade="BF"/>
        </w:rPr>
        <w:t>Who is eligible</w:t>
      </w:r>
      <w:r w:rsidR="000D34D0">
        <w:rPr>
          <w:color w:val="31849B" w:themeColor="accent5" w:themeShade="BF"/>
        </w:rPr>
        <w:t xml:space="preserve"> to apply?</w:t>
      </w:r>
    </w:p>
    <w:p w14:paraId="51853E97" w14:textId="77777777" w:rsidR="005D4CD2" w:rsidRDefault="005D4CD2" w:rsidP="005D4CD2"/>
    <w:p w14:paraId="7FBF0FD4" w14:textId="72CCC8EA" w:rsidR="005D4CD2" w:rsidRPr="00897778" w:rsidRDefault="005D4CD2" w:rsidP="005D4CD2">
      <w:pPr>
        <w:rPr>
          <w:rFonts w:ascii="Arial" w:hAnsi="Arial" w:cs="Arial"/>
          <w:szCs w:val="24"/>
        </w:rPr>
      </w:pPr>
      <w:r w:rsidRPr="00897778">
        <w:rPr>
          <w:rFonts w:ascii="Arial" w:hAnsi="Arial" w:cs="Arial"/>
          <w:szCs w:val="24"/>
        </w:rPr>
        <w:t>The arts sector consists of a diversity of organisation types and business structures, and program eligibility criteria reflects this across two funding bands</w:t>
      </w:r>
      <w:r w:rsidR="00D87D55">
        <w:rPr>
          <w:rFonts w:ascii="Arial" w:hAnsi="Arial" w:cs="Arial"/>
          <w:szCs w:val="24"/>
        </w:rPr>
        <w:t xml:space="preserve"> (Band 1 and Band 2)</w:t>
      </w:r>
      <w:r w:rsidR="007577C0">
        <w:rPr>
          <w:rFonts w:ascii="Arial" w:hAnsi="Arial" w:cs="Arial"/>
          <w:szCs w:val="24"/>
        </w:rPr>
        <w:t>.</w:t>
      </w:r>
    </w:p>
    <w:p w14:paraId="5FCF2436" w14:textId="77777777" w:rsidR="00E82A8A" w:rsidRPr="00E82A8A" w:rsidRDefault="00E82A8A" w:rsidP="00E82A8A">
      <w:pPr>
        <w:rPr>
          <w:rFonts w:ascii="Arial" w:hAnsi="Arial" w:cs="Arial"/>
        </w:rPr>
      </w:pPr>
    </w:p>
    <w:p w14:paraId="28AD108C" w14:textId="7A1120A1" w:rsidR="00E82A8A" w:rsidRPr="00E82A8A" w:rsidRDefault="00E82A8A" w:rsidP="00E82A8A">
      <w:pPr>
        <w:rPr>
          <w:rFonts w:ascii="Arial" w:hAnsi="Arial" w:cs="Arial"/>
        </w:rPr>
      </w:pPr>
      <w:r w:rsidRPr="00E82A8A">
        <w:rPr>
          <w:rFonts w:ascii="Arial" w:hAnsi="Arial" w:cs="Arial"/>
        </w:rPr>
        <w:t xml:space="preserve">Please </w:t>
      </w:r>
      <w:r w:rsidR="007577C0">
        <w:rPr>
          <w:rFonts w:ascii="Arial" w:hAnsi="Arial" w:cs="Arial"/>
        </w:rPr>
        <w:t>refer to</w:t>
      </w:r>
      <w:r w:rsidRPr="00E82A8A">
        <w:rPr>
          <w:rFonts w:ascii="Arial" w:hAnsi="Arial" w:cs="Arial"/>
        </w:rPr>
        <w:t xml:space="preserve"> the Fund Guidelines for more information regarding eligibility</w:t>
      </w:r>
      <w:r w:rsidR="00D87D55">
        <w:rPr>
          <w:rFonts w:ascii="Arial" w:hAnsi="Arial" w:cs="Arial"/>
        </w:rPr>
        <w:t xml:space="preserve"> and the two funding bands</w:t>
      </w:r>
      <w:r w:rsidRPr="00E82A8A">
        <w:rPr>
          <w:rFonts w:ascii="Arial" w:hAnsi="Arial" w:cs="Arial"/>
        </w:rPr>
        <w:t>.</w:t>
      </w:r>
    </w:p>
    <w:p w14:paraId="1260980A" w14:textId="77777777" w:rsidR="00E82A8A" w:rsidRPr="00E82A8A" w:rsidRDefault="00E82A8A" w:rsidP="00E82A8A">
      <w:pPr>
        <w:pStyle w:val="Heading2"/>
      </w:pPr>
      <w:r w:rsidRPr="001079D6">
        <w:rPr>
          <w:color w:val="31849B" w:themeColor="accent5" w:themeShade="BF"/>
        </w:rPr>
        <w:t xml:space="preserve">Is the Fund open to new applicants? </w:t>
      </w:r>
    </w:p>
    <w:p w14:paraId="1EB56E8F" w14:textId="77777777" w:rsidR="00E82A8A" w:rsidRPr="00E82A8A" w:rsidRDefault="00E82A8A" w:rsidP="00E82A8A">
      <w:pPr>
        <w:rPr>
          <w:rFonts w:ascii="Arial" w:hAnsi="Arial" w:cs="Arial"/>
        </w:rPr>
      </w:pPr>
    </w:p>
    <w:p w14:paraId="315F1CE5" w14:textId="4C2D066A" w:rsidR="005D4CD2" w:rsidRPr="005D4CD2" w:rsidRDefault="00E82A8A" w:rsidP="00E82A8A">
      <w:pPr>
        <w:rPr>
          <w:rFonts w:ascii="Arial" w:hAnsi="Arial" w:cs="Arial"/>
        </w:rPr>
      </w:pPr>
      <w:r w:rsidRPr="005D4CD2">
        <w:rPr>
          <w:rFonts w:ascii="Arial" w:hAnsi="Arial" w:cs="Arial"/>
        </w:rPr>
        <w:t xml:space="preserve">Yes. Applications are welcome from organisations </w:t>
      </w:r>
      <w:r w:rsidR="00D21471">
        <w:rPr>
          <w:rFonts w:ascii="Arial" w:hAnsi="Arial" w:cs="Arial"/>
        </w:rPr>
        <w:t xml:space="preserve">with a track record of program or service delivery </w:t>
      </w:r>
      <w:r w:rsidRPr="005D4CD2">
        <w:rPr>
          <w:rFonts w:ascii="Arial" w:hAnsi="Arial" w:cs="Arial"/>
        </w:rPr>
        <w:t>that meet the Fund’s eligibility criteria.</w:t>
      </w:r>
    </w:p>
    <w:p w14:paraId="4F1324BC" w14:textId="72B21764" w:rsidR="004A505B" w:rsidRDefault="004A505B" w:rsidP="005D4CD2">
      <w:pPr>
        <w:rPr>
          <w:rFonts w:ascii="Arial" w:hAnsi="Arial" w:cs="Arial"/>
          <w:szCs w:val="24"/>
        </w:rPr>
      </w:pPr>
    </w:p>
    <w:p w14:paraId="1A0C5F0D" w14:textId="77777777" w:rsidR="00974EF3" w:rsidRDefault="00974EF3" w:rsidP="00D21471">
      <w:pPr>
        <w:rPr>
          <w:rFonts w:ascii="Arial" w:hAnsi="Arial" w:cs="Arial"/>
        </w:rPr>
      </w:pPr>
    </w:p>
    <w:p w14:paraId="1687B14D" w14:textId="77777777" w:rsidR="00974EF3" w:rsidRDefault="00974EF3" w:rsidP="00D21471">
      <w:pPr>
        <w:rPr>
          <w:rFonts w:ascii="Arial" w:hAnsi="Arial" w:cs="Arial"/>
        </w:rPr>
      </w:pPr>
    </w:p>
    <w:p w14:paraId="4D187303" w14:textId="67A74179" w:rsidR="00D21471" w:rsidRPr="00E82A8A" w:rsidRDefault="00D21471" w:rsidP="00D21471">
      <w:pPr>
        <w:rPr>
          <w:rFonts w:ascii="Arial" w:hAnsi="Arial" w:cs="Arial"/>
        </w:rPr>
      </w:pPr>
      <w:r>
        <w:rPr>
          <w:rFonts w:ascii="Arial" w:hAnsi="Arial" w:cs="Arial"/>
        </w:rPr>
        <w:lastRenderedPageBreak/>
        <w:t>Applicants</w:t>
      </w:r>
      <w:r w:rsidRPr="00E82A8A">
        <w:rPr>
          <w:rFonts w:ascii="Arial" w:hAnsi="Arial" w:cs="Arial"/>
        </w:rPr>
        <w:t xml:space="preserve"> will need to demonstrate</w:t>
      </w:r>
      <w:r>
        <w:rPr>
          <w:rFonts w:ascii="Arial" w:hAnsi="Arial" w:cs="Arial"/>
        </w:rPr>
        <w:t xml:space="preserve"> a critical role in Queensland’s arts and cultural sector, demonstrate </w:t>
      </w:r>
      <w:r w:rsidRPr="00E82A8A">
        <w:rPr>
          <w:rFonts w:ascii="Arial" w:hAnsi="Arial" w:cs="Arial"/>
        </w:rPr>
        <w:t xml:space="preserve">a </w:t>
      </w:r>
      <w:r>
        <w:rPr>
          <w:rFonts w:ascii="Arial" w:hAnsi="Arial" w:cs="Arial"/>
        </w:rPr>
        <w:t xml:space="preserve">strong </w:t>
      </w:r>
      <w:r w:rsidRPr="00E82A8A">
        <w:rPr>
          <w:rFonts w:ascii="Arial" w:hAnsi="Arial" w:cs="Arial"/>
        </w:rPr>
        <w:t>track record of arts and cultural program or service delivery,</w:t>
      </w:r>
      <w:r>
        <w:rPr>
          <w:rFonts w:ascii="Arial" w:hAnsi="Arial" w:cs="Arial"/>
        </w:rPr>
        <w:t xml:space="preserve"> best practice</w:t>
      </w:r>
      <w:r w:rsidRPr="00E82A8A">
        <w:rPr>
          <w:rFonts w:ascii="Arial" w:hAnsi="Arial" w:cs="Arial"/>
        </w:rPr>
        <w:t xml:space="preserve"> governance</w:t>
      </w:r>
      <w:r>
        <w:rPr>
          <w:rFonts w:ascii="Arial" w:hAnsi="Arial" w:cs="Arial"/>
        </w:rPr>
        <w:t xml:space="preserve"> and leadership, a strong</w:t>
      </w:r>
      <w:r w:rsidRPr="00E82A8A">
        <w:rPr>
          <w:rFonts w:ascii="Arial" w:hAnsi="Arial" w:cs="Arial"/>
        </w:rPr>
        <w:t xml:space="preserve"> alignment to </w:t>
      </w:r>
      <w:r>
        <w:rPr>
          <w:rFonts w:ascii="Arial" w:hAnsi="Arial" w:cs="Arial"/>
        </w:rPr>
        <w:t xml:space="preserve">delivering </w:t>
      </w:r>
      <w:r w:rsidRPr="00E82A8A">
        <w:rPr>
          <w:rFonts w:ascii="Arial" w:hAnsi="Arial" w:cs="Arial"/>
        </w:rPr>
        <w:t>government priorities</w:t>
      </w:r>
      <w:r w:rsidR="007577C0">
        <w:rPr>
          <w:rFonts w:ascii="Arial" w:hAnsi="Arial" w:cs="Arial"/>
        </w:rPr>
        <w:t xml:space="preserve"> including </w:t>
      </w:r>
      <w:r w:rsidR="007577C0" w:rsidRPr="007B4AF9">
        <w:rPr>
          <w:rFonts w:ascii="Arial" w:hAnsi="Arial" w:cs="Arial"/>
          <w:i/>
        </w:rPr>
        <w:t>Creative Together 2020-2030</w:t>
      </w:r>
      <w:r w:rsidRPr="00E82A8A">
        <w:rPr>
          <w:rFonts w:ascii="Arial" w:hAnsi="Arial" w:cs="Arial"/>
        </w:rPr>
        <w:t>, as well as potential for ongoing sustainability.</w:t>
      </w:r>
    </w:p>
    <w:p w14:paraId="7C07FEE9" w14:textId="59CB2C5A" w:rsidR="004A505B" w:rsidRDefault="004A505B" w:rsidP="005D4CD2">
      <w:pPr>
        <w:rPr>
          <w:rFonts w:ascii="Arial" w:hAnsi="Arial" w:cs="Arial"/>
          <w:szCs w:val="24"/>
        </w:rPr>
      </w:pPr>
    </w:p>
    <w:p w14:paraId="2FD72AAF" w14:textId="77777777" w:rsidR="004A505B" w:rsidRPr="00E82A8A" w:rsidRDefault="004A505B" w:rsidP="004A505B">
      <w:pPr>
        <w:rPr>
          <w:rFonts w:ascii="Arial" w:hAnsi="Arial" w:cs="Arial"/>
        </w:rPr>
      </w:pPr>
      <w:r w:rsidRPr="00E82A8A">
        <w:rPr>
          <w:rFonts w:ascii="Arial" w:hAnsi="Arial" w:cs="Arial"/>
        </w:rPr>
        <w:t>Please read the Fund Guidelines for more information.</w:t>
      </w:r>
    </w:p>
    <w:p w14:paraId="7160B39F" w14:textId="44A15713" w:rsidR="00E82A8A" w:rsidRPr="00E82A8A" w:rsidRDefault="00E82A8A" w:rsidP="00E82A8A">
      <w:pPr>
        <w:rPr>
          <w:rFonts w:ascii="Arial" w:hAnsi="Arial" w:cs="Arial"/>
        </w:rPr>
      </w:pPr>
    </w:p>
    <w:p w14:paraId="7D4FD953" w14:textId="6AE0982C" w:rsidR="00E82A8A" w:rsidRPr="007B4AF9" w:rsidRDefault="00E82A8A" w:rsidP="007B4AF9">
      <w:pPr>
        <w:pStyle w:val="Heading2"/>
        <w:rPr>
          <w:color w:val="31849B" w:themeColor="accent5" w:themeShade="BF"/>
        </w:rPr>
      </w:pPr>
      <w:r w:rsidRPr="001079D6">
        <w:rPr>
          <w:color w:val="31849B" w:themeColor="accent5" w:themeShade="BF"/>
        </w:rPr>
        <w:t xml:space="preserve">What </w:t>
      </w:r>
      <w:r w:rsidR="0079141A">
        <w:rPr>
          <w:color w:val="31849B" w:themeColor="accent5" w:themeShade="BF"/>
        </w:rPr>
        <w:t xml:space="preserve">is new in this iteration of the Organisations Fund? </w:t>
      </w:r>
    </w:p>
    <w:p w14:paraId="703D8D4D" w14:textId="38171649" w:rsidR="00E82A8A" w:rsidRPr="00E82A8A" w:rsidRDefault="00E82A8A" w:rsidP="00D94C2D"/>
    <w:p w14:paraId="41906729" w14:textId="49DD7892" w:rsidR="00016F9E" w:rsidRDefault="00016F9E" w:rsidP="00016F9E">
      <w:pPr>
        <w:rPr>
          <w:rFonts w:ascii="Arial" w:hAnsi="Arial" w:cs="Arial"/>
          <w:szCs w:val="24"/>
        </w:rPr>
      </w:pPr>
      <w:r>
        <w:rPr>
          <w:rFonts w:ascii="Arial" w:hAnsi="Arial" w:cs="Arial"/>
          <w:szCs w:val="24"/>
        </w:rPr>
        <w:t>The 2022 – 2025 Fund</w:t>
      </w:r>
      <w:r w:rsidRPr="00897778">
        <w:rPr>
          <w:rFonts w:ascii="Arial" w:hAnsi="Arial" w:cs="Arial"/>
          <w:szCs w:val="24"/>
        </w:rPr>
        <w:t xml:space="preserve"> eligibili</w:t>
      </w:r>
      <w:r>
        <w:rPr>
          <w:rFonts w:ascii="Arial" w:hAnsi="Arial" w:cs="Arial"/>
          <w:szCs w:val="24"/>
        </w:rPr>
        <w:t>ty criteria reflects</w:t>
      </w:r>
      <w:r w:rsidRPr="00897778">
        <w:rPr>
          <w:rFonts w:ascii="Arial" w:hAnsi="Arial" w:cs="Arial"/>
          <w:szCs w:val="24"/>
        </w:rPr>
        <w:t xml:space="preserve"> two funding bands</w:t>
      </w:r>
      <w:r>
        <w:rPr>
          <w:rFonts w:ascii="Arial" w:hAnsi="Arial" w:cs="Arial"/>
          <w:szCs w:val="24"/>
        </w:rPr>
        <w:t xml:space="preserve"> (Band 1 and Band 2)</w:t>
      </w:r>
      <w:r w:rsidR="007577C0">
        <w:rPr>
          <w:rFonts w:ascii="Arial" w:hAnsi="Arial" w:cs="Arial"/>
          <w:szCs w:val="24"/>
        </w:rPr>
        <w:t>.</w:t>
      </w:r>
      <w:r w:rsidR="007577C0" w:rsidRPr="00897778">
        <w:rPr>
          <w:rFonts w:ascii="Arial" w:hAnsi="Arial" w:cs="Arial"/>
          <w:szCs w:val="24"/>
        </w:rPr>
        <w:t xml:space="preserve"> A</w:t>
      </w:r>
      <w:r w:rsidR="007B4AF9">
        <w:rPr>
          <w:rFonts w:ascii="Arial" w:hAnsi="Arial" w:cs="Arial"/>
          <w:szCs w:val="24"/>
        </w:rPr>
        <w:t xml:space="preserve">rts </w:t>
      </w:r>
      <w:r w:rsidR="007577C0" w:rsidRPr="00897778">
        <w:rPr>
          <w:rFonts w:ascii="Arial" w:hAnsi="Arial" w:cs="Arial"/>
          <w:szCs w:val="24"/>
        </w:rPr>
        <w:t>Q</w:t>
      </w:r>
      <w:r w:rsidR="007B4AF9">
        <w:rPr>
          <w:rFonts w:ascii="Arial" w:hAnsi="Arial" w:cs="Arial"/>
          <w:szCs w:val="24"/>
        </w:rPr>
        <w:t>ueensland</w:t>
      </w:r>
      <w:r w:rsidR="007577C0" w:rsidRPr="00897778">
        <w:rPr>
          <w:rFonts w:ascii="Arial" w:hAnsi="Arial" w:cs="Arial"/>
          <w:szCs w:val="24"/>
        </w:rPr>
        <w:t xml:space="preserve"> has expanded eligibility within Band 1 to include high quality arts organisations outside of the established not-for-profit model</w:t>
      </w:r>
      <w:r w:rsidR="007577C0">
        <w:rPr>
          <w:rFonts w:ascii="Arial" w:hAnsi="Arial" w:cs="Arial"/>
          <w:szCs w:val="24"/>
        </w:rPr>
        <w:t>.</w:t>
      </w:r>
    </w:p>
    <w:p w14:paraId="2FB5183F" w14:textId="77777777" w:rsidR="00016F9E" w:rsidRDefault="00016F9E" w:rsidP="00016F9E">
      <w:pPr>
        <w:rPr>
          <w:rFonts w:ascii="Arial" w:hAnsi="Arial" w:cs="Arial"/>
          <w:szCs w:val="24"/>
        </w:rPr>
      </w:pPr>
    </w:p>
    <w:p w14:paraId="68B28AD5" w14:textId="7872F6F2" w:rsidR="00016F9E" w:rsidRPr="00897778" w:rsidRDefault="00016F9E" w:rsidP="00016F9E">
      <w:pPr>
        <w:rPr>
          <w:rFonts w:ascii="Arial" w:hAnsi="Arial" w:cs="Arial"/>
          <w:szCs w:val="24"/>
        </w:rPr>
      </w:pPr>
      <w:r>
        <w:rPr>
          <w:rFonts w:ascii="Arial" w:hAnsi="Arial" w:cs="Arial"/>
          <w:szCs w:val="24"/>
        </w:rPr>
        <w:t xml:space="preserve">The 2022 – 2025 Fund will align with the </w:t>
      </w:r>
      <w:r w:rsidRPr="00897778">
        <w:rPr>
          <w:rFonts w:ascii="Arial" w:hAnsi="Arial" w:cs="Arial"/>
          <w:szCs w:val="24"/>
        </w:rPr>
        <w:t xml:space="preserve">priorities set out in </w:t>
      </w:r>
      <w:r w:rsidRPr="00897778">
        <w:rPr>
          <w:rFonts w:ascii="Arial" w:hAnsi="Arial" w:cs="Arial"/>
          <w:i/>
          <w:szCs w:val="24"/>
        </w:rPr>
        <w:t>Creative Together 2020 – 2030</w:t>
      </w:r>
      <w:r w:rsidRPr="00897778">
        <w:rPr>
          <w:rFonts w:ascii="Arial" w:hAnsi="Arial" w:cs="Arial"/>
          <w:szCs w:val="24"/>
        </w:rPr>
        <w:t>,</w:t>
      </w:r>
      <w:r>
        <w:rPr>
          <w:rFonts w:ascii="Arial" w:hAnsi="Arial" w:cs="Arial"/>
          <w:szCs w:val="24"/>
        </w:rPr>
        <w:t xml:space="preserve"> </w:t>
      </w:r>
      <w:hyperlink r:id="rId11" w:history="1">
        <w:r w:rsidRPr="00765A05">
          <w:rPr>
            <w:rStyle w:val="Hyperlink"/>
            <w:rFonts w:ascii="Arial" w:hAnsi="Arial" w:cs="Arial"/>
            <w:szCs w:val="24"/>
          </w:rPr>
          <w:t>https://www.arts.qld.gov.au/creative-toge</w:t>
        </w:r>
        <w:r w:rsidRPr="00765A05">
          <w:rPr>
            <w:rStyle w:val="Hyperlink"/>
            <w:rFonts w:ascii="Arial" w:hAnsi="Arial" w:cs="Arial"/>
            <w:szCs w:val="24"/>
          </w:rPr>
          <w:t>t</w:t>
        </w:r>
        <w:r w:rsidRPr="00765A05">
          <w:rPr>
            <w:rStyle w:val="Hyperlink"/>
            <w:rFonts w:ascii="Arial" w:hAnsi="Arial" w:cs="Arial"/>
            <w:szCs w:val="24"/>
          </w:rPr>
          <w:t>her</w:t>
        </w:r>
      </w:hyperlink>
      <w:r>
        <w:rPr>
          <w:rFonts w:ascii="Arial" w:hAnsi="Arial" w:cs="Arial"/>
          <w:szCs w:val="24"/>
        </w:rPr>
        <w:t xml:space="preserve"> </w:t>
      </w:r>
      <w:r w:rsidRPr="00897778">
        <w:rPr>
          <w:rFonts w:ascii="Arial" w:hAnsi="Arial" w:cs="Arial"/>
          <w:szCs w:val="24"/>
        </w:rPr>
        <w:t>including to:</w:t>
      </w:r>
    </w:p>
    <w:p w14:paraId="24850651" w14:textId="77777777" w:rsidR="00016F9E" w:rsidRPr="00897778" w:rsidRDefault="00016F9E" w:rsidP="00016F9E">
      <w:pPr>
        <w:pStyle w:val="ListParagraph"/>
        <w:numPr>
          <w:ilvl w:val="0"/>
          <w:numId w:val="7"/>
        </w:numPr>
        <w:spacing w:after="160" w:line="259" w:lineRule="auto"/>
        <w:rPr>
          <w:szCs w:val="24"/>
        </w:rPr>
      </w:pPr>
      <w:r w:rsidRPr="00897778">
        <w:rPr>
          <w:szCs w:val="24"/>
        </w:rPr>
        <w:t>Elevate First Nations arts</w:t>
      </w:r>
    </w:p>
    <w:p w14:paraId="1E500B59" w14:textId="77777777" w:rsidR="00016F9E" w:rsidRPr="00897778" w:rsidRDefault="00016F9E" w:rsidP="00016F9E">
      <w:pPr>
        <w:pStyle w:val="ListParagraph"/>
        <w:numPr>
          <w:ilvl w:val="0"/>
          <w:numId w:val="7"/>
        </w:numPr>
        <w:spacing w:after="160" w:line="259" w:lineRule="auto"/>
        <w:rPr>
          <w:szCs w:val="24"/>
        </w:rPr>
      </w:pPr>
      <w:r w:rsidRPr="00897778">
        <w:rPr>
          <w:szCs w:val="24"/>
        </w:rPr>
        <w:t>Activate Queensland’s local places and global digital spaces</w:t>
      </w:r>
    </w:p>
    <w:p w14:paraId="7FD01877" w14:textId="77777777" w:rsidR="00016F9E" w:rsidRPr="00897778" w:rsidRDefault="00016F9E" w:rsidP="00016F9E">
      <w:pPr>
        <w:pStyle w:val="ListParagraph"/>
        <w:numPr>
          <w:ilvl w:val="0"/>
          <w:numId w:val="7"/>
        </w:numPr>
        <w:spacing w:after="160" w:line="259" w:lineRule="auto"/>
        <w:rPr>
          <w:szCs w:val="24"/>
        </w:rPr>
      </w:pPr>
      <w:r w:rsidRPr="00897778">
        <w:rPr>
          <w:szCs w:val="24"/>
        </w:rPr>
        <w:t>Drive social change across the state</w:t>
      </w:r>
    </w:p>
    <w:p w14:paraId="6D4783D7" w14:textId="77777777" w:rsidR="00016F9E" w:rsidRPr="00897778" w:rsidRDefault="00016F9E" w:rsidP="00016F9E">
      <w:pPr>
        <w:pStyle w:val="ListParagraph"/>
        <w:numPr>
          <w:ilvl w:val="0"/>
          <w:numId w:val="7"/>
        </w:numPr>
        <w:spacing w:after="160" w:line="259" w:lineRule="auto"/>
        <w:rPr>
          <w:szCs w:val="24"/>
        </w:rPr>
      </w:pPr>
      <w:r w:rsidRPr="00897778">
        <w:rPr>
          <w:szCs w:val="24"/>
        </w:rPr>
        <w:t>Strengthen Queensland communities</w:t>
      </w:r>
    </w:p>
    <w:p w14:paraId="6B99BD9F" w14:textId="77777777" w:rsidR="00016F9E" w:rsidRPr="00897778" w:rsidRDefault="00016F9E" w:rsidP="00016F9E">
      <w:pPr>
        <w:pStyle w:val="ListParagraph"/>
        <w:numPr>
          <w:ilvl w:val="0"/>
          <w:numId w:val="7"/>
        </w:numPr>
        <w:spacing w:after="160" w:line="259" w:lineRule="auto"/>
        <w:rPr>
          <w:szCs w:val="24"/>
        </w:rPr>
      </w:pPr>
      <w:r w:rsidRPr="00897778">
        <w:rPr>
          <w:szCs w:val="24"/>
        </w:rPr>
        <w:t>Share our stories and celebrate our storytellers</w:t>
      </w:r>
    </w:p>
    <w:p w14:paraId="636F63CA" w14:textId="1A8D4788" w:rsidR="009D240D" w:rsidRDefault="009D240D" w:rsidP="00E82A8A">
      <w:pPr>
        <w:rPr>
          <w:rFonts w:ascii="Arial" w:hAnsi="Arial" w:cs="Arial"/>
        </w:rPr>
      </w:pPr>
      <w:r>
        <w:rPr>
          <w:rFonts w:ascii="Arial" w:hAnsi="Arial" w:cs="Arial"/>
          <w:szCs w:val="24"/>
        </w:rPr>
        <w:t xml:space="preserve">Applicant </w:t>
      </w:r>
      <w:r w:rsidRPr="00C14D9F">
        <w:rPr>
          <w:rFonts w:ascii="Arial" w:hAnsi="Arial" w:cs="Arial"/>
          <w:szCs w:val="24"/>
        </w:rPr>
        <w:t>organisations</w:t>
      </w:r>
      <w:r>
        <w:rPr>
          <w:rFonts w:ascii="Arial" w:hAnsi="Arial" w:cs="Arial"/>
          <w:szCs w:val="24"/>
        </w:rPr>
        <w:t xml:space="preserve"> across both bands</w:t>
      </w:r>
      <w:r w:rsidRPr="00C14D9F">
        <w:rPr>
          <w:rFonts w:ascii="Arial" w:hAnsi="Arial" w:cs="Arial"/>
          <w:szCs w:val="24"/>
        </w:rPr>
        <w:t xml:space="preserve"> </w:t>
      </w:r>
      <w:r>
        <w:rPr>
          <w:rFonts w:ascii="Arial" w:hAnsi="Arial" w:cs="Arial"/>
          <w:szCs w:val="24"/>
        </w:rPr>
        <w:t xml:space="preserve">must </w:t>
      </w:r>
      <w:r w:rsidRPr="00C14D9F">
        <w:rPr>
          <w:rFonts w:ascii="Arial" w:hAnsi="Arial" w:cs="Arial"/>
          <w:szCs w:val="24"/>
        </w:rPr>
        <w:t>demonstrate a critical role in the sector</w:t>
      </w:r>
      <w:r w:rsidR="007577C0">
        <w:rPr>
          <w:rFonts w:ascii="Arial" w:hAnsi="Arial" w:cs="Arial"/>
          <w:szCs w:val="24"/>
        </w:rPr>
        <w:t>.</w:t>
      </w:r>
    </w:p>
    <w:p w14:paraId="469166BB" w14:textId="77777777" w:rsidR="009D240D" w:rsidRDefault="009D240D" w:rsidP="00E82A8A">
      <w:pPr>
        <w:rPr>
          <w:rFonts w:ascii="Arial" w:hAnsi="Arial" w:cs="Arial"/>
        </w:rPr>
      </w:pPr>
    </w:p>
    <w:p w14:paraId="0462A369" w14:textId="1C95DE10" w:rsidR="00E82A8A" w:rsidRPr="00E82A8A" w:rsidRDefault="00E82A8A" w:rsidP="00E82A8A">
      <w:pPr>
        <w:rPr>
          <w:rFonts w:ascii="Arial" w:hAnsi="Arial" w:cs="Arial"/>
        </w:rPr>
      </w:pPr>
      <w:r w:rsidRPr="00E82A8A">
        <w:rPr>
          <w:rFonts w:ascii="Arial" w:hAnsi="Arial" w:cs="Arial"/>
        </w:rPr>
        <w:t>Please read the Fund Guidelines for more information.</w:t>
      </w:r>
    </w:p>
    <w:p w14:paraId="57239DED" w14:textId="38FDE880" w:rsidR="00E82A8A" w:rsidRPr="001079D6" w:rsidRDefault="00E82A8A" w:rsidP="00E82A8A">
      <w:pPr>
        <w:pStyle w:val="Heading2"/>
        <w:rPr>
          <w:color w:val="31849B" w:themeColor="accent5" w:themeShade="BF"/>
        </w:rPr>
      </w:pPr>
      <w:r w:rsidRPr="001079D6">
        <w:rPr>
          <w:color w:val="31849B" w:themeColor="accent5" w:themeShade="BF"/>
        </w:rPr>
        <w:t xml:space="preserve">How </w:t>
      </w:r>
      <w:r w:rsidR="005A2191">
        <w:rPr>
          <w:color w:val="31849B" w:themeColor="accent5" w:themeShade="BF"/>
        </w:rPr>
        <w:t>do</w:t>
      </w:r>
      <w:r w:rsidR="00940688">
        <w:rPr>
          <w:color w:val="31849B" w:themeColor="accent5" w:themeShade="BF"/>
        </w:rPr>
        <w:t>es my organisation</w:t>
      </w:r>
      <w:r w:rsidR="005A2191">
        <w:rPr>
          <w:color w:val="31849B" w:themeColor="accent5" w:themeShade="BF"/>
        </w:rPr>
        <w:t xml:space="preserve"> </w:t>
      </w:r>
      <w:r w:rsidRPr="001079D6">
        <w:rPr>
          <w:color w:val="31849B" w:themeColor="accent5" w:themeShade="BF"/>
        </w:rPr>
        <w:t>apply</w:t>
      </w:r>
      <w:r w:rsidR="005A2191">
        <w:rPr>
          <w:color w:val="31849B" w:themeColor="accent5" w:themeShade="BF"/>
        </w:rPr>
        <w:t xml:space="preserve"> to the Fund?</w:t>
      </w:r>
    </w:p>
    <w:p w14:paraId="0C6E8270" w14:textId="77777777" w:rsidR="00E82A8A" w:rsidRPr="00E82A8A" w:rsidRDefault="00E82A8A" w:rsidP="00E82A8A">
      <w:pPr>
        <w:rPr>
          <w:rFonts w:ascii="Arial" w:hAnsi="Arial" w:cs="Arial"/>
        </w:rPr>
      </w:pPr>
    </w:p>
    <w:p w14:paraId="068EC767" w14:textId="602B056F" w:rsidR="00E82A8A" w:rsidRDefault="00E82A8A" w:rsidP="00E82A8A">
      <w:pPr>
        <w:pStyle w:val="body"/>
        <w:spacing w:after="0"/>
        <w:rPr>
          <w:rFonts w:ascii="Arial" w:hAnsi="Arial" w:cs="Arial"/>
          <w:sz w:val="24"/>
          <w:szCs w:val="24"/>
          <w:lang w:val="en-AU"/>
        </w:rPr>
      </w:pPr>
      <w:r w:rsidRPr="00E82A8A">
        <w:rPr>
          <w:rFonts w:ascii="Arial" w:hAnsi="Arial" w:cs="Arial"/>
          <w:sz w:val="24"/>
          <w:szCs w:val="24"/>
          <w:lang w:val="en-AU"/>
        </w:rPr>
        <w:t xml:space="preserve">Applications will be submitted online at: </w:t>
      </w:r>
      <w:hyperlink r:id="rId12" w:history="1">
        <w:r w:rsidR="00F7564C" w:rsidRPr="00265A27">
          <w:rPr>
            <w:rStyle w:val="Hyperlink"/>
            <w:rFonts w:ascii="Arial" w:hAnsi="Arial" w:cs="Arial"/>
            <w:sz w:val="24"/>
            <w:szCs w:val="24"/>
            <w:lang w:val="en-AU"/>
          </w:rPr>
          <w:t>https://artsqueensland.smartygrants.com.au/OrgFund2022-2025</w:t>
        </w:r>
      </w:hyperlink>
    </w:p>
    <w:p w14:paraId="4AC246E6" w14:textId="77777777" w:rsidR="00F7564C" w:rsidRPr="00E82A8A" w:rsidRDefault="00F7564C" w:rsidP="00E82A8A">
      <w:pPr>
        <w:pStyle w:val="body"/>
        <w:spacing w:after="0"/>
        <w:rPr>
          <w:rFonts w:ascii="Arial" w:hAnsi="Arial" w:cs="Arial"/>
          <w:sz w:val="24"/>
          <w:szCs w:val="24"/>
          <w:lang w:val="en-AU"/>
        </w:rPr>
      </w:pPr>
    </w:p>
    <w:p w14:paraId="26F7B8B4" w14:textId="24A44C92" w:rsidR="00E82A8A" w:rsidRPr="00E82A8A" w:rsidRDefault="00E82A8A" w:rsidP="00E82A8A">
      <w:pPr>
        <w:rPr>
          <w:rFonts w:ascii="Arial" w:hAnsi="Arial" w:cs="Arial"/>
          <w:szCs w:val="24"/>
        </w:rPr>
      </w:pPr>
      <w:bookmarkStart w:id="0" w:name="_GoBack"/>
      <w:bookmarkEnd w:id="0"/>
      <w:r w:rsidRPr="00F62A2F">
        <w:rPr>
          <w:rFonts w:ascii="Arial" w:hAnsi="Arial" w:cs="Arial"/>
          <w:szCs w:val="24"/>
        </w:rPr>
        <w:t xml:space="preserve">Incomplete </w:t>
      </w:r>
      <w:r w:rsidR="008F5C6A" w:rsidRPr="00F62A2F">
        <w:rPr>
          <w:rFonts w:ascii="Arial" w:hAnsi="Arial" w:cs="Arial"/>
          <w:szCs w:val="24"/>
        </w:rPr>
        <w:t>applications or those</w:t>
      </w:r>
      <w:r w:rsidR="008F5C6A">
        <w:rPr>
          <w:rFonts w:ascii="Arial" w:hAnsi="Arial" w:cs="Arial"/>
          <w:szCs w:val="24"/>
        </w:rPr>
        <w:t xml:space="preserve"> </w:t>
      </w:r>
      <w:r w:rsidRPr="007B4AF9">
        <w:rPr>
          <w:rFonts w:ascii="Arial" w:hAnsi="Arial" w:cs="Arial"/>
          <w:szCs w:val="24"/>
        </w:rPr>
        <w:t>received</w:t>
      </w:r>
      <w:r w:rsidRPr="00E82A8A">
        <w:rPr>
          <w:rFonts w:ascii="Arial" w:hAnsi="Arial" w:cs="Arial"/>
          <w:szCs w:val="24"/>
        </w:rPr>
        <w:t xml:space="preserve"> </w:t>
      </w:r>
      <w:r w:rsidRPr="00916004">
        <w:rPr>
          <w:rFonts w:ascii="Arial" w:hAnsi="Arial" w:cs="Arial"/>
          <w:szCs w:val="24"/>
        </w:rPr>
        <w:t xml:space="preserve">after </w:t>
      </w:r>
      <w:r w:rsidR="00916004" w:rsidRPr="00916004">
        <w:rPr>
          <w:rFonts w:ascii="Arial" w:hAnsi="Arial" w:cs="Arial"/>
          <w:szCs w:val="24"/>
        </w:rPr>
        <w:t>4pm</w:t>
      </w:r>
      <w:r w:rsidRPr="00916004">
        <w:rPr>
          <w:rFonts w:ascii="Arial" w:hAnsi="Arial" w:cs="Arial"/>
          <w:szCs w:val="24"/>
        </w:rPr>
        <w:t xml:space="preserve">, </w:t>
      </w:r>
      <w:r w:rsidR="00916004" w:rsidRPr="00916004">
        <w:rPr>
          <w:rFonts w:ascii="Arial" w:hAnsi="Arial" w:cs="Arial"/>
          <w:szCs w:val="24"/>
        </w:rPr>
        <w:t>22 February</w:t>
      </w:r>
      <w:r w:rsidRPr="00916004">
        <w:rPr>
          <w:rFonts w:ascii="Arial" w:hAnsi="Arial" w:cs="Arial"/>
          <w:szCs w:val="24"/>
        </w:rPr>
        <w:t xml:space="preserve"> 202</w:t>
      </w:r>
      <w:r w:rsidR="00916004" w:rsidRPr="00916004">
        <w:rPr>
          <w:rFonts w:ascii="Arial" w:hAnsi="Arial" w:cs="Arial"/>
          <w:szCs w:val="24"/>
        </w:rPr>
        <w:t>1</w:t>
      </w:r>
      <w:r w:rsidRPr="00E82A8A">
        <w:rPr>
          <w:rFonts w:ascii="Arial" w:hAnsi="Arial" w:cs="Arial"/>
          <w:szCs w:val="24"/>
        </w:rPr>
        <w:t xml:space="preserve"> may be deemed ineligible and will not be assessed. </w:t>
      </w:r>
    </w:p>
    <w:p w14:paraId="0875A90F" w14:textId="77777777" w:rsidR="00E82A8A" w:rsidRPr="00E82A8A" w:rsidRDefault="00E82A8A" w:rsidP="00E82A8A">
      <w:pPr>
        <w:pStyle w:val="body"/>
        <w:spacing w:after="0"/>
        <w:rPr>
          <w:rFonts w:ascii="Arial" w:hAnsi="Arial" w:cs="Arial"/>
          <w:sz w:val="24"/>
          <w:szCs w:val="24"/>
          <w:lang w:val="en-AU"/>
        </w:rPr>
      </w:pPr>
    </w:p>
    <w:p w14:paraId="24E36BDC" w14:textId="77777777" w:rsidR="00E82A8A" w:rsidRPr="00E82A8A" w:rsidRDefault="00E82A8A" w:rsidP="00E82A8A">
      <w:pPr>
        <w:rPr>
          <w:rFonts w:ascii="Arial" w:hAnsi="Arial" w:cs="Arial"/>
          <w:szCs w:val="24"/>
        </w:rPr>
      </w:pPr>
      <w:r w:rsidRPr="00E82A8A">
        <w:rPr>
          <w:rFonts w:ascii="Arial" w:hAnsi="Arial" w:cs="Arial"/>
          <w:szCs w:val="24"/>
        </w:rPr>
        <w:t xml:space="preserve">For support with technical issues related to the online application, please contact an Arts Queensland Grants Officer by email at investment@arts.qld.gov.au or phone (07) 3034 4016 or toll free 1800 175 531. </w:t>
      </w:r>
    </w:p>
    <w:p w14:paraId="43AD8E5E" w14:textId="77777777" w:rsidR="00E82A8A" w:rsidRPr="00E82A8A" w:rsidRDefault="00E82A8A" w:rsidP="00E82A8A">
      <w:pPr>
        <w:rPr>
          <w:rFonts w:ascii="Arial" w:hAnsi="Arial" w:cs="Arial"/>
        </w:rPr>
      </w:pPr>
    </w:p>
    <w:p w14:paraId="743B95DF" w14:textId="77777777" w:rsidR="00E82A8A" w:rsidRPr="001079D6" w:rsidRDefault="00E82A8A" w:rsidP="00E82A8A">
      <w:pPr>
        <w:pStyle w:val="Heading2"/>
        <w:rPr>
          <w:color w:val="31849B" w:themeColor="accent5" w:themeShade="BF"/>
        </w:rPr>
      </w:pPr>
      <w:r w:rsidRPr="001079D6">
        <w:rPr>
          <w:color w:val="31849B" w:themeColor="accent5" w:themeShade="BF"/>
        </w:rPr>
        <w:t xml:space="preserve">Who is assessing the applications? </w:t>
      </w:r>
    </w:p>
    <w:p w14:paraId="2CF1712B" w14:textId="77777777" w:rsidR="00E82A8A" w:rsidRPr="00E82A8A" w:rsidRDefault="00E82A8A" w:rsidP="00E82A8A">
      <w:pPr>
        <w:rPr>
          <w:rFonts w:ascii="Arial" w:hAnsi="Arial" w:cs="Arial"/>
        </w:rPr>
      </w:pPr>
    </w:p>
    <w:p w14:paraId="458F3A7D" w14:textId="77777777" w:rsidR="00E82A8A" w:rsidRPr="00E82A8A" w:rsidRDefault="00E82A8A" w:rsidP="00E82A8A">
      <w:pPr>
        <w:rPr>
          <w:rFonts w:ascii="Arial" w:hAnsi="Arial" w:cs="Arial"/>
        </w:rPr>
      </w:pPr>
      <w:r w:rsidRPr="00E82A8A">
        <w:rPr>
          <w:rFonts w:ascii="Arial" w:hAnsi="Arial" w:cs="Arial"/>
        </w:rPr>
        <w:t xml:space="preserve">Applications will be assessed by the independent Organisations Fund Assessment Panel. </w:t>
      </w:r>
    </w:p>
    <w:p w14:paraId="22C3AC45" w14:textId="77777777" w:rsidR="00E82A8A" w:rsidRPr="00E82A8A" w:rsidRDefault="00E82A8A" w:rsidP="00E82A8A">
      <w:pPr>
        <w:rPr>
          <w:rFonts w:ascii="Arial" w:hAnsi="Arial" w:cs="Arial"/>
        </w:rPr>
      </w:pPr>
    </w:p>
    <w:p w14:paraId="47B4AB42" w14:textId="77777777" w:rsidR="00E82A8A" w:rsidRPr="00E82A8A" w:rsidRDefault="00E82A8A" w:rsidP="00E82A8A">
      <w:pPr>
        <w:rPr>
          <w:rFonts w:ascii="Arial" w:hAnsi="Arial" w:cs="Arial"/>
        </w:rPr>
      </w:pPr>
      <w:r w:rsidRPr="00E82A8A">
        <w:rPr>
          <w:rFonts w:ascii="Arial" w:hAnsi="Arial" w:cs="Arial"/>
        </w:rPr>
        <w:t>Information about the membership of the panel will be kept confidential during the assessment process to avoid conflicts of interest for panel members. Panel membership will be released at the end of the assessment process to promote transparency in government processes.</w:t>
      </w:r>
    </w:p>
    <w:p w14:paraId="791AD4CC" w14:textId="25E5FB17" w:rsidR="00E82A8A" w:rsidRDefault="00E82A8A" w:rsidP="00E82A8A">
      <w:pPr>
        <w:rPr>
          <w:rFonts w:ascii="Arial" w:hAnsi="Arial" w:cs="Arial"/>
        </w:rPr>
      </w:pPr>
    </w:p>
    <w:p w14:paraId="2AFB2C6B" w14:textId="370D9E25" w:rsidR="004A505B" w:rsidRPr="00E82A8A" w:rsidRDefault="004A505B" w:rsidP="004A505B">
      <w:pPr>
        <w:rPr>
          <w:rFonts w:ascii="Arial" w:hAnsi="Arial" w:cs="Arial"/>
        </w:rPr>
      </w:pPr>
      <w:r w:rsidRPr="00E82A8A">
        <w:rPr>
          <w:rFonts w:ascii="Arial" w:hAnsi="Arial" w:cs="Arial"/>
        </w:rPr>
        <w:t>Please read the Fund Guidelines for more information</w:t>
      </w:r>
      <w:r>
        <w:rPr>
          <w:rFonts w:ascii="Arial" w:hAnsi="Arial" w:cs="Arial"/>
        </w:rPr>
        <w:t xml:space="preserve"> regarding the assessment process</w:t>
      </w:r>
      <w:r w:rsidRPr="00E82A8A">
        <w:rPr>
          <w:rFonts w:ascii="Arial" w:hAnsi="Arial" w:cs="Arial"/>
        </w:rPr>
        <w:t>.</w:t>
      </w:r>
    </w:p>
    <w:p w14:paraId="02DE7355" w14:textId="77777777" w:rsidR="004A505B" w:rsidRPr="00E82A8A" w:rsidRDefault="004A505B" w:rsidP="00E82A8A">
      <w:pPr>
        <w:rPr>
          <w:rFonts w:ascii="Arial" w:hAnsi="Arial" w:cs="Arial"/>
        </w:rPr>
      </w:pPr>
    </w:p>
    <w:p w14:paraId="15627D70" w14:textId="77777777" w:rsidR="00E82A8A" w:rsidRPr="001079D6" w:rsidRDefault="00E82A8A" w:rsidP="00E82A8A">
      <w:pPr>
        <w:pStyle w:val="Heading2"/>
        <w:rPr>
          <w:color w:val="31849B" w:themeColor="accent5" w:themeShade="BF"/>
        </w:rPr>
      </w:pPr>
      <w:r w:rsidRPr="001079D6">
        <w:rPr>
          <w:color w:val="31849B" w:themeColor="accent5" w:themeShade="BF"/>
        </w:rPr>
        <w:t xml:space="preserve">How does the assessment process work? </w:t>
      </w:r>
    </w:p>
    <w:p w14:paraId="7E72F7BE" w14:textId="77777777" w:rsidR="00E82A8A" w:rsidRPr="00E82A8A" w:rsidRDefault="00E82A8A" w:rsidP="00E82A8A">
      <w:pPr>
        <w:rPr>
          <w:rFonts w:ascii="Arial" w:hAnsi="Arial" w:cs="Arial"/>
        </w:rPr>
      </w:pPr>
    </w:p>
    <w:p w14:paraId="1B972DDC" w14:textId="34CC8C67" w:rsidR="00E82A8A" w:rsidRDefault="00E82A8A" w:rsidP="00E82A8A">
      <w:pPr>
        <w:rPr>
          <w:rFonts w:ascii="Arial" w:hAnsi="Arial" w:cs="Arial"/>
        </w:rPr>
      </w:pPr>
      <w:r w:rsidRPr="007C7CBD">
        <w:rPr>
          <w:rFonts w:ascii="Arial" w:hAnsi="Arial" w:cs="Arial"/>
        </w:rPr>
        <w:t xml:space="preserve">There are </w:t>
      </w:r>
      <w:r w:rsidR="007C7CBD" w:rsidRPr="007C7CBD">
        <w:rPr>
          <w:rFonts w:ascii="Arial" w:hAnsi="Arial" w:cs="Arial"/>
        </w:rPr>
        <w:t>two stages</w:t>
      </w:r>
      <w:r w:rsidRPr="007C7CBD">
        <w:rPr>
          <w:rFonts w:ascii="Arial" w:hAnsi="Arial" w:cs="Arial"/>
        </w:rPr>
        <w:t xml:space="preserve"> to the </w:t>
      </w:r>
      <w:r w:rsidR="00A2229E">
        <w:rPr>
          <w:rFonts w:ascii="Arial" w:hAnsi="Arial" w:cs="Arial"/>
        </w:rPr>
        <w:t xml:space="preserve">application </w:t>
      </w:r>
      <w:r w:rsidRPr="007C7CBD">
        <w:rPr>
          <w:rFonts w:ascii="Arial" w:hAnsi="Arial" w:cs="Arial"/>
        </w:rPr>
        <w:t>assessment process:</w:t>
      </w:r>
      <w:r w:rsidRPr="00E82A8A">
        <w:rPr>
          <w:rFonts w:ascii="Arial" w:hAnsi="Arial" w:cs="Arial"/>
        </w:rPr>
        <w:t xml:space="preserve"> </w:t>
      </w:r>
    </w:p>
    <w:p w14:paraId="263319DF" w14:textId="77777777" w:rsidR="007B4AF9" w:rsidRPr="00E82A8A" w:rsidRDefault="007B4AF9" w:rsidP="00E82A8A">
      <w:pPr>
        <w:rPr>
          <w:rFonts w:ascii="Arial" w:hAnsi="Arial" w:cs="Arial"/>
        </w:rPr>
      </w:pPr>
    </w:p>
    <w:p w14:paraId="48D68366" w14:textId="64993255" w:rsidR="00A210A0" w:rsidRPr="007B4AF9" w:rsidRDefault="007577C0" w:rsidP="007B4AF9">
      <w:pPr>
        <w:rPr>
          <w:rFonts w:ascii="Arial" w:hAnsi="Arial" w:cs="Arial"/>
          <w:b/>
        </w:rPr>
      </w:pPr>
      <w:r w:rsidRPr="007B4AF9">
        <w:rPr>
          <w:rFonts w:ascii="Arial" w:hAnsi="Arial" w:cs="Arial"/>
          <w:b/>
        </w:rPr>
        <w:t xml:space="preserve">Stage </w:t>
      </w:r>
      <w:r w:rsidR="00A2229E" w:rsidRPr="007B4AF9">
        <w:rPr>
          <w:rFonts w:ascii="Arial" w:hAnsi="Arial" w:cs="Arial"/>
          <w:b/>
        </w:rPr>
        <w:t>O</w:t>
      </w:r>
      <w:r w:rsidRPr="007B4AF9">
        <w:rPr>
          <w:rFonts w:ascii="Arial" w:hAnsi="Arial" w:cs="Arial"/>
          <w:b/>
        </w:rPr>
        <w:t xml:space="preserve">ne </w:t>
      </w:r>
    </w:p>
    <w:p w14:paraId="097D0C4C" w14:textId="12F3A0E4" w:rsidR="007C7CBD" w:rsidRDefault="007C7CBD" w:rsidP="00A210A0">
      <w:pPr>
        <w:pStyle w:val="ListParagraph"/>
        <w:numPr>
          <w:ilvl w:val="0"/>
          <w:numId w:val="4"/>
        </w:numPr>
      </w:pPr>
      <w:r w:rsidRPr="007B4AF9">
        <w:t>Expression</w:t>
      </w:r>
      <w:r w:rsidR="007B4AF9">
        <w:t>s</w:t>
      </w:r>
      <w:r w:rsidRPr="007B4AF9">
        <w:t xml:space="preserve"> of Interest</w:t>
      </w:r>
      <w:r>
        <w:t xml:space="preserve"> </w:t>
      </w:r>
      <w:r w:rsidR="00A2229E">
        <w:t xml:space="preserve">(EOI) </w:t>
      </w:r>
      <w:r w:rsidR="007B4AF9">
        <w:t>are</w:t>
      </w:r>
      <w:r>
        <w:t xml:space="preserve"> submitted online.</w:t>
      </w:r>
    </w:p>
    <w:p w14:paraId="11C711E3" w14:textId="0481944A" w:rsidR="00E82A8A" w:rsidRPr="00E82A8A" w:rsidRDefault="00E82A8A" w:rsidP="00E82A8A">
      <w:pPr>
        <w:pStyle w:val="ListParagraph"/>
        <w:numPr>
          <w:ilvl w:val="0"/>
          <w:numId w:val="4"/>
        </w:numPr>
      </w:pPr>
      <w:r w:rsidRPr="00E82A8A">
        <w:t>Applications are checked by Arts Queensland for eligibility</w:t>
      </w:r>
      <w:r w:rsidR="00205D11">
        <w:t>.</w:t>
      </w:r>
      <w:r w:rsidRPr="00E82A8A">
        <w:t xml:space="preserve"> </w:t>
      </w:r>
    </w:p>
    <w:p w14:paraId="1D05F773" w14:textId="642CC3A4" w:rsidR="00E82A8A" w:rsidRPr="00E82A8A" w:rsidRDefault="00E82A8A" w:rsidP="00E82A8A">
      <w:pPr>
        <w:pStyle w:val="ListParagraph"/>
        <w:numPr>
          <w:ilvl w:val="0"/>
          <w:numId w:val="4"/>
        </w:numPr>
      </w:pPr>
      <w:r w:rsidRPr="00E82A8A">
        <w:t xml:space="preserve">The </w:t>
      </w:r>
      <w:r w:rsidR="00016F9E">
        <w:t>A</w:t>
      </w:r>
      <w:r w:rsidRPr="00E82A8A">
        <w:t xml:space="preserve">ssessment </w:t>
      </w:r>
      <w:r w:rsidR="00016F9E">
        <w:t>P</w:t>
      </w:r>
      <w:r w:rsidRPr="00E82A8A">
        <w:t xml:space="preserve">anel assesses eligible </w:t>
      </w:r>
      <w:r w:rsidR="00A2229E">
        <w:t>EOIs</w:t>
      </w:r>
      <w:r w:rsidRPr="00E82A8A">
        <w:t xml:space="preserve"> against the assessment criteria based on art form and industry expertise.</w:t>
      </w:r>
    </w:p>
    <w:p w14:paraId="08F2C348" w14:textId="36F9A34B" w:rsidR="00E82A8A" w:rsidRDefault="00E82A8A" w:rsidP="00E82A8A">
      <w:pPr>
        <w:pStyle w:val="ListParagraph"/>
        <w:numPr>
          <w:ilvl w:val="0"/>
          <w:numId w:val="4"/>
        </w:numPr>
      </w:pPr>
      <w:r w:rsidRPr="00E82A8A">
        <w:t xml:space="preserve">The </w:t>
      </w:r>
      <w:r w:rsidR="00016F9E">
        <w:t>A</w:t>
      </w:r>
      <w:r w:rsidRPr="00E82A8A">
        <w:t xml:space="preserve">ssessment </w:t>
      </w:r>
      <w:r w:rsidR="00016F9E">
        <w:t>P</w:t>
      </w:r>
      <w:r w:rsidRPr="00E82A8A">
        <w:t>anel will meet to undertake a moderation of assessment outcomes, and will make recommendation</w:t>
      </w:r>
      <w:r w:rsidR="00A91A9F">
        <w:t xml:space="preserve">s for applicants to progress to </w:t>
      </w:r>
      <w:r w:rsidR="00A2229E">
        <w:t>S</w:t>
      </w:r>
      <w:r w:rsidR="00A91A9F">
        <w:t xml:space="preserve">tage </w:t>
      </w:r>
      <w:r w:rsidR="00A2229E">
        <w:t>T</w:t>
      </w:r>
      <w:r w:rsidR="00A91A9F">
        <w:t xml:space="preserve">wo – Full Application. </w:t>
      </w:r>
    </w:p>
    <w:p w14:paraId="0FC08EAF" w14:textId="2B166828" w:rsidR="00205D11" w:rsidRPr="00466411" w:rsidRDefault="00A2229E" w:rsidP="00205D11">
      <w:pPr>
        <w:numPr>
          <w:ilvl w:val="0"/>
          <w:numId w:val="4"/>
        </w:numPr>
        <w:contextualSpacing/>
        <w:rPr>
          <w:rFonts w:ascii="Arial" w:hAnsi="Arial" w:cs="Arial"/>
          <w:szCs w:val="24"/>
        </w:rPr>
      </w:pPr>
      <w:r>
        <w:rPr>
          <w:rFonts w:ascii="Arial" w:hAnsi="Arial" w:cs="Arial"/>
          <w:szCs w:val="24"/>
        </w:rPr>
        <w:t>The</w:t>
      </w:r>
      <w:r w:rsidR="00205D11">
        <w:rPr>
          <w:rFonts w:ascii="Arial" w:hAnsi="Arial" w:cs="Arial"/>
          <w:szCs w:val="24"/>
        </w:rPr>
        <w:t xml:space="preserve"> Assessment Panel</w:t>
      </w:r>
      <w:r>
        <w:rPr>
          <w:rFonts w:ascii="Arial" w:hAnsi="Arial" w:cs="Arial"/>
          <w:szCs w:val="24"/>
        </w:rPr>
        <w:t>’s</w:t>
      </w:r>
      <w:r w:rsidR="00205D11">
        <w:rPr>
          <w:rFonts w:ascii="Arial" w:hAnsi="Arial" w:cs="Arial"/>
          <w:szCs w:val="24"/>
        </w:rPr>
        <w:t xml:space="preserve"> r</w:t>
      </w:r>
      <w:r w:rsidR="00205D11" w:rsidRPr="00466411">
        <w:rPr>
          <w:rFonts w:ascii="Arial" w:hAnsi="Arial" w:cs="Arial"/>
          <w:szCs w:val="24"/>
        </w:rPr>
        <w:t xml:space="preserve">ecommendations for progression to </w:t>
      </w:r>
      <w:r>
        <w:rPr>
          <w:rFonts w:ascii="Arial" w:hAnsi="Arial" w:cs="Arial"/>
          <w:szCs w:val="24"/>
        </w:rPr>
        <w:t>Stage Two</w:t>
      </w:r>
      <w:r w:rsidR="00205D11" w:rsidRPr="00466411">
        <w:rPr>
          <w:rFonts w:ascii="Arial" w:hAnsi="Arial" w:cs="Arial"/>
          <w:szCs w:val="24"/>
        </w:rPr>
        <w:t xml:space="preserve"> </w:t>
      </w:r>
      <w:r w:rsidR="00205D11">
        <w:rPr>
          <w:rFonts w:ascii="Arial" w:hAnsi="Arial" w:cs="Arial"/>
          <w:szCs w:val="24"/>
        </w:rPr>
        <w:t>are provided to a Departmental representative for approval.</w:t>
      </w:r>
      <w:r w:rsidR="00205D11" w:rsidRPr="00466411">
        <w:rPr>
          <w:rFonts w:ascii="Arial" w:hAnsi="Arial" w:cs="Arial"/>
          <w:szCs w:val="24"/>
        </w:rPr>
        <w:t xml:space="preserve"> </w:t>
      </w:r>
    </w:p>
    <w:p w14:paraId="2F6B5E64" w14:textId="640DFDA0" w:rsidR="00A91A9F" w:rsidRDefault="00A210A0" w:rsidP="00E82A8A">
      <w:pPr>
        <w:pStyle w:val="ListParagraph"/>
        <w:numPr>
          <w:ilvl w:val="0"/>
          <w:numId w:val="4"/>
        </w:numPr>
      </w:pPr>
      <w:r>
        <w:t xml:space="preserve">All applicants will be notified of outcomes. </w:t>
      </w:r>
    </w:p>
    <w:p w14:paraId="59497CE9" w14:textId="77777777" w:rsidR="00A210A0" w:rsidRDefault="00A210A0" w:rsidP="007B4AF9">
      <w:pPr>
        <w:pStyle w:val="ListParagraph"/>
        <w:rPr>
          <w:b/>
        </w:rPr>
      </w:pPr>
    </w:p>
    <w:p w14:paraId="7421D3C8" w14:textId="2DE232DD" w:rsidR="00A210A0" w:rsidRPr="007B4AF9" w:rsidRDefault="00A210A0" w:rsidP="007B4AF9">
      <w:pPr>
        <w:rPr>
          <w:rFonts w:ascii="Arial" w:hAnsi="Arial" w:cs="Arial"/>
          <w:b/>
        </w:rPr>
      </w:pPr>
      <w:r w:rsidRPr="007B4AF9">
        <w:rPr>
          <w:rFonts w:ascii="Arial" w:hAnsi="Arial" w:cs="Arial"/>
          <w:b/>
        </w:rPr>
        <w:t>Stage Two</w:t>
      </w:r>
    </w:p>
    <w:p w14:paraId="34D1B273" w14:textId="6BB7A9F6" w:rsidR="00A210A0" w:rsidRDefault="00A210A0" w:rsidP="007B4AF9">
      <w:pPr>
        <w:pStyle w:val="ListParagraph"/>
        <w:numPr>
          <w:ilvl w:val="0"/>
          <w:numId w:val="10"/>
        </w:numPr>
      </w:pPr>
      <w:r>
        <w:t xml:space="preserve">Invited applicants will submit a </w:t>
      </w:r>
      <w:r w:rsidRPr="007B4AF9">
        <w:rPr>
          <w:b/>
        </w:rPr>
        <w:t>Stage Two</w:t>
      </w:r>
      <w:r>
        <w:t xml:space="preserve"> </w:t>
      </w:r>
      <w:r w:rsidRPr="00D94C2D">
        <w:rPr>
          <w:b/>
        </w:rPr>
        <w:t>Full Application</w:t>
      </w:r>
    </w:p>
    <w:p w14:paraId="4510FA98" w14:textId="172A2491" w:rsidR="00A91A9F" w:rsidRPr="00E82A8A" w:rsidRDefault="00205D11" w:rsidP="007B4AF9">
      <w:pPr>
        <w:pStyle w:val="ListParagraph"/>
        <w:numPr>
          <w:ilvl w:val="0"/>
          <w:numId w:val="10"/>
        </w:numPr>
      </w:pPr>
      <w:r>
        <w:t>All a</w:t>
      </w:r>
      <w:r w:rsidR="00A91A9F" w:rsidRPr="00E82A8A">
        <w:t>pplications are checked by Arts Queensland for eligibility</w:t>
      </w:r>
      <w:r>
        <w:t>.</w:t>
      </w:r>
    </w:p>
    <w:p w14:paraId="376A7202" w14:textId="05B7F8CD" w:rsidR="00A91A9F" w:rsidRPr="007B4AF9" w:rsidRDefault="00A91A9F" w:rsidP="007B4AF9">
      <w:pPr>
        <w:pStyle w:val="ListParagraph"/>
        <w:numPr>
          <w:ilvl w:val="0"/>
          <w:numId w:val="10"/>
        </w:numPr>
      </w:pPr>
      <w:r w:rsidRPr="007B4AF9">
        <w:t xml:space="preserve">The </w:t>
      </w:r>
      <w:r w:rsidR="00016F9E" w:rsidRPr="007B4AF9">
        <w:t>A</w:t>
      </w:r>
      <w:r w:rsidRPr="007B4AF9">
        <w:t xml:space="preserve">ssessment </w:t>
      </w:r>
      <w:r w:rsidR="00016F9E" w:rsidRPr="007B4AF9">
        <w:t>P</w:t>
      </w:r>
      <w:r w:rsidRPr="007B4AF9">
        <w:t>anel assesses eligible applications against the assessment criteria based on art form and industry expertise.</w:t>
      </w:r>
    </w:p>
    <w:p w14:paraId="09A499EF" w14:textId="4348F41D" w:rsidR="00A91A9F" w:rsidRPr="00E82A8A" w:rsidRDefault="00A91A9F" w:rsidP="007B4AF9">
      <w:pPr>
        <w:pStyle w:val="ListParagraph"/>
        <w:numPr>
          <w:ilvl w:val="0"/>
          <w:numId w:val="10"/>
        </w:numPr>
      </w:pPr>
      <w:r w:rsidRPr="00E82A8A">
        <w:t xml:space="preserve">The </w:t>
      </w:r>
      <w:r w:rsidR="00016F9E">
        <w:t>A</w:t>
      </w:r>
      <w:r w:rsidRPr="00E82A8A">
        <w:t xml:space="preserve">ssessment </w:t>
      </w:r>
      <w:r w:rsidR="00016F9E">
        <w:t>P</w:t>
      </w:r>
      <w:r w:rsidRPr="00E82A8A">
        <w:t xml:space="preserve">anel will meet to undertake a moderation of assessment outcomes, and will make </w:t>
      </w:r>
      <w:r>
        <w:t xml:space="preserve">final </w:t>
      </w:r>
      <w:r w:rsidRPr="00E82A8A">
        <w:t>recommendation</w:t>
      </w:r>
      <w:r>
        <w:t>s for funding.</w:t>
      </w:r>
    </w:p>
    <w:p w14:paraId="0AB22C2F" w14:textId="3D000680" w:rsidR="00E82A8A" w:rsidRPr="00E82A8A" w:rsidRDefault="00E82A8A" w:rsidP="007B4AF9">
      <w:pPr>
        <w:pStyle w:val="ListParagraph"/>
        <w:numPr>
          <w:ilvl w:val="0"/>
          <w:numId w:val="10"/>
        </w:numPr>
      </w:pPr>
      <w:r w:rsidRPr="00E82A8A">
        <w:t>Final recommendations will be provided to the Minister for the Arts (or delegate) for approval of successful applications and funding levels.</w:t>
      </w:r>
    </w:p>
    <w:p w14:paraId="6501D546" w14:textId="77777777" w:rsidR="00E82A8A" w:rsidRPr="00E82A8A" w:rsidRDefault="00E82A8A" w:rsidP="00E82A8A">
      <w:pPr>
        <w:rPr>
          <w:rFonts w:ascii="Arial" w:hAnsi="Arial" w:cs="Arial"/>
        </w:rPr>
      </w:pPr>
    </w:p>
    <w:p w14:paraId="0118339C" w14:textId="2D9AF89B" w:rsidR="00E82A8A" w:rsidRPr="00E82A8A" w:rsidRDefault="00E82A8A" w:rsidP="00E82A8A">
      <w:pPr>
        <w:rPr>
          <w:rFonts w:ascii="Arial" w:hAnsi="Arial" w:cs="Arial"/>
        </w:rPr>
      </w:pPr>
      <w:r w:rsidRPr="00E82A8A">
        <w:rPr>
          <w:rFonts w:ascii="Arial" w:hAnsi="Arial" w:cs="Arial"/>
        </w:rPr>
        <w:t>For more information ab</w:t>
      </w:r>
      <w:r w:rsidR="007B4AF9">
        <w:rPr>
          <w:rFonts w:ascii="Arial" w:hAnsi="Arial" w:cs="Arial"/>
        </w:rPr>
        <w:t>out the assessment process and assessment c</w:t>
      </w:r>
      <w:r w:rsidRPr="00E82A8A">
        <w:rPr>
          <w:rFonts w:ascii="Arial" w:hAnsi="Arial" w:cs="Arial"/>
        </w:rPr>
        <w:t>riteria please refer to the Fund Guidelines.</w:t>
      </w:r>
    </w:p>
    <w:p w14:paraId="188087E5" w14:textId="5FE890A2" w:rsidR="00E82A8A" w:rsidRPr="001079D6" w:rsidRDefault="00205D11" w:rsidP="00E82A8A">
      <w:pPr>
        <w:pStyle w:val="Heading2"/>
        <w:rPr>
          <w:color w:val="31849B" w:themeColor="accent5" w:themeShade="BF"/>
        </w:rPr>
      </w:pPr>
      <w:r>
        <w:rPr>
          <w:color w:val="31849B" w:themeColor="accent5" w:themeShade="BF"/>
        </w:rPr>
        <w:t>How will the assessment process</w:t>
      </w:r>
      <w:r w:rsidR="00E82A8A" w:rsidRPr="001079D6">
        <w:rPr>
          <w:color w:val="31849B" w:themeColor="accent5" w:themeShade="BF"/>
        </w:rPr>
        <w:t xml:space="preserve"> ensure </w:t>
      </w:r>
      <w:r w:rsidR="00A2229E">
        <w:rPr>
          <w:color w:val="31849B" w:themeColor="accent5" w:themeShade="BF"/>
        </w:rPr>
        <w:t>funding is</w:t>
      </w:r>
      <w:r w:rsidR="00E82A8A" w:rsidRPr="001079D6">
        <w:rPr>
          <w:color w:val="31849B" w:themeColor="accent5" w:themeShade="BF"/>
        </w:rPr>
        <w:t xml:space="preserve"> distributed across the sector? </w:t>
      </w:r>
    </w:p>
    <w:p w14:paraId="15EA13B8" w14:textId="77777777" w:rsidR="00E82A8A" w:rsidRPr="00E82A8A" w:rsidRDefault="00E82A8A" w:rsidP="00E82A8A">
      <w:pPr>
        <w:rPr>
          <w:rFonts w:ascii="Arial" w:hAnsi="Arial" w:cs="Arial"/>
        </w:rPr>
      </w:pPr>
    </w:p>
    <w:p w14:paraId="5003294F" w14:textId="6F438ECF" w:rsidR="00E82A8A" w:rsidRPr="00E82A8A" w:rsidRDefault="00E82A8A" w:rsidP="00E82A8A">
      <w:pPr>
        <w:rPr>
          <w:rFonts w:ascii="Arial" w:hAnsi="Arial" w:cs="Arial"/>
        </w:rPr>
      </w:pPr>
      <w:r w:rsidRPr="00E82A8A">
        <w:rPr>
          <w:rFonts w:ascii="Arial" w:hAnsi="Arial" w:cs="Arial"/>
        </w:rPr>
        <w:t xml:space="preserve">The </w:t>
      </w:r>
      <w:r w:rsidR="00A2229E">
        <w:rPr>
          <w:rFonts w:ascii="Arial" w:hAnsi="Arial" w:cs="Arial"/>
        </w:rPr>
        <w:t>A</w:t>
      </w:r>
      <w:r w:rsidRPr="00E82A8A">
        <w:rPr>
          <w:rFonts w:ascii="Arial" w:hAnsi="Arial" w:cs="Arial"/>
        </w:rPr>
        <w:t xml:space="preserve">ssessment </w:t>
      </w:r>
      <w:r w:rsidR="00A2229E">
        <w:rPr>
          <w:rFonts w:ascii="Arial" w:hAnsi="Arial" w:cs="Arial"/>
        </w:rPr>
        <w:t>P</w:t>
      </w:r>
      <w:r w:rsidRPr="00E82A8A">
        <w:rPr>
          <w:rFonts w:ascii="Arial" w:hAnsi="Arial" w:cs="Arial"/>
        </w:rPr>
        <w:t>anel will moderate outcomes to ensure balance across art forms, geographic spread of organisations and government priority target groups.</w:t>
      </w:r>
    </w:p>
    <w:p w14:paraId="2454AB62" w14:textId="77777777" w:rsidR="00E82A8A" w:rsidRPr="00E82A8A" w:rsidRDefault="00E82A8A" w:rsidP="00E82A8A">
      <w:pPr>
        <w:rPr>
          <w:rFonts w:ascii="Arial" w:hAnsi="Arial" w:cs="Arial"/>
        </w:rPr>
      </w:pPr>
    </w:p>
    <w:p w14:paraId="5F3F8B24" w14:textId="47E90613" w:rsidR="00E82A8A" w:rsidRPr="00E82A8A" w:rsidRDefault="00E82A8A" w:rsidP="00E82A8A">
      <w:pPr>
        <w:rPr>
          <w:rFonts w:ascii="Arial" w:hAnsi="Arial" w:cs="Arial"/>
        </w:rPr>
      </w:pPr>
      <w:r w:rsidRPr="00E82A8A">
        <w:rPr>
          <w:rFonts w:ascii="Arial" w:hAnsi="Arial" w:cs="Arial"/>
        </w:rPr>
        <w:t xml:space="preserve">It is expected that Arts Queensland will receive a high number of applications to the </w:t>
      </w:r>
      <w:r w:rsidR="00205D11">
        <w:rPr>
          <w:rFonts w:ascii="Arial" w:hAnsi="Arial" w:cs="Arial"/>
        </w:rPr>
        <w:t>F</w:t>
      </w:r>
      <w:r w:rsidRPr="00E82A8A">
        <w:rPr>
          <w:rFonts w:ascii="Arial" w:hAnsi="Arial" w:cs="Arial"/>
        </w:rPr>
        <w:t>und</w:t>
      </w:r>
      <w:r w:rsidR="00A2229E">
        <w:rPr>
          <w:rFonts w:ascii="Arial" w:hAnsi="Arial" w:cs="Arial"/>
        </w:rPr>
        <w:t>,</w:t>
      </w:r>
      <w:r w:rsidRPr="00E82A8A">
        <w:rPr>
          <w:rFonts w:ascii="Arial" w:hAnsi="Arial" w:cs="Arial"/>
        </w:rPr>
        <w:t xml:space="preserve"> resulting in a highly com</w:t>
      </w:r>
      <w:r w:rsidR="00F23AA0">
        <w:rPr>
          <w:rFonts w:ascii="Arial" w:hAnsi="Arial" w:cs="Arial"/>
        </w:rPr>
        <w:t xml:space="preserve">petitive process. </w:t>
      </w:r>
    </w:p>
    <w:p w14:paraId="23C9DB4B" w14:textId="77777777" w:rsidR="00E82A8A" w:rsidRPr="001079D6" w:rsidRDefault="00E82A8A" w:rsidP="00E82A8A">
      <w:pPr>
        <w:pStyle w:val="Heading2"/>
        <w:rPr>
          <w:color w:val="31849B" w:themeColor="accent5" w:themeShade="BF"/>
        </w:rPr>
      </w:pPr>
      <w:r w:rsidRPr="001079D6">
        <w:rPr>
          <w:color w:val="31849B" w:themeColor="accent5" w:themeShade="BF"/>
        </w:rPr>
        <w:t>What is Arts Queensland’s role?</w:t>
      </w:r>
    </w:p>
    <w:p w14:paraId="11EE7F5A" w14:textId="77777777" w:rsidR="00E82A8A" w:rsidRPr="00E82A8A" w:rsidRDefault="00E82A8A" w:rsidP="00E82A8A">
      <w:pPr>
        <w:rPr>
          <w:rFonts w:ascii="Arial" w:hAnsi="Arial" w:cs="Arial"/>
        </w:rPr>
      </w:pPr>
    </w:p>
    <w:p w14:paraId="05984E88" w14:textId="77777777" w:rsidR="00E82A8A" w:rsidRPr="00E82A8A" w:rsidRDefault="00E82A8A" w:rsidP="00E82A8A">
      <w:pPr>
        <w:rPr>
          <w:rFonts w:ascii="Arial" w:hAnsi="Arial" w:cs="Arial"/>
        </w:rPr>
      </w:pPr>
      <w:r w:rsidRPr="00E82A8A">
        <w:rPr>
          <w:rFonts w:ascii="Arial" w:hAnsi="Arial" w:cs="Arial"/>
        </w:rPr>
        <w:t>Arts Queensland staff will check eligibility against published eligibility criteria and will generate financial summaries based on application data to assist the peer assessment panel.</w:t>
      </w:r>
    </w:p>
    <w:p w14:paraId="3F0958AD" w14:textId="77777777" w:rsidR="00E82A8A" w:rsidRPr="00E82A8A" w:rsidRDefault="00E82A8A" w:rsidP="00E82A8A">
      <w:pPr>
        <w:rPr>
          <w:rFonts w:ascii="Arial" w:hAnsi="Arial" w:cs="Arial"/>
        </w:rPr>
      </w:pPr>
    </w:p>
    <w:p w14:paraId="649BB133" w14:textId="77777777" w:rsidR="00E82A8A" w:rsidRPr="00E82A8A" w:rsidRDefault="00E82A8A" w:rsidP="00E82A8A">
      <w:pPr>
        <w:rPr>
          <w:rFonts w:ascii="Arial" w:hAnsi="Arial" w:cs="Arial"/>
        </w:rPr>
      </w:pPr>
      <w:r w:rsidRPr="00E82A8A">
        <w:rPr>
          <w:rFonts w:ascii="Arial" w:hAnsi="Arial" w:cs="Arial"/>
        </w:rPr>
        <w:t xml:space="preserve">Arts Queensland staff will attend moderation meetings to: </w:t>
      </w:r>
    </w:p>
    <w:p w14:paraId="43E9CEE3" w14:textId="77777777" w:rsidR="00E82A8A" w:rsidRPr="00E82A8A" w:rsidRDefault="00E82A8A" w:rsidP="00E82A8A">
      <w:pPr>
        <w:pStyle w:val="ListParagraph"/>
        <w:numPr>
          <w:ilvl w:val="0"/>
          <w:numId w:val="2"/>
        </w:numPr>
      </w:pPr>
      <w:r w:rsidRPr="00E82A8A">
        <w:t xml:space="preserve">record the outcomes and moderated comments </w:t>
      </w:r>
    </w:p>
    <w:p w14:paraId="7BB2C0BD" w14:textId="77777777" w:rsidR="00E82A8A" w:rsidRPr="00E82A8A" w:rsidRDefault="00E82A8A" w:rsidP="00E82A8A">
      <w:pPr>
        <w:pStyle w:val="ListParagraph"/>
        <w:numPr>
          <w:ilvl w:val="0"/>
          <w:numId w:val="2"/>
        </w:numPr>
      </w:pPr>
      <w:r w:rsidRPr="00E82A8A">
        <w:lastRenderedPageBreak/>
        <w:t>provide factual or background information to the assessment panel as required</w:t>
      </w:r>
    </w:p>
    <w:p w14:paraId="1399108B" w14:textId="77777777" w:rsidR="00E82A8A" w:rsidRPr="00E82A8A" w:rsidRDefault="00E82A8A" w:rsidP="00E82A8A">
      <w:pPr>
        <w:pStyle w:val="ListParagraph"/>
        <w:numPr>
          <w:ilvl w:val="0"/>
          <w:numId w:val="2"/>
        </w:numPr>
      </w:pPr>
      <w:proofErr w:type="gramStart"/>
      <w:r w:rsidRPr="00E82A8A">
        <w:t>support</w:t>
      </w:r>
      <w:proofErr w:type="gramEnd"/>
      <w:r w:rsidRPr="00E82A8A">
        <w:t xml:space="preserve"> the assessment panel in matters relating to Queensland Government policies and priorities.</w:t>
      </w:r>
    </w:p>
    <w:p w14:paraId="721C5DF7" w14:textId="77777777" w:rsidR="00E82A8A" w:rsidRPr="001079D6" w:rsidRDefault="00E82A8A" w:rsidP="00E82A8A">
      <w:pPr>
        <w:pStyle w:val="Heading2"/>
        <w:rPr>
          <w:color w:val="31849B" w:themeColor="accent5" w:themeShade="BF"/>
        </w:rPr>
      </w:pPr>
      <w:r w:rsidRPr="001079D6">
        <w:rPr>
          <w:color w:val="31849B" w:themeColor="accent5" w:themeShade="BF"/>
        </w:rPr>
        <w:t xml:space="preserve">Will government rental subsidies be taken into account when determining funding amounts? </w:t>
      </w:r>
    </w:p>
    <w:p w14:paraId="454DB2C8" w14:textId="77777777" w:rsidR="00E82A8A" w:rsidRPr="00E82A8A" w:rsidRDefault="00E82A8A" w:rsidP="00E82A8A">
      <w:pPr>
        <w:rPr>
          <w:rFonts w:ascii="Arial" w:hAnsi="Arial" w:cs="Arial"/>
        </w:rPr>
      </w:pPr>
    </w:p>
    <w:p w14:paraId="50D08BC8" w14:textId="7D973367" w:rsidR="00E82A8A" w:rsidRPr="00E82A8A" w:rsidRDefault="00E82A8A" w:rsidP="00E82A8A">
      <w:pPr>
        <w:rPr>
          <w:rFonts w:ascii="Arial" w:hAnsi="Arial" w:cs="Arial"/>
        </w:rPr>
      </w:pPr>
      <w:r w:rsidRPr="00E82A8A">
        <w:rPr>
          <w:rFonts w:ascii="Arial" w:hAnsi="Arial" w:cs="Arial"/>
        </w:rPr>
        <w:t xml:space="preserve">Yes. If an organisation receives a government rental subsidy this will be considered when funding levels are recommended by the </w:t>
      </w:r>
      <w:r w:rsidR="000D34D0">
        <w:rPr>
          <w:rFonts w:ascii="Arial" w:hAnsi="Arial" w:cs="Arial"/>
        </w:rPr>
        <w:t>A</w:t>
      </w:r>
      <w:r w:rsidRPr="00E82A8A">
        <w:rPr>
          <w:rFonts w:ascii="Arial" w:hAnsi="Arial" w:cs="Arial"/>
        </w:rPr>
        <w:t xml:space="preserve">ssessment </w:t>
      </w:r>
      <w:r w:rsidR="000D34D0">
        <w:rPr>
          <w:rFonts w:ascii="Arial" w:hAnsi="Arial" w:cs="Arial"/>
        </w:rPr>
        <w:t>P</w:t>
      </w:r>
      <w:r w:rsidRPr="00E82A8A">
        <w:rPr>
          <w:rFonts w:ascii="Arial" w:hAnsi="Arial" w:cs="Arial"/>
        </w:rPr>
        <w:t xml:space="preserve">anel. </w:t>
      </w:r>
    </w:p>
    <w:p w14:paraId="6B8F4B6C" w14:textId="77777777" w:rsidR="00E82A8A" w:rsidRPr="00E82A8A" w:rsidRDefault="00E82A8A" w:rsidP="00E82A8A">
      <w:pPr>
        <w:rPr>
          <w:rFonts w:ascii="Arial" w:hAnsi="Arial" w:cs="Arial"/>
        </w:rPr>
      </w:pPr>
    </w:p>
    <w:p w14:paraId="734D7148" w14:textId="2C9BEE01" w:rsidR="00E82A8A" w:rsidRPr="001079D6" w:rsidRDefault="00E82A8A" w:rsidP="00E82A8A">
      <w:pPr>
        <w:rPr>
          <w:rFonts w:ascii="Arial" w:eastAsiaTheme="majorEastAsia" w:hAnsi="Arial" w:cs="Arial"/>
          <w:b/>
          <w:bCs/>
          <w:color w:val="31849B" w:themeColor="accent5" w:themeShade="BF"/>
          <w:sz w:val="32"/>
          <w:szCs w:val="26"/>
        </w:rPr>
      </w:pPr>
      <w:r w:rsidRPr="001079D6">
        <w:rPr>
          <w:rFonts w:ascii="Arial" w:eastAsiaTheme="majorEastAsia" w:hAnsi="Arial" w:cs="Arial"/>
          <w:b/>
          <w:bCs/>
          <w:color w:val="31849B" w:themeColor="accent5" w:themeShade="BF"/>
          <w:sz w:val="32"/>
          <w:szCs w:val="26"/>
        </w:rPr>
        <w:t xml:space="preserve">How much can </w:t>
      </w:r>
      <w:r w:rsidR="000D34D0">
        <w:rPr>
          <w:rFonts w:ascii="Arial" w:eastAsiaTheme="majorEastAsia" w:hAnsi="Arial" w:cs="Arial"/>
          <w:b/>
          <w:bCs/>
          <w:color w:val="31849B" w:themeColor="accent5" w:themeShade="BF"/>
          <w:sz w:val="32"/>
          <w:szCs w:val="26"/>
        </w:rPr>
        <w:t>my</w:t>
      </w:r>
      <w:r w:rsidR="000D34D0" w:rsidRPr="001079D6">
        <w:rPr>
          <w:rFonts w:ascii="Arial" w:eastAsiaTheme="majorEastAsia" w:hAnsi="Arial" w:cs="Arial"/>
          <w:b/>
          <w:bCs/>
          <w:color w:val="31849B" w:themeColor="accent5" w:themeShade="BF"/>
          <w:sz w:val="32"/>
          <w:szCs w:val="26"/>
        </w:rPr>
        <w:t xml:space="preserve"> </w:t>
      </w:r>
      <w:r w:rsidRPr="001079D6">
        <w:rPr>
          <w:rFonts w:ascii="Arial" w:eastAsiaTheme="majorEastAsia" w:hAnsi="Arial" w:cs="Arial"/>
          <w:b/>
          <w:bCs/>
          <w:color w:val="31849B" w:themeColor="accent5" w:themeShade="BF"/>
          <w:sz w:val="32"/>
          <w:szCs w:val="26"/>
        </w:rPr>
        <w:t>organisation apply for?</w:t>
      </w:r>
    </w:p>
    <w:p w14:paraId="7CFFCB84" w14:textId="77777777" w:rsidR="00E82A8A" w:rsidRPr="00751F13" w:rsidRDefault="00E82A8A" w:rsidP="00E82A8A">
      <w:pPr>
        <w:rPr>
          <w:rFonts w:ascii="Arial" w:eastAsiaTheme="majorEastAsia" w:hAnsi="Arial" w:cs="Arial"/>
          <w:b/>
          <w:bCs/>
          <w:sz w:val="28"/>
          <w:szCs w:val="28"/>
        </w:rPr>
      </w:pPr>
    </w:p>
    <w:p w14:paraId="7C2F8A99" w14:textId="644C3145" w:rsidR="00E82A8A" w:rsidRDefault="00E82A8A" w:rsidP="00E82A8A">
      <w:pPr>
        <w:rPr>
          <w:rFonts w:ascii="Arial" w:hAnsi="Arial" w:cs="Arial"/>
        </w:rPr>
      </w:pPr>
      <w:r w:rsidRPr="00A91A9F">
        <w:rPr>
          <w:rFonts w:ascii="Arial" w:hAnsi="Arial" w:cs="Arial"/>
        </w:rPr>
        <w:t>Applications are invited from organisations that are seeking</w:t>
      </w:r>
      <w:r w:rsidR="00974EF3">
        <w:rPr>
          <w:rFonts w:ascii="Arial" w:hAnsi="Arial" w:cs="Arial"/>
        </w:rPr>
        <w:t>:</w:t>
      </w:r>
      <w:r w:rsidRPr="00A91A9F">
        <w:rPr>
          <w:rFonts w:ascii="Arial" w:hAnsi="Arial" w:cs="Arial"/>
        </w:rPr>
        <w:t xml:space="preserve"> </w:t>
      </w:r>
    </w:p>
    <w:p w14:paraId="477CD7C5" w14:textId="3585AD0A" w:rsidR="00F23AA0" w:rsidRDefault="00974EF3" w:rsidP="00F23AA0">
      <w:pPr>
        <w:pStyle w:val="ListParagraph"/>
        <w:numPr>
          <w:ilvl w:val="0"/>
          <w:numId w:val="6"/>
        </w:numPr>
      </w:pPr>
      <w:r>
        <w:t xml:space="preserve">from $60,000 </w:t>
      </w:r>
      <w:r w:rsidR="00F23AA0">
        <w:t>up to $100,000 per annum for Band 1</w:t>
      </w:r>
    </w:p>
    <w:p w14:paraId="5317C195" w14:textId="7BE7654F" w:rsidR="00F23AA0" w:rsidRPr="00F23AA0" w:rsidRDefault="00D563CB" w:rsidP="00F23AA0">
      <w:pPr>
        <w:pStyle w:val="ListParagraph"/>
        <w:numPr>
          <w:ilvl w:val="0"/>
          <w:numId w:val="6"/>
        </w:numPr>
      </w:pPr>
      <w:r>
        <w:t xml:space="preserve">from </w:t>
      </w:r>
      <w:r w:rsidR="00F23AA0">
        <w:t>$</w:t>
      </w:r>
      <w:r>
        <w:t>1</w:t>
      </w:r>
      <w:r w:rsidR="00F23AA0">
        <w:t xml:space="preserve">00,000 </w:t>
      </w:r>
      <w:r>
        <w:t xml:space="preserve">upwards </w:t>
      </w:r>
      <w:r w:rsidR="00F23AA0">
        <w:t>per annum for Band 2</w:t>
      </w:r>
    </w:p>
    <w:p w14:paraId="46E51554" w14:textId="77777777" w:rsidR="00E82A8A" w:rsidRPr="00E82A8A" w:rsidRDefault="00E82A8A" w:rsidP="00E82A8A">
      <w:pPr>
        <w:rPr>
          <w:rFonts w:ascii="Arial" w:hAnsi="Arial" w:cs="Arial"/>
        </w:rPr>
      </w:pPr>
    </w:p>
    <w:p w14:paraId="30A9D279" w14:textId="00C482E7" w:rsidR="00E82A8A" w:rsidRPr="00E82A8A" w:rsidRDefault="00E82A8A" w:rsidP="00E82A8A">
      <w:pPr>
        <w:rPr>
          <w:rFonts w:ascii="Arial" w:hAnsi="Arial" w:cs="Arial"/>
        </w:rPr>
      </w:pPr>
      <w:r w:rsidRPr="00E82A8A">
        <w:rPr>
          <w:rFonts w:ascii="Arial" w:hAnsi="Arial" w:cs="Arial"/>
        </w:rPr>
        <w:t xml:space="preserve">Arts Queensland will not fund </w:t>
      </w:r>
      <w:r w:rsidR="00F23AA0">
        <w:rPr>
          <w:rFonts w:ascii="Arial" w:hAnsi="Arial" w:cs="Arial"/>
        </w:rPr>
        <w:t xml:space="preserve">the majority </w:t>
      </w:r>
      <w:r w:rsidRPr="00E82A8A">
        <w:rPr>
          <w:rFonts w:ascii="Arial" w:hAnsi="Arial" w:cs="Arial"/>
        </w:rPr>
        <w:t>of an organisation</w:t>
      </w:r>
      <w:r w:rsidR="000D34D0">
        <w:rPr>
          <w:rFonts w:ascii="Arial" w:hAnsi="Arial" w:cs="Arial"/>
        </w:rPr>
        <w:t>’</w:t>
      </w:r>
      <w:r w:rsidRPr="00E82A8A">
        <w:rPr>
          <w:rFonts w:ascii="Arial" w:hAnsi="Arial" w:cs="Arial"/>
        </w:rPr>
        <w:t>s cash expenditure</w:t>
      </w:r>
      <w:r w:rsidR="00D21471">
        <w:rPr>
          <w:rFonts w:ascii="Arial" w:hAnsi="Arial" w:cs="Arial"/>
        </w:rPr>
        <w:t>. A</w:t>
      </w:r>
      <w:r w:rsidRPr="00E82A8A">
        <w:rPr>
          <w:rFonts w:ascii="Arial" w:hAnsi="Arial" w:cs="Arial"/>
        </w:rPr>
        <w:t>n essential component of all sustainable businesses is revenue diversity</w:t>
      </w:r>
      <w:r w:rsidR="000D34D0">
        <w:rPr>
          <w:rFonts w:ascii="Arial" w:hAnsi="Arial" w:cs="Arial"/>
        </w:rPr>
        <w:t>.</w:t>
      </w:r>
      <w:r w:rsidR="00D21471">
        <w:rPr>
          <w:rFonts w:ascii="Arial" w:hAnsi="Arial" w:cs="Arial"/>
        </w:rPr>
        <w:t xml:space="preserve"> </w:t>
      </w:r>
      <w:r w:rsidR="000D34D0">
        <w:rPr>
          <w:rFonts w:ascii="Arial" w:hAnsi="Arial" w:cs="Arial"/>
        </w:rPr>
        <w:t>A</w:t>
      </w:r>
      <w:r w:rsidRPr="00E82A8A">
        <w:rPr>
          <w:rFonts w:ascii="Arial" w:hAnsi="Arial" w:cs="Arial"/>
        </w:rPr>
        <w:t xml:space="preserve">s a guide, the average </w:t>
      </w:r>
      <w:r w:rsidRPr="00916004">
        <w:rPr>
          <w:rFonts w:ascii="Arial" w:hAnsi="Arial" w:cs="Arial"/>
        </w:rPr>
        <w:t>investment by Arts Queensland under the Organisations Fund 2017 - 2020 accounts for</w:t>
      </w:r>
      <w:r w:rsidR="00F23AA0">
        <w:rPr>
          <w:rFonts w:ascii="Arial" w:hAnsi="Arial" w:cs="Arial"/>
        </w:rPr>
        <w:t xml:space="preserve"> 25% of annual cash expenditure</w:t>
      </w:r>
      <w:r w:rsidR="00205D11">
        <w:rPr>
          <w:rFonts w:ascii="Arial" w:hAnsi="Arial" w:cs="Arial"/>
        </w:rPr>
        <w:t>.</w:t>
      </w:r>
    </w:p>
    <w:p w14:paraId="6ED15CAE" w14:textId="77777777" w:rsidR="00E82A8A" w:rsidRPr="001079D6" w:rsidRDefault="00E82A8A" w:rsidP="00E82A8A">
      <w:pPr>
        <w:pStyle w:val="Heading2"/>
        <w:rPr>
          <w:color w:val="31849B" w:themeColor="accent5" w:themeShade="BF"/>
        </w:rPr>
      </w:pPr>
      <w:r w:rsidRPr="001079D6">
        <w:rPr>
          <w:color w:val="31849B" w:themeColor="accent5" w:themeShade="BF"/>
        </w:rPr>
        <w:t xml:space="preserve">Will applicants be offered the total funding amount requested? </w:t>
      </w:r>
    </w:p>
    <w:p w14:paraId="7A431049" w14:textId="2E90881D" w:rsidR="00E82A8A" w:rsidRPr="00E82A8A" w:rsidRDefault="00E82A8A" w:rsidP="00E82A8A">
      <w:pPr>
        <w:rPr>
          <w:rFonts w:ascii="Arial" w:hAnsi="Arial" w:cs="Arial"/>
        </w:rPr>
      </w:pPr>
      <w:r w:rsidRPr="00E82A8A">
        <w:rPr>
          <w:rFonts w:ascii="Arial" w:hAnsi="Arial" w:cs="Arial"/>
        </w:rPr>
        <w:br/>
      </w:r>
      <w:r w:rsidR="00D21471">
        <w:rPr>
          <w:rFonts w:ascii="Arial" w:hAnsi="Arial" w:cs="Arial"/>
        </w:rPr>
        <w:t xml:space="preserve">Not always. </w:t>
      </w:r>
      <w:r w:rsidRPr="00E82A8A">
        <w:rPr>
          <w:rFonts w:ascii="Arial" w:hAnsi="Arial" w:cs="Arial"/>
        </w:rPr>
        <w:t xml:space="preserve">The </w:t>
      </w:r>
      <w:r w:rsidR="000D34D0">
        <w:rPr>
          <w:rFonts w:ascii="Arial" w:hAnsi="Arial" w:cs="Arial"/>
        </w:rPr>
        <w:t>A</w:t>
      </w:r>
      <w:r w:rsidRPr="00E82A8A">
        <w:rPr>
          <w:rFonts w:ascii="Arial" w:hAnsi="Arial" w:cs="Arial"/>
        </w:rPr>
        <w:t xml:space="preserve">ssessment </w:t>
      </w:r>
      <w:r w:rsidR="000D34D0">
        <w:rPr>
          <w:rFonts w:ascii="Arial" w:hAnsi="Arial" w:cs="Arial"/>
        </w:rPr>
        <w:t>P</w:t>
      </w:r>
      <w:r w:rsidRPr="00E82A8A">
        <w:rPr>
          <w:rFonts w:ascii="Arial" w:hAnsi="Arial" w:cs="Arial"/>
        </w:rPr>
        <w:t>anel may recommend that an applicant receives less funding than the amount they have requested.</w:t>
      </w:r>
    </w:p>
    <w:p w14:paraId="1ACD2BE0" w14:textId="3F8D7A08" w:rsidR="00F23AA0" w:rsidRDefault="00F23AA0" w:rsidP="00D94C2D">
      <w:pPr>
        <w:pStyle w:val="Heading2"/>
        <w:rPr>
          <w:rFonts w:eastAsiaTheme="minorEastAsia"/>
          <w:b w:val="0"/>
          <w:bCs w:val="0"/>
          <w:color w:val="31849B" w:themeColor="accent5" w:themeShade="BF"/>
          <w:sz w:val="24"/>
          <w:szCs w:val="20"/>
        </w:rPr>
      </w:pPr>
      <w:r w:rsidRPr="001079D6">
        <w:rPr>
          <w:color w:val="31849B" w:themeColor="accent5" w:themeShade="BF"/>
        </w:rPr>
        <w:t xml:space="preserve">What </w:t>
      </w:r>
      <w:r w:rsidR="000D34D0">
        <w:rPr>
          <w:color w:val="31849B" w:themeColor="accent5" w:themeShade="BF"/>
        </w:rPr>
        <w:t>is the anticipated application success rate of the Fund?</w:t>
      </w:r>
      <w:r>
        <w:rPr>
          <w:color w:val="31849B" w:themeColor="accent5" w:themeShade="BF"/>
        </w:rPr>
        <w:t xml:space="preserve"> </w:t>
      </w:r>
    </w:p>
    <w:p w14:paraId="751FD2F7" w14:textId="77777777" w:rsidR="00D94C2D" w:rsidRPr="00D94C2D" w:rsidRDefault="00D94C2D" w:rsidP="00D94C2D"/>
    <w:p w14:paraId="642C2B68" w14:textId="318F517C" w:rsidR="00F23AA0" w:rsidRPr="007B4AF9" w:rsidRDefault="00F23AA0" w:rsidP="00F23AA0">
      <w:pPr>
        <w:rPr>
          <w:rFonts w:ascii="Arial" w:hAnsi="Arial" w:cs="Arial"/>
        </w:rPr>
      </w:pPr>
      <w:r w:rsidRPr="007B4AF9">
        <w:rPr>
          <w:rFonts w:ascii="Arial" w:hAnsi="Arial" w:cs="Arial"/>
        </w:rPr>
        <w:t xml:space="preserve">It is expected that Arts Queensland will receive a high number of applications requesting funding well in excess of the </w:t>
      </w:r>
      <w:r w:rsidR="000D34D0" w:rsidRPr="007B4AF9">
        <w:rPr>
          <w:rFonts w:ascii="Arial" w:hAnsi="Arial" w:cs="Arial"/>
        </w:rPr>
        <w:t>F</w:t>
      </w:r>
      <w:r w:rsidRPr="007B4AF9">
        <w:rPr>
          <w:rFonts w:ascii="Arial" w:hAnsi="Arial" w:cs="Arial"/>
        </w:rPr>
        <w:t>und budge</w:t>
      </w:r>
      <w:r w:rsidR="004A505B" w:rsidRPr="007B4AF9">
        <w:rPr>
          <w:rFonts w:ascii="Arial" w:hAnsi="Arial" w:cs="Arial"/>
        </w:rPr>
        <w:t>t</w:t>
      </w:r>
      <w:r w:rsidRPr="007B4AF9">
        <w:rPr>
          <w:rFonts w:ascii="Arial" w:hAnsi="Arial" w:cs="Arial"/>
        </w:rPr>
        <w:t>, resulting in a highly competitive process.</w:t>
      </w:r>
    </w:p>
    <w:p w14:paraId="203AB861" w14:textId="07C01D8F" w:rsidR="00F23AA0" w:rsidRPr="007B4AF9" w:rsidRDefault="00F23AA0" w:rsidP="00F23AA0">
      <w:pPr>
        <w:rPr>
          <w:rFonts w:ascii="Arial" w:hAnsi="Arial" w:cs="Arial"/>
        </w:rPr>
      </w:pPr>
    </w:p>
    <w:p w14:paraId="7344D35F" w14:textId="59A761B3" w:rsidR="00F23AA0" w:rsidRPr="007B4AF9" w:rsidRDefault="00F23AA0" w:rsidP="00F23AA0">
      <w:pPr>
        <w:rPr>
          <w:rFonts w:ascii="Arial" w:hAnsi="Arial" w:cs="Arial"/>
        </w:rPr>
      </w:pPr>
      <w:r w:rsidRPr="007B4AF9">
        <w:rPr>
          <w:rFonts w:ascii="Arial" w:hAnsi="Arial" w:cs="Arial"/>
        </w:rPr>
        <w:t xml:space="preserve">The </w:t>
      </w:r>
      <w:r w:rsidR="000D34D0" w:rsidRPr="007B4AF9">
        <w:rPr>
          <w:rFonts w:ascii="Arial" w:hAnsi="Arial" w:cs="Arial"/>
        </w:rPr>
        <w:t xml:space="preserve">success rate for the </w:t>
      </w:r>
      <w:r w:rsidR="004A505B" w:rsidRPr="007B4AF9">
        <w:rPr>
          <w:rFonts w:ascii="Arial" w:hAnsi="Arial" w:cs="Arial"/>
        </w:rPr>
        <w:t>2017</w:t>
      </w:r>
      <w:r w:rsidR="000D34D0" w:rsidRPr="007B4AF9">
        <w:rPr>
          <w:rFonts w:ascii="Arial" w:hAnsi="Arial" w:cs="Arial"/>
        </w:rPr>
        <w:t xml:space="preserve"> </w:t>
      </w:r>
      <w:r w:rsidR="004A505B" w:rsidRPr="007B4AF9">
        <w:rPr>
          <w:rFonts w:ascii="Arial" w:hAnsi="Arial" w:cs="Arial"/>
        </w:rPr>
        <w:t>-</w:t>
      </w:r>
      <w:r w:rsidR="000D34D0" w:rsidRPr="007B4AF9">
        <w:rPr>
          <w:rFonts w:ascii="Arial" w:hAnsi="Arial" w:cs="Arial"/>
        </w:rPr>
        <w:t xml:space="preserve"> </w:t>
      </w:r>
      <w:r w:rsidR="00016F9E" w:rsidRPr="007B4AF9">
        <w:rPr>
          <w:rFonts w:ascii="Arial" w:hAnsi="Arial" w:cs="Arial"/>
        </w:rPr>
        <w:t>20</w:t>
      </w:r>
      <w:r w:rsidR="004A505B" w:rsidRPr="007B4AF9">
        <w:rPr>
          <w:rFonts w:ascii="Arial" w:hAnsi="Arial" w:cs="Arial"/>
        </w:rPr>
        <w:t>20 Fund</w:t>
      </w:r>
      <w:r w:rsidRPr="007B4AF9">
        <w:rPr>
          <w:rFonts w:ascii="Arial" w:hAnsi="Arial" w:cs="Arial"/>
        </w:rPr>
        <w:t xml:space="preserve"> </w:t>
      </w:r>
      <w:r w:rsidR="000D34D0" w:rsidRPr="007B4AF9">
        <w:rPr>
          <w:rFonts w:ascii="Arial" w:hAnsi="Arial" w:cs="Arial"/>
        </w:rPr>
        <w:t>was</w:t>
      </w:r>
      <w:r w:rsidRPr="007B4AF9">
        <w:rPr>
          <w:rFonts w:ascii="Arial" w:hAnsi="Arial" w:cs="Arial"/>
        </w:rPr>
        <w:t xml:space="preserve"> 59%</w:t>
      </w:r>
      <w:r w:rsidR="000D34D0" w:rsidRPr="007B4AF9">
        <w:rPr>
          <w:rFonts w:ascii="Arial" w:hAnsi="Arial" w:cs="Arial"/>
        </w:rPr>
        <w:t>,</w:t>
      </w:r>
      <w:r w:rsidRPr="007B4AF9">
        <w:rPr>
          <w:rFonts w:ascii="Arial" w:hAnsi="Arial" w:cs="Arial"/>
        </w:rPr>
        <w:t xml:space="preserve"> </w:t>
      </w:r>
      <w:r w:rsidR="00C851C9" w:rsidRPr="007B4AF9">
        <w:rPr>
          <w:rFonts w:ascii="Arial" w:hAnsi="Arial" w:cs="Arial"/>
        </w:rPr>
        <w:t>from eligible EOI’s to funding approval</w:t>
      </w:r>
      <w:r w:rsidR="000D34D0" w:rsidRPr="007B4AF9">
        <w:rPr>
          <w:rFonts w:ascii="Arial" w:hAnsi="Arial" w:cs="Arial"/>
        </w:rPr>
        <w:t xml:space="preserve">. </w:t>
      </w:r>
    </w:p>
    <w:p w14:paraId="79D4C404" w14:textId="018F07F1" w:rsidR="00E82A8A" w:rsidRPr="001079D6" w:rsidRDefault="000D34D0" w:rsidP="00E82A8A">
      <w:pPr>
        <w:pStyle w:val="Heading2"/>
        <w:rPr>
          <w:rFonts w:eastAsiaTheme="minorEastAsia"/>
          <w:b w:val="0"/>
          <w:bCs w:val="0"/>
          <w:color w:val="31849B" w:themeColor="accent5" w:themeShade="BF"/>
          <w:sz w:val="24"/>
          <w:szCs w:val="20"/>
        </w:rPr>
      </w:pPr>
      <w:r>
        <w:rPr>
          <w:color w:val="31849B" w:themeColor="accent5" w:themeShade="BF"/>
        </w:rPr>
        <w:t>Can I</w:t>
      </w:r>
      <w:r w:rsidR="007B4AF9">
        <w:rPr>
          <w:color w:val="31849B" w:themeColor="accent5" w:themeShade="BF"/>
        </w:rPr>
        <w:t xml:space="preserve"> request feedback on my applica</w:t>
      </w:r>
      <w:r>
        <w:rPr>
          <w:color w:val="31849B" w:themeColor="accent5" w:themeShade="BF"/>
        </w:rPr>
        <w:t>t</w:t>
      </w:r>
      <w:r w:rsidR="007B4AF9">
        <w:rPr>
          <w:color w:val="31849B" w:themeColor="accent5" w:themeShade="BF"/>
        </w:rPr>
        <w:t>i</w:t>
      </w:r>
      <w:r>
        <w:rPr>
          <w:color w:val="31849B" w:themeColor="accent5" w:themeShade="BF"/>
        </w:rPr>
        <w:t>on</w:t>
      </w:r>
      <w:r w:rsidR="00E82A8A" w:rsidRPr="001079D6">
        <w:rPr>
          <w:color w:val="31849B" w:themeColor="accent5" w:themeShade="BF"/>
        </w:rPr>
        <w:t xml:space="preserve"> during </w:t>
      </w:r>
      <w:r w:rsidR="007B4AF9">
        <w:rPr>
          <w:color w:val="31849B" w:themeColor="accent5" w:themeShade="BF"/>
        </w:rPr>
        <w:t>or</w:t>
      </w:r>
      <w:r w:rsidR="00E82A8A" w:rsidRPr="001079D6">
        <w:rPr>
          <w:color w:val="31849B" w:themeColor="accent5" w:themeShade="BF"/>
        </w:rPr>
        <w:t xml:space="preserve"> after the </w:t>
      </w:r>
      <w:r>
        <w:rPr>
          <w:color w:val="31849B" w:themeColor="accent5" w:themeShade="BF"/>
        </w:rPr>
        <w:t>assessment</w:t>
      </w:r>
      <w:r w:rsidRPr="001079D6">
        <w:rPr>
          <w:color w:val="31849B" w:themeColor="accent5" w:themeShade="BF"/>
        </w:rPr>
        <w:t xml:space="preserve"> </w:t>
      </w:r>
      <w:r w:rsidR="00E82A8A" w:rsidRPr="001079D6">
        <w:rPr>
          <w:color w:val="31849B" w:themeColor="accent5" w:themeShade="BF"/>
        </w:rPr>
        <w:t>process?</w:t>
      </w:r>
      <w:r w:rsidR="00E82A8A" w:rsidRPr="001079D6">
        <w:rPr>
          <w:rFonts w:eastAsiaTheme="minorEastAsia"/>
          <w:b w:val="0"/>
          <w:bCs w:val="0"/>
          <w:color w:val="31849B" w:themeColor="accent5" w:themeShade="BF"/>
          <w:sz w:val="24"/>
          <w:szCs w:val="20"/>
        </w:rPr>
        <w:t xml:space="preserve"> </w:t>
      </w:r>
    </w:p>
    <w:p w14:paraId="05A8F50D" w14:textId="673069BD" w:rsidR="00D94C2D" w:rsidRDefault="00D94C2D" w:rsidP="00E82A8A">
      <w:pPr>
        <w:pStyle w:val="Pa2"/>
        <w:spacing w:after="100"/>
        <w:rPr>
          <w:rFonts w:ascii="Arial" w:hAnsi="Arial" w:cs="Arial"/>
          <w:szCs w:val="20"/>
        </w:rPr>
      </w:pPr>
    </w:p>
    <w:p w14:paraId="4DAE016E" w14:textId="06060128" w:rsidR="000D34D0" w:rsidRDefault="00E82A8A" w:rsidP="00E82A8A">
      <w:pPr>
        <w:pStyle w:val="Pa2"/>
        <w:spacing w:after="100"/>
        <w:rPr>
          <w:rFonts w:ascii="Arial" w:hAnsi="Arial" w:cs="Arial"/>
          <w:szCs w:val="20"/>
        </w:rPr>
      </w:pPr>
      <w:r w:rsidRPr="00F23AA0">
        <w:rPr>
          <w:rFonts w:ascii="Arial" w:hAnsi="Arial" w:cs="Arial"/>
          <w:szCs w:val="20"/>
        </w:rPr>
        <w:t xml:space="preserve">All applicants may request verbal feedback on their application after being notified of </w:t>
      </w:r>
      <w:r w:rsidR="000D34D0">
        <w:rPr>
          <w:rFonts w:ascii="Arial" w:hAnsi="Arial" w:cs="Arial"/>
          <w:szCs w:val="20"/>
        </w:rPr>
        <w:t xml:space="preserve">funding </w:t>
      </w:r>
      <w:r w:rsidRPr="00F23AA0">
        <w:rPr>
          <w:rFonts w:ascii="Arial" w:hAnsi="Arial" w:cs="Arial"/>
          <w:szCs w:val="20"/>
        </w:rPr>
        <w:t xml:space="preserve">outcomes. </w:t>
      </w:r>
      <w:r w:rsidR="00F23AA0" w:rsidRPr="00F23AA0">
        <w:rPr>
          <w:rFonts w:ascii="Arial" w:hAnsi="Arial" w:cs="Arial"/>
          <w:szCs w:val="20"/>
        </w:rPr>
        <w:t xml:space="preserve">The </w:t>
      </w:r>
      <w:r w:rsidR="000D34D0">
        <w:rPr>
          <w:rFonts w:ascii="Arial" w:hAnsi="Arial" w:cs="Arial"/>
          <w:szCs w:val="20"/>
        </w:rPr>
        <w:t>A</w:t>
      </w:r>
      <w:r w:rsidR="00F23AA0" w:rsidRPr="00F23AA0">
        <w:rPr>
          <w:rFonts w:ascii="Arial" w:hAnsi="Arial" w:cs="Arial"/>
          <w:szCs w:val="20"/>
        </w:rPr>
        <w:t xml:space="preserve">ssessment </w:t>
      </w:r>
      <w:r w:rsidR="000D34D0">
        <w:rPr>
          <w:rFonts w:ascii="Arial" w:hAnsi="Arial" w:cs="Arial"/>
          <w:szCs w:val="20"/>
        </w:rPr>
        <w:t>P</w:t>
      </w:r>
      <w:r w:rsidR="00F23AA0" w:rsidRPr="00F23AA0">
        <w:rPr>
          <w:rFonts w:ascii="Arial" w:hAnsi="Arial" w:cs="Arial"/>
          <w:szCs w:val="20"/>
        </w:rPr>
        <w:t>anel</w:t>
      </w:r>
      <w:r w:rsidR="000D34D0">
        <w:rPr>
          <w:rFonts w:ascii="Arial" w:hAnsi="Arial" w:cs="Arial"/>
          <w:szCs w:val="20"/>
        </w:rPr>
        <w:t>’s</w:t>
      </w:r>
      <w:r w:rsidR="00F23AA0" w:rsidRPr="00F23AA0">
        <w:rPr>
          <w:rFonts w:ascii="Arial" w:hAnsi="Arial" w:cs="Arial"/>
          <w:szCs w:val="20"/>
        </w:rPr>
        <w:t xml:space="preserve"> f</w:t>
      </w:r>
      <w:r w:rsidRPr="00F23AA0">
        <w:rPr>
          <w:rFonts w:ascii="Arial" w:hAnsi="Arial" w:cs="Arial"/>
          <w:szCs w:val="20"/>
        </w:rPr>
        <w:t xml:space="preserve">eedback will focus on the assessment criteria and areas where the applicant can improve for future funding applications. </w:t>
      </w:r>
    </w:p>
    <w:p w14:paraId="019F61BA" w14:textId="77777777" w:rsidR="000D34D0" w:rsidRDefault="000D34D0" w:rsidP="00E82A8A">
      <w:pPr>
        <w:pStyle w:val="Pa2"/>
        <w:spacing w:after="100"/>
        <w:rPr>
          <w:rFonts w:ascii="Arial" w:hAnsi="Arial" w:cs="Arial"/>
          <w:szCs w:val="20"/>
        </w:rPr>
      </w:pPr>
    </w:p>
    <w:p w14:paraId="5B6CE892" w14:textId="2779AAEF" w:rsidR="00F23AA0" w:rsidRDefault="00E82A8A" w:rsidP="00E82A8A">
      <w:pPr>
        <w:pStyle w:val="Pa2"/>
        <w:spacing w:after="100"/>
        <w:rPr>
          <w:rFonts w:ascii="Arial" w:hAnsi="Arial" w:cs="Arial"/>
          <w:szCs w:val="20"/>
        </w:rPr>
      </w:pPr>
      <w:r w:rsidRPr="00F23AA0">
        <w:rPr>
          <w:rFonts w:ascii="Arial" w:hAnsi="Arial" w:cs="Arial"/>
          <w:szCs w:val="20"/>
        </w:rPr>
        <w:t>Written feedback will not be provided.</w:t>
      </w:r>
    </w:p>
    <w:p w14:paraId="3F34676F" w14:textId="77777777" w:rsidR="00E82A8A" w:rsidRPr="001079D6" w:rsidRDefault="00E82A8A" w:rsidP="00E82A8A">
      <w:pPr>
        <w:pStyle w:val="Heading2"/>
        <w:rPr>
          <w:color w:val="31849B" w:themeColor="accent5" w:themeShade="BF"/>
        </w:rPr>
      </w:pPr>
      <w:r w:rsidRPr="001079D6">
        <w:rPr>
          <w:color w:val="31849B" w:themeColor="accent5" w:themeShade="BF"/>
        </w:rPr>
        <w:t xml:space="preserve">What happens if funding is approved? </w:t>
      </w:r>
    </w:p>
    <w:p w14:paraId="5870D913" w14:textId="77777777" w:rsidR="00E82A8A" w:rsidRPr="00E82A8A" w:rsidRDefault="00E82A8A" w:rsidP="00E82A8A">
      <w:pPr>
        <w:rPr>
          <w:rFonts w:ascii="Arial" w:hAnsi="Arial" w:cs="Arial"/>
        </w:rPr>
      </w:pPr>
    </w:p>
    <w:p w14:paraId="7C44A03D" w14:textId="5A74DA4F" w:rsidR="00E82A8A" w:rsidRPr="00E82A8A" w:rsidRDefault="00E82A8A" w:rsidP="00E82A8A">
      <w:pPr>
        <w:rPr>
          <w:rFonts w:ascii="Arial" w:hAnsi="Arial" w:cs="Arial"/>
        </w:rPr>
      </w:pPr>
      <w:r w:rsidRPr="00E82A8A">
        <w:rPr>
          <w:rFonts w:ascii="Arial" w:hAnsi="Arial" w:cs="Arial"/>
        </w:rPr>
        <w:lastRenderedPageBreak/>
        <w:t>Successful organisations will be required to enter into a funding agreement with Arts Queensland</w:t>
      </w:r>
      <w:r w:rsidR="000D34D0">
        <w:rPr>
          <w:rFonts w:ascii="Arial" w:hAnsi="Arial" w:cs="Arial"/>
        </w:rPr>
        <w:t>,</w:t>
      </w:r>
      <w:r w:rsidRPr="00E82A8A">
        <w:rPr>
          <w:rFonts w:ascii="Arial" w:hAnsi="Arial" w:cs="Arial"/>
        </w:rPr>
        <w:t xml:space="preserve"> which will include key performance outcomes based on the information in the application and the objectives of the Fund. </w:t>
      </w:r>
    </w:p>
    <w:p w14:paraId="6FC44B67" w14:textId="77777777" w:rsidR="00E82A8A" w:rsidRPr="00E82A8A" w:rsidRDefault="00E82A8A" w:rsidP="00E82A8A">
      <w:pPr>
        <w:rPr>
          <w:rFonts w:ascii="Arial" w:hAnsi="Arial" w:cs="Arial"/>
        </w:rPr>
      </w:pPr>
    </w:p>
    <w:p w14:paraId="2E7FEE20" w14:textId="112FA7E3" w:rsidR="00E82A8A" w:rsidRPr="00E82A8A" w:rsidRDefault="00E82A8A" w:rsidP="000544AF">
      <w:pPr>
        <w:spacing w:before="120"/>
        <w:rPr>
          <w:rFonts w:ascii="Arial" w:hAnsi="Arial" w:cs="Arial"/>
        </w:rPr>
      </w:pPr>
      <w:r w:rsidRPr="00E82A8A">
        <w:rPr>
          <w:rFonts w:ascii="Arial" w:hAnsi="Arial" w:cs="Arial"/>
        </w:rPr>
        <w:t>Funding recipients are required to submit progress and yearly outcome reports to Arts Queensland by the deadlines specified in the funding agreements.</w:t>
      </w:r>
    </w:p>
    <w:p w14:paraId="7CDEFDDD" w14:textId="2DC636DD" w:rsidR="00E82A8A" w:rsidRPr="001079D6" w:rsidRDefault="00E82A8A" w:rsidP="00E82A8A">
      <w:pPr>
        <w:pStyle w:val="Heading2"/>
        <w:rPr>
          <w:color w:val="31849B" w:themeColor="accent5" w:themeShade="BF"/>
        </w:rPr>
      </w:pPr>
      <w:r w:rsidRPr="001079D6">
        <w:rPr>
          <w:color w:val="31849B" w:themeColor="accent5" w:themeShade="BF"/>
        </w:rPr>
        <w:t>What</w:t>
      </w:r>
      <w:r w:rsidR="000D34D0">
        <w:rPr>
          <w:color w:val="31849B" w:themeColor="accent5" w:themeShade="BF"/>
        </w:rPr>
        <w:t xml:space="preserve"> </w:t>
      </w:r>
      <w:r w:rsidR="00F03290">
        <w:rPr>
          <w:color w:val="31849B" w:themeColor="accent5" w:themeShade="BF"/>
        </w:rPr>
        <w:t xml:space="preserve">information or </w:t>
      </w:r>
      <w:r w:rsidR="000D34D0">
        <w:rPr>
          <w:color w:val="31849B" w:themeColor="accent5" w:themeShade="BF"/>
        </w:rPr>
        <w:t>resources</w:t>
      </w:r>
      <w:r w:rsidR="00F03290">
        <w:rPr>
          <w:color w:val="31849B" w:themeColor="accent5" w:themeShade="BF"/>
        </w:rPr>
        <w:t xml:space="preserve"> </w:t>
      </w:r>
      <w:r w:rsidR="000D34D0">
        <w:rPr>
          <w:color w:val="31849B" w:themeColor="accent5" w:themeShade="BF"/>
        </w:rPr>
        <w:t>are</w:t>
      </w:r>
      <w:r w:rsidR="00F03290">
        <w:rPr>
          <w:color w:val="31849B" w:themeColor="accent5" w:themeShade="BF"/>
        </w:rPr>
        <w:t xml:space="preserve"> available to assist </w:t>
      </w:r>
      <w:r w:rsidRPr="001079D6">
        <w:rPr>
          <w:color w:val="31849B" w:themeColor="accent5" w:themeShade="BF"/>
        </w:rPr>
        <w:t>with applications to the Organisations Fund?</w:t>
      </w:r>
    </w:p>
    <w:p w14:paraId="11BE08FD" w14:textId="77777777" w:rsidR="00E82A8A" w:rsidRPr="00E82A8A" w:rsidRDefault="00E82A8A" w:rsidP="00E82A8A">
      <w:pPr>
        <w:rPr>
          <w:rFonts w:ascii="Arial" w:hAnsi="Arial" w:cs="Arial"/>
        </w:rPr>
      </w:pPr>
    </w:p>
    <w:p w14:paraId="426B9592" w14:textId="77777777" w:rsidR="00E82A8A" w:rsidRPr="00E82A8A" w:rsidRDefault="00E82A8A" w:rsidP="00E82A8A">
      <w:pPr>
        <w:rPr>
          <w:rFonts w:ascii="Arial" w:hAnsi="Arial" w:cs="Arial"/>
        </w:rPr>
      </w:pPr>
      <w:r w:rsidRPr="00E82A8A">
        <w:rPr>
          <w:rFonts w:ascii="Arial" w:hAnsi="Arial" w:cs="Arial"/>
        </w:rPr>
        <w:t xml:space="preserve">Arts Queensland’s </w:t>
      </w:r>
      <w:hyperlink r:id="rId13" w:history="1">
        <w:r w:rsidRPr="00E82A8A">
          <w:rPr>
            <w:rStyle w:val="Hyperlink"/>
            <w:rFonts w:ascii="Arial" w:hAnsi="Arial" w:cs="Arial"/>
          </w:rPr>
          <w:t>Arts Acumen</w:t>
        </w:r>
      </w:hyperlink>
      <w:r w:rsidRPr="00E82A8A">
        <w:rPr>
          <w:rFonts w:ascii="Arial" w:hAnsi="Arial" w:cs="Arial"/>
        </w:rPr>
        <w:t xml:space="preserve"> web page offers a range of tips and tools to assist with applications. These include: </w:t>
      </w:r>
    </w:p>
    <w:p w14:paraId="3455DCB4" w14:textId="77777777" w:rsidR="00E82A8A" w:rsidRPr="00E82A8A" w:rsidRDefault="00E82A8A" w:rsidP="00E82A8A">
      <w:pPr>
        <w:pStyle w:val="ListParagraph"/>
        <w:numPr>
          <w:ilvl w:val="0"/>
          <w:numId w:val="2"/>
        </w:numPr>
      </w:pPr>
      <w:r w:rsidRPr="00E82A8A">
        <w:t>Resources to assist with completing a strategic plan</w:t>
      </w:r>
    </w:p>
    <w:p w14:paraId="5D00B6FC" w14:textId="77777777" w:rsidR="00E82A8A" w:rsidRPr="00E82A8A" w:rsidRDefault="00E82A8A" w:rsidP="00E82A8A">
      <w:pPr>
        <w:pStyle w:val="ListParagraph"/>
        <w:numPr>
          <w:ilvl w:val="0"/>
          <w:numId w:val="2"/>
        </w:numPr>
      </w:pPr>
      <w:r w:rsidRPr="00E82A8A">
        <w:t>Guides for best practice financial and business operations</w:t>
      </w:r>
    </w:p>
    <w:p w14:paraId="7F78DA54" w14:textId="77777777" w:rsidR="00E82A8A" w:rsidRPr="00E82A8A" w:rsidRDefault="00E82A8A" w:rsidP="00E82A8A">
      <w:pPr>
        <w:pStyle w:val="ListParagraph"/>
        <w:numPr>
          <w:ilvl w:val="0"/>
          <w:numId w:val="2"/>
        </w:numPr>
      </w:pPr>
      <w:r w:rsidRPr="00E82A8A">
        <w:t>Resources to assist with grant writing</w:t>
      </w:r>
    </w:p>
    <w:p w14:paraId="5A5CC139" w14:textId="77777777" w:rsidR="00E82A8A" w:rsidRPr="00E82A8A" w:rsidRDefault="00E82A8A" w:rsidP="00E82A8A">
      <w:pPr>
        <w:rPr>
          <w:rFonts w:ascii="Arial" w:hAnsi="Arial" w:cs="Arial"/>
        </w:rPr>
      </w:pPr>
    </w:p>
    <w:p w14:paraId="336D9986" w14:textId="77777777" w:rsidR="00E82A8A" w:rsidRPr="00E82A8A" w:rsidRDefault="00E82A8A" w:rsidP="00E82A8A">
      <w:pPr>
        <w:rPr>
          <w:rFonts w:ascii="Arial" w:hAnsi="Arial" w:cs="Arial"/>
        </w:rPr>
      </w:pPr>
      <w:r w:rsidRPr="00E82A8A">
        <w:rPr>
          <w:rFonts w:ascii="Arial" w:hAnsi="Arial" w:cs="Arial"/>
        </w:rPr>
        <w:t xml:space="preserve">We recommend you follow the Arts Queensland Facebook page </w:t>
      </w:r>
      <w:hyperlink r:id="rId14" w:history="1">
        <w:r w:rsidRPr="00E82A8A">
          <w:rPr>
            <w:rStyle w:val="Hyperlink"/>
            <w:rFonts w:ascii="Arial" w:hAnsi="Arial" w:cs="Arial"/>
          </w:rPr>
          <w:t>https://www.facebook.com/artsqueenslandAQ</w:t>
        </w:r>
      </w:hyperlink>
      <w:r w:rsidR="001D6ADF">
        <w:rPr>
          <w:rStyle w:val="Hyperlink"/>
          <w:rFonts w:ascii="Arial" w:hAnsi="Arial" w:cs="Arial"/>
        </w:rPr>
        <w:t xml:space="preserve"> </w:t>
      </w:r>
      <w:r w:rsidRPr="00E82A8A">
        <w:rPr>
          <w:rFonts w:ascii="Arial" w:hAnsi="Arial" w:cs="Arial"/>
        </w:rPr>
        <w:t>and our website (www.arts.qld.gov.au) to make sure you receive timely updates and tools to support your Organisations Fund application.</w:t>
      </w:r>
    </w:p>
    <w:p w14:paraId="0EA78026" w14:textId="77777777" w:rsidR="00E82A8A" w:rsidRPr="00E82A8A" w:rsidRDefault="00E82A8A" w:rsidP="00E82A8A">
      <w:pPr>
        <w:rPr>
          <w:rFonts w:ascii="Arial" w:hAnsi="Arial" w:cs="Arial"/>
        </w:rPr>
      </w:pPr>
    </w:p>
    <w:p w14:paraId="4AEBFCCF" w14:textId="421F96A9" w:rsidR="00E82A8A" w:rsidRPr="001079D6" w:rsidRDefault="00E82A8A" w:rsidP="00E82A8A">
      <w:pPr>
        <w:pStyle w:val="Pa0"/>
        <w:spacing w:before="160" w:after="160"/>
        <w:rPr>
          <w:rFonts w:ascii="Arial" w:eastAsiaTheme="majorEastAsia" w:hAnsi="Arial" w:cs="Arial"/>
          <w:b/>
          <w:bCs/>
          <w:color w:val="31849B" w:themeColor="accent5" w:themeShade="BF"/>
          <w:sz w:val="32"/>
          <w:szCs w:val="26"/>
        </w:rPr>
      </w:pPr>
      <w:r w:rsidRPr="001079D6">
        <w:rPr>
          <w:rFonts w:ascii="Arial" w:eastAsiaTheme="majorEastAsia" w:hAnsi="Arial" w:cs="Arial"/>
          <w:b/>
          <w:bCs/>
          <w:color w:val="31849B" w:themeColor="accent5" w:themeShade="BF"/>
          <w:sz w:val="32"/>
          <w:szCs w:val="26"/>
        </w:rPr>
        <w:t xml:space="preserve">Who can </w:t>
      </w:r>
      <w:r w:rsidR="000D34D0">
        <w:rPr>
          <w:rFonts w:ascii="Arial" w:eastAsiaTheme="majorEastAsia" w:hAnsi="Arial" w:cs="Arial"/>
          <w:b/>
          <w:bCs/>
          <w:color w:val="31849B" w:themeColor="accent5" w:themeShade="BF"/>
          <w:sz w:val="32"/>
          <w:szCs w:val="26"/>
        </w:rPr>
        <w:t>I</w:t>
      </w:r>
      <w:r w:rsidRPr="001079D6">
        <w:rPr>
          <w:rFonts w:ascii="Arial" w:eastAsiaTheme="majorEastAsia" w:hAnsi="Arial" w:cs="Arial"/>
          <w:b/>
          <w:bCs/>
          <w:color w:val="31849B" w:themeColor="accent5" w:themeShade="BF"/>
          <w:sz w:val="32"/>
          <w:szCs w:val="26"/>
        </w:rPr>
        <w:t xml:space="preserve"> contact to assist with queries about the Organisations Fund? </w:t>
      </w:r>
    </w:p>
    <w:p w14:paraId="5A4E6438" w14:textId="61CF89E3" w:rsidR="00E82A8A" w:rsidRPr="00E82A8A" w:rsidRDefault="00E82A8A" w:rsidP="00E82A8A">
      <w:pPr>
        <w:rPr>
          <w:rFonts w:ascii="Arial" w:hAnsi="Arial" w:cs="Arial"/>
        </w:rPr>
      </w:pPr>
      <w:r w:rsidRPr="00E82A8A">
        <w:rPr>
          <w:rFonts w:ascii="Arial" w:hAnsi="Arial" w:cs="Arial"/>
        </w:rPr>
        <w:t xml:space="preserve">You can contact Arts Queensland by phoning (07) 3034 4016 or toll free 1800 175 531 or by emailing </w:t>
      </w:r>
      <w:hyperlink r:id="rId15" w:history="1">
        <w:r w:rsidR="00D94C2D" w:rsidRPr="00DA50FB">
          <w:rPr>
            <w:rStyle w:val="Hyperlink"/>
            <w:rFonts w:ascii="Arial" w:hAnsi="Arial" w:cs="Arial"/>
          </w:rPr>
          <w:t>organisationsfund@arts.qld.gov.au</w:t>
        </w:r>
      </w:hyperlink>
      <w:r w:rsidRPr="00E82A8A">
        <w:rPr>
          <w:rFonts w:ascii="Arial" w:hAnsi="Arial" w:cs="Arial"/>
        </w:rPr>
        <w:t>.</w:t>
      </w:r>
    </w:p>
    <w:p w14:paraId="0C679C14" w14:textId="77777777" w:rsidR="00E82A8A" w:rsidRPr="00E82A8A" w:rsidRDefault="00E82A8A" w:rsidP="00E82A8A">
      <w:pPr>
        <w:rPr>
          <w:rFonts w:ascii="Arial" w:hAnsi="Arial" w:cs="Arial"/>
        </w:rPr>
      </w:pPr>
    </w:p>
    <w:p w14:paraId="7DDB55AC" w14:textId="463330BD" w:rsidR="00E82A8A" w:rsidRPr="00E82A8A" w:rsidRDefault="00E82A8A" w:rsidP="00E82A8A">
      <w:pPr>
        <w:rPr>
          <w:rFonts w:ascii="Arial" w:hAnsi="Arial" w:cs="Arial"/>
        </w:rPr>
      </w:pPr>
      <w:r w:rsidRPr="00E82A8A">
        <w:rPr>
          <w:rFonts w:ascii="Arial" w:hAnsi="Arial" w:cs="Arial"/>
        </w:rPr>
        <w:t xml:space="preserve">Arts Queensland will </w:t>
      </w:r>
      <w:r w:rsidR="00CE446B">
        <w:rPr>
          <w:rFonts w:ascii="Arial" w:hAnsi="Arial" w:cs="Arial"/>
        </w:rPr>
        <w:t xml:space="preserve">also </w:t>
      </w:r>
      <w:r w:rsidRPr="00E82A8A">
        <w:rPr>
          <w:rFonts w:ascii="Arial" w:hAnsi="Arial" w:cs="Arial"/>
        </w:rPr>
        <w:t xml:space="preserve">update these </w:t>
      </w:r>
      <w:r w:rsidR="000D34D0">
        <w:rPr>
          <w:rFonts w:ascii="Arial" w:hAnsi="Arial" w:cs="Arial"/>
        </w:rPr>
        <w:t>FAQs</w:t>
      </w:r>
      <w:r w:rsidRPr="00E82A8A">
        <w:rPr>
          <w:rFonts w:ascii="Arial" w:hAnsi="Arial" w:cs="Arial"/>
        </w:rPr>
        <w:t xml:space="preserve"> with relevant information or clarification subsequent to the </w:t>
      </w:r>
      <w:r w:rsidR="000D34D0">
        <w:rPr>
          <w:rFonts w:ascii="Arial" w:hAnsi="Arial" w:cs="Arial"/>
        </w:rPr>
        <w:t>F</w:t>
      </w:r>
      <w:r w:rsidRPr="00E82A8A">
        <w:rPr>
          <w:rFonts w:ascii="Arial" w:hAnsi="Arial" w:cs="Arial"/>
        </w:rPr>
        <w:t>und opening.</w:t>
      </w:r>
    </w:p>
    <w:p w14:paraId="627E295B" w14:textId="2833863E" w:rsidR="001D6ADF" w:rsidRDefault="001D6ADF" w:rsidP="00E82A8A">
      <w:pPr>
        <w:rPr>
          <w:rFonts w:ascii="Arial" w:eastAsiaTheme="majorEastAsia" w:hAnsi="Arial" w:cs="Arial"/>
          <w:b/>
          <w:bCs/>
          <w:color w:val="31849B" w:themeColor="accent5" w:themeShade="BF"/>
          <w:sz w:val="32"/>
          <w:szCs w:val="26"/>
        </w:rPr>
      </w:pPr>
    </w:p>
    <w:p w14:paraId="1D057CA6" w14:textId="77777777" w:rsidR="00E82A8A" w:rsidRPr="001079D6" w:rsidRDefault="00E82A8A" w:rsidP="00E82A8A">
      <w:pPr>
        <w:rPr>
          <w:rFonts w:ascii="Arial" w:eastAsiaTheme="majorEastAsia" w:hAnsi="Arial" w:cs="Arial"/>
          <w:b/>
          <w:bCs/>
          <w:color w:val="31849B" w:themeColor="accent5" w:themeShade="BF"/>
          <w:sz w:val="32"/>
          <w:szCs w:val="26"/>
        </w:rPr>
      </w:pPr>
      <w:r w:rsidRPr="001079D6">
        <w:rPr>
          <w:rFonts w:ascii="Arial" w:eastAsiaTheme="majorEastAsia" w:hAnsi="Arial" w:cs="Arial"/>
          <w:b/>
          <w:bCs/>
          <w:color w:val="31849B" w:themeColor="accent5" w:themeShade="BF"/>
          <w:sz w:val="32"/>
          <w:szCs w:val="26"/>
        </w:rPr>
        <w:t xml:space="preserve">Why has Arts Queensland engaged a Probity Advisor and what is their role? </w:t>
      </w:r>
    </w:p>
    <w:p w14:paraId="768BB80E" w14:textId="77777777" w:rsidR="00E82A8A" w:rsidRPr="00E82A8A" w:rsidRDefault="00E82A8A" w:rsidP="00E82A8A">
      <w:pPr>
        <w:rPr>
          <w:rFonts w:ascii="Arial" w:hAnsi="Arial" w:cs="Arial"/>
        </w:rPr>
      </w:pPr>
    </w:p>
    <w:p w14:paraId="6920E36D" w14:textId="6DA5BF3C" w:rsidR="00E82A8A" w:rsidRPr="00E82A8A" w:rsidRDefault="00E82A8A" w:rsidP="00E82A8A">
      <w:pPr>
        <w:rPr>
          <w:rFonts w:ascii="Arial" w:hAnsi="Arial" w:cs="Arial"/>
        </w:rPr>
      </w:pPr>
      <w:r w:rsidRPr="00E82A8A">
        <w:rPr>
          <w:rFonts w:ascii="Arial" w:hAnsi="Arial" w:cs="Arial"/>
        </w:rPr>
        <w:t xml:space="preserve">Arts Queensland is committed to ensuring the integrity of the Organisations Fund </w:t>
      </w:r>
      <w:r w:rsidR="00016F9E">
        <w:rPr>
          <w:rFonts w:ascii="Arial" w:hAnsi="Arial" w:cs="Arial"/>
        </w:rPr>
        <w:t>2022 - 2025</w:t>
      </w:r>
      <w:r w:rsidRPr="00E82A8A">
        <w:rPr>
          <w:rFonts w:ascii="Arial" w:hAnsi="Arial" w:cs="Arial"/>
          <w:i/>
        </w:rPr>
        <w:t xml:space="preserve"> </w:t>
      </w:r>
      <w:r w:rsidRPr="00E82A8A">
        <w:rPr>
          <w:rFonts w:ascii="Arial" w:hAnsi="Arial" w:cs="Arial"/>
        </w:rPr>
        <w:t xml:space="preserve">assessment process and in </w:t>
      </w:r>
      <w:r w:rsidR="000D34D0">
        <w:rPr>
          <w:rFonts w:ascii="Arial" w:hAnsi="Arial" w:cs="Arial"/>
        </w:rPr>
        <w:t>ensuring</w:t>
      </w:r>
      <w:r w:rsidRPr="00E82A8A">
        <w:rPr>
          <w:rFonts w:ascii="Arial" w:hAnsi="Arial" w:cs="Arial"/>
        </w:rPr>
        <w:t xml:space="preserve"> all </w:t>
      </w:r>
      <w:r w:rsidR="00F03290" w:rsidRPr="00E82A8A">
        <w:rPr>
          <w:rFonts w:ascii="Arial" w:hAnsi="Arial" w:cs="Arial"/>
        </w:rPr>
        <w:t>applicati</w:t>
      </w:r>
      <w:r w:rsidR="00F03290">
        <w:rPr>
          <w:rFonts w:ascii="Arial" w:hAnsi="Arial" w:cs="Arial"/>
        </w:rPr>
        <w:t>ons</w:t>
      </w:r>
      <w:r w:rsidRPr="00E82A8A">
        <w:rPr>
          <w:rFonts w:ascii="Arial" w:hAnsi="Arial" w:cs="Arial"/>
        </w:rPr>
        <w:t xml:space="preserve"> are </w:t>
      </w:r>
      <w:r w:rsidR="000D34D0">
        <w:rPr>
          <w:rFonts w:ascii="Arial" w:hAnsi="Arial" w:cs="Arial"/>
        </w:rPr>
        <w:t>provided</w:t>
      </w:r>
      <w:r w:rsidR="000D34D0" w:rsidRPr="00E82A8A">
        <w:rPr>
          <w:rFonts w:ascii="Arial" w:hAnsi="Arial" w:cs="Arial"/>
        </w:rPr>
        <w:t xml:space="preserve"> </w:t>
      </w:r>
      <w:r w:rsidRPr="00E82A8A">
        <w:rPr>
          <w:rFonts w:ascii="Arial" w:hAnsi="Arial" w:cs="Arial"/>
        </w:rPr>
        <w:t xml:space="preserve">fair and equitable consideration. </w:t>
      </w:r>
    </w:p>
    <w:p w14:paraId="2DC1ADA2" w14:textId="77777777" w:rsidR="00E82A8A" w:rsidRPr="00E82A8A" w:rsidRDefault="00E82A8A" w:rsidP="00E82A8A">
      <w:pPr>
        <w:rPr>
          <w:rFonts w:ascii="Arial" w:hAnsi="Arial" w:cs="Arial"/>
        </w:rPr>
      </w:pPr>
    </w:p>
    <w:p w14:paraId="7A2EDBF1" w14:textId="77777777" w:rsidR="00E82A8A" w:rsidRPr="00E82A8A" w:rsidRDefault="00E82A8A" w:rsidP="00E82A8A">
      <w:pPr>
        <w:rPr>
          <w:rFonts w:ascii="Arial" w:hAnsi="Arial" w:cs="Arial"/>
        </w:rPr>
      </w:pPr>
      <w:r w:rsidRPr="00E82A8A">
        <w:rPr>
          <w:rFonts w:ascii="Arial" w:hAnsi="Arial" w:cs="Arial"/>
        </w:rPr>
        <w:t>A Probity Advisor has been appointed to support the Fund application and assessment process.</w:t>
      </w:r>
    </w:p>
    <w:p w14:paraId="72B8A050" w14:textId="77777777" w:rsidR="00E82A8A" w:rsidRPr="00E82A8A" w:rsidRDefault="00E82A8A" w:rsidP="00E82A8A">
      <w:pPr>
        <w:rPr>
          <w:rFonts w:ascii="Arial" w:hAnsi="Arial" w:cs="Arial"/>
        </w:rPr>
      </w:pPr>
    </w:p>
    <w:p w14:paraId="2FEB0F54" w14:textId="77777777" w:rsidR="00E82A8A" w:rsidRPr="00E82A8A" w:rsidRDefault="00E82A8A" w:rsidP="00E82A8A">
      <w:pPr>
        <w:rPr>
          <w:rFonts w:ascii="Arial" w:hAnsi="Arial" w:cs="Arial"/>
        </w:rPr>
      </w:pPr>
      <w:r w:rsidRPr="00E82A8A">
        <w:rPr>
          <w:rFonts w:ascii="Arial" w:hAnsi="Arial" w:cs="Arial"/>
        </w:rPr>
        <w:t xml:space="preserve">Probity is important to the assessment process to ensure that government and the public can be confident that the Fund is managed in a manner that makes efficient, effective and ethical use of public money and resources. </w:t>
      </w:r>
    </w:p>
    <w:p w14:paraId="67B7E381" w14:textId="77777777" w:rsidR="00E82A8A" w:rsidRPr="00E82A8A" w:rsidRDefault="00E82A8A" w:rsidP="00E82A8A">
      <w:pPr>
        <w:rPr>
          <w:rFonts w:ascii="Arial" w:hAnsi="Arial" w:cs="Arial"/>
        </w:rPr>
      </w:pPr>
    </w:p>
    <w:p w14:paraId="149FAB7A" w14:textId="77777777" w:rsidR="00E82A8A" w:rsidRPr="00E82A8A" w:rsidRDefault="00E82A8A" w:rsidP="00E82A8A">
      <w:pPr>
        <w:rPr>
          <w:rFonts w:ascii="Arial" w:hAnsi="Arial" w:cs="Arial"/>
        </w:rPr>
      </w:pPr>
      <w:r w:rsidRPr="00E82A8A">
        <w:rPr>
          <w:rFonts w:ascii="Arial" w:hAnsi="Arial" w:cs="Arial"/>
        </w:rPr>
        <w:lastRenderedPageBreak/>
        <w:t xml:space="preserve">The role of the Probity Advisor involves the provision of advice and assistance before and during the course of the assessment process to ensure the process of good governance and decision making. </w:t>
      </w:r>
    </w:p>
    <w:sectPr w:rsidR="00E82A8A" w:rsidRPr="00E82A8A" w:rsidSect="001079D6">
      <w:headerReference w:type="first" r:id="rId16"/>
      <w:footerReference w:type="first" r:id="rId17"/>
      <w:pgSz w:w="11906" w:h="16838"/>
      <w:pgMar w:top="2410" w:right="612" w:bottom="737" w:left="1440" w:header="720" w:footer="167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FBD38D" w14:textId="77777777" w:rsidR="00E606EA" w:rsidRDefault="00E606EA" w:rsidP="00AC0B97">
      <w:r>
        <w:separator/>
      </w:r>
    </w:p>
  </w:endnote>
  <w:endnote w:type="continuationSeparator" w:id="0">
    <w:p w14:paraId="2DC7D86A" w14:textId="77777777" w:rsidR="00E606EA" w:rsidRDefault="00E606EA" w:rsidP="00AC0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00000003" w:usb1="00000000" w:usb2="00000000" w:usb3="00000000" w:csb0="00000001" w:csb1="00000000"/>
  </w:font>
  <w:font w:name="FGZFW G+ Meta Normal LF">
    <w:altName w:val="Meta Normal LF"/>
    <w:panose1 w:val="00000000000000000000"/>
    <w:charset w:val="00"/>
    <w:family w:val="roman"/>
    <w:notTrueType/>
    <w:pitch w:val="default"/>
    <w:sig w:usb0="00000003" w:usb1="00000000" w:usb2="00000000" w:usb3="00000000" w:csb0="00000001" w:csb1="00000000"/>
  </w:font>
  <w:font w:name="FGZFW G+ Meta Plus Bold">
    <w:altName w:val="Meta Plus Bold"/>
    <w:panose1 w:val="00000000000000000000"/>
    <w:charset w:val="00"/>
    <w:family w:val="roman"/>
    <w:notTrueType/>
    <w:pitch w:val="default"/>
    <w:sig w:usb0="00000003" w:usb1="00000000" w:usb2="00000000" w:usb3="00000000" w:csb0="00000001" w:csb1="00000000"/>
  </w:font>
  <w:font w:name="MetaNormalLF-Roman">
    <w:altName w:val="Times New Roman"/>
    <w:charset w:val="00"/>
    <w:family w:val="auto"/>
    <w:pitch w:val="default"/>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0F6BD8" w14:textId="77777777" w:rsidR="00AC0B97" w:rsidRDefault="00AC0B97">
    <w:pPr>
      <w:pStyle w:val="Footer"/>
    </w:pPr>
    <w:r>
      <w:rPr>
        <w:noProof/>
        <w:lang w:eastAsia="en-AU"/>
      </w:rPr>
      <w:drawing>
        <wp:anchor distT="0" distB="0" distL="114300" distR="114300" simplePos="0" relativeHeight="251659264" behindDoc="1" locked="0" layoutInCell="1" allowOverlap="1" wp14:anchorId="2FD0DB6C" wp14:editId="7A7E8F01">
          <wp:simplePos x="0" y="0"/>
          <wp:positionH relativeFrom="column">
            <wp:posOffset>-520065</wp:posOffset>
          </wp:positionH>
          <wp:positionV relativeFrom="paragraph">
            <wp:posOffset>-73660</wp:posOffset>
          </wp:positionV>
          <wp:extent cx="6805295" cy="907415"/>
          <wp:effectExtent l="0" t="0" r="1905" b="698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Q A4 portrait header + footer3.jpg"/>
                  <pic:cNvPicPr/>
                </pic:nvPicPr>
                <pic:blipFill>
                  <a:blip r:embed="rId1">
                    <a:extLst>
                      <a:ext uri="{28A0092B-C50C-407E-A947-70E740481C1C}">
                        <a14:useLocalDpi xmlns:a14="http://schemas.microsoft.com/office/drawing/2010/main" val="0"/>
                      </a:ext>
                    </a:extLst>
                  </a:blip>
                  <a:stretch>
                    <a:fillRect/>
                  </a:stretch>
                </pic:blipFill>
                <pic:spPr>
                  <a:xfrm>
                    <a:off x="0" y="0"/>
                    <a:ext cx="6805295" cy="90741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42B665" w14:textId="77777777" w:rsidR="00E606EA" w:rsidRDefault="00E606EA" w:rsidP="00AC0B97">
      <w:r>
        <w:separator/>
      </w:r>
    </w:p>
  </w:footnote>
  <w:footnote w:type="continuationSeparator" w:id="0">
    <w:p w14:paraId="4C833656" w14:textId="77777777" w:rsidR="00E606EA" w:rsidRDefault="00E606EA" w:rsidP="00AC0B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11A4A8" w14:textId="77777777" w:rsidR="00AC0B97" w:rsidRDefault="00E361B3">
    <w:pPr>
      <w:pStyle w:val="Header"/>
    </w:pPr>
    <w:r>
      <w:rPr>
        <w:noProof/>
        <w:lang w:eastAsia="en-AU"/>
      </w:rPr>
      <w:drawing>
        <wp:anchor distT="0" distB="0" distL="114300" distR="114300" simplePos="0" relativeHeight="251661312" behindDoc="0" locked="0" layoutInCell="1" allowOverlap="1" wp14:anchorId="2C1AF9E0" wp14:editId="21F0D966">
          <wp:simplePos x="0" y="0"/>
          <wp:positionH relativeFrom="page">
            <wp:align>left</wp:align>
          </wp:positionH>
          <wp:positionV relativeFrom="paragraph">
            <wp:posOffset>-457200</wp:posOffset>
          </wp:positionV>
          <wp:extent cx="7557770" cy="904875"/>
          <wp:effectExtent l="0" t="0" r="508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Q A4 portrait header + footer2.jpg"/>
                  <pic:cNvPicPr/>
                </pic:nvPicPr>
                <pic:blipFill>
                  <a:blip r:embed="rId1">
                    <a:extLst>
                      <a:ext uri="{28A0092B-C50C-407E-A947-70E740481C1C}">
                        <a14:useLocalDpi xmlns:a14="http://schemas.microsoft.com/office/drawing/2010/main" val="0"/>
                      </a:ext>
                    </a:extLst>
                  </a:blip>
                  <a:stretch>
                    <a:fillRect/>
                  </a:stretch>
                </pic:blipFill>
                <pic:spPr>
                  <a:xfrm>
                    <a:off x="0" y="0"/>
                    <a:ext cx="7557770" cy="904875"/>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45DE7"/>
    <w:multiLevelType w:val="hybridMultilevel"/>
    <w:tmpl w:val="48BCB2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B6E7B22"/>
    <w:multiLevelType w:val="hybridMultilevel"/>
    <w:tmpl w:val="3F7E4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D9E4C80"/>
    <w:multiLevelType w:val="hybridMultilevel"/>
    <w:tmpl w:val="074AF01A"/>
    <w:lvl w:ilvl="0" w:tplc="B9405FCA">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FE43F8E"/>
    <w:multiLevelType w:val="hybridMultilevel"/>
    <w:tmpl w:val="1F44B4FC"/>
    <w:lvl w:ilvl="0" w:tplc="48E0096C">
      <w:start w:val="1"/>
      <w:numFmt w:val="decimal"/>
      <w:lvlText w:val="%1."/>
      <w:lvlJc w:val="left"/>
      <w:pPr>
        <w:ind w:left="720" w:hanging="360"/>
      </w:pPr>
      <w:rPr>
        <w:rFonts w:hint="default"/>
      </w:rPr>
    </w:lvl>
    <w:lvl w:ilvl="1" w:tplc="F926B7C4" w:tentative="1">
      <w:start w:val="1"/>
      <w:numFmt w:val="bullet"/>
      <w:lvlText w:val="o"/>
      <w:lvlJc w:val="left"/>
      <w:pPr>
        <w:ind w:left="1440" w:hanging="360"/>
      </w:pPr>
      <w:rPr>
        <w:rFonts w:ascii="Courier New" w:hAnsi="Courier New" w:cs="Courier New" w:hint="default"/>
      </w:rPr>
    </w:lvl>
    <w:lvl w:ilvl="2" w:tplc="6E84574A" w:tentative="1">
      <w:start w:val="1"/>
      <w:numFmt w:val="bullet"/>
      <w:lvlText w:val=""/>
      <w:lvlJc w:val="left"/>
      <w:pPr>
        <w:ind w:left="2160" w:hanging="360"/>
      </w:pPr>
      <w:rPr>
        <w:rFonts w:ascii="Wingdings" w:hAnsi="Wingdings" w:hint="default"/>
      </w:rPr>
    </w:lvl>
    <w:lvl w:ilvl="3" w:tplc="163EAD04" w:tentative="1">
      <w:start w:val="1"/>
      <w:numFmt w:val="bullet"/>
      <w:lvlText w:val=""/>
      <w:lvlJc w:val="left"/>
      <w:pPr>
        <w:ind w:left="2880" w:hanging="360"/>
      </w:pPr>
      <w:rPr>
        <w:rFonts w:ascii="Symbol" w:hAnsi="Symbol" w:hint="default"/>
      </w:rPr>
    </w:lvl>
    <w:lvl w:ilvl="4" w:tplc="DE52B15C" w:tentative="1">
      <w:start w:val="1"/>
      <w:numFmt w:val="bullet"/>
      <w:lvlText w:val="o"/>
      <w:lvlJc w:val="left"/>
      <w:pPr>
        <w:ind w:left="3600" w:hanging="360"/>
      </w:pPr>
      <w:rPr>
        <w:rFonts w:ascii="Courier New" w:hAnsi="Courier New" w:cs="Courier New" w:hint="default"/>
      </w:rPr>
    </w:lvl>
    <w:lvl w:ilvl="5" w:tplc="CD107EA8" w:tentative="1">
      <w:start w:val="1"/>
      <w:numFmt w:val="bullet"/>
      <w:lvlText w:val=""/>
      <w:lvlJc w:val="left"/>
      <w:pPr>
        <w:ind w:left="4320" w:hanging="360"/>
      </w:pPr>
      <w:rPr>
        <w:rFonts w:ascii="Wingdings" w:hAnsi="Wingdings" w:hint="default"/>
      </w:rPr>
    </w:lvl>
    <w:lvl w:ilvl="6" w:tplc="9712306E" w:tentative="1">
      <w:start w:val="1"/>
      <w:numFmt w:val="bullet"/>
      <w:lvlText w:val=""/>
      <w:lvlJc w:val="left"/>
      <w:pPr>
        <w:ind w:left="5040" w:hanging="360"/>
      </w:pPr>
      <w:rPr>
        <w:rFonts w:ascii="Symbol" w:hAnsi="Symbol" w:hint="default"/>
      </w:rPr>
    </w:lvl>
    <w:lvl w:ilvl="7" w:tplc="587C2540" w:tentative="1">
      <w:start w:val="1"/>
      <w:numFmt w:val="bullet"/>
      <w:lvlText w:val="o"/>
      <w:lvlJc w:val="left"/>
      <w:pPr>
        <w:ind w:left="5760" w:hanging="360"/>
      </w:pPr>
      <w:rPr>
        <w:rFonts w:ascii="Courier New" w:hAnsi="Courier New" w:cs="Courier New" w:hint="default"/>
      </w:rPr>
    </w:lvl>
    <w:lvl w:ilvl="8" w:tplc="6E1CC516" w:tentative="1">
      <w:start w:val="1"/>
      <w:numFmt w:val="bullet"/>
      <w:lvlText w:val=""/>
      <w:lvlJc w:val="left"/>
      <w:pPr>
        <w:ind w:left="6480" w:hanging="360"/>
      </w:pPr>
      <w:rPr>
        <w:rFonts w:ascii="Wingdings" w:hAnsi="Wingdings" w:hint="default"/>
      </w:rPr>
    </w:lvl>
  </w:abstractNum>
  <w:abstractNum w:abstractNumId="4" w15:restartNumberingAfterBreak="0">
    <w:nsid w:val="493A7124"/>
    <w:multiLevelType w:val="hybridMultilevel"/>
    <w:tmpl w:val="5EBA8EE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9794BC4"/>
    <w:multiLevelType w:val="hybridMultilevel"/>
    <w:tmpl w:val="DE84F9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CAC76A8"/>
    <w:multiLevelType w:val="hybridMultilevel"/>
    <w:tmpl w:val="E65299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D611472"/>
    <w:multiLevelType w:val="hybridMultilevel"/>
    <w:tmpl w:val="10C24F6A"/>
    <w:lvl w:ilvl="0" w:tplc="DD14CF8C">
      <w:start w:val="1"/>
      <w:numFmt w:val="bullet"/>
      <w:lvlText w:val=""/>
      <w:lvlJc w:val="left"/>
      <w:pPr>
        <w:ind w:left="720" w:hanging="360"/>
      </w:pPr>
      <w:rPr>
        <w:rFonts w:ascii="Symbol" w:hAnsi="Symbol" w:hint="default"/>
      </w:rPr>
    </w:lvl>
    <w:lvl w:ilvl="1" w:tplc="CA02318E" w:tentative="1">
      <w:start w:val="1"/>
      <w:numFmt w:val="bullet"/>
      <w:lvlText w:val="o"/>
      <w:lvlJc w:val="left"/>
      <w:pPr>
        <w:ind w:left="1440" w:hanging="360"/>
      </w:pPr>
      <w:rPr>
        <w:rFonts w:ascii="Courier New" w:hAnsi="Courier New" w:cs="Courier New" w:hint="default"/>
      </w:rPr>
    </w:lvl>
    <w:lvl w:ilvl="2" w:tplc="927E51A2" w:tentative="1">
      <w:start w:val="1"/>
      <w:numFmt w:val="bullet"/>
      <w:lvlText w:val=""/>
      <w:lvlJc w:val="left"/>
      <w:pPr>
        <w:ind w:left="2160" w:hanging="360"/>
      </w:pPr>
      <w:rPr>
        <w:rFonts w:ascii="Wingdings" w:hAnsi="Wingdings" w:hint="default"/>
      </w:rPr>
    </w:lvl>
    <w:lvl w:ilvl="3" w:tplc="1D024B80" w:tentative="1">
      <w:start w:val="1"/>
      <w:numFmt w:val="bullet"/>
      <w:lvlText w:val=""/>
      <w:lvlJc w:val="left"/>
      <w:pPr>
        <w:ind w:left="2880" w:hanging="360"/>
      </w:pPr>
      <w:rPr>
        <w:rFonts w:ascii="Symbol" w:hAnsi="Symbol" w:hint="default"/>
      </w:rPr>
    </w:lvl>
    <w:lvl w:ilvl="4" w:tplc="BAB2DCD2" w:tentative="1">
      <w:start w:val="1"/>
      <w:numFmt w:val="bullet"/>
      <w:lvlText w:val="o"/>
      <w:lvlJc w:val="left"/>
      <w:pPr>
        <w:ind w:left="3600" w:hanging="360"/>
      </w:pPr>
      <w:rPr>
        <w:rFonts w:ascii="Courier New" w:hAnsi="Courier New" w:cs="Courier New" w:hint="default"/>
      </w:rPr>
    </w:lvl>
    <w:lvl w:ilvl="5" w:tplc="0BECB1B2" w:tentative="1">
      <w:start w:val="1"/>
      <w:numFmt w:val="bullet"/>
      <w:lvlText w:val=""/>
      <w:lvlJc w:val="left"/>
      <w:pPr>
        <w:ind w:left="4320" w:hanging="360"/>
      </w:pPr>
      <w:rPr>
        <w:rFonts w:ascii="Wingdings" w:hAnsi="Wingdings" w:hint="default"/>
      </w:rPr>
    </w:lvl>
    <w:lvl w:ilvl="6" w:tplc="69AEC4E2" w:tentative="1">
      <w:start w:val="1"/>
      <w:numFmt w:val="bullet"/>
      <w:lvlText w:val=""/>
      <w:lvlJc w:val="left"/>
      <w:pPr>
        <w:ind w:left="5040" w:hanging="360"/>
      </w:pPr>
      <w:rPr>
        <w:rFonts w:ascii="Symbol" w:hAnsi="Symbol" w:hint="default"/>
      </w:rPr>
    </w:lvl>
    <w:lvl w:ilvl="7" w:tplc="93EC66A6" w:tentative="1">
      <w:start w:val="1"/>
      <w:numFmt w:val="bullet"/>
      <w:lvlText w:val="o"/>
      <w:lvlJc w:val="left"/>
      <w:pPr>
        <w:ind w:left="5760" w:hanging="360"/>
      </w:pPr>
      <w:rPr>
        <w:rFonts w:ascii="Courier New" w:hAnsi="Courier New" w:cs="Courier New" w:hint="default"/>
      </w:rPr>
    </w:lvl>
    <w:lvl w:ilvl="8" w:tplc="5B540CDE" w:tentative="1">
      <w:start w:val="1"/>
      <w:numFmt w:val="bullet"/>
      <w:lvlText w:val=""/>
      <w:lvlJc w:val="left"/>
      <w:pPr>
        <w:ind w:left="6480" w:hanging="360"/>
      </w:pPr>
      <w:rPr>
        <w:rFonts w:ascii="Wingdings" w:hAnsi="Wingdings" w:hint="default"/>
      </w:rPr>
    </w:lvl>
  </w:abstractNum>
  <w:abstractNum w:abstractNumId="8" w15:restartNumberingAfterBreak="0">
    <w:nsid w:val="75EC2F64"/>
    <w:multiLevelType w:val="hybridMultilevel"/>
    <w:tmpl w:val="A49A16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0"/>
  </w:num>
  <w:num w:numId="4">
    <w:abstractNumId w:val="4"/>
  </w:num>
  <w:num w:numId="5">
    <w:abstractNumId w:val="7"/>
  </w:num>
  <w:num w:numId="6">
    <w:abstractNumId w:val="1"/>
  </w:num>
  <w:num w:numId="7">
    <w:abstractNumId w:val="8"/>
  </w:num>
  <w:num w:numId="8">
    <w:abstractNumId w:val="3"/>
  </w:num>
  <w:num w:numId="9">
    <w:abstractNumId w:val="4"/>
    <w:lvlOverride w:ilvl="0">
      <w:lvl w:ilvl="0" w:tplc="0C09000F">
        <w:start w:val="1"/>
        <w:numFmt w:val="decimal"/>
        <w:lvlText w:val="%1."/>
        <w:lvlJc w:val="left"/>
        <w:pPr>
          <w:ind w:left="720" w:hanging="360"/>
        </w:pPr>
        <w:rPr>
          <w:rFonts w:hint="default"/>
        </w:rPr>
      </w:lvl>
    </w:lvlOverride>
    <w:lvlOverride w:ilvl="1">
      <w:lvl w:ilvl="1" w:tplc="0C090003" w:tentative="1">
        <w:start w:val="1"/>
        <w:numFmt w:val="lowerLetter"/>
        <w:lvlText w:val="%2."/>
        <w:lvlJc w:val="left"/>
        <w:pPr>
          <w:ind w:left="1440" w:hanging="360"/>
        </w:pPr>
      </w:lvl>
    </w:lvlOverride>
    <w:lvlOverride w:ilvl="2">
      <w:lvl w:ilvl="2" w:tplc="0C090005" w:tentative="1">
        <w:start w:val="1"/>
        <w:numFmt w:val="lowerRoman"/>
        <w:lvlText w:val="%3."/>
        <w:lvlJc w:val="right"/>
        <w:pPr>
          <w:ind w:left="2160" w:hanging="180"/>
        </w:pPr>
      </w:lvl>
    </w:lvlOverride>
    <w:lvlOverride w:ilvl="3">
      <w:lvl w:ilvl="3" w:tplc="0C090001" w:tentative="1">
        <w:start w:val="1"/>
        <w:numFmt w:val="decimal"/>
        <w:lvlText w:val="%4."/>
        <w:lvlJc w:val="left"/>
        <w:pPr>
          <w:ind w:left="2880" w:hanging="360"/>
        </w:pPr>
      </w:lvl>
    </w:lvlOverride>
    <w:lvlOverride w:ilvl="4">
      <w:lvl w:ilvl="4" w:tplc="0C090003" w:tentative="1">
        <w:start w:val="1"/>
        <w:numFmt w:val="lowerLetter"/>
        <w:lvlText w:val="%5."/>
        <w:lvlJc w:val="left"/>
        <w:pPr>
          <w:ind w:left="3600" w:hanging="360"/>
        </w:pPr>
      </w:lvl>
    </w:lvlOverride>
    <w:lvlOverride w:ilvl="5">
      <w:lvl w:ilvl="5" w:tplc="0C090005" w:tentative="1">
        <w:start w:val="1"/>
        <w:numFmt w:val="lowerRoman"/>
        <w:lvlText w:val="%6."/>
        <w:lvlJc w:val="right"/>
        <w:pPr>
          <w:ind w:left="4320" w:hanging="180"/>
        </w:pPr>
      </w:lvl>
    </w:lvlOverride>
    <w:lvlOverride w:ilvl="6">
      <w:lvl w:ilvl="6" w:tplc="0C090001" w:tentative="1">
        <w:start w:val="1"/>
        <w:numFmt w:val="decimal"/>
        <w:lvlText w:val="%7."/>
        <w:lvlJc w:val="left"/>
        <w:pPr>
          <w:ind w:left="5040" w:hanging="360"/>
        </w:pPr>
      </w:lvl>
    </w:lvlOverride>
    <w:lvlOverride w:ilvl="7">
      <w:lvl w:ilvl="7" w:tplc="0C090003" w:tentative="1">
        <w:start w:val="1"/>
        <w:numFmt w:val="lowerLetter"/>
        <w:lvlText w:val="%8."/>
        <w:lvlJc w:val="left"/>
        <w:pPr>
          <w:ind w:left="5760" w:hanging="360"/>
        </w:pPr>
      </w:lvl>
    </w:lvlOverride>
    <w:lvlOverride w:ilvl="8">
      <w:lvl w:ilvl="8" w:tplc="0C090005" w:tentative="1">
        <w:start w:val="1"/>
        <w:numFmt w:val="lowerRoman"/>
        <w:lvlText w:val="%9."/>
        <w:lvlJc w:val="right"/>
        <w:pPr>
          <w:ind w:left="6480" w:hanging="180"/>
        </w:pPr>
      </w:lvl>
    </w:lvlOverride>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attachedTemplate r:id="rId1"/>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32C"/>
    <w:rsid w:val="00007767"/>
    <w:rsid w:val="00016F9E"/>
    <w:rsid w:val="00044B3D"/>
    <w:rsid w:val="000544AF"/>
    <w:rsid w:val="00054E63"/>
    <w:rsid w:val="00074937"/>
    <w:rsid w:val="000B0578"/>
    <w:rsid w:val="000D34D0"/>
    <w:rsid w:val="000E13E4"/>
    <w:rsid w:val="001079D6"/>
    <w:rsid w:val="001D6ADF"/>
    <w:rsid w:val="00205D11"/>
    <w:rsid w:val="00223439"/>
    <w:rsid w:val="00223A45"/>
    <w:rsid w:val="00237EAF"/>
    <w:rsid w:val="002534AB"/>
    <w:rsid w:val="002842CD"/>
    <w:rsid w:val="002C5F89"/>
    <w:rsid w:val="0030655F"/>
    <w:rsid w:val="00353A55"/>
    <w:rsid w:val="004055E2"/>
    <w:rsid w:val="00425391"/>
    <w:rsid w:val="0045332C"/>
    <w:rsid w:val="0048059F"/>
    <w:rsid w:val="004942FA"/>
    <w:rsid w:val="004963CD"/>
    <w:rsid w:val="004A505B"/>
    <w:rsid w:val="004E148D"/>
    <w:rsid w:val="005A2191"/>
    <w:rsid w:val="005D4CD2"/>
    <w:rsid w:val="006149A1"/>
    <w:rsid w:val="006615D1"/>
    <w:rsid w:val="00682DCC"/>
    <w:rsid w:val="00687D90"/>
    <w:rsid w:val="00751F13"/>
    <w:rsid w:val="007577C0"/>
    <w:rsid w:val="0079141A"/>
    <w:rsid w:val="007B4AF9"/>
    <w:rsid w:val="007C63F5"/>
    <w:rsid w:val="007C7CBD"/>
    <w:rsid w:val="007F512D"/>
    <w:rsid w:val="008307B1"/>
    <w:rsid w:val="00893381"/>
    <w:rsid w:val="008C4411"/>
    <w:rsid w:val="008C57D2"/>
    <w:rsid w:val="008F5C6A"/>
    <w:rsid w:val="00916004"/>
    <w:rsid w:val="00940688"/>
    <w:rsid w:val="00956ADE"/>
    <w:rsid w:val="00974EF3"/>
    <w:rsid w:val="009D240D"/>
    <w:rsid w:val="00A210A0"/>
    <w:rsid w:val="00A2229E"/>
    <w:rsid w:val="00A4276B"/>
    <w:rsid w:val="00A86417"/>
    <w:rsid w:val="00A91A9F"/>
    <w:rsid w:val="00AC0B97"/>
    <w:rsid w:val="00AF6206"/>
    <w:rsid w:val="00B549FD"/>
    <w:rsid w:val="00B57B23"/>
    <w:rsid w:val="00B95E62"/>
    <w:rsid w:val="00B97446"/>
    <w:rsid w:val="00BB74A8"/>
    <w:rsid w:val="00BF1431"/>
    <w:rsid w:val="00C057AF"/>
    <w:rsid w:val="00C14D9F"/>
    <w:rsid w:val="00C577DA"/>
    <w:rsid w:val="00C851C9"/>
    <w:rsid w:val="00CA3EB8"/>
    <w:rsid w:val="00CD304D"/>
    <w:rsid w:val="00CD688A"/>
    <w:rsid w:val="00CE446B"/>
    <w:rsid w:val="00D21471"/>
    <w:rsid w:val="00D563CB"/>
    <w:rsid w:val="00D82351"/>
    <w:rsid w:val="00D87D55"/>
    <w:rsid w:val="00D94C2D"/>
    <w:rsid w:val="00DF3A46"/>
    <w:rsid w:val="00E112A6"/>
    <w:rsid w:val="00E16D55"/>
    <w:rsid w:val="00E17F05"/>
    <w:rsid w:val="00E361B3"/>
    <w:rsid w:val="00E606EA"/>
    <w:rsid w:val="00E82A8A"/>
    <w:rsid w:val="00ED1E83"/>
    <w:rsid w:val="00F03290"/>
    <w:rsid w:val="00F23AA0"/>
    <w:rsid w:val="00F62A2F"/>
    <w:rsid w:val="00F7564C"/>
    <w:rsid w:val="00FC3CB3"/>
  </w:rsids>
  <m:mathPr>
    <m:mathFont m:val="Cambria Math"/>
    <m:brkBin m:val="before"/>
    <m:brkBinSub m:val="--"/>
    <m:smallFrac/>
    <m:dispDef/>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2F64EE19"/>
  <w15:docId w15:val="{C43DE203-B92B-4788-8BE8-1B5A5134A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AU"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49FD"/>
    <w:rPr>
      <w:sz w:val="24"/>
    </w:rPr>
  </w:style>
  <w:style w:type="paragraph" w:styleId="Heading2">
    <w:name w:val="heading 2"/>
    <w:basedOn w:val="Normal"/>
    <w:next w:val="Normal"/>
    <w:link w:val="Heading2Char"/>
    <w:uiPriority w:val="9"/>
    <w:unhideWhenUsed/>
    <w:qFormat/>
    <w:rsid w:val="00E82A8A"/>
    <w:pPr>
      <w:keepNext/>
      <w:keepLines/>
      <w:spacing w:before="200"/>
      <w:outlineLvl w:val="1"/>
    </w:pPr>
    <w:rPr>
      <w:rFonts w:ascii="Arial" w:eastAsiaTheme="majorEastAsia" w:hAnsi="Arial" w:cs="Arial"/>
      <w:b/>
      <w:bCs/>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inhead">
    <w:name w:val="main head"/>
    <w:basedOn w:val="Normal"/>
    <w:qFormat/>
    <w:rsid w:val="00682DCC"/>
    <w:rPr>
      <w:rFonts w:ascii="Arial" w:eastAsia="Times New Roman" w:hAnsi="Arial" w:cs="Arial"/>
      <w:b/>
      <w:bCs/>
      <w:sz w:val="28"/>
      <w:szCs w:val="22"/>
      <w:lang w:eastAsia="en-AU"/>
    </w:rPr>
  </w:style>
  <w:style w:type="paragraph" w:styleId="Header">
    <w:name w:val="header"/>
    <w:basedOn w:val="Normal"/>
    <w:link w:val="HeaderChar"/>
    <w:uiPriority w:val="99"/>
    <w:unhideWhenUsed/>
    <w:rsid w:val="00AC0B97"/>
    <w:pPr>
      <w:tabs>
        <w:tab w:val="center" w:pos="4320"/>
        <w:tab w:val="right" w:pos="8640"/>
      </w:tabs>
    </w:pPr>
  </w:style>
  <w:style w:type="character" w:customStyle="1" w:styleId="HeaderChar">
    <w:name w:val="Header Char"/>
    <w:basedOn w:val="DefaultParagraphFont"/>
    <w:link w:val="Header"/>
    <w:uiPriority w:val="99"/>
    <w:rsid w:val="00AC0B97"/>
    <w:rPr>
      <w:sz w:val="24"/>
    </w:rPr>
  </w:style>
  <w:style w:type="paragraph" w:styleId="Footer">
    <w:name w:val="footer"/>
    <w:basedOn w:val="Normal"/>
    <w:link w:val="FooterChar"/>
    <w:uiPriority w:val="99"/>
    <w:unhideWhenUsed/>
    <w:rsid w:val="00AC0B97"/>
    <w:pPr>
      <w:tabs>
        <w:tab w:val="center" w:pos="4320"/>
        <w:tab w:val="right" w:pos="8640"/>
      </w:tabs>
    </w:pPr>
  </w:style>
  <w:style w:type="character" w:customStyle="1" w:styleId="FooterChar">
    <w:name w:val="Footer Char"/>
    <w:basedOn w:val="DefaultParagraphFont"/>
    <w:link w:val="Footer"/>
    <w:uiPriority w:val="99"/>
    <w:rsid w:val="00AC0B97"/>
    <w:rPr>
      <w:sz w:val="24"/>
    </w:rPr>
  </w:style>
  <w:style w:type="paragraph" w:styleId="BalloonText">
    <w:name w:val="Balloon Text"/>
    <w:basedOn w:val="Normal"/>
    <w:link w:val="BalloonTextChar"/>
    <w:uiPriority w:val="99"/>
    <w:semiHidden/>
    <w:unhideWhenUsed/>
    <w:rsid w:val="00AC0B97"/>
    <w:rPr>
      <w:rFonts w:ascii="Lucida Grande" w:hAnsi="Lucida Grande"/>
      <w:sz w:val="18"/>
      <w:szCs w:val="18"/>
    </w:rPr>
  </w:style>
  <w:style w:type="character" w:customStyle="1" w:styleId="BalloonTextChar">
    <w:name w:val="Balloon Text Char"/>
    <w:basedOn w:val="DefaultParagraphFont"/>
    <w:link w:val="BalloonText"/>
    <w:uiPriority w:val="99"/>
    <w:semiHidden/>
    <w:rsid w:val="00AC0B97"/>
    <w:rPr>
      <w:rFonts w:ascii="Lucida Grande" w:hAnsi="Lucida Grande"/>
      <w:sz w:val="18"/>
      <w:szCs w:val="18"/>
    </w:rPr>
  </w:style>
  <w:style w:type="character" w:customStyle="1" w:styleId="Heading2Char">
    <w:name w:val="Heading 2 Char"/>
    <w:basedOn w:val="DefaultParagraphFont"/>
    <w:link w:val="Heading2"/>
    <w:uiPriority w:val="9"/>
    <w:rsid w:val="00E82A8A"/>
    <w:rPr>
      <w:rFonts w:ascii="Arial" w:eastAsiaTheme="majorEastAsia" w:hAnsi="Arial" w:cs="Arial"/>
      <w:b/>
      <w:bCs/>
      <w:sz w:val="32"/>
      <w:szCs w:val="26"/>
    </w:rPr>
  </w:style>
  <w:style w:type="paragraph" w:customStyle="1" w:styleId="Default">
    <w:name w:val="Default"/>
    <w:rsid w:val="00E82A8A"/>
    <w:pPr>
      <w:autoSpaceDE w:val="0"/>
      <w:autoSpaceDN w:val="0"/>
      <w:adjustRightInd w:val="0"/>
    </w:pPr>
    <w:rPr>
      <w:rFonts w:ascii="FGZFW G+ Meta Normal LF" w:hAnsi="FGZFW G+ Meta Normal LF" w:cs="FGZFW G+ Meta Normal LF"/>
      <w:color w:val="000000"/>
      <w:sz w:val="24"/>
      <w:szCs w:val="24"/>
    </w:rPr>
  </w:style>
  <w:style w:type="paragraph" w:styleId="ListParagraph">
    <w:name w:val="List Paragraph"/>
    <w:aliases w:val="Bullet Point,Bullet copy,Bullet point,Bullet points,Bulleted List,Content descriptions,F5 List Paragraph,L,List Bullet Paragraph,List Paragraph1,List Paragraph11,List Paragraph111,Lists,Lists_CAB,Lists_FCF,Lists_FM,NFP GP Bulleted List"/>
    <w:basedOn w:val="Normal"/>
    <w:link w:val="ListParagraphChar"/>
    <w:uiPriority w:val="34"/>
    <w:qFormat/>
    <w:rsid w:val="00E82A8A"/>
    <w:pPr>
      <w:ind w:left="720"/>
      <w:contextualSpacing/>
    </w:pPr>
    <w:rPr>
      <w:rFonts w:ascii="Arial" w:hAnsi="Arial" w:cs="Arial"/>
    </w:rPr>
  </w:style>
  <w:style w:type="paragraph" w:customStyle="1" w:styleId="Pa0">
    <w:name w:val="Pa0"/>
    <w:basedOn w:val="Default"/>
    <w:next w:val="Default"/>
    <w:uiPriority w:val="99"/>
    <w:rsid w:val="00E82A8A"/>
    <w:pPr>
      <w:spacing w:line="201" w:lineRule="atLeast"/>
    </w:pPr>
    <w:rPr>
      <w:rFonts w:ascii="FGZFW G+ Meta Plus Bold" w:hAnsi="FGZFW G+ Meta Plus Bold" w:cstheme="minorBidi"/>
      <w:color w:val="auto"/>
    </w:rPr>
  </w:style>
  <w:style w:type="paragraph" w:customStyle="1" w:styleId="Pa2">
    <w:name w:val="Pa2"/>
    <w:basedOn w:val="Default"/>
    <w:next w:val="Default"/>
    <w:uiPriority w:val="99"/>
    <w:rsid w:val="00E82A8A"/>
    <w:pPr>
      <w:spacing w:line="201" w:lineRule="atLeast"/>
    </w:pPr>
    <w:rPr>
      <w:rFonts w:ascii="FGZFW G+ Meta Plus Bold" w:hAnsi="FGZFW G+ Meta Plus Bold" w:cstheme="minorBidi"/>
      <w:color w:val="auto"/>
    </w:rPr>
  </w:style>
  <w:style w:type="character" w:styleId="Hyperlink">
    <w:name w:val="Hyperlink"/>
    <w:basedOn w:val="DefaultParagraphFont"/>
    <w:uiPriority w:val="99"/>
    <w:unhideWhenUsed/>
    <w:rsid w:val="00E82A8A"/>
    <w:rPr>
      <w:color w:val="0000FF" w:themeColor="hyperlink"/>
      <w:u w:val="single"/>
    </w:rPr>
  </w:style>
  <w:style w:type="character" w:customStyle="1" w:styleId="ListParagraphChar">
    <w:name w:val="List Paragraph Char"/>
    <w:aliases w:val="Bullet Point Char,Bullet copy Char,Bullet point Char,Bullet points Char,Bulleted List Char,Content descriptions Char,F5 List Paragraph Char,L Char,List Bullet Paragraph Char,List Paragraph1 Char,List Paragraph11 Char,Lists Char"/>
    <w:link w:val="ListParagraph"/>
    <w:uiPriority w:val="34"/>
    <w:locked/>
    <w:rsid w:val="00E82A8A"/>
    <w:rPr>
      <w:rFonts w:ascii="Arial" w:hAnsi="Arial" w:cs="Arial"/>
      <w:sz w:val="24"/>
    </w:rPr>
  </w:style>
  <w:style w:type="paragraph" w:customStyle="1" w:styleId="body">
    <w:name w:val="body"/>
    <w:basedOn w:val="Normal"/>
    <w:uiPriority w:val="99"/>
    <w:rsid w:val="00E82A8A"/>
    <w:pPr>
      <w:widowControl w:val="0"/>
      <w:suppressAutoHyphens/>
      <w:autoSpaceDE w:val="0"/>
      <w:autoSpaceDN w:val="0"/>
      <w:adjustRightInd w:val="0"/>
      <w:spacing w:after="113" w:line="280" w:lineRule="atLeast"/>
      <w:textAlignment w:val="center"/>
    </w:pPr>
    <w:rPr>
      <w:rFonts w:ascii="MetaNormalLF-Roman" w:hAnsi="MetaNormalLF-Roman" w:cs="MetaNormalLF-Roman"/>
      <w:color w:val="000000"/>
      <w:sz w:val="20"/>
      <w:lang w:val="en-US"/>
    </w:rPr>
  </w:style>
  <w:style w:type="table" w:styleId="TableGrid">
    <w:name w:val="Table Grid"/>
    <w:basedOn w:val="TableNormal"/>
    <w:uiPriority w:val="39"/>
    <w:rsid w:val="00E82A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D6ADF"/>
    <w:rPr>
      <w:sz w:val="16"/>
      <w:szCs w:val="16"/>
    </w:rPr>
  </w:style>
  <w:style w:type="paragraph" w:styleId="CommentText">
    <w:name w:val="annotation text"/>
    <w:basedOn w:val="Normal"/>
    <w:link w:val="CommentTextChar"/>
    <w:uiPriority w:val="99"/>
    <w:semiHidden/>
    <w:unhideWhenUsed/>
    <w:rsid w:val="001D6ADF"/>
    <w:rPr>
      <w:sz w:val="20"/>
    </w:rPr>
  </w:style>
  <w:style w:type="character" w:customStyle="1" w:styleId="CommentTextChar">
    <w:name w:val="Comment Text Char"/>
    <w:basedOn w:val="DefaultParagraphFont"/>
    <w:link w:val="CommentText"/>
    <w:uiPriority w:val="99"/>
    <w:semiHidden/>
    <w:rsid w:val="001D6ADF"/>
  </w:style>
  <w:style w:type="paragraph" w:styleId="CommentSubject">
    <w:name w:val="annotation subject"/>
    <w:basedOn w:val="CommentText"/>
    <w:next w:val="CommentText"/>
    <w:link w:val="CommentSubjectChar"/>
    <w:uiPriority w:val="99"/>
    <w:semiHidden/>
    <w:unhideWhenUsed/>
    <w:rsid w:val="001D6ADF"/>
    <w:rPr>
      <w:b/>
      <w:bCs/>
    </w:rPr>
  </w:style>
  <w:style w:type="character" w:customStyle="1" w:styleId="CommentSubjectChar">
    <w:name w:val="Comment Subject Char"/>
    <w:basedOn w:val="CommentTextChar"/>
    <w:link w:val="CommentSubject"/>
    <w:uiPriority w:val="99"/>
    <w:semiHidden/>
    <w:rsid w:val="001D6ADF"/>
    <w:rPr>
      <w:b/>
      <w:bCs/>
    </w:rPr>
  </w:style>
  <w:style w:type="paragraph" w:styleId="Revision">
    <w:name w:val="Revision"/>
    <w:hidden/>
    <w:uiPriority w:val="99"/>
    <w:semiHidden/>
    <w:rsid w:val="001D6ADF"/>
    <w:rPr>
      <w:sz w:val="24"/>
    </w:rPr>
  </w:style>
  <w:style w:type="character" w:styleId="FollowedHyperlink">
    <w:name w:val="FollowedHyperlink"/>
    <w:basedOn w:val="DefaultParagraphFont"/>
    <w:uiPriority w:val="99"/>
    <w:semiHidden/>
    <w:unhideWhenUsed/>
    <w:rsid w:val="00F7564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rts.qld.gov.au/arts-acumen/resources/funding-application-writin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rtsqueensland.smartygrants.com.au/OrgFund2022-2025"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rts.qld.gov.au/creative-together" TargetMode="External"/><Relationship Id="rId5" Type="http://schemas.openxmlformats.org/officeDocument/2006/relationships/numbering" Target="numbering.xml"/><Relationship Id="rId15" Type="http://schemas.openxmlformats.org/officeDocument/2006/relationships/hyperlink" Target="mailto:organisationsfund@arts.qld.gov.au"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acebook.com/artsqueenslandAQ"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geiser\Downloads\A4%20portrait%20whi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0E4DCADACF7504DAC5CA07A6FC61E94" ma:contentTypeVersion="14" ma:contentTypeDescription="Create a new document." ma:contentTypeScope="" ma:versionID="6b26ada000664b78d8e6754f8a210db8">
  <xsd:schema xmlns:xsd="http://www.w3.org/2001/XMLSchema" xmlns:xs="http://www.w3.org/2001/XMLSchema" xmlns:p="http://schemas.microsoft.com/office/2006/metadata/properties" xmlns:ns1="http://schemas.microsoft.com/sharepoint/v3" xmlns:ns2="b091c853-3905-4f38-9a0c-0a8ded748a5c" xmlns:ns3="758a9ce4-dd73-4d0f-8c60-b7a0236788e0" targetNamespace="http://schemas.microsoft.com/office/2006/metadata/properties" ma:root="true" ma:fieldsID="f1ed3f1fe3d74798aeab6fca688796ae" ns1:_="" ns2:_="" ns3:_="">
    <xsd:import namespace="http://schemas.microsoft.com/sharepoint/v3"/>
    <xsd:import namespace="b091c853-3905-4f38-9a0c-0a8ded748a5c"/>
    <xsd:import namespace="758a9ce4-dd73-4d0f-8c60-b7a0236788e0"/>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Ca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091c853-3905-4f38-9a0c-0a8ded748a5c"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8a9ce4-dd73-4d0f-8c60-b7a0236788e0"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Caption" ma:index="22" nillable="true" ma:displayName="Caption" ma:format="Dropdown" ma:internalName="Caption">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aption xmlns="758a9ce4-dd73-4d0f-8c60-b7a0236788e0" xsi:nil="true"/>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356930-CA58-440C-8B8F-C28C1C43563D}">
  <ds:schemaRefs>
    <ds:schemaRef ds:uri="http://schemas.microsoft.com/sharepoint/v3/contenttype/forms"/>
  </ds:schemaRefs>
</ds:datastoreItem>
</file>

<file path=customXml/itemProps2.xml><?xml version="1.0" encoding="utf-8"?>
<ds:datastoreItem xmlns:ds="http://schemas.openxmlformats.org/officeDocument/2006/customXml" ds:itemID="{A16F9D40-EF9E-42C2-A4AA-9ADF7ABD89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091c853-3905-4f38-9a0c-0a8ded748a5c"/>
    <ds:schemaRef ds:uri="758a9ce4-dd73-4d0f-8c60-b7a0236788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54A1C4-D656-4A72-BD56-237799F844CE}">
  <ds:schemaRefs>
    <ds:schemaRef ds:uri="http://schemas.microsoft.com/office/2006/metadata/properties"/>
    <ds:schemaRef ds:uri="http://schemas.microsoft.com/office/infopath/2007/PartnerControls"/>
    <ds:schemaRef ds:uri="758a9ce4-dd73-4d0f-8c60-b7a0236788e0"/>
    <ds:schemaRef ds:uri="http://schemas.microsoft.com/sharepoint/v3"/>
  </ds:schemaRefs>
</ds:datastoreItem>
</file>

<file path=customXml/itemProps4.xml><?xml version="1.0" encoding="utf-8"?>
<ds:datastoreItem xmlns:ds="http://schemas.openxmlformats.org/officeDocument/2006/customXml" ds:itemID="{7BD50173-B898-4CDD-8B69-60CE14A6E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A4 portrait white</Template>
  <TotalTime>139</TotalTime>
  <Pages>6</Pages>
  <Words>1462</Words>
  <Characters>8334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Arts Queensland</Company>
  <LinksUpToDate>false</LinksUpToDate>
  <CharactersWithSpaces>9777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jgeiser</dc:creator>
  <cp:keywords/>
  <dc:description/>
  <cp:lastModifiedBy>Lisa Chapman</cp:lastModifiedBy>
  <cp:revision>24</cp:revision>
  <cp:lastPrinted>2021-01-19T05:22:00Z</cp:lastPrinted>
  <dcterms:created xsi:type="dcterms:W3CDTF">2020-12-15T05:09:00Z</dcterms:created>
  <dcterms:modified xsi:type="dcterms:W3CDTF">2021-01-19T06:55:00Z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0x01010030E4DCADACF7504DAC5CA07A6FC61E94</vt:lpwstr>
  </property>
</Properties>
</file>