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3AEB1" w14:textId="77777777" w:rsidR="00E7388F" w:rsidRDefault="00E7388F" w:rsidP="00793323">
      <w:pPr>
        <w:keepNext/>
        <w:keepLines/>
        <w:spacing w:before="0" w:after="0" w:line="240" w:lineRule="auto"/>
        <w:ind w:left="-425" w:right="357"/>
        <w:outlineLvl w:val="0"/>
        <w:rPr>
          <w:rFonts w:eastAsiaTheme="majorEastAsia" w:cstheme="majorBidi"/>
          <w:b/>
          <w:color w:val="000000" w:themeColor="text1"/>
          <w:sz w:val="36"/>
          <w:szCs w:val="36"/>
        </w:rPr>
      </w:pPr>
      <w:bookmarkStart w:id="0" w:name="_GoBack"/>
      <w:bookmarkEnd w:id="0"/>
    </w:p>
    <w:p w14:paraId="66AA9987" w14:textId="18F30356" w:rsidR="00793323" w:rsidRPr="00FB6878" w:rsidRDefault="00793323" w:rsidP="00793323">
      <w:pPr>
        <w:keepNext/>
        <w:keepLines/>
        <w:spacing w:before="0" w:after="0" w:line="240" w:lineRule="auto"/>
        <w:ind w:left="-425" w:right="357"/>
        <w:outlineLvl w:val="0"/>
        <w:rPr>
          <w:rFonts w:eastAsiaTheme="majorEastAsia" w:cstheme="majorBidi"/>
          <w:b/>
          <w:color w:val="000000" w:themeColor="text1"/>
          <w:sz w:val="40"/>
          <w:szCs w:val="40"/>
        </w:rPr>
      </w:pPr>
      <w:r w:rsidRPr="00FB6878">
        <w:rPr>
          <w:rFonts w:eastAsiaTheme="majorEastAsia" w:cstheme="majorBidi"/>
          <w:b/>
          <w:color w:val="000000" w:themeColor="text1"/>
          <w:sz w:val="40"/>
          <w:szCs w:val="40"/>
        </w:rPr>
        <w:t>Guidelines</w:t>
      </w:r>
    </w:p>
    <w:p w14:paraId="39D0D065" w14:textId="77777777" w:rsidR="00212903" w:rsidRDefault="00212903" w:rsidP="00793323">
      <w:pPr>
        <w:keepNext/>
        <w:keepLines/>
        <w:spacing w:before="0" w:after="0" w:line="240" w:lineRule="auto"/>
        <w:ind w:left="-425" w:right="357"/>
        <w:outlineLvl w:val="0"/>
        <w:rPr>
          <w:rFonts w:eastAsiaTheme="majorEastAsia" w:cstheme="majorBidi"/>
          <w:b/>
          <w:color w:val="000000" w:themeColor="text1"/>
          <w:sz w:val="36"/>
          <w:szCs w:val="36"/>
        </w:rPr>
      </w:pPr>
    </w:p>
    <w:p w14:paraId="1AD7924D" w14:textId="77777777" w:rsidR="00212903" w:rsidRPr="00212903" w:rsidRDefault="00212903" w:rsidP="00212903">
      <w:pPr>
        <w:keepNext/>
        <w:keepLines/>
        <w:spacing w:before="0" w:after="0" w:line="276" w:lineRule="auto"/>
        <w:ind w:left="-426" w:right="356"/>
        <w:outlineLvl w:val="1"/>
        <w:rPr>
          <w:rFonts w:eastAsiaTheme="majorEastAsia" w:cstheme="majorBidi"/>
          <w:b/>
          <w:color w:val="000000" w:themeColor="text1"/>
          <w:sz w:val="32"/>
          <w:szCs w:val="32"/>
        </w:rPr>
      </w:pPr>
      <w:r w:rsidRPr="00212903">
        <w:rPr>
          <w:rFonts w:eastAsiaTheme="majorEastAsia" w:cstheme="majorBidi"/>
          <w:b/>
          <w:color w:val="000000" w:themeColor="text1"/>
          <w:sz w:val="32"/>
          <w:szCs w:val="32"/>
        </w:rPr>
        <w:t>Introduction</w:t>
      </w:r>
    </w:p>
    <w:p w14:paraId="5B14651E" w14:textId="7BCC0A46" w:rsidR="00A10ECF" w:rsidRDefault="00212903" w:rsidP="00781EF4">
      <w:pPr>
        <w:spacing w:line="276" w:lineRule="auto"/>
        <w:ind w:left="-425" w:right="357"/>
        <w:rPr>
          <w:rFonts w:eastAsiaTheme="majorEastAsia" w:cstheme="majorBidi"/>
          <w:b/>
          <w:color w:val="000000" w:themeColor="text1"/>
          <w:sz w:val="36"/>
          <w:szCs w:val="36"/>
        </w:rPr>
      </w:pPr>
      <w:r w:rsidRPr="00212903">
        <w:rPr>
          <w:rFonts w:cs="Arial"/>
          <w:sz w:val="20"/>
          <w:szCs w:val="20"/>
        </w:rPr>
        <w:t>First Nations Pathways - Performing Arts Emerging Organisations Fund 2022-2025</w:t>
      </w:r>
      <w:r w:rsidRPr="00212903" w:rsidDel="000A0626">
        <w:rPr>
          <w:rFonts w:cs="Arial"/>
          <w:sz w:val="20"/>
          <w:szCs w:val="20"/>
        </w:rPr>
        <w:t xml:space="preserve"> </w:t>
      </w:r>
      <w:r w:rsidRPr="00212903">
        <w:rPr>
          <w:rFonts w:cs="Arial"/>
          <w:sz w:val="20"/>
          <w:szCs w:val="20"/>
        </w:rPr>
        <w:t xml:space="preserve">(The Fund) is a key part of the Queensland Government’s </w:t>
      </w:r>
      <w:hyperlink r:id="rId11" w:history="1">
        <w:r w:rsidRPr="00212903">
          <w:rPr>
            <w:rFonts w:cs="Arial"/>
            <w:i/>
            <w:color w:val="0563C1" w:themeColor="hyperlink"/>
            <w:sz w:val="20"/>
            <w:szCs w:val="20"/>
            <w:u w:val="single"/>
          </w:rPr>
          <w:t>Creative Together 2020 – 2030</w:t>
        </w:r>
      </w:hyperlink>
      <w:r w:rsidRPr="00212903">
        <w:rPr>
          <w:rFonts w:cs="Arial"/>
          <w:sz w:val="20"/>
          <w:szCs w:val="20"/>
        </w:rPr>
        <w:t xml:space="preserve"> Roadmap for arts, culture and creativity in Queensland. This 10-year vision places focus on growing strong and sustainable Queensland arts and cultural sectors that are adaptive to shifts in audience demand, embrace innovative delivery models, build capacity within First Nations organisations, and attract new income streams.</w:t>
      </w:r>
    </w:p>
    <w:p w14:paraId="743959DE" w14:textId="77777777" w:rsidR="00E2348F" w:rsidRDefault="00E2348F" w:rsidP="00781EF4">
      <w:pPr>
        <w:keepNext/>
        <w:keepLines/>
        <w:spacing w:before="0" w:after="40" w:line="276" w:lineRule="auto"/>
        <w:ind w:left="-425" w:right="357"/>
        <w:outlineLvl w:val="3"/>
        <w:rPr>
          <w:rFonts w:eastAsiaTheme="majorEastAsia" w:cstheme="majorBidi"/>
          <w:iCs/>
          <w:color w:val="000000" w:themeColor="text1"/>
          <w:sz w:val="20"/>
          <w:szCs w:val="20"/>
        </w:rPr>
      </w:pPr>
      <w:r w:rsidRPr="00E2348F">
        <w:rPr>
          <w:rFonts w:eastAsiaTheme="majorEastAsia" w:cstheme="majorBidi"/>
          <w:iCs/>
          <w:color w:val="000000" w:themeColor="text1"/>
          <w:sz w:val="20"/>
          <w:szCs w:val="20"/>
        </w:rPr>
        <w:t xml:space="preserve">The </w:t>
      </w:r>
      <w:r w:rsidRPr="00E2348F">
        <w:rPr>
          <w:rFonts w:eastAsiaTheme="majorEastAsia" w:cstheme="majorBidi"/>
          <w:i/>
          <w:iCs/>
          <w:color w:val="000000" w:themeColor="text1"/>
          <w:sz w:val="20"/>
          <w:szCs w:val="20"/>
        </w:rPr>
        <w:t>Creative Together</w:t>
      </w:r>
      <w:r w:rsidRPr="00E2348F">
        <w:rPr>
          <w:rFonts w:eastAsiaTheme="majorEastAsia" w:cstheme="majorBidi"/>
          <w:iCs/>
          <w:color w:val="000000" w:themeColor="text1"/>
          <w:sz w:val="20"/>
          <w:szCs w:val="20"/>
        </w:rPr>
        <w:t xml:space="preserve"> priorities are to:</w:t>
      </w:r>
    </w:p>
    <w:p w14:paraId="57398924" w14:textId="77777777" w:rsidR="007854A8" w:rsidRPr="00E2348F" w:rsidRDefault="007854A8" w:rsidP="00781EF4">
      <w:pPr>
        <w:keepNext/>
        <w:keepLines/>
        <w:spacing w:before="0" w:after="40" w:line="276" w:lineRule="auto"/>
        <w:ind w:left="-425" w:right="357"/>
        <w:outlineLvl w:val="3"/>
        <w:rPr>
          <w:rFonts w:eastAsiaTheme="majorEastAsia" w:cstheme="majorBidi"/>
          <w:iCs/>
          <w:color w:val="000000" w:themeColor="text1"/>
          <w:sz w:val="20"/>
          <w:szCs w:val="20"/>
        </w:rPr>
      </w:pPr>
    </w:p>
    <w:p w14:paraId="554F0EB5" w14:textId="77777777" w:rsidR="00E2348F" w:rsidRPr="00E2348F" w:rsidRDefault="00E2348F" w:rsidP="00781EF4">
      <w:pPr>
        <w:keepNext/>
        <w:keepLines/>
        <w:numPr>
          <w:ilvl w:val="0"/>
          <w:numId w:val="6"/>
        </w:numPr>
        <w:spacing w:before="40" w:after="40" w:line="276" w:lineRule="auto"/>
        <w:ind w:left="572" w:right="357" w:hanging="357"/>
        <w:outlineLvl w:val="3"/>
        <w:rPr>
          <w:rFonts w:eastAsiaTheme="majorEastAsia" w:cstheme="majorBidi"/>
          <w:iCs/>
          <w:color w:val="000000" w:themeColor="text1"/>
          <w:sz w:val="20"/>
          <w:szCs w:val="20"/>
        </w:rPr>
      </w:pPr>
      <w:r w:rsidRPr="00E2348F">
        <w:rPr>
          <w:rFonts w:eastAsiaTheme="majorEastAsia" w:cstheme="majorBidi"/>
          <w:iCs/>
          <w:color w:val="000000" w:themeColor="text1"/>
          <w:sz w:val="20"/>
          <w:szCs w:val="20"/>
        </w:rPr>
        <w:t>Elevate First Nations arts</w:t>
      </w:r>
    </w:p>
    <w:p w14:paraId="54F40D6B" w14:textId="77777777" w:rsidR="00E2348F" w:rsidRPr="00E2348F" w:rsidRDefault="00E2348F" w:rsidP="00781EF4">
      <w:pPr>
        <w:keepNext/>
        <w:keepLines/>
        <w:numPr>
          <w:ilvl w:val="0"/>
          <w:numId w:val="6"/>
        </w:numPr>
        <w:spacing w:before="40" w:after="40" w:line="276" w:lineRule="auto"/>
        <w:ind w:left="572" w:right="357" w:hanging="357"/>
        <w:outlineLvl w:val="3"/>
        <w:rPr>
          <w:rFonts w:eastAsiaTheme="majorEastAsia" w:cstheme="majorBidi"/>
          <w:iCs/>
          <w:color w:val="000000" w:themeColor="text1"/>
          <w:sz w:val="20"/>
          <w:szCs w:val="20"/>
        </w:rPr>
      </w:pPr>
      <w:r w:rsidRPr="00E2348F">
        <w:rPr>
          <w:rFonts w:eastAsiaTheme="majorEastAsia" w:cstheme="majorBidi"/>
          <w:iCs/>
          <w:color w:val="000000" w:themeColor="text1"/>
          <w:sz w:val="20"/>
          <w:szCs w:val="20"/>
        </w:rPr>
        <w:t>Activate Queensland’s local places and global digital spaces</w:t>
      </w:r>
    </w:p>
    <w:p w14:paraId="31B3AFA4" w14:textId="77777777" w:rsidR="00E2348F" w:rsidRPr="00E2348F" w:rsidRDefault="00E2348F" w:rsidP="00781EF4">
      <w:pPr>
        <w:keepNext/>
        <w:keepLines/>
        <w:numPr>
          <w:ilvl w:val="0"/>
          <w:numId w:val="6"/>
        </w:numPr>
        <w:spacing w:before="40" w:after="40" w:line="276" w:lineRule="auto"/>
        <w:ind w:left="572" w:right="357" w:hanging="357"/>
        <w:outlineLvl w:val="3"/>
        <w:rPr>
          <w:rFonts w:eastAsiaTheme="majorEastAsia" w:cstheme="majorBidi"/>
          <w:iCs/>
          <w:color w:val="000000" w:themeColor="text1"/>
          <w:sz w:val="20"/>
          <w:szCs w:val="20"/>
        </w:rPr>
      </w:pPr>
      <w:r w:rsidRPr="00E2348F">
        <w:rPr>
          <w:rFonts w:eastAsiaTheme="majorEastAsia" w:cstheme="majorBidi"/>
          <w:iCs/>
          <w:color w:val="000000" w:themeColor="text1"/>
          <w:sz w:val="20"/>
          <w:szCs w:val="20"/>
        </w:rPr>
        <w:t>Drive social change across the state</w:t>
      </w:r>
    </w:p>
    <w:p w14:paraId="55660463" w14:textId="77777777" w:rsidR="00E2348F" w:rsidRPr="00E2348F" w:rsidRDefault="00E2348F" w:rsidP="00781EF4">
      <w:pPr>
        <w:keepNext/>
        <w:keepLines/>
        <w:numPr>
          <w:ilvl w:val="0"/>
          <w:numId w:val="6"/>
        </w:numPr>
        <w:spacing w:before="40" w:after="40" w:line="276" w:lineRule="auto"/>
        <w:ind w:left="572" w:right="357" w:hanging="357"/>
        <w:outlineLvl w:val="3"/>
        <w:rPr>
          <w:rFonts w:eastAsiaTheme="majorEastAsia" w:cstheme="majorBidi"/>
          <w:iCs/>
          <w:color w:val="000000" w:themeColor="text1"/>
          <w:sz w:val="20"/>
          <w:szCs w:val="20"/>
        </w:rPr>
      </w:pPr>
      <w:r w:rsidRPr="00E2348F">
        <w:rPr>
          <w:rFonts w:eastAsiaTheme="majorEastAsia" w:cstheme="majorBidi"/>
          <w:iCs/>
          <w:color w:val="000000" w:themeColor="text1"/>
          <w:sz w:val="20"/>
          <w:szCs w:val="20"/>
        </w:rPr>
        <w:t>Strengthen Queensland communities</w:t>
      </w:r>
    </w:p>
    <w:p w14:paraId="45C333B0" w14:textId="1F0C2E06" w:rsidR="00E2348F" w:rsidRPr="00E2348F" w:rsidRDefault="00E2348F">
      <w:pPr>
        <w:keepNext/>
        <w:keepLines/>
        <w:numPr>
          <w:ilvl w:val="0"/>
          <w:numId w:val="6"/>
        </w:numPr>
        <w:spacing w:before="40" w:afterLines="160" w:after="384" w:line="276" w:lineRule="auto"/>
        <w:ind w:right="356" w:hanging="357"/>
        <w:outlineLvl w:val="3"/>
        <w:rPr>
          <w:rFonts w:eastAsiaTheme="majorEastAsia" w:cstheme="majorBidi"/>
          <w:iCs/>
          <w:color w:val="000000" w:themeColor="text1"/>
          <w:sz w:val="20"/>
          <w:szCs w:val="20"/>
        </w:rPr>
      </w:pPr>
      <w:r w:rsidRPr="00E2348F">
        <w:rPr>
          <w:rFonts w:eastAsiaTheme="majorEastAsia" w:cstheme="majorBidi"/>
          <w:iCs/>
          <w:color w:val="000000" w:themeColor="text1"/>
          <w:sz w:val="20"/>
          <w:szCs w:val="20"/>
        </w:rPr>
        <w:t>Share our stories and celebrate our storytellers</w:t>
      </w:r>
      <w:r w:rsidR="00C778BC">
        <w:rPr>
          <w:rFonts w:eastAsiaTheme="majorEastAsia" w:cstheme="majorBidi"/>
          <w:iCs/>
          <w:color w:val="000000" w:themeColor="text1"/>
          <w:sz w:val="20"/>
          <w:szCs w:val="20"/>
        </w:rPr>
        <w:t>.</w:t>
      </w:r>
    </w:p>
    <w:p w14:paraId="6CA2CC17" w14:textId="77777777" w:rsidR="00E2348F" w:rsidRDefault="00E2348F" w:rsidP="00781EF4">
      <w:pPr>
        <w:spacing w:before="0" w:after="40" w:line="276" w:lineRule="auto"/>
        <w:ind w:left="-425" w:right="357"/>
        <w:rPr>
          <w:rFonts w:cs="Arial"/>
          <w:sz w:val="20"/>
          <w:szCs w:val="20"/>
        </w:rPr>
      </w:pPr>
      <w:r w:rsidRPr="00E2348F">
        <w:rPr>
          <w:rFonts w:cs="Arial"/>
          <w:sz w:val="20"/>
          <w:szCs w:val="20"/>
        </w:rPr>
        <w:t xml:space="preserve">The Fund works to realise the vision of </w:t>
      </w:r>
      <w:r w:rsidRPr="00E2348F">
        <w:rPr>
          <w:rFonts w:cs="Arial"/>
          <w:i/>
          <w:sz w:val="20"/>
          <w:szCs w:val="20"/>
        </w:rPr>
        <w:t>Creative Together 2020 – 2030</w:t>
      </w:r>
      <w:r w:rsidRPr="00E2348F">
        <w:rPr>
          <w:rFonts w:cs="Arial"/>
          <w:sz w:val="20"/>
          <w:szCs w:val="20"/>
        </w:rPr>
        <w:t xml:space="preserve"> particularly the Elevate First Nations arts priority, delivering on key focus areas including; </w:t>
      </w:r>
    </w:p>
    <w:p w14:paraId="3C7C7070" w14:textId="77777777" w:rsidR="007854A8" w:rsidRPr="00E2348F" w:rsidRDefault="007854A8" w:rsidP="00781EF4">
      <w:pPr>
        <w:spacing w:before="0" w:after="40" w:line="276" w:lineRule="auto"/>
        <w:ind w:left="-425" w:right="357"/>
        <w:rPr>
          <w:rFonts w:cs="Arial"/>
          <w:sz w:val="20"/>
          <w:szCs w:val="20"/>
        </w:rPr>
      </w:pPr>
    </w:p>
    <w:p w14:paraId="0CF249B0" w14:textId="77777777" w:rsidR="00E2348F" w:rsidRPr="00E2348F" w:rsidRDefault="00E2348F" w:rsidP="00781EF4">
      <w:pPr>
        <w:keepNext/>
        <w:keepLines/>
        <w:numPr>
          <w:ilvl w:val="0"/>
          <w:numId w:val="6"/>
        </w:numPr>
        <w:spacing w:before="40" w:afterLines="40" w:after="96" w:line="276" w:lineRule="auto"/>
        <w:ind w:left="572" w:right="357" w:hanging="357"/>
        <w:outlineLvl w:val="3"/>
        <w:rPr>
          <w:rFonts w:eastAsiaTheme="majorEastAsia" w:cstheme="majorBidi"/>
          <w:iCs/>
          <w:color w:val="000000" w:themeColor="text1"/>
          <w:sz w:val="20"/>
          <w:szCs w:val="20"/>
        </w:rPr>
      </w:pPr>
      <w:r w:rsidRPr="00E2348F">
        <w:rPr>
          <w:rFonts w:eastAsiaTheme="majorEastAsia" w:cstheme="majorBidi"/>
          <w:iCs/>
          <w:color w:val="000000" w:themeColor="text1"/>
          <w:sz w:val="20"/>
          <w:szCs w:val="20"/>
        </w:rPr>
        <w:t>Increase career and development opportunities for Aboriginal and Torres Strait Islander practitioners across the state.</w:t>
      </w:r>
    </w:p>
    <w:p w14:paraId="4601A5FA" w14:textId="77777777" w:rsidR="00E2348F" w:rsidRPr="00E2348F" w:rsidRDefault="00E2348F" w:rsidP="00781EF4">
      <w:pPr>
        <w:keepNext/>
        <w:keepLines/>
        <w:numPr>
          <w:ilvl w:val="0"/>
          <w:numId w:val="6"/>
        </w:numPr>
        <w:spacing w:before="40" w:afterLines="40" w:after="96" w:line="276" w:lineRule="auto"/>
        <w:ind w:left="572" w:right="357" w:hanging="357"/>
        <w:outlineLvl w:val="3"/>
        <w:rPr>
          <w:rFonts w:eastAsiaTheme="majorEastAsia" w:cstheme="majorBidi"/>
          <w:iCs/>
          <w:color w:val="000000" w:themeColor="text1"/>
          <w:sz w:val="20"/>
          <w:szCs w:val="20"/>
        </w:rPr>
      </w:pPr>
      <w:r w:rsidRPr="00E2348F">
        <w:rPr>
          <w:rFonts w:eastAsiaTheme="majorEastAsia" w:cstheme="majorBidi"/>
          <w:iCs/>
          <w:color w:val="000000" w:themeColor="text1"/>
          <w:sz w:val="20"/>
          <w:szCs w:val="20"/>
        </w:rPr>
        <w:t>Grow opportunities for audiences to experience authentic First Nations arts and cultures.</w:t>
      </w:r>
    </w:p>
    <w:p w14:paraId="484934C6" w14:textId="77777777" w:rsidR="00E2348F" w:rsidRPr="005E4D8F" w:rsidRDefault="00E2348F" w:rsidP="00781EF4">
      <w:pPr>
        <w:keepNext/>
        <w:keepLines/>
        <w:numPr>
          <w:ilvl w:val="0"/>
          <w:numId w:val="6"/>
        </w:numPr>
        <w:spacing w:before="0" w:afterLines="40" w:after="96" w:line="276" w:lineRule="auto"/>
        <w:ind w:left="567" w:right="357" w:hanging="357"/>
        <w:outlineLvl w:val="3"/>
        <w:rPr>
          <w:rFonts w:cs="Arial"/>
          <w:sz w:val="20"/>
          <w:szCs w:val="20"/>
        </w:rPr>
      </w:pPr>
      <w:r w:rsidRPr="00AE2DA0">
        <w:rPr>
          <w:rFonts w:eastAsiaTheme="majorEastAsia" w:cstheme="majorBidi"/>
          <w:iCs/>
          <w:color w:val="000000" w:themeColor="text1"/>
          <w:sz w:val="20"/>
          <w:szCs w:val="20"/>
        </w:rPr>
        <w:t xml:space="preserve">Foster the role of arts in celebrating and sharing the many cultures, languages and traditions of Queensland Aboriginal and Torres Strait Islander peoples. </w:t>
      </w:r>
    </w:p>
    <w:p w14:paraId="3B7A5850" w14:textId="77777777" w:rsidR="005E4D8F" w:rsidRPr="00AE2DA0" w:rsidRDefault="005E4D8F" w:rsidP="00781EF4">
      <w:pPr>
        <w:keepNext/>
        <w:keepLines/>
        <w:spacing w:before="0" w:afterLines="40" w:after="96" w:line="276" w:lineRule="auto"/>
        <w:ind w:left="567" w:right="357"/>
        <w:outlineLvl w:val="3"/>
        <w:rPr>
          <w:rFonts w:cs="Arial"/>
          <w:sz w:val="20"/>
          <w:szCs w:val="20"/>
        </w:rPr>
      </w:pPr>
    </w:p>
    <w:p w14:paraId="5F9ABA5F" w14:textId="77777777" w:rsidR="00E2348F" w:rsidRDefault="00E2348F" w:rsidP="00781EF4">
      <w:pPr>
        <w:spacing w:line="276" w:lineRule="auto"/>
        <w:ind w:left="-425"/>
        <w:rPr>
          <w:rFonts w:cs="Arial"/>
          <w:sz w:val="20"/>
          <w:szCs w:val="20"/>
        </w:rPr>
      </w:pPr>
      <w:r w:rsidRPr="00E2348F">
        <w:rPr>
          <w:rFonts w:cs="Arial"/>
          <w:sz w:val="20"/>
          <w:szCs w:val="20"/>
        </w:rPr>
        <w:t>Funding through the First Nations Pathways - Performing Arts Emerging Organisations Fund 2022-2025 is to support activities from 1 January 2022 to 31 December 2025.</w:t>
      </w:r>
    </w:p>
    <w:p w14:paraId="4DECA906" w14:textId="5B68445E" w:rsidR="008509F4" w:rsidRDefault="008509F4" w:rsidP="00E2348F">
      <w:pPr>
        <w:spacing w:line="240" w:lineRule="atLeast"/>
        <w:ind w:left="-425"/>
        <w:rPr>
          <w:rFonts w:cs="Arial"/>
          <w:sz w:val="20"/>
          <w:szCs w:val="20"/>
        </w:rPr>
      </w:pPr>
    </w:p>
    <w:p w14:paraId="06C621EA" w14:textId="6395F1A8" w:rsidR="006C796A" w:rsidRPr="006C796A" w:rsidRDefault="006C796A" w:rsidP="006C796A">
      <w:pPr>
        <w:spacing w:line="240" w:lineRule="atLeast"/>
        <w:ind w:left="-425"/>
        <w:rPr>
          <w:rFonts w:cs="Arial"/>
          <w:sz w:val="20"/>
          <w:szCs w:val="20"/>
        </w:rPr>
      </w:pPr>
      <w:r w:rsidRPr="006C796A">
        <w:rPr>
          <w:rFonts w:cs="Arial"/>
          <w:sz w:val="20"/>
          <w:szCs w:val="20"/>
        </w:rPr>
        <w:t xml:space="preserve">Arts Queensland reserves the right to modify the Fund Guidelines at any time. Applicants will be notified of any changes. </w:t>
      </w:r>
      <w:r>
        <w:rPr>
          <w:rFonts w:cs="Arial"/>
          <w:sz w:val="20"/>
          <w:szCs w:val="20"/>
        </w:rPr>
        <w:br/>
      </w:r>
    </w:p>
    <w:p w14:paraId="78D849F9" w14:textId="6C9311E4" w:rsidR="006C796A" w:rsidRDefault="006C796A" w:rsidP="006C796A">
      <w:pPr>
        <w:spacing w:line="240" w:lineRule="atLeast"/>
        <w:ind w:left="-425"/>
        <w:rPr>
          <w:rFonts w:cs="Arial"/>
          <w:sz w:val="20"/>
          <w:szCs w:val="20"/>
        </w:rPr>
      </w:pPr>
      <w:r w:rsidRPr="006C796A">
        <w:rPr>
          <w:rFonts w:cs="Arial"/>
          <w:sz w:val="20"/>
          <w:szCs w:val="20"/>
        </w:rPr>
        <w:t>Note: Applications meeting all elements of the Assessment Criteria may be recommended by the Organisations Fund Assessment Panel for funding below that requested in the application.</w:t>
      </w:r>
    </w:p>
    <w:p w14:paraId="12F8EDEA" w14:textId="41E1A494" w:rsidR="00881D07" w:rsidRDefault="00881D07" w:rsidP="00E2348F">
      <w:pPr>
        <w:spacing w:line="240" w:lineRule="atLeast"/>
        <w:ind w:left="-425"/>
        <w:rPr>
          <w:rFonts w:cs="Arial"/>
          <w:sz w:val="20"/>
          <w:szCs w:val="20"/>
        </w:rPr>
      </w:pPr>
    </w:p>
    <w:p w14:paraId="0873A9FF" w14:textId="77777777" w:rsidR="00881D07" w:rsidRDefault="00881D07" w:rsidP="00E2348F">
      <w:pPr>
        <w:spacing w:line="240" w:lineRule="atLeast"/>
        <w:ind w:left="-425"/>
        <w:rPr>
          <w:rFonts w:cs="Arial"/>
          <w:sz w:val="20"/>
          <w:szCs w:val="20"/>
        </w:rPr>
      </w:pPr>
    </w:p>
    <w:p w14:paraId="0B1D3535" w14:textId="0B11E260" w:rsidR="008378E2" w:rsidRDefault="008378E2">
      <w:pPr>
        <w:spacing w:before="0" w:line="259" w:lineRule="auto"/>
        <w:rPr>
          <w:rFonts w:cs="Arial"/>
          <w:sz w:val="20"/>
          <w:szCs w:val="20"/>
        </w:rPr>
      </w:pPr>
      <w:r>
        <w:rPr>
          <w:rFonts w:cs="Arial"/>
          <w:sz w:val="20"/>
          <w:szCs w:val="20"/>
        </w:rPr>
        <w:br w:type="page"/>
      </w:r>
    </w:p>
    <w:p w14:paraId="017BC452" w14:textId="17F27BF8" w:rsidR="007851FD" w:rsidRPr="007851FD" w:rsidRDefault="007851FD" w:rsidP="008378E2">
      <w:pPr>
        <w:keepNext/>
        <w:keepLines/>
        <w:spacing w:before="0" w:after="0" w:line="276" w:lineRule="auto"/>
        <w:ind w:left="-426" w:right="356"/>
        <w:outlineLvl w:val="1"/>
        <w:rPr>
          <w:rFonts w:eastAsiaTheme="majorEastAsia" w:cstheme="majorBidi"/>
          <w:b/>
          <w:color w:val="000000" w:themeColor="text1"/>
          <w:sz w:val="32"/>
          <w:szCs w:val="32"/>
        </w:rPr>
      </w:pPr>
      <w:r w:rsidRPr="007851FD">
        <w:rPr>
          <w:rFonts w:eastAsiaTheme="majorEastAsia" w:cstheme="majorBidi"/>
          <w:b/>
          <w:color w:val="000000" w:themeColor="text1"/>
          <w:sz w:val="32"/>
          <w:szCs w:val="32"/>
        </w:rPr>
        <w:lastRenderedPageBreak/>
        <w:t>Queensland Government Commitments</w:t>
      </w:r>
    </w:p>
    <w:p w14:paraId="0427274E" w14:textId="77777777" w:rsidR="007851FD" w:rsidRPr="007851FD" w:rsidRDefault="007851FD" w:rsidP="007851FD">
      <w:pPr>
        <w:spacing w:before="0" w:after="0" w:line="276" w:lineRule="auto"/>
        <w:ind w:left="-426" w:right="356"/>
        <w:rPr>
          <w:rFonts w:cs="Arial"/>
          <w:sz w:val="20"/>
          <w:szCs w:val="20"/>
        </w:rPr>
      </w:pPr>
    </w:p>
    <w:p w14:paraId="6D1B8093" w14:textId="0B4C013D" w:rsidR="007851FD" w:rsidRDefault="007851FD" w:rsidP="00E7388F">
      <w:pPr>
        <w:spacing w:before="0" w:after="40" w:line="276" w:lineRule="auto"/>
        <w:ind w:left="-425" w:right="357"/>
        <w:rPr>
          <w:rFonts w:cs="Arial"/>
          <w:sz w:val="20"/>
          <w:szCs w:val="20"/>
        </w:rPr>
      </w:pPr>
      <w:r w:rsidRPr="007851FD">
        <w:rPr>
          <w:rFonts w:cs="Arial"/>
          <w:sz w:val="20"/>
          <w:szCs w:val="20"/>
        </w:rPr>
        <w:t xml:space="preserve">In addition to the delivery of </w:t>
      </w:r>
      <w:hyperlink r:id="rId12" w:history="1">
        <w:r w:rsidRPr="007851FD">
          <w:rPr>
            <w:rFonts w:cs="Arial"/>
            <w:i/>
            <w:sz w:val="20"/>
            <w:szCs w:val="20"/>
          </w:rPr>
          <w:t>Creative Together 2020-2030</w:t>
        </w:r>
      </w:hyperlink>
      <w:r w:rsidRPr="007851FD">
        <w:rPr>
          <w:rFonts w:cs="Arial"/>
          <w:sz w:val="20"/>
          <w:szCs w:val="20"/>
        </w:rPr>
        <w:t xml:space="preserve">, the </w:t>
      </w:r>
      <w:hyperlink r:id="rId13" w:history="1">
        <w:r w:rsidRPr="007851FD">
          <w:rPr>
            <w:rFonts w:cs="Arial"/>
            <w:sz w:val="20"/>
            <w:szCs w:val="20"/>
          </w:rPr>
          <w:t>Queensland Government also has clear objectives for the community</w:t>
        </w:r>
      </w:hyperlink>
      <w:r w:rsidRPr="007851FD">
        <w:rPr>
          <w:rFonts w:cs="Arial"/>
          <w:sz w:val="20"/>
          <w:szCs w:val="20"/>
        </w:rPr>
        <w:t xml:space="preserve"> built around </w:t>
      </w:r>
      <w:hyperlink r:id="rId14" w:history="1">
        <w:r w:rsidRPr="007851FD">
          <w:rPr>
            <w:rFonts w:cs="Arial"/>
            <w:i/>
            <w:sz w:val="20"/>
            <w:szCs w:val="20"/>
          </w:rPr>
          <w:t>Unite and Recover – Queensland Economic Recovery Plan</w:t>
        </w:r>
        <w:r w:rsidRPr="007851FD">
          <w:rPr>
            <w:rFonts w:cs="Arial"/>
            <w:sz w:val="20"/>
            <w:szCs w:val="20"/>
          </w:rPr>
          <w:t>,</w:t>
        </w:r>
      </w:hyperlink>
      <w:r w:rsidRPr="007851FD">
        <w:rPr>
          <w:rFonts w:cs="Arial"/>
          <w:sz w:val="20"/>
          <w:szCs w:val="20"/>
        </w:rPr>
        <w:t xml:space="preserve"> including:</w:t>
      </w:r>
      <w:r w:rsidR="007D7071">
        <w:rPr>
          <w:rFonts w:cs="Arial"/>
          <w:sz w:val="20"/>
          <w:szCs w:val="20"/>
        </w:rPr>
        <w:br/>
      </w:r>
    </w:p>
    <w:p w14:paraId="5320774D" w14:textId="77777777" w:rsidR="007851FD" w:rsidRPr="007851FD" w:rsidRDefault="007851FD" w:rsidP="00E7388F">
      <w:pPr>
        <w:keepNext/>
        <w:keepLines/>
        <w:numPr>
          <w:ilvl w:val="0"/>
          <w:numId w:val="7"/>
        </w:numPr>
        <w:spacing w:beforeLines="40" w:before="96" w:after="0" w:line="276" w:lineRule="auto"/>
        <w:ind w:left="572" w:right="356" w:hanging="357"/>
        <w:outlineLvl w:val="3"/>
        <w:rPr>
          <w:rFonts w:eastAsiaTheme="majorEastAsia" w:cs="Arial"/>
          <w:iCs/>
          <w:color w:val="000000" w:themeColor="text1"/>
          <w:sz w:val="20"/>
          <w:szCs w:val="20"/>
        </w:rPr>
      </w:pPr>
      <w:r w:rsidRPr="007851FD">
        <w:rPr>
          <w:rFonts w:eastAsiaTheme="majorEastAsia" w:cs="Arial"/>
          <w:iCs/>
          <w:color w:val="000000" w:themeColor="text1"/>
          <w:sz w:val="20"/>
          <w:szCs w:val="20"/>
        </w:rPr>
        <w:t>Safeguarding our health</w:t>
      </w:r>
    </w:p>
    <w:p w14:paraId="1F8DB525" w14:textId="77777777" w:rsidR="007851FD" w:rsidRPr="007851FD" w:rsidRDefault="007851FD" w:rsidP="00E7388F">
      <w:pPr>
        <w:keepNext/>
        <w:keepLines/>
        <w:numPr>
          <w:ilvl w:val="0"/>
          <w:numId w:val="7"/>
        </w:numPr>
        <w:spacing w:beforeLines="40" w:before="96" w:after="0" w:line="276" w:lineRule="auto"/>
        <w:ind w:left="572" w:right="356" w:hanging="357"/>
        <w:outlineLvl w:val="3"/>
        <w:rPr>
          <w:rFonts w:eastAsiaTheme="majorEastAsia" w:cs="Arial"/>
          <w:iCs/>
          <w:color w:val="000000" w:themeColor="text1"/>
          <w:sz w:val="20"/>
          <w:szCs w:val="20"/>
        </w:rPr>
      </w:pPr>
      <w:r w:rsidRPr="007851FD">
        <w:rPr>
          <w:rFonts w:eastAsiaTheme="majorEastAsia" w:cs="Arial"/>
          <w:iCs/>
          <w:color w:val="000000" w:themeColor="text1"/>
          <w:sz w:val="20"/>
          <w:szCs w:val="20"/>
        </w:rPr>
        <w:t>Supporting jobs</w:t>
      </w:r>
    </w:p>
    <w:p w14:paraId="1A6AFCB3" w14:textId="77777777" w:rsidR="007851FD" w:rsidRPr="007851FD" w:rsidRDefault="007851FD" w:rsidP="00E7388F">
      <w:pPr>
        <w:keepNext/>
        <w:keepLines/>
        <w:numPr>
          <w:ilvl w:val="0"/>
          <w:numId w:val="7"/>
        </w:numPr>
        <w:spacing w:beforeLines="40" w:before="96" w:after="0" w:line="276" w:lineRule="auto"/>
        <w:ind w:left="572" w:right="356" w:hanging="357"/>
        <w:outlineLvl w:val="3"/>
        <w:rPr>
          <w:rFonts w:eastAsiaTheme="majorEastAsia" w:cs="Arial"/>
          <w:iCs/>
          <w:color w:val="000000" w:themeColor="text1"/>
          <w:sz w:val="20"/>
          <w:szCs w:val="20"/>
        </w:rPr>
      </w:pPr>
      <w:r w:rsidRPr="007851FD">
        <w:rPr>
          <w:rFonts w:eastAsiaTheme="majorEastAsia" w:cs="Arial"/>
          <w:iCs/>
          <w:color w:val="000000" w:themeColor="text1"/>
          <w:sz w:val="20"/>
          <w:szCs w:val="20"/>
        </w:rPr>
        <w:t>Backing small business</w:t>
      </w:r>
    </w:p>
    <w:p w14:paraId="156D119B" w14:textId="77777777" w:rsidR="007851FD" w:rsidRPr="007851FD" w:rsidRDefault="007851FD" w:rsidP="00E7388F">
      <w:pPr>
        <w:keepNext/>
        <w:keepLines/>
        <w:numPr>
          <w:ilvl w:val="0"/>
          <w:numId w:val="7"/>
        </w:numPr>
        <w:spacing w:beforeLines="40" w:before="96" w:after="0" w:line="276" w:lineRule="auto"/>
        <w:ind w:left="572" w:right="356" w:hanging="357"/>
        <w:outlineLvl w:val="3"/>
        <w:rPr>
          <w:rFonts w:eastAsiaTheme="majorEastAsia" w:cs="Arial"/>
          <w:iCs/>
          <w:color w:val="000000" w:themeColor="text1"/>
          <w:sz w:val="20"/>
          <w:szCs w:val="20"/>
        </w:rPr>
      </w:pPr>
      <w:r w:rsidRPr="007851FD">
        <w:rPr>
          <w:rFonts w:eastAsiaTheme="majorEastAsia" w:cs="Arial"/>
          <w:iCs/>
          <w:color w:val="000000" w:themeColor="text1"/>
          <w:sz w:val="20"/>
          <w:szCs w:val="20"/>
        </w:rPr>
        <w:t>Building Queensland</w:t>
      </w:r>
    </w:p>
    <w:p w14:paraId="14493217" w14:textId="77777777" w:rsidR="007851FD" w:rsidRPr="007851FD" w:rsidRDefault="007851FD" w:rsidP="00E7388F">
      <w:pPr>
        <w:keepNext/>
        <w:keepLines/>
        <w:numPr>
          <w:ilvl w:val="0"/>
          <w:numId w:val="7"/>
        </w:numPr>
        <w:spacing w:beforeLines="40" w:before="96" w:after="0" w:line="276" w:lineRule="auto"/>
        <w:ind w:left="572" w:right="356" w:hanging="357"/>
        <w:outlineLvl w:val="3"/>
        <w:rPr>
          <w:rFonts w:eastAsiaTheme="majorEastAsia" w:cs="Arial"/>
          <w:iCs/>
          <w:color w:val="000000" w:themeColor="text1"/>
          <w:sz w:val="20"/>
          <w:szCs w:val="20"/>
        </w:rPr>
      </w:pPr>
      <w:r w:rsidRPr="007851FD">
        <w:rPr>
          <w:rFonts w:eastAsiaTheme="majorEastAsia" w:cs="Arial"/>
          <w:iCs/>
          <w:color w:val="000000" w:themeColor="text1"/>
          <w:sz w:val="20"/>
          <w:szCs w:val="20"/>
        </w:rPr>
        <w:t xml:space="preserve">Growing our regions </w:t>
      </w:r>
    </w:p>
    <w:p w14:paraId="57135A78" w14:textId="77777777" w:rsidR="007851FD" w:rsidRPr="007851FD" w:rsidRDefault="007851FD" w:rsidP="00E7388F">
      <w:pPr>
        <w:keepNext/>
        <w:keepLines/>
        <w:numPr>
          <w:ilvl w:val="0"/>
          <w:numId w:val="7"/>
        </w:numPr>
        <w:spacing w:beforeLines="40" w:before="96" w:after="0" w:line="276" w:lineRule="auto"/>
        <w:ind w:left="572" w:right="356" w:hanging="357"/>
        <w:outlineLvl w:val="3"/>
        <w:rPr>
          <w:rFonts w:eastAsiaTheme="majorEastAsia" w:cs="Arial"/>
          <w:iCs/>
          <w:color w:val="000000" w:themeColor="text1"/>
          <w:sz w:val="20"/>
          <w:szCs w:val="20"/>
        </w:rPr>
      </w:pPr>
      <w:r w:rsidRPr="007851FD">
        <w:rPr>
          <w:rFonts w:eastAsiaTheme="majorEastAsia" w:cs="Arial"/>
          <w:iCs/>
          <w:color w:val="000000" w:themeColor="text1"/>
          <w:sz w:val="20"/>
          <w:szCs w:val="20"/>
        </w:rPr>
        <w:t xml:space="preserve">Investing in skills </w:t>
      </w:r>
    </w:p>
    <w:p w14:paraId="1C829DB0" w14:textId="77777777" w:rsidR="007851FD" w:rsidRPr="007851FD" w:rsidRDefault="007851FD" w:rsidP="00E7388F">
      <w:pPr>
        <w:keepNext/>
        <w:keepLines/>
        <w:numPr>
          <w:ilvl w:val="0"/>
          <w:numId w:val="7"/>
        </w:numPr>
        <w:spacing w:beforeLines="40" w:before="96" w:after="0" w:line="276" w:lineRule="auto"/>
        <w:ind w:left="572" w:right="356" w:hanging="357"/>
        <w:outlineLvl w:val="3"/>
        <w:rPr>
          <w:rFonts w:eastAsiaTheme="majorEastAsia" w:cs="Arial"/>
          <w:iCs/>
          <w:color w:val="000000" w:themeColor="text1"/>
          <w:sz w:val="20"/>
          <w:szCs w:val="20"/>
        </w:rPr>
      </w:pPr>
      <w:r w:rsidRPr="007851FD">
        <w:rPr>
          <w:rFonts w:eastAsiaTheme="majorEastAsia" w:cs="Arial"/>
          <w:iCs/>
          <w:color w:val="000000" w:themeColor="text1"/>
          <w:sz w:val="20"/>
          <w:szCs w:val="20"/>
        </w:rPr>
        <w:t xml:space="preserve">Backing our frontline services </w:t>
      </w:r>
    </w:p>
    <w:p w14:paraId="59E83896" w14:textId="77777777" w:rsidR="007851FD" w:rsidRPr="001A1E98" w:rsidRDefault="007851FD">
      <w:pPr>
        <w:keepNext/>
        <w:keepLines/>
        <w:numPr>
          <w:ilvl w:val="0"/>
          <w:numId w:val="7"/>
        </w:numPr>
        <w:spacing w:beforeLines="40" w:before="96" w:afterLines="160" w:after="384" w:line="276" w:lineRule="auto"/>
        <w:ind w:left="567" w:right="357" w:hanging="357"/>
        <w:outlineLvl w:val="3"/>
        <w:rPr>
          <w:rFonts w:cs="Arial"/>
          <w:sz w:val="20"/>
          <w:szCs w:val="20"/>
        </w:rPr>
      </w:pPr>
      <w:r w:rsidRPr="001A1E98">
        <w:rPr>
          <w:rFonts w:eastAsiaTheme="majorEastAsia" w:cs="Arial"/>
          <w:iCs/>
          <w:color w:val="000000" w:themeColor="text1"/>
          <w:sz w:val="20"/>
          <w:szCs w:val="20"/>
        </w:rPr>
        <w:t>Protecting the environment.</w:t>
      </w:r>
    </w:p>
    <w:p w14:paraId="3CCFAF8E" w14:textId="67A9DC4C" w:rsidR="007851FD" w:rsidRDefault="007851FD" w:rsidP="00E7388F">
      <w:pPr>
        <w:spacing w:before="0" w:after="0" w:line="276" w:lineRule="auto"/>
        <w:ind w:left="-426" w:right="356"/>
        <w:rPr>
          <w:rFonts w:cs="Arial"/>
          <w:i/>
          <w:sz w:val="20"/>
          <w:szCs w:val="20"/>
        </w:rPr>
      </w:pPr>
      <w:r w:rsidRPr="007851FD">
        <w:rPr>
          <w:rFonts w:cs="Arial"/>
          <w:sz w:val="20"/>
          <w:szCs w:val="20"/>
        </w:rPr>
        <w:t xml:space="preserve">Arts Queensland is committed to realising the ambitions of the Queensland </w:t>
      </w:r>
      <w:r w:rsidRPr="007851FD">
        <w:rPr>
          <w:rFonts w:cs="Arial"/>
          <w:i/>
          <w:sz w:val="20"/>
          <w:szCs w:val="20"/>
        </w:rPr>
        <w:t>Aboriginal and Torres Strait Islander Economic Participation Framework</w:t>
      </w:r>
      <w:r w:rsidRPr="007851FD">
        <w:rPr>
          <w:rFonts w:cs="Arial"/>
          <w:sz w:val="20"/>
          <w:szCs w:val="20"/>
        </w:rPr>
        <w:t xml:space="preserve">, the </w:t>
      </w:r>
      <w:r w:rsidRPr="007851FD">
        <w:rPr>
          <w:rFonts w:cs="Arial"/>
          <w:i/>
          <w:sz w:val="20"/>
          <w:szCs w:val="20"/>
        </w:rPr>
        <w:t>Queensland Cultural Diversity Policy</w:t>
      </w:r>
      <w:r w:rsidRPr="007851FD">
        <w:rPr>
          <w:rFonts w:cs="Arial"/>
          <w:sz w:val="20"/>
          <w:szCs w:val="20"/>
        </w:rPr>
        <w:t xml:space="preserve">, the </w:t>
      </w:r>
      <w:r w:rsidRPr="007851FD">
        <w:rPr>
          <w:rFonts w:cs="Arial"/>
          <w:i/>
          <w:sz w:val="20"/>
          <w:szCs w:val="20"/>
        </w:rPr>
        <w:t>Queensland Youth Strategy</w:t>
      </w:r>
      <w:r w:rsidRPr="007851FD">
        <w:rPr>
          <w:rFonts w:cs="Arial"/>
          <w:sz w:val="20"/>
          <w:szCs w:val="20"/>
        </w:rPr>
        <w:t xml:space="preserve"> and the </w:t>
      </w:r>
      <w:r w:rsidRPr="007851FD">
        <w:rPr>
          <w:rFonts w:cs="Arial"/>
          <w:i/>
          <w:sz w:val="20"/>
          <w:szCs w:val="20"/>
        </w:rPr>
        <w:t>National Arts and Disability Strategy.</w:t>
      </w:r>
    </w:p>
    <w:p w14:paraId="068EA4FE" w14:textId="77777777" w:rsidR="008509F4" w:rsidRDefault="008509F4" w:rsidP="00E7388F">
      <w:pPr>
        <w:spacing w:before="0" w:after="0" w:line="276" w:lineRule="auto"/>
        <w:ind w:left="-425" w:right="357"/>
        <w:rPr>
          <w:rFonts w:cs="Arial"/>
          <w:sz w:val="20"/>
          <w:szCs w:val="20"/>
        </w:rPr>
      </w:pPr>
    </w:p>
    <w:p w14:paraId="295C65EA" w14:textId="70842AEF" w:rsidR="007851FD" w:rsidRPr="007851FD" w:rsidRDefault="007851FD" w:rsidP="00E7388F">
      <w:pPr>
        <w:spacing w:before="0" w:after="0" w:line="276" w:lineRule="auto"/>
        <w:ind w:left="-425" w:right="357"/>
        <w:rPr>
          <w:rFonts w:cs="Arial"/>
          <w:sz w:val="20"/>
          <w:szCs w:val="20"/>
        </w:rPr>
      </w:pPr>
      <w:r w:rsidRPr="007851FD">
        <w:rPr>
          <w:rFonts w:cs="Arial"/>
          <w:sz w:val="20"/>
          <w:szCs w:val="20"/>
        </w:rPr>
        <w:t xml:space="preserve">Applications that include the following target groups as creators, participants or audiences will strengthen the implementation of the Queensland Government’s commitments: </w:t>
      </w:r>
      <w:r w:rsidR="0066553A">
        <w:rPr>
          <w:rFonts w:cs="Arial"/>
          <w:sz w:val="20"/>
          <w:szCs w:val="20"/>
        </w:rPr>
        <w:br/>
      </w:r>
    </w:p>
    <w:p w14:paraId="58BE79FA" w14:textId="77777777" w:rsidR="007851FD" w:rsidRPr="007851FD" w:rsidRDefault="007851FD" w:rsidP="00E7388F">
      <w:pPr>
        <w:keepNext/>
        <w:keepLines/>
        <w:numPr>
          <w:ilvl w:val="0"/>
          <w:numId w:val="7"/>
        </w:numPr>
        <w:spacing w:beforeLines="40" w:before="96" w:after="0" w:line="276" w:lineRule="auto"/>
        <w:ind w:left="572" w:right="356" w:hanging="357"/>
        <w:outlineLvl w:val="3"/>
        <w:rPr>
          <w:rFonts w:eastAsiaTheme="majorEastAsia" w:cs="Arial"/>
          <w:iCs/>
          <w:color w:val="000000" w:themeColor="text1"/>
          <w:sz w:val="20"/>
          <w:szCs w:val="20"/>
        </w:rPr>
      </w:pPr>
      <w:r w:rsidRPr="007851FD">
        <w:rPr>
          <w:rFonts w:eastAsiaTheme="majorEastAsia" w:cs="Arial"/>
          <w:iCs/>
          <w:color w:val="000000" w:themeColor="text1"/>
          <w:sz w:val="20"/>
          <w:szCs w:val="20"/>
        </w:rPr>
        <w:t>Aboriginal peoples and Torres Strait Islander peoples*</w:t>
      </w:r>
    </w:p>
    <w:p w14:paraId="1E5A5FF6" w14:textId="77777777" w:rsidR="007851FD" w:rsidRPr="007851FD" w:rsidRDefault="007851FD" w:rsidP="00E7388F">
      <w:pPr>
        <w:keepNext/>
        <w:keepLines/>
        <w:numPr>
          <w:ilvl w:val="0"/>
          <w:numId w:val="7"/>
        </w:numPr>
        <w:spacing w:beforeLines="40" w:before="96" w:after="0" w:line="276" w:lineRule="auto"/>
        <w:ind w:left="572" w:right="356" w:hanging="357"/>
        <w:outlineLvl w:val="3"/>
        <w:rPr>
          <w:rFonts w:eastAsiaTheme="majorEastAsia" w:cs="Arial"/>
          <w:iCs/>
          <w:color w:val="000000" w:themeColor="text1"/>
          <w:sz w:val="20"/>
          <w:szCs w:val="20"/>
        </w:rPr>
      </w:pPr>
      <w:r w:rsidRPr="007851FD">
        <w:rPr>
          <w:rFonts w:eastAsiaTheme="majorEastAsia" w:cs="Arial"/>
          <w:iCs/>
          <w:color w:val="000000" w:themeColor="text1"/>
          <w:sz w:val="20"/>
          <w:szCs w:val="20"/>
        </w:rPr>
        <w:t xml:space="preserve">people from a culturally and linguistically diverse background, including Australian South Sea Islanders </w:t>
      </w:r>
    </w:p>
    <w:p w14:paraId="0C2028AD" w14:textId="77777777" w:rsidR="007851FD" w:rsidRPr="007851FD" w:rsidRDefault="007851FD" w:rsidP="00E7388F">
      <w:pPr>
        <w:keepNext/>
        <w:keepLines/>
        <w:numPr>
          <w:ilvl w:val="0"/>
          <w:numId w:val="7"/>
        </w:numPr>
        <w:spacing w:beforeLines="40" w:before="96" w:after="0" w:line="276" w:lineRule="auto"/>
        <w:ind w:left="572" w:right="356" w:hanging="357"/>
        <w:outlineLvl w:val="3"/>
        <w:rPr>
          <w:rFonts w:eastAsiaTheme="majorEastAsia" w:cs="Arial"/>
          <w:iCs/>
          <w:color w:val="000000" w:themeColor="text1"/>
          <w:sz w:val="20"/>
          <w:szCs w:val="20"/>
        </w:rPr>
      </w:pPr>
      <w:r w:rsidRPr="007851FD">
        <w:rPr>
          <w:rFonts w:eastAsiaTheme="majorEastAsia" w:cs="Arial"/>
          <w:iCs/>
          <w:color w:val="000000" w:themeColor="text1"/>
          <w:sz w:val="20"/>
          <w:szCs w:val="20"/>
        </w:rPr>
        <w:t xml:space="preserve">older people (over 55 years) </w:t>
      </w:r>
    </w:p>
    <w:p w14:paraId="48C53330" w14:textId="77777777" w:rsidR="007851FD" w:rsidRPr="007851FD" w:rsidRDefault="007851FD" w:rsidP="00E7388F">
      <w:pPr>
        <w:keepNext/>
        <w:keepLines/>
        <w:numPr>
          <w:ilvl w:val="0"/>
          <w:numId w:val="7"/>
        </w:numPr>
        <w:spacing w:beforeLines="40" w:before="96" w:after="0" w:line="276" w:lineRule="auto"/>
        <w:ind w:left="572" w:right="356" w:hanging="357"/>
        <w:outlineLvl w:val="3"/>
        <w:rPr>
          <w:rFonts w:eastAsiaTheme="majorEastAsia" w:cs="Arial"/>
          <w:iCs/>
          <w:color w:val="000000" w:themeColor="text1"/>
          <w:sz w:val="20"/>
          <w:szCs w:val="20"/>
        </w:rPr>
      </w:pPr>
      <w:r w:rsidRPr="007851FD">
        <w:rPr>
          <w:rFonts w:eastAsiaTheme="majorEastAsia" w:cs="Arial"/>
          <w:iCs/>
          <w:color w:val="000000" w:themeColor="text1"/>
          <w:sz w:val="20"/>
          <w:szCs w:val="20"/>
        </w:rPr>
        <w:t>children and young people (0-25 years old)</w:t>
      </w:r>
    </w:p>
    <w:p w14:paraId="50499712" w14:textId="77777777" w:rsidR="002B68C9" w:rsidRPr="00B81CA3" w:rsidRDefault="007851FD" w:rsidP="00E7388F">
      <w:pPr>
        <w:keepNext/>
        <w:keepLines/>
        <w:numPr>
          <w:ilvl w:val="0"/>
          <w:numId w:val="7"/>
        </w:numPr>
        <w:spacing w:beforeLines="40" w:before="96" w:after="0" w:line="276" w:lineRule="auto"/>
        <w:ind w:left="572" w:right="356" w:hanging="357"/>
        <w:outlineLvl w:val="3"/>
        <w:rPr>
          <w:rFonts w:eastAsiaTheme="majorEastAsia" w:cs="Arial"/>
          <w:iCs/>
          <w:color w:val="000000" w:themeColor="text1"/>
          <w:sz w:val="20"/>
          <w:szCs w:val="20"/>
        </w:rPr>
      </w:pPr>
      <w:r w:rsidRPr="007851FD">
        <w:rPr>
          <w:rFonts w:eastAsiaTheme="majorEastAsia" w:cs="Arial"/>
          <w:iCs/>
          <w:color w:val="000000" w:themeColor="text1"/>
          <w:sz w:val="20"/>
          <w:szCs w:val="20"/>
        </w:rPr>
        <w:t>people with disability**</w:t>
      </w:r>
    </w:p>
    <w:p w14:paraId="32357730" w14:textId="77777777" w:rsidR="007851FD" w:rsidRPr="007851FD" w:rsidRDefault="007851FD" w:rsidP="00E7388F">
      <w:pPr>
        <w:keepNext/>
        <w:keepLines/>
        <w:numPr>
          <w:ilvl w:val="0"/>
          <w:numId w:val="7"/>
        </w:numPr>
        <w:spacing w:before="40" w:line="276" w:lineRule="auto"/>
        <w:ind w:left="572" w:right="357" w:hanging="357"/>
        <w:outlineLvl w:val="3"/>
        <w:rPr>
          <w:rFonts w:eastAsiaTheme="majorEastAsia" w:cs="Arial"/>
          <w:iCs/>
          <w:color w:val="000000" w:themeColor="text1"/>
          <w:sz w:val="20"/>
          <w:szCs w:val="20"/>
        </w:rPr>
      </w:pPr>
      <w:r w:rsidRPr="007851FD">
        <w:rPr>
          <w:rFonts w:eastAsiaTheme="minorEastAsia" w:cs="Arial"/>
          <w:sz w:val="20"/>
          <w:szCs w:val="20"/>
          <w:lang w:eastAsia="ja-JP"/>
        </w:rPr>
        <w:t xml:space="preserve">LGBTIQ+ </w:t>
      </w:r>
    </w:p>
    <w:p w14:paraId="482A4A9F" w14:textId="77777777" w:rsidR="007851FD" w:rsidRPr="007851FD" w:rsidRDefault="007851FD">
      <w:pPr>
        <w:widowControl w:val="0"/>
        <w:suppressAutoHyphens/>
        <w:autoSpaceDE w:val="0"/>
        <w:autoSpaceDN w:val="0"/>
        <w:adjustRightInd w:val="0"/>
        <w:spacing w:before="0" w:after="0" w:line="276" w:lineRule="auto"/>
        <w:ind w:left="-426" w:right="356"/>
        <w:textAlignment w:val="center"/>
        <w:rPr>
          <w:rFonts w:eastAsia="MS Mincho" w:cs="Arial"/>
          <w:color w:val="000000"/>
          <w:sz w:val="20"/>
          <w:szCs w:val="20"/>
          <w:lang w:eastAsia="ja-JP"/>
        </w:rPr>
      </w:pPr>
    </w:p>
    <w:p w14:paraId="197D9BF7" w14:textId="39115E9B" w:rsidR="007851FD" w:rsidRDefault="007851FD" w:rsidP="00E7388F">
      <w:pPr>
        <w:widowControl w:val="0"/>
        <w:suppressAutoHyphens/>
        <w:autoSpaceDE w:val="0"/>
        <w:autoSpaceDN w:val="0"/>
        <w:adjustRightInd w:val="0"/>
        <w:spacing w:before="0" w:after="0" w:line="276" w:lineRule="auto"/>
        <w:ind w:left="-425" w:right="357"/>
        <w:textAlignment w:val="center"/>
        <w:rPr>
          <w:rFonts w:eastAsia="MS Mincho" w:cs="Arial"/>
          <w:color w:val="000000"/>
          <w:sz w:val="20"/>
          <w:szCs w:val="20"/>
          <w:lang w:eastAsia="ja-JP"/>
        </w:rPr>
      </w:pPr>
      <w:r w:rsidRPr="007851FD">
        <w:rPr>
          <w:rFonts w:eastAsia="MS Mincho" w:cs="Arial"/>
          <w:color w:val="000000"/>
          <w:sz w:val="20"/>
          <w:szCs w:val="20"/>
          <w:lang w:eastAsia="ja-JP"/>
        </w:rPr>
        <w:t>Applicants are encouraged to explore how they might direct their activities to these specific target groups as well as to regional Queenslanders, where appropriate.</w:t>
      </w:r>
    </w:p>
    <w:p w14:paraId="6A6729E3" w14:textId="77777777" w:rsidR="00FC3E81" w:rsidRPr="007851FD" w:rsidRDefault="00FC3E81" w:rsidP="00E7388F">
      <w:pPr>
        <w:widowControl w:val="0"/>
        <w:suppressAutoHyphens/>
        <w:autoSpaceDE w:val="0"/>
        <w:autoSpaceDN w:val="0"/>
        <w:adjustRightInd w:val="0"/>
        <w:spacing w:before="0" w:after="0" w:line="276" w:lineRule="auto"/>
        <w:ind w:left="-425" w:right="357"/>
        <w:textAlignment w:val="center"/>
        <w:rPr>
          <w:rFonts w:eastAsia="MS Mincho" w:cs="Arial"/>
          <w:color w:val="000000"/>
          <w:sz w:val="20"/>
          <w:szCs w:val="20"/>
          <w:lang w:eastAsia="ja-JP"/>
        </w:rPr>
      </w:pPr>
    </w:p>
    <w:p w14:paraId="02D52348" w14:textId="77777777" w:rsidR="007851FD" w:rsidRPr="007851FD" w:rsidRDefault="007851FD" w:rsidP="00E7388F">
      <w:pPr>
        <w:spacing w:before="0" w:after="0" w:line="276" w:lineRule="auto"/>
        <w:ind w:left="-425" w:right="357"/>
        <w:rPr>
          <w:rFonts w:cs="Arial"/>
          <w:i/>
          <w:sz w:val="20"/>
          <w:szCs w:val="20"/>
        </w:rPr>
      </w:pPr>
    </w:p>
    <w:p w14:paraId="21EF0B12" w14:textId="0DE4A974" w:rsidR="007851FD" w:rsidRDefault="007851FD">
      <w:pPr>
        <w:spacing w:before="0" w:after="0" w:line="276" w:lineRule="auto"/>
        <w:ind w:left="-426" w:right="356"/>
        <w:rPr>
          <w:rFonts w:cs="Arial"/>
          <w:i/>
          <w:sz w:val="20"/>
          <w:szCs w:val="20"/>
        </w:rPr>
      </w:pPr>
      <w:r w:rsidRPr="007851FD">
        <w:rPr>
          <w:rFonts w:cs="Arial"/>
          <w:i/>
          <w:sz w:val="20"/>
          <w:szCs w:val="20"/>
        </w:rPr>
        <w:t>Note:* Where applicable, applicants must demonstrate evidence of adhering to appropriate cultural protocols for activities that engage and respect the work of Aboriginal and Torres Strait Islander peoples.</w:t>
      </w:r>
    </w:p>
    <w:p w14:paraId="18458AA7" w14:textId="77777777" w:rsidR="00474037" w:rsidRPr="007851FD" w:rsidRDefault="00474037">
      <w:pPr>
        <w:spacing w:before="0" w:after="0" w:line="276" w:lineRule="auto"/>
        <w:ind w:left="-426" w:right="356"/>
        <w:rPr>
          <w:rFonts w:cs="Arial"/>
          <w:i/>
          <w:sz w:val="20"/>
          <w:szCs w:val="20"/>
        </w:rPr>
      </w:pPr>
    </w:p>
    <w:p w14:paraId="6A88684F" w14:textId="0CAF08BC" w:rsidR="007851FD" w:rsidRDefault="007851FD">
      <w:pPr>
        <w:spacing w:before="0" w:after="0" w:line="276" w:lineRule="auto"/>
        <w:ind w:left="-426" w:right="356"/>
        <w:rPr>
          <w:rFonts w:cs="Arial"/>
          <w:i/>
          <w:sz w:val="20"/>
          <w:szCs w:val="20"/>
        </w:rPr>
      </w:pPr>
      <w:r w:rsidRPr="007851FD">
        <w:rPr>
          <w:rFonts w:cs="Arial"/>
          <w:i/>
          <w:sz w:val="20"/>
          <w:szCs w:val="20"/>
        </w:rPr>
        <w:t>**Funding recipients are expected to meet all legal obligations in relation to accessibility including access to web content.</w:t>
      </w:r>
      <w:r w:rsidR="008368A1">
        <w:rPr>
          <w:rFonts w:cs="Arial"/>
          <w:i/>
          <w:sz w:val="20"/>
          <w:szCs w:val="20"/>
        </w:rPr>
        <w:br/>
      </w:r>
    </w:p>
    <w:p w14:paraId="461BE9AB" w14:textId="5CF997A1" w:rsidR="00C077E2" w:rsidRPr="00C077E2" w:rsidRDefault="00C077E2" w:rsidP="00C204B7">
      <w:pPr>
        <w:keepNext/>
        <w:keepLines/>
        <w:spacing w:before="0" w:after="0" w:line="276" w:lineRule="auto"/>
        <w:ind w:left="-426" w:right="356"/>
        <w:outlineLvl w:val="1"/>
        <w:rPr>
          <w:rFonts w:eastAsiaTheme="majorEastAsia" w:cstheme="majorBidi"/>
          <w:b/>
          <w:color w:val="000000" w:themeColor="text1"/>
          <w:sz w:val="32"/>
          <w:szCs w:val="32"/>
        </w:rPr>
      </w:pPr>
      <w:r w:rsidRPr="00C077E2">
        <w:rPr>
          <w:rFonts w:eastAsiaTheme="majorEastAsia" w:cstheme="majorBidi"/>
          <w:b/>
          <w:color w:val="000000" w:themeColor="text1"/>
          <w:sz w:val="32"/>
          <w:szCs w:val="32"/>
        </w:rPr>
        <w:lastRenderedPageBreak/>
        <w:t>Program objectives</w:t>
      </w:r>
    </w:p>
    <w:p w14:paraId="37E00C4E" w14:textId="77777777" w:rsidR="00C077E2" w:rsidRPr="00C077E2" w:rsidRDefault="00C077E2">
      <w:pPr>
        <w:spacing w:before="0" w:after="0" w:line="276" w:lineRule="auto"/>
        <w:ind w:left="-426" w:right="356"/>
        <w:rPr>
          <w:rFonts w:cs="Arial"/>
          <w:sz w:val="22"/>
        </w:rPr>
      </w:pPr>
    </w:p>
    <w:p w14:paraId="2944D53E" w14:textId="77777777" w:rsidR="00C077E2" w:rsidRPr="00C077E2" w:rsidRDefault="00C077E2" w:rsidP="00E7388F">
      <w:pPr>
        <w:spacing w:before="0" w:after="0" w:line="276" w:lineRule="auto"/>
        <w:ind w:left="-425" w:right="357"/>
        <w:rPr>
          <w:rFonts w:cs="Arial"/>
          <w:sz w:val="20"/>
          <w:szCs w:val="20"/>
        </w:rPr>
      </w:pPr>
      <w:r w:rsidRPr="00C077E2">
        <w:rPr>
          <w:rFonts w:cs="Arial"/>
          <w:sz w:val="20"/>
          <w:szCs w:val="20"/>
        </w:rPr>
        <w:t xml:space="preserve">First Nations Pathways - Performing Arts Emerging Organisations Fund 2022-2025 provides four-year funding for emerging First Nations performing arts organisations based in Queensland. </w:t>
      </w:r>
    </w:p>
    <w:p w14:paraId="50B57B3F" w14:textId="77777777" w:rsidR="00C077E2" w:rsidRPr="00C077E2" w:rsidRDefault="00C077E2" w:rsidP="00E7388F">
      <w:pPr>
        <w:spacing w:before="0" w:after="0" w:line="276" w:lineRule="auto"/>
        <w:ind w:left="-425" w:right="356"/>
        <w:rPr>
          <w:rFonts w:cs="Arial"/>
          <w:sz w:val="20"/>
          <w:szCs w:val="20"/>
        </w:rPr>
      </w:pPr>
    </w:p>
    <w:p w14:paraId="5D4603EA" w14:textId="77777777" w:rsidR="00C077E2" w:rsidRPr="00C077E2" w:rsidRDefault="00C077E2" w:rsidP="00E7388F">
      <w:pPr>
        <w:spacing w:before="0" w:after="40" w:line="276" w:lineRule="auto"/>
        <w:ind w:left="-425" w:right="357"/>
        <w:rPr>
          <w:rFonts w:cs="Arial"/>
          <w:sz w:val="20"/>
          <w:szCs w:val="20"/>
        </w:rPr>
      </w:pPr>
      <w:r w:rsidRPr="00C077E2">
        <w:rPr>
          <w:rFonts w:cs="Arial"/>
          <w:sz w:val="20"/>
          <w:szCs w:val="20"/>
        </w:rPr>
        <w:t>The Fund provides core funding to:</w:t>
      </w:r>
    </w:p>
    <w:p w14:paraId="621114A7" w14:textId="77777777" w:rsidR="00C077E2" w:rsidRPr="00C077E2" w:rsidRDefault="00C077E2" w:rsidP="00E7388F">
      <w:pPr>
        <w:keepNext/>
        <w:keepLines/>
        <w:numPr>
          <w:ilvl w:val="0"/>
          <w:numId w:val="7"/>
        </w:numPr>
        <w:spacing w:before="40" w:after="0" w:line="276" w:lineRule="auto"/>
        <w:ind w:right="357" w:hanging="357"/>
        <w:outlineLvl w:val="3"/>
        <w:rPr>
          <w:rFonts w:eastAsiaTheme="majorEastAsia" w:cstheme="majorBidi"/>
          <w:iCs/>
          <w:sz w:val="20"/>
          <w:szCs w:val="20"/>
        </w:rPr>
      </w:pPr>
      <w:r w:rsidRPr="00C077E2">
        <w:rPr>
          <w:rFonts w:eastAsiaTheme="majorEastAsia" w:cstheme="majorBidi"/>
          <w:iCs/>
          <w:sz w:val="20"/>
          <w:szCs w:val="20"/>
        </w:rPr>
        <w:t xml:space="preserve">support First Nations emerging performing arts organisations’ artistic achievement and ambition </w:t>
      </w:r>
    </w:p>
    <w:p w14:paraId="4452330B" w14:textId="77777777" w:rsidR="00C077E2" w:rsidRPr="00C077E2" w:rsidRDefault="00C077E2" w:rsidP="00E7388F">
      <w:pPr>
        <w:keepNext/>
        <w:keepLines/>
        <w:numPr>
          <w:ilvl w:val="0"/>
          <w:numId w:val="7"/>
        </w:numPr>
        <w:spacing w:before="40" w:after="0" w:line="276" w:lineRule="auto"/>
        <w:ind w:left="567" w:right="357" w:hanging="357"/>
        <w:outlineLvl w:val="3"/>
        <w:rPr>
          <w:rFonts w:eastAsiaTheme="majorEastAsia" w:cs="Arial"/>
          <w:iCs/>
          <w:color w:val="2E74B5" w:themeColor="accent1" w:themeShade="BF"/>
          <w:sz w:val="20"/>
          <w:szCs w:val="20"/>
        </w:rPr>
      </w:pPr>
      <w:r w:rsidRPr="00C077E2">
        <w:rPr>
          <w:rFonts w:eastAsiaTheme="majorEastAsia" w:cstheme="majorBidi"/>
          <w:sz w:val="20"/>
          <w:szCs w:val="20"/>
        </w:rPr>
        <w:t xml:space="preserve">create and </w:t>
      </w:r>
      <w:r w:rsidRPr="00C077E2">
        <w:rPr>
          <w:rFonts w:eastAsiaTheme="majorEastAsia" w:cstheme="majorBidi"/>
          <w:iCs/>
          <w:sz w:val="20"/>
          <w:szCs w:val="20"/>
        </w:rPr>
        <w:t>increase</w:t>
      </w:r>
      <w:r w:rsidRPr="00C077E2">
        <w:rPr>
          <w:rFonts w:eastAsiaTheme="majorEastAsia" w:cstheme="majorBidi"/>
          <w:sz w:val="20"/>
          <w:szCs w:val="20"/>
        </w:rPr>
        <w:t xml:space="preserve"> employment opportunities and career pathways for First Nations artists and arts </w:t>
      </w:r>
      <w:r w:rsidRPr="00C077E2">
        <w:rPr>
          <w:rFonts w:eastAsiaTheme="majorEastAsia" w:cstheme="majorBidi"/>
          <w:iCs/>
          <w:color w:val="000000" w:themeColor="text1"/>
          <w:sz w:val="20"/>
          <w:szCs w:val="20"/>
        </w:rPr>
        <w:t>workers</w:t>
      </w:r>
    </w:p>
    <w:p w14:paraId="207D07D0" w14:textId="77777777" w:rsidR="00C077E2" w:rsidRPr="00C077E2" w:rsidRDefault="00C077E2" w:rsidP="00E7388F">
      <w:pPr>
        <w:keepNext/>
        <w:keepLines/>
        <w:numPr>
          <w:ilvl w:val="0"/>
          <w:numId w:val="7"/>
        </w:numPr>
        <w:spacing w:before="40" w:after="0" w:line="276" w:lineRule="auto"/>
        <w:ind w:right="357" w:hanging="357"/>
        <w:outlineLvl w:val="3"/>
        <w:rPr>
          <w:rFonts w:eastAsiaTheme="majorEastAsia" w:cstheme="majorBidi"/>
          <w:iCs/>
          <w:color w:val="000000" w:themeColor="text1"/>
          <w:sz w:val="20"/>
          <w:szCs w:val="20"/>
        </w:rPr>
      </w:pPr>
      <w:r w:rsidRPr="00C077E2">
        <w:rPr>
          <w:rFonts w:eastAsiaTheme="majorEastAsia" w:cstheme="majorBidi"/>
          <w:iCs/>
          <w:color w:val="000000" w:themeColor="text1"/>
          <w:sz w:val="20"/>
          <w:szCs w:val="20"/>
        </w:rPr>
        <w:t xml:space="preserve">enable opportunities for the development of new work by Aboriginal and Torres Strait Islander artists, organisations and communities </w:t>
      </w:r>
    </w:p>
    <w:p w14:paraId="77A16FBB" w14:textId="77777777" w:rsidR="00C077E2" w:rsidRPr="00C077E2" w:rsidRDefault="00C077E2" w:rsidP="00E7388F">
      <w:pPr>
        <w:keepNext/>
        <w:keepLines/>
        <w:numPr>
          <w:ilvl w:val="0"/>
          <w:numId w:val="7"/>
        </w:numPr>
        <w:spacing w:before="40" w:after="0" w:line="276" w:lineRule="auto"/>
        <w:ind w:right="357" w:hanging="357"/>
        <w:outlineLvl w:val="3"/>
        <w:rPr>
          <w:rFonts w:eastAsiaTheme="majorEastAsia" w:cstheme="majorBidi"/>
          <w:iCs/>
          <w:color w:val="000000" w:themeColor="text1"/>
          <w:sz w:val="20"/>
          <w:szCs w:val="20"/>
        </w:rPr>
      </w:pPr>
      <w:r w:rsidRPr="00C077E2">
        <w:rPr>
          <w:rFonts w:eastAsiaTheme="majorEastAsia" w:cstheme="majorBidi"/>
          <w:iCs/>
          <w:color w:val="000000" w:themeColor="text1"/>
          <w:sz w:val="20"/>
          <w:szCs w:val="20"/>
        </w:rPr>
        <w:t xml:space="preserve">broaden audiences’ access to high quality First Nations arts and cultural experiences </w:t>
      </w:r>
    </w:p>
    <w:p w14:paraId="334AB0EF" w14:textId="2A9202D8" w:rsidR="00182089" w:rsidRPr="00182089" w:rsidRDefault="00C077E2" w:rsidP="00182089">
      <w:pPr>
        <w:keepNext/>
        <w:keepLines/>
        <w:numPr>
          <w:ilvl w:val="0"/>
          <w:numId w:val="7"/>
        </w:numPr>
        <w:spacing w:before="40" w:line="276" w:lineRule="auto"/>
        <w:ind w:right="357" w:hanging="357"/>
        <w:outlineLvl w:val="3"/>
        <w:rPr>
          <w:rFonts w:eastAsiaTheme="majorEastAsia" w:cstheme="majorBidi"/>
          <w:iCs/>
          <w:color w:val="000000" w:themeColor="text1"/>
          <w:sz w:val="20"/>
          <w:szCs w:val="20"/>
        </w:rPr>
      </w:pPr>
      <w:r w:rsidRPr="00C077E2">
        <w:rPr>
          <w:rFonts w:eastAsiaTheme="majorEastAsia" w:cstheme="majorBidi"/>
          <w:iCs/>
          <w:color w:val="000000" w:themeColor="text1"/>
          <w:sz w:val="20"/>
          <w:szCs w:val="20"/>
        </w:rPr>
        <w:t>support First Nations emerging performing arts organisations’ entrepreneurial and business operations.</w:t>
      </w:r>
      <w:r w:rsidR="00651A3C">
        <w:rPr>
          <w:rFonts w:eastAsiaTheme="majorEastAsia" w:cstheme="majorBidi"/>
          <w:iCs/>
          <w:color w:val="000000" w:themeColor="text1"/>
          <w:sz w:val="20"/>
          <w:szCs w:val="20"/>
        </w:rPr>
        <w:br/>
      </w:r>
      <w:r w:rsidR="00182089">
        <w:rPr>
          <w:rFonts w:eastAsiaTheme="majorEastAsia" w:cstheme="majorBidi"/>
          <w:iCs/>
          <w:color w:val="000000" w:themeColor="text1"/>
          <w:sz w:val="20"/>
          <w:szCs w:val="20"/>
        </w:rPr>
        <w:br/>
      </w:r>
    </w:p>
    <w:p w14:paraId="4752AAD6" w14:textId="64C3BAD0" w:rsidR="00724032" w:rsidRPr="00E7388F" w:rsidRDefault="00C077E2" w:rsidP="0025599E">
      <w:pPr>
        <w:keepNext/>
        <w:keepLines/>
        <w:spacing w:before="0" w:line="276" w:lineRule="auto"/>
        <w:ind w:left="-426" w:right="356"/>
        <w:outlineLvl w:val="1"/>
        <w:rPr>
          <w:rFonts w:eastAsiaTheme="majorEastAsia" w:cstheme="majorBidi"/>
          <w:b/>
          <w:color w:val="000000" w:themeColor="text1"/>
          <w:sz w:val="32"/>
          <w:szCs w:val="32"/>
        </w:rPr>
      </w:pPr>
      <w:r w:rsidRPr="00C077E2">
        <w:rPr>
          <w:rFonts w:cs="Arial"/>
          <w:sz w:val="20"/>
          <w:szCs w:val="20"/>
        </w:rPr>
        <w:t>* Arts Queensland recognises that First Nations organisations hold culture at the core of their businesses and share stories of Aboriginal and Torres Strait Islander peoples through various art forms</w:t>
      </w:r>
      <w:r w:rsidR="004B2E42">
        <w:rPr>
          <w:rFonts w:cs="Arial"/>
          <w:sz w:val="20"/>
          <w:szCs w:val="20"/>
        </w:rPr>
        <w:t xml:space="preserve">. </w:t>
      </w:r>
      <w:r w:rsidRPr="00C077E2">
        <w:rPr>
          <w:rFonts w:cs="Arial"/>
          <w:sz w:val="20"/>
          <w:szCs w:val="20"/>
        </w:rPr>
        <w:t xml:space="preserve">This fund supports emerging organisations that have performing arts as their primary business </w:t>
      </w:r>
      <w:r w:rsidRPr="005D40AF">
        <w:rPr>
          <w:rFonts w:cs="Arial"/>
          <w:sz w:val="20"/>
          <w:szCs w:val="20"/>
        </w:rPr>
        <w:t>focus.</w:t>
      </w:r>
      <w:r w:rsidR="006E4B73">
        <w:rPr>
          <w:rFonts w:cs="Arial"/>
          <w:sz w:val="20"/>
          <w:szCs w:val="20"/>
        </w:rPr>
        <w:br/>
      </w:r>
    </w:p>
    <w:p w14:paraId="03E8117C" w14:textId="77777777" w:rsidR="00724032" w:rsidRPr="007851FD" w:rsidRDefault="00724032" w:rsidP="00E7388F">
      <w:pPr>
        <w:keepNext/>
        <w:keepLines/>
        <w:spacing w:before="0" w:after="0" w:line="276" w:lineRule="auto"/>
        <w:ind w:left="-426" w:right="356"/>
        <w:outlineLvl w:val="1"/>
        <w:rPr>
          <w:rFonts w:cs="Arial"/>
          <w:i/>
          <w:sz w:val="20"/>
          <w:szCs w:val="20"/>
        </w:rPr>
      </w:pPr>
      <w:r w:rsidRPr="00E7388F">
        <w:rPr>
          <w:rFonts w:eastAsiaTheme="majorEastAsia" w:cstheme="majorBidi"/>
          <w:b/>
          <w:color w:val="000000" w:themeColor="text1"/>
          <w:sz w:val="32"/>
          <w:szCs w:val="32"/>
        </w:rPr>
        <w:t>Key</w:t>
      </w:r>
      <w:r w:rsidRPr="00724032">
        <w:rPr>
          <w:rFonts w:cs="Arial"/>
          <w:b/>
          <w:sz w:val="32"/>
          <w:szCs w:val="24"/>
        </w:rPr>
        <w:t xml:space="preserve"> Dates</w:t>
      </w:r>
    </w:p>
    <w:p w14:paraId="78F37299" w14:textId="77777777" w:rsidR="00A10ECF" w:rsidRPr="00677FCC" w:rsidRDefault="00A10ECF" w:rsidP="00E7388F">
      <w:pPr>
        <w:keepNext/>
        <w:keepLines/>
        <w:spacing w:before="0" w:after="0" w:line="276" w:lineRule="auto"/>
        <w:ind w:left="-425" w:right="357"/>
        <w:outlineLvl w:val="0"/>
        <w:rPr>
          <w:rFonts w:eastAsiaTheme="majorEastAsia" w:cstheme="majorBidi"/>
          <w:b/>
          <w:color w:val="000000" w:themeColor="text1"/>
          <w:sz w:val="20"/>
          <w:szCs w:val="20"/>
        </w:rPr>
      </w:pPr>
    </w:p>
    <w:tbl>
      <w:tblPr>
        <w:tblStyle w:val="TableGrid"/>
        <w:tblW w:w="0" w:type="auto"/>
        <w:tblInd w:w="113" w:type="dxa"/>
        <w:tblLook w:val="04A0" w:firstRow="1" w:lastRow="0" w:firstColumn="1" w:lastColumn="0" w:noHBand="0" w:noVBand="1"/>
      </w:tblPr>
      <w:tblGrid>
        <w:gridCol w:w="5098"/>
        <w:gridCol w:w="2977"/>
      </w:tblGrid>
      <w:tr w:rsidR="00724032" w:rsidRPr="00724032" w14:paraId="0B93DF2F" w14:textId="77777777" w:rsidTr="00DF4D0A">
        <w:tc>
          <w:tcPr>
            <w:tcW w:w="5098" w:type="dxa"/>
            <w:tcBorders>
              <w:top w:val="single" w:sz="4" w:space="0" w:color="auto"/>
              <w:left w:val="single" w:sz="4" w:space="0" w:color="auto"/>
              <w:bottom w:val="single" w:sz="4" w:space="0" w:color="auto"/>
              <w:right w:val="single" w:sz="4" w:space="0" w:color="auto"/>
            </w:tcBorders>
            <w:hideMark/>
          </w:tcPr>
          <w:p w14:paraId="2E804C66" w14:textId="77777777" w:rsidR="00724032" w:rsidRPr="00724032" w:rsidRDefault="00724032" w:rsidP="00E7388F">
            <w:pPr>
              <w:spacing w:line="276" w:lineRule="auto"/>
              <w:rPr>
                <w:rFonts w:cs="Arial"/>
                <w:b/>
                <w:sz w:val="20"/>
                <w:szCs w:val="20"/>
              </w:rPr>
            </w:pPr>
            <w:r w:rsidRPr="00724032">
              <w:rPr>
                <w:rFonts w:cs="Arial"/>
                <w:b/>
                <w:sz w:val="20"/>
                <w:szCs w:val="20"/>
              </w:rPr>
              <w:t>Program Stage</w:t>
            </w:r>
          </w:p>
        </w:tc>
        <w:tc>
          <w:tcPr>
            <w:tcW w:w="2977" w:type="dxa"/>
            <w:tcBorders>
              <w:top w:val="single" w:sz="4" w:space="0" w:color="auto"/>
              <w:left w:val="single" w:sz="4" w:space="0" w:color="auto"/>
              <w:bottom w:val="single" w:sz="4" w:space="0" w:color="auto"/>
              <w:right w:val="single" w:sz="4" w:space="0" w:color="auto"/>
            </w:tcBorders>
            <w:hideMark/>
          </w:tcPr>
          <w:p w14:paraId="0AFF9F6D" w14:textId="77777777" w:rsidR="00724032" w:rsidRPr="00724032" w:rsidRDefault="00724032" w:rsidP="00E7388F">
            <w:pPr>
              <w:spacing w:line="276" w:lineRule="auto"/>
              <w:rPr>
                <w:rFonts w:cs="Arial"/>
                <w:b/>
                <w:sz w:val="20"/>
                <w:szCs w:val="20"/>
              </w:rPr>
            </w:pPr>
            <w:r w:rsidRPr="00724032">
              <w:rPr>
                <w:rFonts w:cs="Arial"/>
                <w:b/>
                <w:sz w:val="20"/>
                <w:szCs w:val="20"/>
              </w:rPr>
              <w:t>Date</w:t>
            </w:r>
          </w:p>
        </w:tc>
      </w:tr>
      <w:tr w:rsidR="00724032" w:rsidRPr="00724032" w14:paraId="682BF3AD" w14:textId="77777777" w:rsidTr="00DF4D0A">
        <w:tc>
          <w:tcPr>
            <w:tcW w:w="5098" w:type="dxa"/>
            <w:tcBorders>
              <w:top w:val="single" w:sz="4" w:space="0" w:color="auto"/>
              <w:left w:val="single" w:sz="4" w:space="0" w:color="auto"/>
              <w:bottom w:val="single" w:sz="4" w:space="0" w:color="auto"/>
              <w:right w:val="single" w:sz="4" w:space="0" w:color="auto"/>
            </w:tcBorders>
          </w:tcPr>
          <w:p w14:paraId="42E5C599" w14:textId="77777777" w:rsidR="00724032" w:rsidRPr="00724032" w:rsidRDefault="00724032" w:rsidP="00E7388F">
            <w:pPr>
              <w:spacing w:line="276" w:lineRule="auto"/>
              <w:rPr>
                <w:rFonts w:cs="Arial"/>
                <w:sz w:val="20"/>
                <w:szCs w:val="20"/>
              </w:rPr>
            </w:pPr>
            <w:r w:rsidRPr="00724032">
              <w:rPr>
                <w:rFonts w:cs="Arial"/>
                <w:sz w:val="20"/>
                <w:szCs w:val="20"/>
              </w:rPr>
              <w:t>Fund opens</w:t>
            </w:r>
          </w:p>
        </w:tc>
        <w:tc>
          <w:tcPr>
            <w:tcW w:w="2977" w:type="dxa"/>
            <w:tcBorders>
              <w:top w:val="single" w:sz="4" w:space="0" w:color="auto"/>
              <w:left w:val="single" w:sz="4" w:space="0" w:color="auto"/>
              <w:bottom w:val="single" w:sz="4" w:space="0" w:color="auto"/>
              <w:right w:val="single" w:sz="4" w:space="0" w:color="auto"/>
            </w:tcBorders>
          </w:tcPr>
          <w:p w14:paraId="03DA48EA" w14:textId="1B1072FC" w:rsidR="00724032" w:rsidRPr="00724032" w:rsidRDefault="008509F4" w:rsidP="00E7388F">
            <w:pPr>
              <w:spacing w:line="276" w:lineRule="auto"/>
              <w:rPr>
                <w:rFonts w:cs="Arial"/>
                <w:sz w:val="20"/>
                <w:szCs w:val="20"/>
              </w:rPr>
            </w:pPr>
            <w:r>
              <w:rPr>
                <w:rFonts w:cs="Arial"/>
                <w:sz w:val="20"/>
                <w:szCs w:val="20"/>
              </w:rPr>
              <w:t>22</w:t>
            </w:r>
            <w:r w:rsidR="00724032" w:rsidRPr="008A1644">
              <w:rPr>
                <w:rFonts w:cs="Arial"/>
                <w:sz w:val="20"/>
                <w:szCs w:val="20"/>
              </w:rPr>
              <w:t xml:space="preserve"> </w:t>
            </w:r>
            <w:r w:rsidR="00724032" w:rsidRPr="00724032">
              <w:rPr>
                <w:rFonts w:cs="Arial"/>
                <w:sz w:val="20"/>
                <w:szCs w:val="20"/>
              </w:rPr>
              <w:t>July 2021</w:t>
            </w:r>
          </w:p>
        </w:tc>
      </w:tr>
      <w:tr w:rsidR="00724032" w:rsidRPr="00724032" w14:paraId="269BCD90" w14:textId="77777777" w:rsidTr="00DF4D0A">
        <w:tc>
          <w:tcPr>
            <w:tcW w:w="5098" w:type="dxa"/>
            <w:tcBorders>
              <w:top w:val="single" w:sz="4" w:space="0" w:color="auto"/>
              <w:left w:val="single" w:sz="4" w:space="0" w:color="auto"/>
              <w:bottom w:val="single" w:sz="4" w:space="0" w:color="auto"/>
              <w:right w:val="single" w:sz="4" w:space="0" w:color="auto"/>
            </w:tcBorders>
          </w:tcPr>
          <w:p w14:paraId="7930164D" w14:textId="77777777" w:rsidR="00724032" w:rsidRPr="00724032" w:rsidRDefault="00724032" w:rsidP="00E7388F">
            <w:pPr>
              <w:spacing w:line="276" w:lineRule="auto"/>
              <w:rPr>
                <w:rFonts w:cs="Arial"/>
                <w:sz w:val="20"/>
                <w:szCs w:val="20"/>
              </w:rPr>
            </w:pPr>
            <w:r w:rsidRPr="00724032">
              <w:rPr>
                <w:rFonts w:cs="Arial"/>
                <w:sz w:val="20"/>
                <w:szCs w:val="20"/>
              </w:rPr>
              <w:t>Fund closes</w:t>
            </w:r>
          </w:p>
        </w:tc>
        <w:tc>
          <w:tcPr>
            <w:tcW w:w="2977" w:type="dxa"/>
            <w:tcBorders>
              <w:top w:val="single" w:sz="4" w:space="0" w:color="auto"/>
              <w:left w:val="single" w:sz="4" w:space="0" w:color="auto"/>
              <w:bottom w:val="single" w:sz="4" w:space="0" w:color="auto"/>
              <w:right w:val="single" w:sz="4" w:space="0" w:color="auto"/>
            </w:tcBorders>
          </w:tcPr>
          <w:p w14:paraId="44D47BBD" w14:textId="77664A5F" w:rsidR="00724032" w:rsidRPr="00724032" w:rsidRDefault="00724032" w:rsidP="00E7388F">
            <w:pPr>
              <w:spacing w:line="276" w:lineRule="auto"/>
              <w:rPr>
                <w:rFonts w:cs="Arial"/>
                <w:sz w:val="20"/>
                <w:szCs w:val="20"/>
              </w:rPr>
            </w:pPr>
            <w:r w:rsidRPr="00724032">
              <w:rPr>
                <w:rFonts w:cs="Arial"/>
                <w:sz w:val="20"/>
                <w:szCs w:val="20"/>
              </w:rPr>
              <w:t xml:space="preserve">4pm, </w:t>
            </w:r>
            <w:r w:rsidR="00903F9A">
              <w:rPr>
                <w:rFonts w:cs="Arial"/>
                <w:sz w:val="20"/>
                <w:szCs w:val="20"/>
              </w:rPr>
              <w:t>16</w:t>
            </w:r>
            <w:r w:rsidRPr="00724032">
              <w:rPr>
                <w:rFonts w:cs="Arial"/>
                <w:sz w:val="20"/>
                <w:szCs w:val="20"/>
              </w:rPr>
              <w:t xml:space="preserve"> September 2021</w:t>
            </w:r>
          </w:p>
        </w:tc>
      </w:tr>
      <w:tr w:rsidR="00724032" w:rsidRPr="00724032" w14:paraId="5FC23F62" w14:textId="77777777" w:rsidTr="00DF4D0A">
        <w:tc>
          <w:tcPr>
            <w:tcW w:w="5098" w:type="dxa"/>
            <w:tcBorders>
              <w:top w:val="single" w:sz="4" w:space="0" w:color="auto"/>
              <w:left w:val="single" w:sz="4" w:space="0" w:color="auto"/>
              <w:bottom w:val="single" w:sz="4" w:space="0" w:color="auto"/>
              <w:right w:val="single" w:sz="4" w:space="0" w:color="auto"/>
            </w:tcBorders>
          </w:tcPr>
          <w:p w14:paraId="4229E73A" w14:textId="77777777" w:rsidR="00724032" w:rsidRPr="00724032" w:rsidRDefault="00724032" w:rsidP="00E7388F">
            <w:pPr>
              <w:spacing w:line="276" w:lineRule="auto"/>
              <w:rPr>
                <w:rFonts w:cs="Arial"/>
                <w:sz w:val="20"/>
                <w:szCs w:val="20"/>
              </w:rPr>
            </w:pPr>
            <w:r w:rsidRPr="00724032">
              <w:rPr>
                <w:rFonts w:cs="Arial"/>
                <w:sz w:val="20"/>
                <w:szCs w:val="20"/>
              </w:rPr>
              <w:t>Applications assessed</w:t>
            </w:r>
          </w:p>
        </w:tc>
        <w:tc>
          <w:tcPr>
            <w:tcW w:w="2977" w:type="dxa"/>
            <w:tcBorders>
              <w:top w:val="single" w:sz="4" w:space="0" w:color="auto"/>
              <w:left w:val="single" w:sz="4" w:space="0" w:color="auto"/>
              <w:bottom w:val="single" w:sz="4" w:space="0" w:color="auto"/>
              <w:right w:val="single" w:sz="4" w:space="0" w:color="auto"/>
            </w:tcBorders>
          </w:tcPr>
          <w:p w14:paraId="5C9874B6" w14:textId="1B37A297" w:rsidR="00724032" w:rsidRPr="00724032" w:rsidRDefault="00903F9A" w:rsidP="00E7388F">
            <w:pPr>
              <w:spacing w:line="276" w:lineRule="auto"/>
              <w:rPr>
                <w:rFonts w:cs="Arial"/>
                <w:sz w:val="20"/>
                <w:szCs w:val="20"/>
              </w:rPr>
            </w:pPr>
            <w:r>
              <w:rPr>
                <w:rFonts w:cs="Arial"/>
                <w:sz w:val="20"/>
                <w:szCs w:val="20"/>
              </w:rPr>
              <w:t>24</w:t>
            </w:r>
            <w:r w:rsidR="008509F4">
              <w:rPr>
                <w:rFonts w:cs="Arial"/>
                <w:sz w:val="20"/>
                <w:szCs w:val="20"/>
              </w:rPr>
              <w:t xml:space="preserve"> </w:t>
            </w:r>
            <w:r w:rsidR="00724032" w:rsidRPr="00724032">
              <w:rPr>
                <w:rFonts w:cs="Arial"/>
                <w:sz w:val="20"/>
                <w:szCs w:val="20"/>
              </w:rPr>
              <w:t>September 2021</w:t>
            </w:r>
          </w:p>
        </w:tc>
      </w:tr>
      <w:tr w:rsidR="00724032" w:rsidRPr="00724032" w14:paraId="2FCFDB05" w14:textId="77777777" w:rsidTr="00DF4D0A">
        <w:tc>
          <w:tcPr>
            <w:tcW w:w="5098" w:type="dxa"/>
            <w:tcBorders>
              <w:top w:val="single" w:sz="4" w:space="0" w:color="auto"/>
              <w:left w:val="single" w:sz="4" w:space="0" w:color="auto"/>
              <w:bottom w:val="single" w:sz="4" w:space="0" w:color="auto"/>
              <w:right w:val="single" w:sz="4" w:space="0" w:color="auto"/>
            </w:tcBorders>
          </w:tcPr>
          <w:p w14:paraId="3A068791" w14:textId="77777777" w:rsidR="00724032" w:rsidRPr="00724032" w:rsidRDefault="00724032" w:rsidP="00E7388F">
            <w:pPr>
              <w:spacing w:line="276" w:lineRule="auto"/>
              <w:rPr>
                <w:rFonts w:cs="Arial"/>
                <w:sz w:val="20"/>
                <w:szCs w:val="20"/>
              </w:rPr>
            </w:pPr>
            <w:r w:rsidRPr="00724032">
              <w:rPr>
                <w:rFonts w:cs="Arial"/>
                <w:sz w:val="20"/>
                <w:szCs w:val="20"/>
              </w:rPr>
              <w:t xml:space="preserve">Fund outcomes announced </w:t>
            </w:r>
          </w:p>
        </w:tc>
        <w:tc>
          <w:tcPr>
            <w:tcW w:w="2977" w:type="dxa"/>
            <w:tcBorders>
              <w:top w:val="single" w:sz="4" w:space="0" w:color="auto"/>
              <w:left w:val="single" w:sz="4" w:space="0" w:color="auto"/>
              <w:bottom w:val="single" w:sz="4" w:space="0" w:color="auto"/>
              <w:right w:val="single" w:sz="4" w:space="0" w:color="auto"/>
            </w:tcBorders>
          </w:tcPr>
          <w:p w14:paraId="278B8DE9" w14:textId="77777777" w:rsidR="00724032" w:rsidRPr="00724032" w:rsidRDefault="00724032" w:rsidP="00E7388F">
            <w:pPr>
              <w:spacing w:line="276" w:lineRule="auto"/>
              <w:rPr>
                <w:rFonts w:cs="Arial"/>
                <w:sz w:val="20"/>
                <w:szCs w:val="20"/>
              </w:rPr>
            </w:pPr>
            <w:r w:rsidRPr="00724032">
              <w:rPr>
                <w:rFonts w:cs="Arial"/>
                <w:sz w:val="20"/>
                <w:szCs w:val="20"/>
              </w:rPr>
              <w:t>November 2021</w:t>
            </w:r>
          </w:p>
        </w:tc>
      </w:tr>
    </w:tbl>
    <w:p w14:paraId="54120B35" w14:textId="77777777" w:rsidR="00A10ECF" w:rsidRPr="00677FCC" w:rsidRDefault="00A10ECF" w:rsidP="00E7388F">
      <w:pPr>
        <w:keepNext/>
        <w:keepLines/>
        <w:spacing w:before="0" w:after="0" w:line="276" w:lineRule="auto"/>
        <w:ind w:left="-425" w:right="357"/>
        <w:outlineLvl w:val="0"/>
        <w:rPr>
          <w:rFonts w:eastAsiaTheme="majorEastAsia" w:cstheme="majorBidi"/>
          <w:b/>
          <w:color w:val="000000" w:themeColor="text1"/>
          <w:sz w:val="20"/>
          <w:szCs w:val="20"/>
        </w:rPr>
      </w:pPr>
    </w:p>
    <w:p w14:paraId="1359F1C1" w14:textId="77777777" w:rsidR="008509F4" w:rsidRPr="00E7388F" w:rsidRDefault="008509F4" w:rsidP="00E7388F">
      <w:pPr>
        <w:keepNext/>
        <w:keepLines/>
        <w:spacing w:before="0" w:after="0" w:line="276" w:lineRule="auto"/>
        <w:ind w:left="-425" w:right="357"/>
        <w:outlineLvl w:val="1"/>
        <w:rPr>
          <w:rFonts w:eastAsiaTheme="majorEastAsia" w:cstheme="majorBidi"/>
          <w:b/>
          <w:color w:val="000000" w:themeColor="text1"/>
          <w:sz w:val="22"/>
        </w:rPr>
      </w:pPr>
    </w:p>
    <w:p w14:paraId="7C9C2731" w14:textId="77777777" w:rsidR="0076713D" w:rsidRPr="0076713D" w:rsidRDefault="0076713D">
      <w:pPr>
        <w:keepNext/>
        <w:keepLines/>
        <w:spacing w:before="0" w:after="0" w:line="276" w:lineRule="auto"/>
        <w:ind w:left="-426" w:right="356"/>
        <w:outlineLvl w:val="1"/>
        <w:rPr>
          <w:rFonts w:asciiTheme="majorHAnsi" w:eastAsiaTheme="majorEastAsia" w:hAnsiTheme="majorHAnsi" w:cstheme="majorBidi"/>
          <w:color w:val="2E74B5" w:themeColor="accent1" w:themeShade="BF"/>
          <w:sz w:val="26"/>
          <w:szCs w:val="26"/>
          <w:highlight w:val="yellow"/>
        </w:rPr>
      </w:pPr>
      <w:r w:rsidRPr="0076713D">
        <w:rPr>
          <w:rFonts w:eastAsiaTheme="majorEastAsia" w:cstheme="majorBidi"/>
          <w:b/>
          <w:color w:val="000000" w:themeColor="text1"/>
          <w:sz w:val="32"/>
          <w:szCs w:val="32"/>
        </w:rPr>
        <w:t>How much can organisations apply for?</w:t>
      </w:r>
    </w:p>
    <w:p w14:paraId="0D9877D8" w14:textId="77777777" w:rsidR="0076713D" w:rsidRPr="0076713D" w:rsidRDefault="0076713D">
      <w:pPr>
        <w:spacing w:before="0" w:after="0" w:line="276" w:lineRule="auto"/>
        <w:ind w:left="-426" w:right="356"/>
        <w:rPr>
          <w:rFonts w:cs="Arial"/>
          <w:sz w:val="22"/>
        </w:rPr>
      </w:pPr>
    </w:p>
    <w:p w14:paraId="2D3A4275" w14:textId="77777777" w:rsidR="0076713D" w:rsidRDefault="0076713D" w:rsidP="00E7388F">
      <w:pPr>
        <w:spacing w:before="0" w:after="0" w:line="276" w:lineRule="auto"/>
        <w:ind w:left="-425" w:right="357"/>
        <w:rPr>
          <w:rFonts w:cs="Arial"/>
          <w:sz w:val="20"/>
          <w:szCs w:val="20"/>
        </w:rPr>
      </w:pPr>
      <w:r w:rsidRPr="0076713D">
        <w:rPr>
          <w:rFonts w:cs="Arial"/>
          <w:sz w:val="20"/>
          <w:szCs w:val="20"/>
        </w:rPr>
        <w:t>Eligible First Nations performing arts organisations can apply for:</w:t>
      </w:r>
    </w:p>
    <w:p w14:paraId="2F1443B1" w14:textId="77777777" w:rsidR="008509F4" w:rsidRPr="005924EB" w:rsidRDefault="008509F4" w:rsidP="00E7388F">
      <w:pPr>
        <w:spacing w:before="0" w:after="0" w:line="276" w:lineRule="auto"/>
        <w:ind w:left="-425" w:right="357"/>
        <w:rPr>
          <w:rFonts w:cs="Arial"/>
          <w:sz w:val="20"/>
          <w:szCs w:val="20"/>
        </w:rPr>
      </w:pPr>
    </w:p>
    <w:p w14:paraId="3A27EFF1" w14:textId="77777777" w:rsidR="0076713D" w:rsidRPr="0076713D" w:rsidRDefault="0076713D" w:rsidP="00E7388F">
      <w:pPr>
        <w:numPr>
          <w:ilvl w:val="0"/>
          <w:numId w:val="8"/>
        </w:numPr>
        <w:spacing w:before="0" w:after="0" w:line="276" w:lineRule="auto"/>
        <w:contextualSpacing/>
        <w:rPr>
          <w:rFonts w:eastAsiaTheme="minorEastAsia" w:cs="Arial"/>
          <w:sz w:val="20"/>
          <w:szCs w:val="20"/>
          <w:lang w:eastAsia="ja-JP"/>
        </w:rPr>
      </w:pPr>
      <w:r w:rsidRPr="0076713D">
        <w:rPr>
          <w:rFonts w:eastAsiaTheme="minorEastAsia" w:cs="Arial"/>
          <w:sz w:val="20"/>
          <w:szCs w:val="20"/>
          <w:lang w:eastAsia="ja-JP"/>
        </w:rPr>
        <w:t>$60,000 up to $100,000 per annum over four-years to support operational costs of the organisation, and in addition must apply for</w:t>
      </w:r>
      <w:r w:rsidRPr="0076713D">
        <w:rPr>
          <w:rFonts w:asciiTheme="minorHAnsi" w:eastAsiaTheme="minorEastAsia" w:hAnsiTheme="minorHAnsi"/>
          <w:sz w:val="20"/>
          <w:szCs w:val="20"/>
          <w:lang w:eastAsia="ja-JP"/>
        </w:rPr>
        <w:t xml:space="preserve"> </w:t>
      </w:r>
    </w:p>
    <w:p w14:paraId="292CB69C" w14:textId="77777777" w:rsidR="0076713D" w:rsidRPr="0076713D" w:rsidRDefault="0076713D" w:rsidP="00E7388F">
      <w:pPr>
        <w:spacing w:before="40" w:line="276" w:lineRule="auto"/>
        <w:ind w:left="714"/>
        <w:contextualSpacing/>
        <w:rPr>
          <w:rFonts w:eastAsiaTheme="minorEastAsia" w:cs="Arial"/>
          <w:sz w:val="20"/>
          <w:szCs w:val="20"/>
          <w:lang w:eastAsia="ja-JP"/>
        </w:rPr>
      </w:pPr>
    </w:p>
    <w:p w14:paraId="33665225" w14:textId="647B8C04" w:rsidR="0076713D" w:rsidRPr="005924EB" w:rsidRDefault="0076713D" w:rsidP="00E7388F">
      <w:pPr>
        <w:numPr>
          <w:ilvl w:val="0"/>
          <w:numId w:val="8"/>
        </w:numPr>
        <w:spacing w:before="40" w:line="276" w:lineRule="auto"/>
        <w:contextualSpacing/>
        <w:rPr>
          <w:rFonts w:eastAsiaTheme="minorEastAsia" w:cs="Arial"/>
          <w:sz w:val="20"/>
          <w:szCs w:val="20"/>
          <w:lang w:eastAsia="ja-JP"/>
        </w:rPr>
      </w:pPr>
      <w:r w:rsidRPr="0076713D">
        <w:rPr>
          <w:rFonts w:eastAsiaTheme="minorEastAsia" w:cs="Arial"/>
          <w:sz w:val="20"/>
          <w:szCs w:val="20"/>
          <w:lang w:eastAsia="ja-JP"/>
        </w:rPr>
        <w:t xml:space="preserve">up to $30,000 per annum to support business development needs. </w:t>
      </w:r>
      <w:r w:rsidR="0051176B">
        <w:rPr>
          <w:rFonts w:eastAsiaTheme="minorEastAsia" w:cs="Arial"/>
          <w:sz w:val="20"/>
          <w:szCs w:val="20"/>
          <w:lang w:eastAsia="ja-JP"/>
        </w:rPr>
        <w:br/>
      </w:r>
    </w:p>
    <w:p w14:paraId="1593D028" w14:textId="12F70E1D" w:rsidR="00B96E13" w:rsidRDefault="0076713D" w:rsidP="0051176B">
      <w:pPr>
        <w:spacing w:line="240" w:lineRule="exact"/>
        <w:ind w:left="-425" w:right="357"/>
        <w:rPr>
          <w:rFonts w:cs="Arial"/>
          <w:sz w:val="20"/>
          <w:szCs w:val="20"/>
        </w:rPr>
      </w:pPr>
      <w:r w:rsidRPr="0076713D">
        <w:rPr>
          <w:rFonts w:cs="Arial"/>
          <w:sz w:val="20"/>
          <w:szCs w:val="20"/>
        </w:rPr>
        <w:t>A business needs analysis will be undertaken by a First Nations business consultant in collaboration with successful organisations in the first three months of funding</w:t>
      </w:r>
      <w:r w:rsidR="00CE38DA">
        <w:rPr>
          <w:rFonts w:cs="Arial"/>
          <w:sz w:val="20"/>
          <w:szCs w:val="20"/>
        </w:rPr>
        <w:t xml:space="preserve">.  This analysis will assist </w:t>
      </w:r>
      <w:r w:rsidR="00CE38DA">
        <w:rPr>
          <w:rFonts w:cs="Arial"/>
          <w:sz w:val="20"/>
          <w:szCs w:val="20"/>
        </w:rPr>
        <w:lastRenderedPageBreak/>
        <w:t>organisations</w:t>
      </w:r>
      <w:r w:rsidRPr="0076713D">
        <w:rPr>
          <w:rFonts w:cs="Arial"/>
          <w:sz w:val="20"/>
          <w:szCs w:val="20"/>
        </w:rPr>
        <w:t xml:space="preserve"> to identify</w:t>
      </w:r>
      <w:r w:rsidR="00CE38DA">
        <w:rPr>
          <w:rFonts w:cs="Arial"/>
          <w:sz w:val="20"/>
          <w:szCs w:val="20"/>
        </w:rPr>
        <w:t xml:space="preserve"> relevant</w:t>
      </w:r>
      <w:r w:rsidRPr="0076713D">
        <w:rPr>
          <w:rFonts w:cs="Arial"/>
          <w:sz w:val="20"/>
          <w:szCs w:val="20"/>
        </w:rPr>
        <w:t xml:space="preserve"> business </w:t>
      </w:r>
      <w:r w:rsidR="00CE38DA">
        <w:rPr>
          <w:rFonts w:cs="Arial"/>
          <w:sz w:val="20"/>
          <w:szCs w:val="20"/>
        </w:rPr>
        <w:t xml:space="preserve">support and services for expenditure of the $30,000 annual business development grant allocation.  </w:t>
      </w:r>
    </w:p>
    <w:p w14:paraId="2AF7C449" w14:textId="1F97A0D8" w:rsidR="0076713D" w:rsidRDefault="009A06B0" w:rsidP="0051176B">
      <w:pPr>
        <w:spacing w:line="240" w:lineRule="exact"/>
        <w:ind w:left="-425" w:right="357"/>
        <w:rPr>
          <w:rFonts w:cs="Arial"/>
          <w:sz w:val="20"/>
          <w:szCs w:val="20"/>
        </w:rPr>
      </w:pPr>
      <w:r>
        <w:rPr>
          <w:rFonts w:cs="Arial"/>
          <w:sz w:val="20"/>
          <w:szCs w:val="20"/>
        </w:rPr>
        <w:br/>
      </w:r>
      <w:r w:rsidR="0076713D" w:rsidRPr="0076713D">
        <w:rPr>
          <w:rFonts w:cs="Arial"/>
          <w:sz w:val="20"/>
          <w:szCs w:val="20"/>
        </w:rPr>
        <w:t>In the emerging phase organisations are generally heavily reliant on government support and project funding. In making an application the percentage of The Fund’s investment in the overall cash turnover of each applicant will be considered by the Assessment Panel. The expectation is that over the four-year term, applicants will develop and grow a diversified revenue model to support employment and programming or service delivery outcomes.</w:t>
      </w:r>
      <w:r w:rsidR="001D1B96">
        <w:rPr>
          <w:rFonts w:cs="Arial"/>
          <w:sz w:val="20"/>
          <w:szCs w:val="20"/>
        </w:rPr>
        <w:br/>
      </w:r>
    </w:p>
    <w:p w14:paraId="5AE74FE9" w14:textId="77777777" w:rsidR="00600CE8" w:rsidRPr="00600CE8" w:rsidRDefault="00600CE8">
      <w:pPr>
        <w:keepNext/>
        <w:keepLines/>
        <w:spacing w:before="0" w:after="0" w:line="276" w:lineRule="auto"/>
        <w:ind w:left="-426" w:right="356"/>
        <w:outlineLvl w:val="1"/>
        <w:rPr>
          <w:rFonts w:eastAsiaTheme="majorEastAsia" w:cs="Arial"/>
          <w:b/>
          <w:color w:val="000000" w:themeColor="text1"/>
          <w:sz w:val="32"/>
          <w:szCs w:val="32"/>
        </w:rPr>
      </w:pPr>
      <w:r w:rsidRPr="00600CE8">
        <w:rPr>
          <w:rFonts w:eastAsiaTheme="majorEastAsia" w:cs="Arial"/>
          <w:b/>
          <w:color w:val="000000" w:themeColor="text1"/>
          <w:sz w:val="32"/>
          <w:szCs w:val="32"/>
        </w:rPr>
        <w:t>Eligibility</w:t>
      </w:r>
    </w:p>
    <w:p w14:paraId="76F172AF" w14:textId="77777777" w:rsidR="00600CE8" w:rsidRPr="00600CE8" w:rsidRDefault="00600CE8">
      <w:pPr>
        <w:spacing w:before="0" w:after="0" w:line="276" w:lineRule="auto"/>
        <w:ind w:left="-426" w:right="356"/>
        <w:rPr>
          <w:rFonts w:cs="Arial"/>
          <w:sz w:val="22"/>
        </w:rPr>
      </w:pPr>
    </w:p>
    <w:p w14:paraId="27C9A9FF" w14:textId="77777777" w:rsidR="00600CE8" w:rsidRDefault="00600CE8" w:rsidP="00E7388F">
      <w:pPr>
        <w:spacing w:before="0" w:after="0" w:line="276" w:lineRule="auto"/>
        <w:ind w:left="-425" w:right="357"/>
        <w:rPr>
          <w:rFonts w:cs="Arial"/>
          <w:sz w:val="20"/>
          <w:szCs w:val="20"/>
        </w:rPr>
      </w:pPr>
      <w:r w:rsidRPr="00980032">
        <w:rPr>
          <w:rFonts w:cs="Arial"/>
          <w:sz w:val="20"/>
          <w:szCs w:val="20"/>
        </w:rPr>
        <w:t>To be eligible, applicants must:</w:t>
      </w:r>
    </w:p>
    <w:p w14:paraId="7E8B7061" w14:textId="77777777" w:rsidR="007B40C1" w:rsidRPr="00980032" w:rsidRDefault="007B40C1" w:rsidP="00E7388F">
      <w:pPr>
        <w:spacing w:before="0" w:after="40" w:line="276" w:lineRule="auto"/>
        <w:ind w:left="-425" w:right="357"/>
        <w:rPr>
          <w:rFonts w:cs="Arial"/>
          <w:sz w:val="20"/>
          <w:szCs w:val="20"/>
        </w:rPr>
      </w:pPr>
    </w:p>
    <w:p w14:paraId="466323C9" w14:textId="77777777" w:rsidR="00600CE8" w:rsidRPr="00980032" w:rsidRDefault="00600CE8" w:rsidP="00E7388F">
      <w:pPr>
        <w:keepNext/>
        <w:keepLines/>
        <w:numPr>
          <w:ilvl w:val="0"/>
          <w:numId w:val="11"/>
        </w:numPr>
        <w:spacing w:before="40" w:after="40" w:line="276" w:lineRule="auto"/>
        <w:ind w:right="356" w:hanging="357"/>
        <w:outlineLvl w:val="3"/>
        <w:rPr>
          <w:rFonts w:eastAsiaTheme="majorEastAsia" w:cs="Arial"/>
          <w:iCs/>
          <w:color w:val="000000" w:themeColor="text1"/>
          <w:sz w:val="20"/>
          <w:szCs w:val="20"/>
        </w:rPr>
      </w:pPr>
      <w:r w:rsidRPr="00980032">
        <w:rPr>
          <w:rFonts w:eastAsiaTheme="majorEastAsia" w:cs="Arial"/>
          <w:iCs/>
          <w:color w:val="000000" w:themeColor="text1"/>
          <w:sz w:val="20"/>
          <w:szCs w:val="20"/>
        </w:rPr>
        <w:t xml:space="preserve">be a legally constituted for-profit or not-for-profit Queensland-based First Nations emerging arts or cultural organisation* at the time of application, with the primary or strategic focus on the development and presentation of performing arts programming </w:t>
      </w:r>
    </w:p>
    <w:p w14:paraId="6460BB3F" w14:textId="77777777" w:rsidR="00600CE8" w:rsidRPr="00980032" w:rsidRDefault="00600CE8" w:rsidP="00E7388F">
      <w:pPr>
        <w:numPr>
          <w:ilvl w:val="0"/>
          <w:numId w:val="11"/>
        </w:numPr>
        <w:spacing w:before="0" w:after="40" w:line="276" w:lineRule="auto"/>
        <w:ind w:hanging="357"/>
        <w:contextualSpacing/>
        <w:rPr>
          <w:rFonts w:eastAsiaTheme="minorEastAsia" w:cs="Arial"/>
          <w:i/>
          <w:sz w:val="20"/>
          <w:szCs w:val="20"/>
          <w:lang w:eastAsia="ja-JP"/>
        </w:rPr>
      </w:pPr>
      <w:r w:rsidRPr="00980032">
        <w:rPr>
          <w:rFonts w:eastAsiaTheme="minorEastAsia" w:cs="Arial"/>
          <w:sz w:val="20"/>
          <w:szCs w:val="20"/>
          <w:lang w:eastAsia="ja-JP"/>
        </w:rPr>
        <w:t xml:space="preserve">provide evidence of the organisation’s operations for a minimum two years prior to making application to The Fund </w:t>
      </w:r>
    </w:p>
    <w:p w14:paraId="6DFC48EF" w14:textId="77777777" w:rsidR="00600CE8" w:rsidRPr="00980032" w:rsidRDefault="00600CE8" w:rsidP="00E7388F">
      <w:pPr>
        <w:numPr>
          <w:ilvl w:val="0"/>
          <w:numId w:val="11"/>
        </w:numPr>
        <w:spacing w:before="0" w:after="40" w:line="276" w:lineRule="auto"/>
        <w:ind w:hanging="357"/>
        <w:contextualSpacing/>
        <w:rPr>
          <w:rFonts w:eastAsiaTheme="minorEastAsia" w:cs="Arial"/>
          <w:i/>
          <w:sz w:val="20"/>
          <w:szCs w:val="20"/>
          <w:lang w:eastAsia="ja-JP"/>
        </w:rPr>
      </w:pPr>
      <w:r w:rsidRPr="00980032">
        <w:rPr>
          <w:rFonts w:eastAsiaTheme="minorEastAsia" w:cs="Arial"/>
          <w:sz w:val="20"/>
          <w:szCs w:val="20"/>
          <w:lang w:eastAsia="ja-JP"/>
        </w:rPr>
        <w:t xml:space="preserve">provide examples of development of work, partnerships and programming in the previous two years </w:t>
      </w:r>
    </w:p>
    <w:p w14:paraId="0286EBFE" w14:textId="77777777" w:rsidR="00600CE8" w:rsidRPr="00980032" w:rsidRDefault="00600CE8" w:rsidP="00E7388F">
      <w:pPr>
        <w:numPr>
          <w:ilvl w:val="0"/>
          <w:numId w:val="11"/>
        </w:numPr>
        <w:spacing w:before="0" w:after="40" w:line="276" w:lineRule="auto"/>
        <w:ind w:hanging="357"/>
        <w:contextualSpacing/>
        <w:rPr>
          <w:rFonts w:eastAsiaTheme="minorEastAsia" w:cs="Arial"/>
          <w:i/>
          <w:sz w:val="20"/>
          <w:szCs w:val="20"/>
          <w:lang w:eastAsia="ja-JP"/>
        </w:rPr>
      </w:pPr>
      <w:r w:rsidRPr="00980032">
        <w:rPr>
          <w:rFonts w:eastAsiaTheme="minorEastAsia" w:cs="Arial"/>
          <w:sz w:val="20"/>
          <w:szCs w:val="20"/>
          <w:lang w:eastAsia="ja-JP"/>
        </w:rPr>
        <w:t xml:space="preserve">not request 100% of the organisations’ operational expenses </w:t>
      </w:r>
    </w:p>
    <w:p w14:paraId="0D1829CC" w14:textId="77777777" w:rsidR="00600CE8" w:rsidRPr="00980032" w:rsidRDefault="00600CE8" w:rsidP="00E7388F">
      <w:pPr>
        <w:keepNext/>
        <w:keepLines/>
        <w:numPr>
          <w:ilvl w:val="0"/>
          <w:numId w:val="11"/>
        </w:numPr>
        <w:spacing w:before="40" w:after="40" w:line="276" w:lineRule="auto"/>
        <w:ind w:right="356" w:hanging="357"/>
        <w:outlineLvl w:val="3"/>
        <w:rPr>
          <w:rFonts w:eastAsiaTheme="majorEastAsia" w:cs="Arial"/>
          <w:iCs/>
          <w:sz w:val="20"/>
          <w:szCs w:val="20"/>
        </w:rPr>
      </w:pPr>
      <w:r w:rsidRPr="00980032">
        <w:rPr>
          <w:rFonts w:eastAsiaTheme="majorEastAsia" w:cs="Arial"/>
          <w:iCs/>
          <w:color w:val="000000" w:themeColor="text1"/>
          <w:sz w:val="20"/>
          <w:szCs w:val="20"/>
        </w:rPr>
        <w:t xml:space="preserve">have an active Australian Business Number (ABN) and bank account in the name </w:t>
      </w:r>
      <w:r w:rsidRPr="00980032">
        <w:rPr>
          <w:rFonts w:eastAsiaTheme="majorEastAsia" w:cs="Arial"/>
          <w:iCs/>
          <w:sz w:val="20"/>
          <w:szCs w:val="20"/>
        </w:rPr>
        <w:t xml:space="preserve">of the organisation </w:t>
      </w:r>
    </w:p>
    <w:p w14:paraId="73082544" w14:textId="77777777" w:rsidR="00600CE8" w:rsidRPr="00980032" w:rsidRDefault="00600CE8" w:rsidP="00E7388F">
      <w:pPr>
        <w:keepNext/>
        <w:keepLines/>
        <w:numPr>
          <w:ilvl w:val="0"/>
          <w:numId w:val="11"/>
        </w:numPr>
        <w:spacing w:before="40" w:after="40" w:line="276" w:lineRule="auto"/>
        <w:ind w:right="356" w:hanging="357"/>
        <w:outlineLvl w:val="3"/>
        <w:rPr>
          <w:rFonts w:eastAsiaTheme="majorEastAsia" w:cs="Arial"/>
          <w:iCs/>
          <w:sz w:val="20"/>
          <w:szCs w:val="20"/>
        </w:rPr>
      </w:pPr>
      <w:r w:rsidRPr="00980032">
        <w:rPr>
          <w:rFonts w:eastAsiaTheme="majorEastAsia" w:cs="Arial"/>
          <w:iCs/>
          <w:sz w:val="20"/>
          <w:szCs w:val="20"/>
        </w:rPr>
        <w:t>not already receive multi-year funding from Arts Queensland</w:t>
      </w:r>
    </w:p>
    <w:p w14:paraId="1A8A8E58" w14:textId="77777777" w:rsidR="00600CE8" w:rsidRPr="00980032" w:rsidRDefault="00600CE8" w:rsidP="00E7388F">
      <w:pPr>
        <w:keepNext/>
        <w:keepLines/>
        <w:numPr>
          <w:ilvl w:val="0"/>
          <w:numId w:val="11"/>
        </w:numPr>
        <w:spacing w:before="40" w:after="40" w:line="276" w:lineRule="auto"/>
        <w:ind w:left="567" w:right="356" w:hanging="357"/>
        <w:outlineLvl w:val="3"/>
        <w:rPr>
          <w:rFonts w:eastAsiaTheme="majorEastAsia" w:cs="Arial"/>
          <w:i/>
          <w:iCs/>
          <w:color w:val="2E74B5" w:themeColor="accent1" w:themeShade="BF"/>
          <w:sz w:val="20"/>
          <w:szCs w:val="20"/>
        </w:rPr>
      </w:pPr>
      <w:r w:rsidRPr="00980032">
        <w:rPr>
          <w:rFonts w:eastAsiaTheme="majorEastAsia" w:cs="Arial"/>
          <w:sz w:val="20"/>
          <w:szCs w:val="20"/>
        </w:rPr>
        <w:t xml:space="preserve">have </w:t>
      </w:r>
      <w:r w:rsidRPr="00980032">
        <w:rPr>
          <w:rFonts w:eastAsiaTheme="majorEastAsia" w:cs="Arial"/>
          <w:iCs/>
          <w:color w:val="000000" w:themeColor="text1"/>
          <w:sz w:val="20"/>
          <w:szCs w:val="20"/>
        </w:rPr>
        <w:t>satisfied the reporting requirements of any previous Arts Queensland funding</w:t>
      </w:r>
      <w:r w:rsidR="00B1458B">
        <w:rPr>
          <w:rFonts w:eastAsiaTheme="majorEastAsia" w:cs="Arial"/>
          <w:iCs/>
          <w:color w:val="000000" w:themeColor="text1"/>
          <w:sz w:val="20"/>
          <w:szCs w:val="20"/>
        </w:rPr>
        <w:t>.</w:t>
      </w:r>
    </w:p>
    <w:p w14:paraId="508378D8" w14:textId="77777777" w:rsidR="00600CE8" w:rsidRPr="00980032" w:rsidRDefault="00600CE8">
      <w:pPr>
        <w:spacing w:before="0" w:after="0" w:line="276" w:lineRule="auto"/>
        <w:ind w:left="-426" w:right="356"/>
        <w:rPr>
          <w:rFonts w:cs="Arial"/>
          <w:sz w:val="20"/>
          <w:szCs w:val="20"/>
        </w:rPr>
      </w:pPr>
    </w:p>
    <w:p w14:paraId="0A9ABA69" w14:textId="329DBF05" w:rsidR="00472B4E" w:rsidRDefault="00600CE8" w:rsidP="000131A6">
      <w:pPr>
        <w:spacing w:line="276" w:lineRule="auto"/>
        <w:ind w:left="-425"/>
        <w:contextualSpacing/>
        <w:rPr>
          <w:rFonts w:cs="Arial"/>
          <w:sz w:val="20"/>
          <w:szCs w:val="20"/>
        </w:rPr>
      </w:pPr>
      <w:r w:rsidRPr="00980032">
        <w:rPr>
          <w:rFonts w:eastAsiaTheme="minorEastAsia" w:cs="Arial"/>
          <w:sz w:val="20"/>
          <w:szCs w:val="20"/>
          <w:lang w:eastAsia="ja-JP"/>
        </w:rPr>
        <w:t xml:space="preserve">*For the purposes of The Fund, a First Nations emerging organisation is one that is at least 50% owned and led by Aboriginal and/or Torres Strait Islander peoples, who have formal authority to make decisions in operations and governance of the organisation, and is within the first ten years of its operations. </w:t>
      </w:r>
      <w:r w:rsidR="00701808">
        <w:rPr>
          <w:rFonts w:eastAsiaTheme="minorEastAsia" w:cs="Arial"/>
          <w:sz w:val="20"/>
          <w:szCs w:val="20"/>
          <w:lang w:eastAsia="ja-JP"/>
        </w:rPr>
        <w:br/>
      </w:r>
    </w:p>
    <w:p w14:paraId="23C097D2" w14:textId="00018904" w:rsidR="007B40C1" w:rsidRPr="00980032" w:rsidRDefault="00600CE8" w:rsidP="00E7388F">
      <w:pPr>
        <w:spacing w:before="0" w:after="40" w:line="276" w:lineRule="auto"/>
        <w:ind w:left="-425" w:right="357"/>
        <w:rPr>
          <w:rFonts w:cs="Arial"/>
          <w:sz w:val="20"/>
          <w:szCs w:val="20"/>
        </w:rPr>
      </w:pPr>
      <w:r w:rsidRPr="00980032">
        <w:rPr>
          <w:rFonts w:cs="Arial"/>
          <w:sz w:val="20"/>
          <w:szCs w:val="20"/>
        </w:rPr>
        <w:t xml:space="preserve">The Fund does </w:t>
      </w:r>
      <w:r w:rsidRPr="004F4F6E">
        <w:rPr>
          <w:rFonts w:cs="Arial"/>
          <w:i/>
          <w:sz w:val="20"/>
          <w:szCs w:val="20"/>
        </w:rPr>
        <w:t>not</w:t>
      </w:r>
      <w:r w:rsidRPr="00980032">
        <w:rPr>
          <w:rFonts w:cs="Arial"/>
          <w:sz w:val="20"/>
          <w:szCs w:val="20"/>
        </w:rPr>
        <w:t xml:space="preserve"> support:</w:t>
      </w:r>
      <w:r w:rsidR="004F6E9F">
        <w:rPr>
          <w:rFonts w:cs="Arial"/>
          <w:sz w:val="20"/>
          <w:szCs w:val="20"/>
        </w:rPr>
        <w:br/>
      </w:r>
    </w:p>
    <w:p w14:paraId="2E8D0FE8" w14:textId="77777777" w:rsidR="00600CE8" w:rsidRPr="001163F9" w:rsidRDefault="00600CE8" w:rsidP="00E7388F">
      <w:pPr>
        <w:keepNext/>
        <w:keepLines/>
        <w:numPr>
          <w:ilvl w:val="0"/>
          <w:numId w:val="11"/>
        </w:numPr>
        <w:spacing w:before="40" w:after="40" w:line="276" w:lineRule="auto"/>
        <w:ind w:right="356" w:hanging="357"/>
        <w:outlineLvl w:val="3"/>
        <w:rPr>
          <w:rFonts w:eastAsiaTheme="majorEastAsia" w:cs="Arial"/>
          <w:iCs/>
          <w:color w:val="000000" w:themeColor="text1"/>
          <w:sz w:val="20"/>
          <w:szCs w:val="20"/>
        </w:rPr>
      </w:pPr>
      <w:r w:rsidRPr="001163F9">
        <w:rPr>
          <w:rFonts w:eastAsiaTheme="majorEastAsia" w:cs="Arial"/>
          <w:iCs/>
          <w:color w:val="000000" w:themeColor="text1"/>
          <w:sz w:val="20"/>
          <w:szCs w:val="20"/>
        </w:rPr>
        <w:t>organisations that are already approved for multi-year funding from Arts Queensland for any time between January 2022 to December 2025*</w:t>
      </w:r>
    </w:p>
    <w:p w14:paraId="74A80F18" w14:textId="77777777" w:rsidR="00600CE8" w:rsidRPr="00980032" w:rsidRDefault="00600CE8" w:rsidP="00E7388F">
      <w:pPr>
        <w:keepNext/>
        <w:keepLines/>
        <w:numPr>
          <w:ilvl w:val="0"/>
          <w:numId w:val="11"/>
        </w:numPr>
        <w:spacing w:before="40" w:after="40" w:line="276" w:lineRule="auto"/>
        <w:ind w:right="356" w:hanging="357"/>
        <w:outlineLvl w:val="3"/>
        <w:rPr>
          <w:rFonts w:eastAsiaTheme="majorEastAsia" w:cs="Arial"/>
          <w:iCs/>
          <w:color w:val="000000" w:themeColor="text1"/>
          <w:sz w:val="20"/>
          <w:szCs w:val="20"/>
        </w:rPr>
      </w:pPr>
      <w:r w:rsidRPr="00980032">
        <w:rPr>
          <w:rFonts w:eastAsiaTheme="majorEastAsia" w:cs="Arial"/>
          <w:iCs/>
          <w:color w:val="000000" w:themeColor="text1"/>
          <w:sz w:val="20"/>
          <w:szCs w:val="20"/>
        </w:rPr>
        <w:t xml:space="preserve">organisations funded under the National Performing Arts Partnership Framework </w:t>
      </w:r>
    </w:p>
    <w:p w14:paraId="6E58076C" w14:textId="77777777" w:rsidR="00600CE8" w:rsidRPr="00980032" w:rsidRDefault="00600CE8" w:rsidP="00E7388F">
      <w:pPr>
        <w:keepNext/>
        <w:keepLines/>
        <w:numPr>
          <w:ilvl w:val="0"/>
          <w:numId w:val="11"/>
        </w:numPr>
        <w:spacing w:before="40" w:after="40" w:line="276" w:lineRule="auto"/>
        <w:ind w:right="356" w:hanging="357"/>
        <w:outlineLvl w:val="3"/>
        <w:rPr>
          <w:rFonts w:eastAsiaTheme="majorEastAsia" w:cs="Arial"/>
          <w:iCs/>
          <w:color w:val="000000" w:themeColor="text1"/>
          <w:sz w:val="20"/>
          <w:szCs w:val="20"/>
        </w:rPr>
      </w:pPr>
      <w:r w:rsidRPr="00980032">
        <w:rPr>
          <w:rFonts w:eastAsiaTheme="majorEastAsia" w:cs="Arial"/>
          <w:iCs/>
          <w:color w:val="000000" w:themeColor="text1"/>
          <w:sz w:val="20"/>
          <w:szCs w:val="20"/>
        </w:rPr>
        <w:t>organisations that are not legal entities, such as unincorporated associations</w:t>
      </w:r>
    </w:p>
    <w:p w14:paraId="4221B63E" w14:textId="77777777" w:rsidR="00600CE8" w:rsidRPr="00980032" w:rsidRDefault="00600CE8" w:rsidP="00E7388F">
      <w:pPr>
        <w:keepNext/>
        <w:keepLines/>
        <w:numPr>
          <w:ilvl w:val="0"/>
          <w:numId w:val="11"/>
        </w:numPr>
        <w:spacing w:before="40" w:after="40" w:line="276" w:lineRule="auto"/>
        <w:ind w:right="356" w:hanging="357"/>
        <w:outlineLvl w:val="3"/>
        <w:rPr>
          <w:rFonts w:eastAsiaTheme="majorEastAsia" w:cs="Arial"/>
          <w:iCs/>
          <w:color w:val="000000" w:themeColor="text1"/>
          <w:sz w:val="20"/>
          <w:szCs w:val="20"/>
        </w:rPr>
      </w:pPr>
      <w:r w:rsidRPr="00980032">
        <w:rPr>
          <w:rFonts w:eastAsiaTheme="majorEastAsia" w:cs="Arial"/>
          <w:iCs/>
          <w:color w:val="000000" w:themeColor="text1"/>
          <w:sz w:val="20"/>
          <w:szCs w:val="20"/>
        </w:rPr>
        <w:t xml:space="preserve">Arts Queensland shareholder companies or Arts Statutory Bodies </w:t>
      </w:r>
    </w:p>
    <w:p w14:paraId="225933AE" w14:textId="77777777" w:rsidR="00600CE8" w:rsidRPr="00980032" w:rsidRDefault="00600CE8" w:rsidP="00E7388F">
      <w:pPr>
        <w:keepNext/>
        <w:keepLines/>
        <w:numPr>
          <w:ilvl w:val="0"/>
          <w:numId w:val="11"/>
        </w:numPr>
        <w:spacing w:before="40" w:after="40" w:line="276" w:lineRule="auto"/>
        <w:ind w:right="356" w:hanging="357"/>
        <w:outlineLvl w:val="3"/>
        <w:rPr>
          <w:rFonts w:eastAsiaTheme="majorEastAsia" w:cs="Arial"/>
          <w:iCs/>
          <w:color w:val="000000" w:themeColor="text1"/>
          <w:sz w:val="20"/>
          <w:szCs w:val="20"/>
        </w:rPr>
      </w:pPr>
      <w:r w:rsidRPr="00980032">
        <w:rPr>
          <w:rFonts w:eastAsiaTheme="majorEastAsia" w:cs="Arial"/>
          <w:iCs/>
          <w:color w:val="000000" w:themeColor="text1"/>
          <w:sz w:val="20"/>
          <w:szCs w:val="20"/>
        </w:rPr>
        <w:t>any government entity, or any entities owned or controlled by local, state or federal governments</w:t>
      </w:r>
    </w:p>
    <w:p w14:paraId="532054CE" w14:textId="77777777" w:rsidR="00600CE8" w:rsidRPr="00980032" w:rsidRDefault="00600CE8" w:rsidP="00E7388F">
      <w:pPr>
        <w:keepNext/>
        <w:keepLines/>
        <w:numPr>
          <w:ilvl w:val="0"/>
          <w:numId w:val="11"/>
        </w:numPr>
        <w:spacing w:before="40" w:after="40" w:line="276" w:lineRule="auto"/>
        <w:ind w:right="356" w:hanging="357"/>
        <w:outlineLvl w:val="3"/>
        <w:rPr>
          <w:rFonts w:eastAsiaTheme="majorEastAsia" w:cs="Arial"/>
          <w:iCs/>
          <w:color w:val="000000" w:themeColor="text1"/>
          <w:sz w:val="20"/>
          <w:szCs w:val="20"/>
        </w:rPr>
      </w:pPr>
      <w:r w:rsidRPr="00980032">
        <w:rPr>
          <w:rFonts w:eastAsiaTheme="majorEastAsia" w:cs="Arial"/>
          <w:iCs/>
          <w:color w:val="000000" w:themeColor="text1"/>
          <w:sz w:val="20"/>
          <w:szCs w:val="20"/>
        </w:rPr>
        <w:t>organisations that do not have a primary, strategic or significant commitment to high quality arts and cultural activities, particularly performing arts, or that do not employ artists and arts workers**</w:t>
      </w:r>
    </w:p>
    <w:p w14:paraId="1A623E53" w14:textId="77777777" w:rsidR="00600CE8" w:rsidRPr="00980032" w:rsidRDefault="00600CE8" w:rsidP="00E7388F">
      <w:pPr>
        <w:keepNext/>
        <w:keepLines/>
        <w:numPr>
          <w:ilvl w:val="0"/>
          <w:numId w:val="11"/>
        </w:numPr>
        <w:spacing w:before="40" w:after="40" w:line="276" w:lineRule="auto"/>
        <w:ind w:right="356" w:hanging="357"/>
        <w:outlineLvl w:val="3"/>
        <w:rPr>
          <w:rFonts w:eastAsiaTheme="majorEastAsia" w:cs="Arial"/>
          <w:iCs/>
          <w:color w:val="000000" w:themeColor="text1"/>
          <w:sz w:val="20"/>
          <w:szCs w:val="20"/>
        </w:rPr>
      </w:pPr>
      <w:r w:rsidRPr="00980032">
        <w:rPr>
          <w:rFonts w:eastAsiaTheme="majorEastAsia" w:cs="Arial"/>
          <w:iCs/>
          <w:color w:val="000000" w:themeColor="text1"/>
          <w:sz w:val="20"/>
          <w:szCs w:val="20"/>
        </w:rPr>
        <w:t>organisations with a focus on screen, streaming or television content development activities, gaming, or film making or presentation activities.</w:t>
      </w:r>
    </w:p>
    <w:p w14:paraId="45FDC7AD" w14:textId="77777777" w:rsidR="00600CE8" w:rsidRPr="00980032" w:rsidRDefault="00600CE8" w:rsidP="00E7388F">
      <w:pPr>
        <w:spacing w:before="0" w:after="0" w:line="276" w:lineRule="auto"/>
        <w:ind w:left="218"/>
        <w:contextualSpacing/>
        <w:rPr>
          <w:rFonts w:eastAsiaTheme="minorEastAsia" w:cs="Arial"/>
          <w:sz w:val="20"/>
          <w:szCs w:val="20"/>
          <w:lang w:eastAsia="ja-JP"/>
        </w:rPr>
      </w:pPr>
    </w:p>
    <w:p w14:paraId="33E2034D" w14:textId="45729766" w:rsidR="00600CE8" w:rsidRPr="00980032" w:rsidRDefault="00600CE8" w:rsidP="00E7388F">
      <w:pPr>
        <w:spacing w:line="276" w:lineRule="auto"/>
        <w:ind w:left="-425"/>
        <w:contextualSpacing/>
        <w:rPr>
          <w:rFonts w:eastAsiaTheme="minorEastAsia" w:cs="Arial"/>
          <w:sz w:val="20"/>
          <w:szCs w:val="20"/>
          <w:lang w:eastAsia="ja-JP"/>
        </w:rPr>
      </w:pPr>
      <w:r w:rsidRPr="00980032">
        <w:rPr>
          <w:rFonts w:eastAsiaTheme="minorEastAsia" w:cs="Arial"/>
          <w:sz w:val="20"/>
          <w:szCs w:val="20"/>
          <w:lang w:eastAsia="ja-JP"/>
        </w:rPr>
        <w:lastRenderedPageBreak/>
        <w:t>* Arts Queensland acknowledges that some applicants may choose to apply to multiple funding opportunities.  If successful in being offered funding through the First Nations Pathways Fund 2022-2025, any applicants that have an existing multi-year funding agreement with Arts Queensland that includes a funding allocation anytime between 2022 and 2025 will be required to relinquish the existing multi-year funding or decline the new offer of funding.</w:t>
      </w:r>
      <w:r w:rsidR="00231DBD">
        <w:rPr>
          <w:rFonts w:eastAsiaTheme="minorEastAsia" w:cs="Arial"/>
          <w:sz w:val="20"/>
          <w:szCs w:val="20"/>
          <w:lang w:eastAsia="ja-JP"/>
        </w:rPr>
        <w:br/>
      </w:r>
    </w:p>
    <w:p w14:paraId="66E3F50D" w14:textId="77777777" w:rsidR="00600CE8" w:rsidRPr="00980032" w:rsidRDefault="00600CE8" w:rsidP="00E7388F">
      <w:pPr>
        <w:spacing w:line="276" w:lineRule="auto"/>
        <w:ind w:left="-425"/>
        <w:contextualSpacing/>
        <w:rPr>
          <w:rFonts w:eastAsiaTheme="minorEastAsia" w:cs="Arial"/>
          <w:sz w:val="20"/>
          <w:szCs w:val="20"/>
          <w:lang w:eastAsia="ja-JP"/>
        </w:rPr>
      </w:pPr>
      <w:r w:rsidRPr="00980032">
        <w:rPr>
          <w:rFonts w:eastAsiaTheme="minorEastAsia" w:cs="Arial"/>
          <w:sz w:val="20"/>
          <w:szCs w:val="20"/>
          <w:lang w:eastAsia="ja-JP"/>
        </w:rPr>
        <w:t>**Arts Queensland will also consider, on a case by case basis, applications from arts and cultural organisations that are directly supported or owned by an academic and/or training institution. To be considered, an organisation must provide a statement from an authorising officer of the institution confirming the separation of activity from core business of the institution and demonstrate the presentation of professional and/or curated arts and cultural programs that meet The Fund objectives.</w:t>
      </w:r>
    </w:p>
    <w:p w14:paraId="523CED1B" w14:textId="77777777" w:rsidR="00600CE8" w:rsidRPr="00731768" w:rsidRDefault="00600CE8" w:rsidP="00E7388F">
      <w:pPr>
        <w:spacing w:line="276" w:lineRule="auto"/>
        <w:ind w:left="-425"/>
        <w:contextualSpacing/>
        <w:rPr>
          <w:rFonts w:eastAsiaTheme="minorEastAsia" w:cs="Arial"/>
          <w:sz w:val="20"/>
          <w:szCs w:val="20"/>
          <w:lang w:eastAsia="ja-JP"/>
        </w:rPr>
      </w:pPr>
    </w:p>
    <w:p w14:paraId="06611402" w14:textId="77777777" w:rsidR="00600CE8" w:rsidRDefault="00600CE8" w:rsidP="00E7388F">
      <w:pPr>
        <w:spacing w:before="0" w:after="0" w:line="276" w:lineRule="auto"/>
        <w:ind w:left="-425"/>
        <w:contextualSpacing/>
        <w:rPr>
          <w:rFonts w:eastAsiaTheme="minorEastAsia" w:cs="Arial"/>
          <w:sz w:val="20"/>
          <w:szCs w:val="20"/>
          <w:lang w:eastAsia="ja-JP"/>
        </w:rPr>
      </w:pPr>
      <w:r w:rsidRPr="00731768">
        <w:rPr>
          <w:rFonts w:eastAsiaTheme="minorEastAsia" w:cs="Arial"/>
          <w:sz w:val="20"/>
          <w:szCs w:val="20"/>
          <w:lang w:eastAsia="ja-JP"/>
        </w:rPr>
        <w:t>NOTE: Arts Queensland may request additional documentation to confirm eligibility.</w:t>
      </w:r>
    </w:p>
    <w:p w14:paraId="5549331E" w14:textId="77777777" w:rsidR="00411D29" w:rsidRPr="00731768" w:rsidRDefault="00411D29" w:rsidP="00E7388F">
      <w:pPr>
        <w:spacing w:before="0" w:after="0" w:line="276" w:lineRule="auto"/>
        <w:ind w:left="-425"/>
        <w:contextualSpacing/>
        <w:rPr>
          <w:rFonts w:eastAsiaTheme="minorEastAsia" w:cs="Arial"/>
          <w:sz w:val="20"/>
          <w:szCs w:val="20"/>
          <w:lang w:eastAsia="ja-JP"/>
        </w:rPr>
      </w:pPr>
    </w:p>
    <w:p w14:paraId="743AEE0C" w14:textId="77777777" w:rsidR="00600CE8" w:rsidRPr="00980032" w:rsidRDefault="00600CE8" w:rsidP="00E7388F">
      <w:pPr>
        <w:keepNext/>
        <w:keepLines/>
        <w:spacing w:before="0" w:after="0" w:line="276" w:lineRule="auto"/>
        <w:ind w:right="356"/>
        <w:outlineLvl w:val="1"/>
        <w:rPr>
          <w:rFonts w:cs="Arial"/>
          <w:sz w:val="20"/>
          <w:szCs w:val="20"/>
        </w:rPr>
      </w:pPr>
    </w:p>
    <w:p w14:paraId="13CB2EA2" w14:textId="77777777" w:rsidR="00600CE8" w:rsidRPr="00600CE8" w:rsidRDefault="00600CE8">
      <w:pPr>
        <w:spacing w:before="0" w:after="0" w:line="276" w:lineRule="auto"/>
        <w:ind w:left="-426" w:right="356"/>
        <w:rPr>
          <w:rFonts w:cs="Arial"/>
          <w:sz w:val="22"/>
        </w:rPr>
      </w:pPr>
      <w:r w:rsidRPr="00600CE8">
        <w:rPr>
          <w:rFonts w:cs="Arial"/>
          <w:b/>
          <w:color w:val="000000" w:themeColor="text1"/>
          <w:sz w:val="32"/>
          <w:szCs w:val="32"/>
        </w:rPr>
        <w:t>Assessment Criteria</w:t>
      </w:r>
    </w:p>
    <w:p w14:paraId="74C8C275" w14:textId="77777777" w:rsidR="00600CE8" w:rsidRPr="00600CE8" w:rsidRDefault="00600CE8" w:rsidP="00E7388F">
      <w:pPr>
        <w:spacing w:before="0" w:after="40" w:line="276" w:lineRule="auto"/>
        <w:ind w:left="-425" w:right="357"/>
        <w:rPr>
          <w:rFonts w:cs="Arial"/>
          <w:sz w:val="22"/>
        </w:rPr>
      </w:pPr>
    </w:p>
    <w:p w14:paraId="54D8F8E4" w14:textId="77777777" w:rsidR="00600CE8" w:rsidRPr="00980032" w:rsidRDefault="00600CE8" w:rsidP="00E7388F">
      <w:pPr>
        <w:spacing w:before="0" w:after="40" w:line="276" w:lineRule="auto"/>
        <w:ind w:left="-425" w:right="357"/>
        <w:rPr>
          <w:rFonts w:cs="Arial"/>
          <w:sz w:val="20"/>
          <w:szCs w:val="20"/>
        </w:rPr>
      </w:pPr>
      <w:r w:rsidRPr="00980032">
        <w:rPr>
          <w:rFonts w:cs="Arial"/>
          <w:sz w:val="20"/>
          <w:szCs w:val="20"/>
        </w:rPr>
        <w:t>All applications will be assessed against the following, equally weighted criteria:</w:t>
      </w:r>
    </w:p>
    <w:p w14:paraId="22D11C5F" w14:textId="77777777" w:rsidR="00600CE8" w:rsidRPr="00980032" w:rsidRDefault="00600CE8">
      <w:pPr>
        <w:spacing w:before="0" w:after="0" w:line="276" w:lineRule="auto"/>
        <w:ind w:left="-426" w:right="356"/>
        <w:rPr>
          <w:rFonts w:cs="Arial"/>
          <w:sz w:val="20"/>
          <w:szCs w:val="20"/>
        </w:rPr>
      </w:pPr>
    </w:p>
    <w:p w14:paraId="4B3A1E4F" w14:textId="20A477B8" w:rsidR="00600CE8" w:rsidRPr="00980032" w:rsidRDefault="00600CE8" w:rsidP="00E7388F">
      <w:pPr>
        <w:spacing w:before="0" w:after="0" w:line="276" w:lineRule="auto"/>
        <w:ind w:left="-426" w:right="356"/>
        <w:rPr>
          <w:rFonts w:cs="Arial"/>
          <w:b/>
          <w:sz w:val="20"/>
          <w:szCs w:val="20"/>
        </w:rPr>
      </w:pPr>
      <w:r w:rsidRPr="00980032">
        <w:rPr>
          <w:rFonts w:cs="Arial"/>
          <w:b/>
          <w:sz w:val="20"/>
          <w:szCs w:val="20"/>
        </w:rPr>
        <w:t>Artistic quality or ambition</w:t>
      </w:r>
      <w:r w:rsidR="00FA49CB">
        <w:rPr>
          <w:rFonts w:cs="Arial"/>
          <w:b/>
          <w:sz w:val="20"/>
          <w:szCs w:val="20"/>
        </w:rPr>
        <w:br/>
      </w:r>
    </w:p>
    <w:p w14:paraId="0FA9A693" w14:textId="77777777" w:rsidR="00600CE8" w:rsidRPr="0088588C" w:rsidRDefault="00600CE8" w:rsidP="00E7388F">
      <w:pPr>
        <w:numPr>
          <w:ilvl w:val="0"/>
          <w:numId w:val="8"/>
        </w:numPr>
        <w:spacing w:before="40" w:after="240" w:line="276" w:lineRule="auto"/>
        <w:contextualSpacing/>
        <w:rPr>
          <w:rFonts w:eastAsiaTheme="minorEastAsia" w:cs="Arial"/>
          <w:sz w:val="20"/>
          <w:szCs w:val="20"/>
          <w:lang w:eastAsia="ja-JP"/>
        </w:rPr>
      </w:pPr>
      <w:r w:rsidRPr="0088588C">
        <w:rPr>
          <w:rFonts w:eastAsiaTheme="minorEastAsia" w:cs="Arial"/>
          <w:sz w:val="20"/>
          <w:szCs w:val="20"/>
          <w:lang w:eastAsia="ja-JP"/>
        </w:rPr>
        <w:t xml:space="preserve">Demonstrates arts and cultural achievement and commitment to strengthening artistic quality or service delivery, as well as cultural and community benefits. </w:t>
      </w:r>
    </w:p>
    <w:p w14:paraId="7A682220" w14:textId="77777777" w:rsidR="00600CE8" w:rsidRPr="0088588C" w:rsidRDefault="00600CE8" w:rsidP="00E7388F">
      <w:pPr>
        <w:numPr>
          <w:ilvl w:val="0"/>
          <w:numId w:val="8"/>
        </w:numPr>
        <w:spacing w:before="40" w:after="240" w:line="276" w:lineRule="auto"/>
        <w:contextualSpacing/>
        <w:rPr>
          <w:rFonts w:eastAsiaTheme="minorEastAsia" w:cs="Arial"/>
          <w:sz w:val="20"/>
          <w:szCs w:val="20"/>
          <w:lang w:eastAsia="ja-JP"/>
        </w:rPr>
      </w:pPr>
      <w:r w:rsidRPr="0088588C">
        <w:rPr>
          <w:rFonts w:eastAsiaTheme="minorEastAsia" w:cs="Arial"/>
          <w:sz w:val="20"/>
          <w:szCs w:val="20"/>
          <w:lang w:eastAsia="ja-JP"/>
        </w:rPr>
        <w:t>Contributes to Queensland’s cultural reputation and profile.</w:t>
      </w:r>
    </w:p>
    <w:p w14:paraId="07F225D5" w14:textId="77777777" w:rsidR="00600CE8" w:rsidRPr="00980032" w:rsidRDefault="00600CE8" w:rsidP="00E7388F">
      <w:pPr>
        <w:spacing w:before="0" w:after="0" w:line="276" w:lineRule="auto"/>
        <w:ind w:left="-426" w:right="356"/>
        <w:rPr>
          <w:rFonts w:cs="Arial"/>
          <w:b/>
          <w:sz w:val="20"/>
          <w:szCs w:val="20"/>
        </w:rPr>
      </w:pPr>
    </w:p>
    <w:p w14:paraId="6FA207C3" w14:textId="308A1ED8" w:rsidR="00600CE8" w:rsidRPr="00980032" w:rsidRDefault="00600CE8" w:rsidP="00E7388F">
      <w:pPr>
        <w:spacing w:before="0" w:after="0" w:line="276" w:lineRule="auto"/>
        <w:ind w:left="-426" w:right="356"/>
        <w:rPr>
          <w:rFonts w:cs="Arial"/>
          <w:b/>
          <w:sz w:val="20"/>
          <w:szCs w:val="20"/>
        </w:rPr>
      </w:pPr>
      <w:r w:rsidRPr="00980032">
        <w:rPr>
          <w:rFonts w:cs="Arial"/>
          <w:b/>
          <w:sz w:val="20"/>
          <w:szCs w:val="20"/>
        </w:rPr>
        <w:t>Impact</w:t>
      </w:r>
      <w:r w:rsidR="00FA49CB">
        <w:rPr>
          <w:rFonts w:cs="Arial"/>
          <w:b/>
          <w:sz w:val="20"/>
          <w:szCs w:val="20"/>
        </w:rPr>
        <w:br/>
      </w:r>
    </w:p>
    <w:p w14:paraId="3610A433" w14:textId="77777777" w:rsidR="00600CE8" w:rsidRPr="0088588C" w:rsidRDefault="00600CE8" w:rsidP="00E7388F">
      <w:pPr>
        <w:numPr>
          <w:ilvl w:val="0"/>
          <w:numId w:val="8"/>
        </w:numPr>
        <w:spacing w:before="40" w:after="240" w:line="276" w:lineRule="auto"/>
        <w:contextualSpacing/>
        <w:rPr>
          <w:rFonts w:eastAsiaTheme="minorEastAsia" w:cs="Arial"/>
          <w:sz w:val="20"/>
          <w:szCs w:val="20"/>
          <w:lang w:eastAsia="ja-JP"/>
        </w:rPr>
      </w:pPr>
      <w:r w:rsidRPr="0088588C">
        <w:rPr>
          <w:rFonts w:eastAsiaTheme="minorEastAsia" w:cs="Arial"/>
          <w:sz w:val="20"/>
          <w:szCs w:val="20"/>
          <w:lang w:eastAsia="ja-JP"/>
        </w:rPr>
        <w:t xml:space="preserve">Demonstrates capacity to sustain and grow arts business and employment opportunities for First Nations peoples over the four-year funding period. </w:t>
      </w:r>
    </w:p>
    <w:p w14:paraId="377802C8" w14:textId="77777777" w:rsidR="00600CE8" w:rsidRPr="00980032" w:rsidRDefault="00600CE8" w:rsidP="00E7388F">
      <w:pPr>
        <w:keepNext/>
        <w:keepLines/>
        <w:spacing w:before="40" w:after="0" w:line="276" w:lineRule="auto"/>
        <w:ind w:left="207"/>
        <w:outlineLvl w:val="3"/>
        <w:rPr>
          <w:rFonts w:eastAsiaTheme="majorEastAsia" w:cs="Arial"/>
          <w:i/>
          <w:iCs/>
          <w:color w:val="2E74B5" w:themeColor="accent1" w:themeShade="BF"/>
          <w:sz w:val="20"/>
          <w:szCs w:val="20"/>
        </w:rPr>
      </w:pPr>
    </w:p>
    <w:p w14:paraId="120F8CB9" w14:textId="3B5D5CD9" w:rsidR="00600CE8" w:rsidRPr="00980032" w:rsidRDefault="00600CE8" w:rsidP="00E7388F">
      <w:pPr>
        <w:spacing w:before="0" w:after="0" w:line="276" w:lineRule="auto"/>
        <w:ind w:left="-426" w:right="356"/>
        <w:rPr>
          <w:rFonts w:cs="Arial"/>
          <w:b/>
          <w:color w:val="2F5496" w:themeColor="accent5" w:themeShade="BF"/>
          <w:sz w:val="20"/>
          <w:szCs w:val="20"/>
        </w:rPr>
      </w:pPr>
      <w:r w:rsidRPr="00980032">
        <w:rPr>
          <w:rFonts w:cs="Arial"/>
          <w:b/>
          <w:sz w:val="20"/>
          <w:szCs w:val="20"/>
        </w:rPr>
        <w:t>Audience and community reach</w:t>
      </w:r>
      <w:r w:rsidR="00FA49CB">
        <w:rPr>
          <w:rFonts w:cs="Arial"/>
          <w:b/>
          <w:sz w:val="20"/>
          <w:szCs w:val="20"/>
        </w:rPr>
        <w:br/>
      </w:r>
    </w:p>
    <w:p w14:paraId="7996556B" w14:textId="77777777" w:rsidR="00600CE8" w:rsidRPr="0088588C" w:rsidRDefault="00600CE8" w:rsidP="00E7388F">
      <w:pPr>
        <w:numPr>
          <w:ilvl w:val="0"/>
          <w:numId w:val="8"/>
        </w:numPr>
        <w:spacing w:before="40" w:after="240" w:line="276" w:lineRule="auto"/>
        <w:contextualSpacing/>
        <w:rPr>
          <w:rFonts w:eastAsiaTheme="minorEastAsia" w:cs="Arial"/>
          <w:sz w:val="20"/>
          <w:szCs w:val="20"/>
          <w:lang w:eastAsia="ja-JP"/>
        </w:rPr>
      </w:pPr>
      <w:r w:rsidRPr="0088588C">
        <w:rPr>
          <w:rFonts w:eastAsiaTheme="minorEastAsia" w:cs="Arial"/>
          <w:sz w:val="20"/>
          <w:szCs w:val="20"/>
          <w:lang w:eastAsia="ja-JP"/>
        </w:rPr>
        <w:t xml:space="preserve">Demonstrates strong community and audience engagement, and has strategies to increase reach. </w:t>
      </w:r>
    </w:p>
    <w:p w14:paraId="1757DD43" w14:textId="77777777" w:rsidR="00600CE8" w:rsidRPr="0088588C" w:rsidRDefault="00600CE8" w:rsidP="00E7388F">
      <w:pPr>
        <w:numPr>
          <w:ilvl w:val="0"/>
          <w:numId w:val="8"/>
        </w:numPr>
        <w:spacing w:before="40" w:after="240" w:line="276" w:lineRule="auto"/>
        <w:contextualSpacing/>
        <w:rPr>
          <w:rFonts w:eastAsiaTheme="minorEastAsia" w:cs="Arial"/>
          <w:sz w:val="20"/>
          <w:szCs w:val="20"/>
          <w:lang w:eastAsia="ja-JP"/>
        </w:rPr>
      </w:pPr>
      <w:r w:rsidRPr="0088588C">
        <w:rPr>
          <w:rFonts w:eastAsiaTheme="minorEastAsia" w:cs="Arial"/>
          <w:sz w:val="20"/>
          <w:szCs w:val="20"/>
          <w:lang w:eastAsia="ja-JP"/>
        </w:rPr>
        <w:t>Capacity to present and distribute arts and cultural works through an annual program.</w:t>
      </w:r>
    </w:p>
    <w:p w14:paraId="20D022B1" w14:textId="77777777" w:rsidR="00600CE8" w:rsidRPr="00980032" w:rsidRDefault="00600CE8" w:rsidP="00E7388F">
      <w:pPr>
        <w:spacing w:before="0" w:after="0" w:line="276" w:lineRule="auto"/>
        <w:ind w:left="-426" w:right="356"/>
        <w:rPr>
          <w:rFonts w:cs="Arial"/>
          <w:b/>
          <w:sz w:val="20"/>
          <w:szCs w:val="20"/>
        </w:rPr>
      </w:pPr>
    </w:p>
    <w:p w14:paraId="6BCFA17C" w14:textId="2FBFBCBA" w:rsidR="00600CE8" w:rsidRPr="00980032" w:rsidRDefault="00600CE8" w:rsidP="00E7388F">
      <w:pPr>
        <w:spacing w:before="0" w:after="0" w:line="276" w:lineRule="auto"/>
        <w:ind w:left="-426" w:right="356"/>
        <w:rPr>
          <w:rFonts w:cs="Arial"/>
          <w:b/>
          <w:sz w:val="20"/>
          <w:szCs w:val="20"/>
        </w:rPr>
      </w:pPr>
      <w:r w:rsidRPr="00980032">
        <w:rPr>
          <w:rFonts w:cs="Arial"/>
          <w:b/>
          <w:sz w:val="20"/>
          <w:szCs w:val="20"/>
        </w:rPr>
        <w:t>Viability</w:t>
      </w:r>
      <w:r w:rsidR="00FA49CB">
        <w:rPr>
          <w:rFonts w:cs="Arial"/>
          <w:b/>
          <w:sz w:val="20"/>
          <w:szCs w:val="20"/>
        </w:rPr>
        <w:br/>
      </w:r>
    </w:p>
    <w:p w14:paraId="1773134D" w14:textId="77777777" w:rsidR="00600CE8" w:rsidRPr="0088588C" w:rsidRDefault="00600CE8" w:rsidP="00E7388F">
      <w:pPr>
        <w:numPr>
          <w:ilvl w:val="0"/>
          <w:numId w:val="8"/>
        </w:numPr>
        <w:spacing w:before="40" w:after="240" w:line="276" w:lineRule="auto"/>
        <w:contextualSpacing/>
        <w:rPr>
          <w:rFonts w:eastAsiaTheme="minorEastAsia" w:cs="Arial"/>
          <w:sz w:val="20"/>
          <w:szCs w:val="20"/>
          <w:lang w:eastAsia="ja-JP"/>
        </w:rPr>
      </w:pPr>
      <w:r w:rsidRPr="0088588C">
        <w:rPr>
          <w:rFonts w:eastAsiaTheme="minorEastAsia" w:cs="Arial"/>
          <w:sz w:val="20"/>
          <w:szCs w:val="20"/>
          <w:lang w:eastAsia="ja-JP"/>
        </w:rPr>
        <w:t xml:space="preserve">Current financial position is sound and future budgeting is appropriate to the scale and impact of the proposed artistic program and evidences strong strategies to attract revenue from sources other than Arts Queensland. </w:t>
      </w:r>
    </w:p>
    <w:p w14:paraId="34B83130" w14:textId="49750974" w:rsidR="00600CE8" w:rsidRPr="0088588C" w:rsidRDefault="00600CE8" w:rsidP="00E7388F">
      <w:pPr>
        <w:numPr>
          <w:ilvl w:val="0"/>
          <w:numId w:val="8"/>
        </w:numPr>
        <w:spacing w:before="40" w:after="240" w:line="276" w:lineRule="auto"/>
        <w:contextualSpacing/>
        <w:rPr>
          <w:rFonts w:eastAsiaTheme="minorEastAsia" w:cs="Arial"/>
          <w:sz w:val="20"/>
          <w:szCs w:val="20"/>
          <w:lang w:eastAsia="ja-JP"/>
        </w:rPr>
      </w:pPr>
      <w:r w:rsidRPr="0088588C">
        <w:rPr>
          <w:rFonts w:eastAsiaTheme="minorEastAsia" w:cs="Arial"/>
          <w:sz w:val="20"/>
          <w:szCs w:val="20"/>
          <w:lang w:eastAsia="ja-JP"/>
        </w:rPr>
        <w:t>Demonstrates commitment to best practice business planning, governance and evaluation.</w:t>
      </w:r>
      <w:r w:rsidR="00502C79">
        <w:rPr>
          <w:rFonts w:eastAsiaTheme="minorEastAsia" w:cs="Arial"/>
          <w:sz w:val="20"/>
          <w:szCs w:val="20"/>
          <w:lang w:eastAsia="ja-JP"/>
        </w:rPr>
        <w:br/>
      </w:r>
    </w:p>
    <w:p w14:paraId="1943CB77" w14:textId="759C9A6B" w:rsidR="00F254AC" w:rsidRDefault="00F254AC">
      <w:pPr>
        <w:spacing w:before="0" w:line="259" w:lineRule="auto"/>
        <w:rPr>
          <w:rFonts w:eastAsiaTheme="majorEastAsia" w:cs="Arial"/>
          <w:b/>
          <w:color w:val="000000" w:themeColor="text1"/>
          <w:sz w:val="32"/>
          <w:szCs w:val="32"/>
        </w:rPr>
      </w:pPr>
      <w:r>
        <w:rPr>
          <w:rFonts w:eastAsiaTheme="majorEastAsia" w:cs="Arial"/>
          <w:b/>
          <w:color w:val="000000" w:themeColor="text1"/>
          <w:sz w:val="32"/>
          <w:szCs w:val="32"/>
        </w:rPr>
        <w:br w:type="page"/>
      </w:r>
    </w:p>
    <w:p w14:paraId="58E16394" w14:textId="77777777" w:rsidR="00600CE8" w:rsidRPr="00600CE8" w:rsidRDefault="00600CE8">
      <w:pPr>
        <w:keepNext/>
        <w:keepLines/>
        <w:spacing w:before="0" w:after="0" w:line="276" w:lineRule="auto"/>
        <w:ind w:left="-426" w:right="356"/>
        <w:outlineLvl w:val="1"/>
        <w:rPr>
          <w:rFonts w:eastAsiaTheme="majorEastAsia" w:cs="Arial"/>
          <w:b/>
          <w:color w:val="000000" w:themeColor="text1"/>
          <w:sz w:val="32"/>
          <w:szCs w:val="32"/>
        </w:rPr>
      </w:pPr>
      <w:r w:rsidRPr="00600CE8">
        <w:rPr>
          <w:rFonts w:eastAsiaTheme="majorEastAsia" w:cs="Arial"/>
          <w:b/>
          <w:color w:val="000000" w:themeColor="text1"/>
          <w:sz w:val="32"/>
          <w:szCs w:val="32"/>
        </w:rPr>
        <w:lastRenderedPageBreak/>
        <w:t>Assessment process</w:t>
      </w:r>
    </w:p>
    <w:p w14:paraId="59B60C51" w14:textId="77777777" w:rsidR="00600CE8" w:rsidRPr="00600CE8" w:rsidRDefault="00600CE8">
      <w:pPr>
        <w:spacing w:before="0" w:after="0" w:line="276" w:lineRule="auto"/>
        <w:ind w:left="-426" w:right="356"/>
        <w:rPr>
          <w:rFonts w:eastAsiaTheme="majorEastAsia" w:cs="Arial"/>
          <w:color w:val="000000" w:themeColor="text1"/>
          <w:sz w:val="22"/>
        </w:rPr>
      </w:pPr>
    </w:p>
    <w:p w14:paraId="38035A51" w14:textId="7FC4DEA0" w:rsidR="00333E1D" w:rsidRDefault="00333E1D">
      <w:pPr>
        <w:spacing w:before="0" w:after="0" w:line="276" w:lineRule="auto"/>
        <w:ind w:left="-426" w:right="356"/>
        <w:rPr>
          <w:rFonts w:eastAsiaTheme="minorEastAsia" w:cs="Arial"/>
          <w:sz w:val="20"/>
          <w:szCs w:val="20"/>
          <w:lang w:eastAsia="ja-JP"/>
        </w:rPr>
      </w:pPr>
      <w:r w:rsidRPr="00333E1D">
        <w:rPr>
          <w:rFonts w:eastAsiaTheme="minorEastAsia" w:cs="Arial"/>
          <w:sz w:val="20"/>
          <w:szCs w:val="20"/>
          <w:lang w:eastAsia="ja-JP"/>
        </w:rPr>
        <w:t>Arts Queensland is committed to ensuring the integrity of the Fund assessment process and ensuring that all applicants receive fair and equitable consideration. A Probity Advisor has been appointed and will provide advice and assistance before and during the assessment process to ensure transparent and equitable decision making.</w:t>
      </w:r>
    </w:p>
    <w:p w14:paraId="3E9D8AD3" w14:textId="77777777" w:rsidR="001941FC" w:rsidRDefault="001941FC">
      <w:pPr>
        <w:spacing w:before="0" w:after="0" w:line="276" w:lineRule="auto"/>
        <w:ind w:left="-426" w:right="356"/>
        <w:rPr>
          <w:rFonts w:eastAsiaTheme="minorEastAsia" w:cs="Arial"/>
          <w:sz w:val="20"/>
          <w:szCs w:val="20"/>
          <w:lang w:eastAsia="ja-JP"/>
        </w:rPr>
      </w:pPr>
    </w:p>
    <w:p w14:paraId="3EF2A1BC" w14:textId="61EC98AF" w:rsidR="00600CE8" w:rsidRPr="00C01EFF" w:rsidRDefault="00600CE8" w:rsidP="001C6079">
      <w:pPr>
        <w:spacing w:before="0" w:after="0" w:line="276" w:lineRule="auto"/>
        <w:ind w:left="-426" w:right="356"/>
        <w:rPr>
          <w:rFonts w:cs="Arial"/>
          <w:sz w:val="20"/>
          <w:szCs w:val="20"/>
        </w:rPr>
      </w:pPr>
      <w:r w:rsidRPr="00731768">
        <w:rPr>
          <w:rFonts w:eastAsiaTheme="minorEastAsia" w:cs="Arial"/>
          <w:sz w:val="20"/>
          <w:szCs w:val="20"/>
          <w:lang w:eastAsia="ja-JP"/>
        </w:rPr>
        <w:t>Applications to The Fund will be assessed by a panel of independent experts, who identify as Aboriginal and/or Torres Strait Islander peoples.</w:t>
      </w:r>
      <w:r w:rsidRPr="00C01EFF">
        <w:rPr>
          <w:rFonts w:cs="Arial"/>
          <w:sz w:val="20"/>
          <w:szCs w:val="20"/>
        </w:rPr>
        <w:t xml:space="preserve">  The assessment process is as follows:</w:t>
      </w:r>
    </w:p>
    <w:p w14:paraId="7D337CD7" w14:textId="77777777" w:rsidR="00600CE8" w:rsidRPr="00C01EFF" w:rsidRDefault="00600CE8">
      <w:pPr>
        <w:spacing w:before="0" w:after="0" w:line="276" w:lineRule="auto"/>
        <w:ind w:left="-426" w:right="356"/>
        <w:rPr>
          <w:rFonts w:cs="Arial"/>
          <w:sz w:val="20"/>
          <w:szCs w:val="20"/>
        </w:rPr>
      </w:pPr>
    </w:p>
    <w:p w14:paraId="3B493240" w14:textId="77777777" w:rsidR="00600CE8" w:rsidRPr="00C01EFF" w:rsidRDefault="00600CE8" w:rsidP="00E7388F">
      <w:pPr>
        <w:numPr>
          <w:ilvl w:val="0"/>
          <w:numId w:val="12"/>
        </w:numPr>
        <w:spacing w:before="0" w:after="40" w:line="276" w:lineRule="auto"/>
        <w:ind w:left="289" w:right="357" w:hanging="357"/>
        <w:contextualSpacing/>
        <w:rPr>
          <w:rFonts w:eastAsiaTheme="minorEastAsia" w:cs="Arial"/>
          <w:sz w:val="20"/>
          <w:szCs w:val="20"/>
          <w:lang w:eastAsia="ja-JP"/>
        </w:rPr>
      </w:pPr>
      <w:r w:rsidRPr="00C01EFF">
        <w:rPr>
          <w:rFonts w:eastAsiaTheme="minorEastAsia" w:cs="Arial"/>
          <w:sz w:val="20"/>
          <w:szCs w:val="20"/>
          <w:lang w:eastAsia="ja-JP"/>
        </w:rPr>
        <w:t xml:space="preserve">Submitted applications are checked by Arts Queensland for eligibility. </w:t>
      </w:r>
    </w:p>
    <w:p w14:paraId="02199BB1" w14:textId="77777777" w:rsidR="00600CE8" w:rsidRPr="00C01EFF" w:rsidRDefault="00600CE8" w:rsidP="00E7388F">
      <w:pPr>
        <w:numPr>
          <w:ilvl w:val="0"/>
          <w:numId w:val="12"/>
        </w:numPr>
        <w:spacing w:before="0" w:after="40" w:line="276" w:lineRule="auto"/>
        <w:ind w:left="289" w:right="357" w:hanging="357"/>
        <w:contextualSpacing/>
        <w:rPr>
          <w:rFonts w:eastAsiaTheme="minorEastAsia" w:cs="Arial"/>
          <w:sz w:val="20"/>
          <w:szCs w:val="20"/>
          <w:lang w:eastAsia="ja-JP"/>
        </w:rPr>
      </w:pPr>
      <w:r w:rsidRPr="00C01EFF">
        <w:rPr>
          <w:rFonts w:eastAsiaTheme="minorEastAsia" w:cs="Arial"/>
          <w:sz w:val="20"/>
          <w:szCs w:val="20"/>
          <w:lang w:eastAsia="ja-JP"/>
        </w:rPr>
        <w:t>The Assessment Panel (The Panel) assesses eligible applications against the Assessment Criteria.</w:t>
      </w:r>
    </w:p>
    <w:p w14:paraId="2B7691FF" w14:textId="77777777" w:rsidR="00600CE8" w:rsidRPr="00C01EFF" w:rsidRDefault="00600CE8" w:rsidP="00E7388F">
      <w:pPr>
        <w:numPr>
          <w:ilvl w:val="0"/>
          <w:numId w:val="12"/>
        </w:numPr>
        <w:spacing w:before="0" w:after="40" w:line="276" w:lineRule="auto"/>
        <w:ind w:left="289" w:right="357" w:hanging="357"/>
        <w:contextualSpacing/>
        <w:rPr>
          <w:rFonts w:eastAsiaTheme="minorEastAsia" w:cs="Arial"/>
          <w:sz w:val="20"/>
          <w:szCs w:val="20"/>
          <w:lang w:eastAsia="ja-JP"/>
        </w:rPr>
      </w:pPr>
      <w:r w:rsidRPr="00C01EFF">
        <w:rPr>
          <w:rFonts w:eastAsiaTheme="minorEastAsia" w:cs="Arial"/>
          <w:sz w:val="20"/>
          <w:szCs w:val="20"/>
          <w:lang w:eastAsia="ja-JP"/>
        </w:rPr>
        <w:t xml:space="preserve">The Panel meets to moderate the round, which includes consideration of available funding, balance across geographic spread, target groups, and government priorities. Note: applications meeting all elements of the Assessment Criteria may be recommended by The Panel for funding below that requested in the application. </w:t>
      </w:r>
    </w:p>
    <w:p w14:paraId="7ECB9C0E" w14:textId="77777777" w:rsidR="00600CE8" w:rsidRPr="00C01EFF" w:rsidRDefault="00600CE8" w:rsidP="00E7388F">
      <w:pPr>
        <w:numPr>
          <w:ilvl w:val="0"/>
          <w:numId w:val="12"/>
        </w:numPr>
        <w:spacing w:before="0" w:after="40" w:line="276" w:lineRule="auto"/>
        <w:ind w:left="289" w:right="357" w:hanging="357"/>
        <w:contextualSpacing/>
        <w:rPr>
          <w:rFonts w:eastAsiaTheme="minorEastAsia" w:cs="Arial"/>
          <w:sz w:val="20"/>
          <w:szCs w:val="20"/>
          <w:lang w:eastAsia="ja-JP"/>
        </w:rPr>
      </w:pPr>
      <w:r w:rsidRPr="00C01EFF">
        <w:rPr>
          <w:rFonts w:eastAsiaTheme="minorEastAsia" w:cs="Arial"/>
          <w:sz w:val="20"/>
          <w:szCs w:val="20"/>
          <w:lang w:eastAsia="ja-JP"/>
        </w:rPr>
        <w:t>Recommendations for funding will be provided to the Department’s Director-General to consider and approve successful applications.</w:t>
      </w:r>
    </w:p>
    <w:p w14:paraId="642ED3AC" w14:textId="2FDA6FEC" w:rsidR="00600CE8" w:rsidRPr="00C01EFF" w:rsidRDefault="00600CE8" w:rsidP="00E7388F">
      <w:pPr>
        <w:numPr>
          <w:ilvl w:val="0"/>
          <w:numId w:val="12"/>
        </w:numPr>
        <w:spacing w:before="0" w:after="40" w:line="276" w:lineRule="auto"/>
        <w:ind w:left="289" w:right="357" w:hanging="357"/>
        <w:contextualSpacing/>
        <w:rPr>
          <w:rFonts w:eastAsiaTheme="minorEastAsia" w:cs="Arial"/>
          <w:sz w:val="20"/>
          <w:szCs w:val="20"/>
          <w:lang w:eastAsia="ja-JP"/>
        </w:rPr>
      </w:pPr>
      <w:r w:rsidRPr="00C01EFF">
        <w:rPr>
          <w:rFonts w:eastAsiaTheme="minorEastAsia" w:cs="Arial"/>
          <w:sz w:val="20"/>
          <w:szCs w:val="20"/>
          <w:lang w:eastAsia="ja-JP"/>
        </w:rPr>
        <w:t>Applicants notified of outcomes.</w:t>
      </w:r>
    </w:p>
    <w:p w14:paraId="737B60CC" w14:textId="77777777" w:rsidR="00600CE8" w:rsidRPr="00C01EFF" w:rsidRDefault="00600CE8">
      <w:pPr>
        <w:spacing w:before="0" w:after="0" w:line="276" w:lineRule="auto"/>
        <w:ind w:left="-426" w:right="356"/>
        <w:contextualSpacing/>
        <w:rPr>
          <w:rFonts w:cs="Arial"/>
          <w:sz w:val="20"/>
          <w:szCs w:val="20"/>
        </w:rPr>
      </w:pPr>
    </w:p>
    <w:p w14:paraId="07B6CBB4" w14:textId="4B6E6BA2" w:rsidR="005D40AF" w:rsidRPr="00BC1897" w:rsidRDefault="00600CE8" w:rsidP="00BC1897">
      <w:pPr>
        <w:spacing w:line="276" w:lineRule="auto"/>
        <w:ind w:left="-425"/>
        <w:contextualSpacing/>
        <w:rPr>
          <w:rFonts w:eastAsiaTheme="minorEastAsia" w:cs="Arial"/>
          <w:sz w:val="20"/>
          <w:szCs w:val="20"/>
          <w:lang w:eastAsia="ja-JP"/>
        </w:rPr>
      </w:pPr>
      <w:r w:rsidRPr="00731768">
        <w:rPr>
          <w:rFonts w:eastAsiaTheme="minorEastAsia" w:cs="Arial"/>
          <w:sz w:val="20"/>
          <w:szCs w:val="20"/>
          <w:lang w:eastAsia="ja-JP"/>
        </w:rPr>
        <w:t xml:space="preserve">Please note: Arts Queensland may contact applicants via the online system for clarification on information provided in the application. </w:t>
      </w:r>
      <w:r w:rsidR="00170EF7">
        <w:rPr>
          <w:rFonts w:eastAsiaTheme="minorEastAsia" w:cs="Arial"/>
          <w:sz w:val="20"/>
          <w:szCs w:val="20"/>
          <w:lang w:eastAsia="ja-JP"/>
        </w:rPr>
        <w:br/>
      </w:r>
    </w:p>
    <w:p w14:paraId="53C33279" w14:textId="77777777" w:rsidR="00600CE8" w:rsidRPr="00600CE8" w:rsidRDefault="00600CE8">
      <w:pPr>
        <w:keepNext/>
        <w:keepLines/>
        <w:spacing w:before="0" w:after="0" w:line="276" w:lineRule="auto"/>
        <w:ind w:left="-426" w:right="356"/>
        <w:outlineLvl w:val="1"/>
        <w:rPr>
          <w:rFonts w:eastAsiaTheme="majorEastAsia" w:cs="Arial"/>
          <w:b/>
          <w:color w:val="000000" w:themeColor="text1"/>
          <w:sz w:val="32"/>
          <w:szCs w:val="32"/>
        </w:rPr>
      </w:pPr>
      <w:r w:rsidRPr="00600CE8">
        <w:rPr>
          <w:rFonts w:eastAsiaTheme="majorEastAsia" w:cs="Arial"/>
          <w:b/>
          <w:color w:val="000000" w:themeColor="text1"/>
          <w:sz w:val="32"/>
          <w:szCs w:val="32"/>
        </w:rPr>
        <w:t>Application process</w:t>
      </w:r>
    </w:p>
    <w:p w14:paraId="02743DC7" w14:textId="77777777" w:rsidR="00600CE8" w:rsidRPr="00600CE8" w:rsidRDefault="00600CE8">
      <w:pPr>
        <w:spacing w:before="0" w:after="0" w:line="276" w:lineRule="auto"/>
        <w:ind w:left="-426" w:right="356"/>
        <w:rPr>
          <w:rFonts w:cs="Arial"/>
          <w:sz w:val="22"/>
        </w:rPr>
      </w:pPr>
    </w:p>
    <w:p w14:paraId="4072AB66" w14:textId="77777777" w:rsidR="00600CE8" w:rsidRPr="00731768" w:rsidRDefault="00600CE8" w:rsidP="00E7388F">
      <w:pPr>
        <w:spacing w:line="276" w:lineRule="auto"/>
        <w:ind w:left="-425"/>
        <w:contextualSpacing/>
        <w:rPr>
          <w:rFonts w:eastAsiaTheme="minorEastAsia" w:cs="Arial"/>
          <w:sz w:val="20"/>
          <w:szCs w:val="20"/>
          <w:lang w:eastAsia="ja-JP"/>
        </w:rPr>
      </w:pPr>
      <w:r w:rsidRPr="00731768">
        <w:rPr>
          <w:rFonts w:eastAsiaTheme="minorEastAsia" w:cs="Arial"/>
          <w:sz w:val="20"/>
          <w:szCs w:val="20"/>
          <w:lang w:eastAsia="ja-JP"/>
        </w:rPr>
        <w:t xml:space="preserve">Applicants are required to complete and submit an online application form and provide mandatory support material. </w:t>
      </w:r>
    </w:p>
    <w:p w14:paraId="0A263310" w14:textId="77777777" w:rsidR="00600CE8" w:rsidRPr="00980032" w:rsidRDefault="00600CE8" w:rsidP="00E7388F">
      <w:pPr>
        <w:spacing w:before="0" w:after="40" w:line="276" w:lineRule="auto"/>
        <w:ind w:left="-425" w:right="357"/>
        <w:rPr>
          <w:rFonts w:cs="Arial"/>
          <w:sz w:val="20"/>
          <w:szCs w:val="20"/>
        </w:rPr>
      </w:pPr>
    </w:p>
    <w:p w14:paraId="7681B078" w14:textId="77777777" w:rsidR="00600CE8" w:rsidRPr="00980032" w:rsidRDefault="00600CE8" w:rsidP="00E7388F">
      <w:pPr>
        <w:spacing w:before="0" w:after="40" w:line="276" w:lineRule="auto"/>
        <w:ind w:left="-425" w:right="357"/>
        <w:rPr>
          <w:rFonts w:cs="Arial"/>
          <w:sz w:val="20"/>
          <w:szCs w:val="20"/>
        </w:rPr>
      </w:pPr>
      <w:r w:rsidRPr="00980032">
        <w:rPr>
          <w:rFonts w:cs="Arial"/>
          <w:sz w:val="20"/>
          <w:szCs w:val="20"/>
        </w:rPr>
        <w:t>Information required for the application will include:</w:t>
      </w:r>
    </w:p>
    <w:p w14:paraId="685BEC9E" w14:textId="77777777" w:rsidR="00600CE8" w:rsidRPr="0088588C" w:rsidRDefault="00600CE8" w:rsidP="00E7388F">
      <w:pPr>
        <w:numPr>
          <w:ilvl w:val="0"/>
          <w:numId w:val="8"/>
        </w:numPr>
        <w:spacing w:before="40" w:after="240" w:line="276" w:lineRule="auto"/>
        <w:contextualSpacing/>
        <w:rPr>
          <w:rFonts w:eastAsiaTheme="minorEastAsia" w:cs="Arial"/>
          <w:sz w:val="20"/>
          <w:szCs w:val="20"/>
          <w:lang w:eastAsia="ja-JP"/>
        </w:rPr>
      </w:pPr>
      <w:r w:rsidRPr="0088588C">
        <w:rPr>
          <w:rFonts w:eastAsiaTheme="minorEastAsia" w:cs="Arial"/>
          <w:sz w:val="20"/>
          <w:szCs w:val="20"/>
          <w:lang w:eastAsia="ja-JP"/>
        </w:rPr>
        <w:t>a summary of key achievements of the organisation and examples of recent work over the previous 2 years</w:t>
      </w:r>
    </w:p>
    <w:p w14:paraId="29916183" w14:textId="77777777" w:rsidR="00600CE8" w:rsidRPr="0088588C" w:rsidRDefault="00600CE8" w:rsidP="00E7388F">
      <w:pPr>
        <w:numPr>
          <w:ilvl w:val="0"/>
          <w:numId w:val="8"/>
        </w:numPr>
        <w:spacing w:before="40" w:after="240" w:line="276" w:lineRule="auto"/>
        <w:contextualSpacing/>
        <w:rPr>
          <w:rFonts w:eastAsiaTheme="minorEastAsia" w:cs="Arial"/>
          <w:sz w:val="20"/>
          <w:szCs w:val="20"/>
          <w:lang w:eastAsia="ja-JP"/>
        </w:rPr>
      </w:pPr>
      <w:r w:rsidRPr="0088588C">
        <w:rPr>
          <w:rFonts w:eastAsiaTheme="minorEastAsia" w:cs="Arial"/>
          <w:sz w:val="20"/>
          <w:szCs w:val="20"/>
          <w:lang w:eastAsia="ja-JP"/>
        </w:rPr>
        <w:t xml:space="preserve">statements demonstrating the organisation’s ability to contribute to the objectives of The Fund, and Queensland Government priorities including those outlined in the </w:t>
      </w:r>
      <w:r w:rsidRPr="00E67171">
        <w:rPr>
          <w:rFonts w:eastAsiaTheme="minorEastAsia" w:cs="Arial"/>
          <w:i/>
          <w:sz w:val="20"/>
          <w:szCs w:val="20"/>
          <w:lang w:eastAsia="ja-JP"/>
        </w:rPr>
        <w:t>Creative Together</w:t>
      </w:r>
      <w:r w:rsidRPr="0088588C">
        <w:rPr>
          <w:rFonts w:eastAsiaTheme="minorEastAsia" w:cs="Arial"/>
          <w:sz w:val="20"/>
          <w:szCs w:val="20"/>
          <w:lang w:eastAsia="ja-JP"/>
        </w:rPr>
        <w:t xml:space="preserve"> 10-year roadmap</w:t>
      </w:r>
    </w:p>
    <w:p w14:paraId="49569896" w14:textId="77777777" w:rsidR="00600CE8" w:rsidRPr="0008285E" w:rsidRDefault="00600CE8" w:rsidP="00E7388F">
      <w:pPr>
        <w:numPr>
          <w:ilvl w:val="0"/>
          <w:numId w:val="8"/>
        </w:numPr>
        <w:spacing w:before="40" w:after="240" w:line="276" w:lineRule="auto"/>
        <w:contextualSpacing/>
        <w:rPr>
          <w:rFonts w:eastAsiaTheme="minorEastAsia" w:cs="Arial"/>
          <w:sz w:val="20"/>
          <w:szCs w:val="20"/>
          <w:lang w:eastAsia="ja-JP"/>
        </w:rPr>
      </w:pPr>
      <w:r w:rsidRPr="0088588C">
        <w:rPr>
          <w:rFonts w:eastAsiaTheme="minorEastAsia" w:cs="Arial"/>
          <w:sz w:val="20"/>
          <w:szCs w:val="20"/>
          <w:lang w:eastAsia="ja-JP"/>
        </w:rPr>
        <w:t>a strategic or business plan appropriate to the scale of the organisation and the funding request (maximum 20 pages plan, including supporting imagery and</w:t>
      </w:r>
      <w:r w:rsidR="0008285E">
        <w:rPr>
          <w:rFonts w:eastAsiaTheme="minorEastAsia" w:cs="Arial"/>
          <w:sz w:val="20"/>
          <w:szCs w:val="20"/>
          <w:lang w:eastAsia="ja-JP"/>
        </w:rPr>
        <w:t xml:space="preserve"> </w:t>
      </w:r>
      <w:r w:rsidRPr="0008285E">
        <w:rPr>
          <w:rFonts w:eastAsiaTheme="minorEastAsia" w:cs="Arial"/>
          <w:sz w:val="20"/>
          <w:szCs w:val="20"/>
          <w:lang w:eastAsia="ja-JP"/>
        </w:rPr>
        <w:t>documentation, where appropriate)</w:t>
      </w:r>
    </w:p>
    <w:p w14:paraId="1A287C99" w14:textId="77777777" w:rsidR="00600CE8" w:rsidRPr="0088588C" w:rsidRDefault="00600CE8" w:rsidP="00E7388F">
      <w:pPr>
        <w:numPr>
          <w:ilvl w:val="0"/>
          <w:numId w:val="8"/>
        </w:numPr>
        <w:spacing w:before="40" w:after="240" w:line="276" w:lineRule="auto"/>
        <w:contextualSpacing/>
        <w:rPr>
          <w:rFonts w:eastAsiaTheme="minorEastAsia" w:cs="Arial"/>
          <w:sz w:val="20"/>
          <w:szCs w:val="20"/>
          <w:lang w:eastAsia="ja-JP"/>
        </w:rPr>
      </w:pPr>
      <w:r w:rsidRPr="0088588C">
        <w:rPr>
          <w:rFonts w:eastAsiaTheme="minorEastAsia" w:cs="Arial"/>
          <w:sz w:val="20"/>
          <w:szCs w:val="20"/>
          <w:lang w:eastAsia="ja-JP"/>
        </w:rPr>
        <w:t>a detailed program of activity for 2022 and a program outline for 2023 including the anticipated reach and impact of the program</w:t>
      </w:r>
    </w:p>
    <w:p w14:paraId="1E40C5B6" w14:textId="77777777" w:rsidR="00600CE8" w:rsidRPr="0088588C" w:rsidRDefault="00600CE8" w:rsidP="00E7388F">
      <w:pPr>
        <w:numPr>
          <w:ilvl w:val="0"/>
          <w:numId w:val="8"/>
        </w:numPr>
        <w:spacing w:before="40" w:after="240" w:line="276" w:lineRule="auto"/>
        <w:contextualSpacing/>
        <w:rPr>
          <w:rFonts w:eastAsiaTheme="minorEastAsia" w:cs="Arial"/>
          <w:sz w:val="20"/>
          <w:szCs w:val="20"/>
          <w:lang w:eastAsia="ja-JP"/>
        </w:rPr>
      </w:pPr>
      <w:r w:rsidRPr="0088588C">
        <w:rPr>
          <w:rFonts w:eastAsiaTheme="minorEastAsia" w:cs="Arial"/>
          <w:sz w:val="20"/>
          <w:szCs w:val="20"/>
          <w:lang w:eastAsia="ja-JP"/>
        </w:rPr>
        <w:t xml:space="preserve">list of key management staff and the board or governing committee </w:t>
      </w:r>
    </w:p>
    <w:p w14:paraId="35ED9F93" w14:textId="77777777" w:rsidR="00600CE8" w:rsidRPr="00980032" w:rsidRDefault="00600CE8" w:rsidP="00E7388F">
      <w:pPr>
        <w:numPr>
          <w:ilvl w:val="0"/>
          <w:numId w:val="8"/>
        </w:numPr>
        <w:spacing w:before="40" w:after="240" w:line="276" w:lineRule="auto"/>
        <w:contextualSpacing/>
        <w:rPr>
          <w:rFonts w:eastAsiaTheme="minorEastAsia" w:cs="Arial"/>
          <w:sz w:val="20"/>
          <w:szCs w:val="20"/>
          <w:lang w:eastAsia="ja-JP"/>
        </w:rPr>
      </w:pPr>
      <w:r w:rsidRPr="0088588C">
        <w:rPr>
          <w:rFonts w:eastAsiaTheme="minorEastAsia" w:cs="Arial"/>
          <w:sz w:val="20"/>
          <w:szCs w:val="20"/>
          <w:lang w:eastAsia="ja-JP"/>
        </w:rPr>
        <w:t>a summary of the organisation’s recent financial results (including signed audited statements as an attachment*), current financial position and future two-year forecasts</w:t>
      </w:r>
    </w:p>
    <w:p w14:paraId="780F96AD" w14:textId="77777777" w:rsidR="00600CE8" w:rsidRPr="0088588C" w:rsidRDefault="00600CE8" w:rsidP="00E7388F">
      <w:pPr>
        <w:numPr>
          <w:ilvl w:val="0"/>
          <w:numId w:val="8"/>
        </w:numPr>
        <w:spacing w:before="40" w:after="240" w:line="276" w:lineRule="auto"/>
        <w:contextualSpacing/>
        <w:rPr>
          <w:rFonts w:eastAsiaTheme="minorEastAsia" w:cs="Arial"/>
          <w:sz w:val="20"/>
          <w:szCs w:val="20"/>
          <w:lang w:eastAsia="ja-JP"/>
        </w:rPr>
      </w:pPr>
      <w:r w:rsidRPr="0088588C">
        <w:rPr>
          <w:rFonts w:eastAsiaTheme="minorEastAsia" w:cs="Arial"/>
          <w:sz w:val="20"/>
          <w:szCs w:val="20"/>
          <w:lang w:eastAsia="ja-JP"/>
        </w:rPr>
        <w:t>cultural protocols and permissions policy</w:t>
      </w:r>
    </w:p>
    <w:p w14:paraId="0914679B" w14:textId="77777777" w:rsidR="00600CE8" w:rsidRPr="0088588C" w:rsidRDefault="00600CE8" w:rsidP="00E7388F">
      <w:pPr>
        <w:numPr>
          <w:ilvl w:val="0"/>
          <w:numId w:val="8"/>
        </w:numPr>
        <w:spacing w:before="40" w:after="240" w:line="276" w:lineRule="auto"/>
        <w:contextualSpacing/>
        <w:rPr>
          <w:rFonts w:eastAsiaTheme="minorEastAsia" w:cs="Arial"/>
          <w:sz w:val="20"/>
          <w:szCs w:val="20"/>
          <w:lang w:eastAsia="ja-JP"/>
        </w:rPr>
      </w:pPr>
      <w:r w:rsidRPr="0088588C">
        <w:rPr>
          <w:rFonts w:eastAsiaTheme="minorEastAsia" w:cs="Arial"/>
          <w:sz w:val="20"/>
          <w:szCs w:val="20"/>
          <w:lang w:eastAsia="ja-JP"/>
        </w:rPr>
        <w:t xml:space="preserve">confirmation of partnerships and community support in the form of letters of  support </w:t>
      </w:r>
    </w:p>
    <w:p w14:paraId="6ED7696A" w14:textId="0EB6E452" w:rsidR="00600CE8" w:rsidRPr="0088588C" w:rsidRDefault="00600CE8" w:rsidP="00E7388F">
      <w:pPr>
        <w:numPr>
          <w:ilvl w:val="0"/>
          <w:numId w:val="8"/>
        </w:numPr>
        <w:spacing w:before="40" w:after="240" w:line="276" w:lineRule="auto"/>
        <w:contextualSpacing/>
        <w:rPr>
          <w:rFonts w:eastAsiaTheme="minorEastAsia" w:cs="Arial"/>
          <w:sz w:val="20"/>
          <w:szCs w:val="20"/>
          <w:lang w:eastAsia="ja-JP"/>
        </w:rPr>
      </w:pPr>
      <w:r w:rsidRPr="0088588C">
        <w:rPr>
          <w:rFonts w:eastAsiaTheme="minorEastAsia" w:cs="Arial"/>
          <w:sz w:val="20"/>
          <w:szCs w:val="20"/>
          <w:lang w:eastAsia="ja-JP"/>
        </w:rPr>
        <w:lastRenderedPageBreak/>
        <w:t>a copy of the organisation’s constitution that evidences not-for-profit status (where applicable).</w:t>
      </w:r>
      <w:r w:rsidR="00A246A0">
        <w:rPr>
          <w:rFonts w:eastAsiaTheme="minorEastAsia" w:cs="Arial"/>
          <w:sz w:val="20"/>
          <w:szCs w:val="20"/>
          <w:lang w:eastAsia="ja-JP"/>
        </w:rPr>
        <w:br/>
      </w:r>
    </w:p>
    <w:p w14:paraId="58F40BFB" w14:textId="77777777" w:rsidR="00600CE8" w:rsidRPr="00980032" w:rsidRDefault="00600CE8" w:rsidP="00E7388F">
      <w:pPr>
        <w:spacing w:before="0" w:after="0" w:line="276" w:lineRule="auto"/>
        <w:ind w:left="-426" w:right="356"/>
        <w:rPr>
          <w:rFonts w:cs="Arial"/>
          <w:sz w:val="20"/>
          <w:szCs w:val="20"/>
        </w:rPr>
      </w:pPr>
    </w:p>
    <w:p w14:paraId="33978C8B" w14:textId="58800095" w:rsidR="005D40AF" w:rsidRDefault="00600CE8" w:rsidP="00E7388F">
      <w:pPr>
        <w:spacing w:line="276" w:lineRule="auto"/>
        <w:ind w:left="-425"/>
        <w:contextualSpacing/>
        <w:rPr>
          <w:rFonts w:eastAsiaTheme="minorEastAsia" w:cs="Arial"/>
          <w:sz w:val="20"/>
          <w:szCs w:val="20"/>
          <w:lang w:eastAsia="ja-JP"/>
        </w:rPr>
      </w:pPr>
      <w:r w:rsidRPr="00731768">
        <w:rPr>
          <w:rFonts w:eastAsiaTheme="minorEastAsia" w:cs="Arial"/>
          <w:sz w:val="20"/>
          <w:szCs w:val="20"/>
          <w:lang w:eastAsia="ja-JP"/>
        </w:rPr>
        <w:t>* For applicants that do not currently complete a full independent audit, financial statements must be accompanied by an independent accountant letter verifying the accuracy and completeness of financial statements.</w:t>
      </w:r>
      <w:r w:rsidR="003A3F7C">
        <w:rPr>
          <w:rFonts w:eastAsiaTheme="minorEastAsia" w:cs="Arial"/>
          <w:sz w:val="20"/>
          <w:szCs w:val="20"/>
          <w:lang w:eastAsia="ja-JP"/>
        </w:rPr>
        <w:br/>
      </w:r>
    </w:p>
    <w:p w14:paraId="131871D3" w14:textId="77777777" w:rsidR="00600CE8" w:rsidRPr="00600CE8" w:rsidRDefault="00600CE8">
      <w:pPr>
        <w:spacing w:before="0" w:after="0" w:line="276" w:lineRule="auto"/>
        <w:ind w:left="-426" w:right="356"/>
        <w:rPr>
          <w:rFonts w:cs="Arial"/>
          <w:b/>
          <w:sz w:val="32"/>
          <w:szCs w:val="32"/>
        </w:rPr>
      </w:pPr>
      <w:r w:rsidRPr="00600CE8">
        <w:rPr>
          <w:rFonts w:cs="Arial"/>
          <w:b/>
          <w:sz w:val="32"/>
          <w:szCs w:val="32"/>
        </w:rPr>
        <w:t>Application Outcomes</w:t>
      </w:r>
    </w:p>
    <w:p w14:paraId="2BD37A1B" w14:textId="77777777" w:rsidR="00600CE8" w:rsidRPr="00600CE8" w:rsidRDefault="00600CE8">
      <w:pPr>
        <w:spacing w:before="0" w:after="0" w:line="276" w:lineRule="auto"/>
        <w:ind w:left="-426" w:right="356"/>
        <w:rPr>
          <w:rFonts w:cs="Arial"/>
          <w:sz w:val="22"/>
        </w:rPr>
      </w:pPr>
    </w:p>
    <w:p w14:paraId="6B00181A" w14:textId="77777777" w:rsidR="00600CE8" w:rsidRPr="00731768" w:rsidRDefault="00600CE8" w:rsidP="00E7388F">
      <w:pPr>
        <w:spacing w:before="0" w:after="0" w:line="276" w:lineRule="auto"/>
        <w:ind w:left="-425"/>
        <w:contextualSpacing/>
        <w:rPr>
          <w:rFonts w:eastAsiaTheme="minorEastAsia" w:cs="Arial"/>
          <w:sz w:val="20"/>
          <w:szCs w:val="20"/>
          <w:lang w:eastAsia="ja-JP"/>
        </w:rPr>
      </w:pPr>
      <w:r w:rsidRPr="00731768">
        <w:rPr>
          <w:rFonts w:eastAsiaTheme="minorEastAsia" w:cs="Arial"/>
          <w:sz w:val="20"/>
          <w:szCs w:val="20"/>
          <w:lang w:eastAsia="ja-JP"/>
        </w:rPr>
        <w:t xml:space="preserve">All successful and unsuccessful applicants will receive an email advising of the result of their funding applications when the funding outcomes are announced. </w:t>
      </w:r>
    </w:p>
    <w:p w14:paraId="7DA9836B" w14:textId="77777777" w:rsidR="00600CE8" w:rsidRPr="00731768" w:rsidRDefault="00600CE8" w:rsidP="00E7388F">
      <w:pPr>
        <w:spacing w:line="276" w:lineRule="auto"/>
        <w:ind w:left="-425"/>
        <w:contextualSpacing/>
        <w:rPr>
          <w:rFonts w:eastAsiaTheme="minorEastAsia" w:cs="Arial"/>
          <w:sz w:val="20"/>
          <w:szCs w:val="20"/>
          <w:lang w:eastAsia="ja-JP"/>
        </w:rPr>
      </w:pPr>
    </w:p>
    <w:p w14:paraId="6B23A850" w14:textId="6923DC7C" w:rsidR="00600CE8" w:rsidRDefault="00600CE8" w:rsidP="00E7388F">
      <w:pPr>
        <w:spacing w:line="276" w:lineRule="auto"/>
        <w:ind w:left="-425"/>
        <w:contextualSpacing/>
        <w:rPr>
          <w:rFonts w:eastAsiaTheme="minorEastAsia" w:cs="Arial"/>
          <w:sz w:val="20"/>
          <w:szCs w:val="20"/>
          <w:lang w:eastAsia="ja-JP"/>
        </w:rPr>
      </w:pPr>
      <w:r w:rsidRPr="00731768">
        <w:rPr>
          <w:rFonts w:eastAsiaTheme="minorEastAsia" w:cs="Arial"/>
          <w:sz w:val="20"/>
          <w:szCs w:val="20"/>
          <w:lang w:eastAsia="ja-JP"/>
        </w:rPr>
        <w:t>Ineligible applications will be notified once the application has been deemed ineligible by Arts Queensland staff. You are strongly encouraged to discuss your application with Arts Queensland prior to submitting to minimise the risk of your application being deemed ineligible.</w:t>
      </w:r>
      <w:r w:rsidR="00F13740">
        <w:rPr>
          <w:rFonts w:eastAsiaTheme="minorEastAsia" w:cs="Arial"/>
          <w:sz w:val="20"/>
          <w:szCs w:val="20"/>
          <w:lang w:eastAsia="ja-JP"/>
        </w:rPr>
        <w:br/>
      </w:r>
    </w:p>
    <w:p w14:paraId="716CA2B5" w14:textId="77777777" w:rsidR="00600CE8" w:rsidRPr="00E7388F" w:rsidRDefault="00600CE8" w:rsidP="00600CE8">
      <w:pPr>
        <w:spacing w:before="0" w:after="0" w:line="276" w:lineRule="auto"/>
        <w:ind w:right="356"/>
        <w:rPr>
          <w:rFonts w:cs="Arial"/>
          <w:b/>
          <w:sz w:val="22"/>
        </w:rPr>
      </w:pPr>
    </w:p>
    <w:p w14:paraId="6FAAF409" w14:textId="77777777" w:rsidR="00600CE8" w:rsidRPr="00600CE8" w:rsidRDefault="00600CE8">
      <w:pPr>
        <w:spacing w:before="0" w:after="0" w:line="276" w:lineRule="auto"/>
        <w:ind w:left="-426" w:right="356"/>
        <w:rPr>
          <w:rFonts w:cs="Arial"/>
          <w:b/>
          <w:sz w:val="32"/>
          <w:szCs w:val="32"/>
        </w:rPr>
      </w:pPr>
      <w:r w:rsidRPr="00600CE8">
        <w:rPr>
          <w:rFonts w:cs="Arial"/>
          <w:b/>
          <w:sz w:val="32"/>
          <w:szCs w:val="32"/>
        </w:rPr>
        <w:t>Reporting you will need to do if successful</w:t>
      </w:r>
    </w:p>
    <w:p w14:paraId="0C60E7E5" w14:textId="77777777" w:rsidR="00600CE8" w:rsidRPr="00600CE8" w:rsidRDefault="00600CE8">
      <w:pPr>
        <w:spacing w:before="0" w:after="0" w:line="276" w:lineRule="auto"/>
        <w:ind w:left="-426" w:right="356"/>
        <w:rPr>
          <w:rFonts w:cs="Arial"/>
          <w:sz w:val="22"/>
        </w:rPr>
      </w:pPr>
    </w:p>
    <w:p w14:paraId="7CAD01F2" w14:textId="77777777" w:rsidR="00600CE8" w:rsidRPr="00731768" w:rsidRDefault="00600CE8" w:rsidP="00E7388F">
      <w:pPr>
        <w:spacing w:line="276" w:lineRule="auto"/>
        <w:ind w:left="-425"/>
        <w:contextualSpacing/>
        <w:rPr>
          <w:rFonts w:eastAsiaTheme="minorEastAsia" w:cs="Arial"/>
          <w:sz w:val="20"/>
          <w:szCs w:val="20"/>
          <w:lang w:eastAsia="ja-JP"/>
        </w:rPr>
      </w:pPr>
      <w:r w:rsidRPr="00731768">
        <w:rPr>
          <w:rFonts w:eastAsiaTheme="minorEastAsia" w:cs="Arial"/>
          <w:sz w:val="20"/>
          <w:szCs w:val="20"/>
          <w:lang w:eastAsia="ja-JP"/>
        </w:rPr>
        <w:t xml:space="preserve">Successful funding recipients are required to collaborate with the First Nations business consultant and agree on proposed business development strategies prior to receiving business support funding of up to $30,000 per annum. </w:t>
      </w:r>
    </w:p>
    <w:p w14:paraId="1430A53E" w14:textId="77777777" w:rsidR="00600CE8" w:rsidRPr="00731768" w:rsidRDefault="00600CE8" w:rsidP="00E7388F">
      <w:pPr>
        <w:spacing w:line="276" w:lineRule="auto"/>
        <w:ind w:left="-425"/>
        <w:contextualSpacing/>
        <w:rPr>
          <w:rFonts w:eastAsiaTheme="minorEastAsia" w:cs="Arial"/>
          <w:sz w:val="20"/>
          <w:szCs w:val="20"/>
          <w:lang w:eastAsia="ja-JP"/>
        </w:rPr>
      </w:pPr>
    </w:p>
    <w:p w14:paraId="293FE69C" w14:textId="77777777" w:rsidR="00600CE8" w:rsidRPr="00731768" w:rsidRDefault="00600CE8" w:rsidP="00E7388F">
      <w:pPr>
        <w:spacing w:line="276" w:lineRule="auto"/>
        <w:ind w:left="-425"/>
        <w:contextualSpacing/>
        <w:rPr>
          <w:rFonts w:eastAsiaTheme="minorEastAsia" w:cs="Arial"/>
          <w:sz w:val="20"/>
          <w:szCs w:val="20"/>
          <w:lang w:eastAsia="ja-JP"/>
        </w:rPr>
      </w:pPr>
      <w:r w:rsidRPr="00731768">
        <w:rPr>
          <w:rFonts w:eastAsiaTheme="minorEastAsia" w:cs="Arial"/>
          <w:sz w:val="20"/>
          <w:szCs w:val="20"/>
          <w:lang w:eastAsia="ja-JP"/>
        </w:rPr>
        <w:t>Funding recipients are required to submit progress and outcome reports to Arts Queensland by the deadlines specified in the funding agreement.</w:t>
      </w:r>
    </w:p>
    <w:p w14:paraId="137EB329" w14:textId="77777777" w:rsidR="00600CE8" w:rsidRPr="00731768" w:rsidRDefault="00600CE8" w:rsidP="00E7388F">
      <w:pPr>
        <w:spacing w:line="276" w:lineRule="auto"/>
        <w:ind w:left="-425"/>
        <w:contextualSpacing/>
        <w:rPr>
          <w:rFonts w:eastAsiaTheme="minorEastAsia" w:cs="Arial"/>
          <w:sz w:val="20"/>
          <w:szCs w:val="20"/>
          <w:lang w:eastAsia="ja-JP"/>
        </w:rPr>
      </w:pPr>
    </w:p>
    <w:p w14:paraId="7EABE01E" w14:textId="77777777" w:rsidR="00600CE8" w:rsidRPr="00731768" w:rsidRDefault="00600CE8" w:rsidP="00E7388F">
      <w:pPr>
        <w:spacing w:line="276" w:lineRule="auto"/>
        <w:ind w:left="-425"/>
        <w:contextualSpacing/>
        <w:rPr>
          <w:rFonts w:eastAsiaTheme="minorEastAsia" w:cs="Arial"/>
          <w:sz w:val="20"/>
          <w:szCs w:val="20"/>
          <w:lang w:eastAsia="ja-JP"/>
        </w:rPr>
      </w:pPr>
      <w:r w:rsidRPr="00731768">
        <w:rPr>
          <w:rFonts w:eastAsiaTheme="minorEastAsia" w:cs="Arial"/>
          <w:sz w:val="20"/>
          <w:szCs w:val="20"/>
          <w:lang w:eastAsia="ja-JP"/>
        </w:rPr>
        <w:t xml:space="preserve">As recipients of multi-year public funding, successful applicants are expected to support the delivery of the key priority areas of </w:t>
      </w:r>
      <w:r w:rsidRPr="00F60930">
        <w:rPr>
          <w:rFonts w:eastAsiaTheme="minorEastAsia" w:cs="Arial"/>
          <w:i/>
          <w:sz w:val="20"/>
          <w:szCs w:val="20"/>
          <w:lang w:eastAsia="ja-JP"/>
        </w:rPr>
        <w:t>Creative Together</w:t>
      </w:r>
      <w:r w:rsidRPr="00731768">
        <w:rPr>
          <w:rFonts w:eastAsiaTheme="minorEastAsia" w:cs="Arial"/>
          <w:sz w:val="20"/>
          <w:szCs w:val="20"/>
          <w:lang w:eastAsia="ja-JP"/>
        </w:rPr>
        <w:t xml:space="preserve">, and other Queensland Government policy initiatives for the community that may change over the period of funding. </w:t>
      </w:r>
    </w:p>
    <w:p w14:paraId="22C1CFE4" w14:textId="4DFEF604" w:rsidR="00600CE8" w:rsidRPr="00600CE8" w:rsidRDefault="00342C46">
      <w:pPr>
        <w:spacing w:before="0" w:after="0" w:line="276" w:lineRule="auto"/>
        <w:ind w:left="-426" w:right="356"/>
        <w:rPr>
          <w:rFonts w:cs="Arial"/>
          <w:sz w:val="22"/>
        </w:rPr>
      </w:pPr>
      <w:r>
        <w:rPr>
          <w:rFonts w:cs="Arial"/>
          <w:sz w:val="22"/>
        </w:rPr>
        <w:br/>
      </w:r>
    </w:p>
    <w:p w14:paraId="00513460" w14:textId="77777777" w:rsidR="00600CE8" w:rsidRPr="00600CE8" w:rsidRDefault="00600CE8">
      <w:pPr>
        <w:spacing w:before="0" w:after="0" w:line="276" w:lineRule="auto"/>
        <w:ind w:left="-426" w:right="356"/>
        <w:rPr>
          <w:rFonts w:cs="Arial"/>
          <w:b/>
          <w:sz w:val="32"/>
          <w:szCs w:val="32"/>
        </w:rPr>
      </w:pPr>
      <w:r w:rsidRPr="00600CE8">
        <w:rPr>
          <w:rFonts w:cs="Arial"/>
          <w:b/>
          <w:sz w:val="32"/>
          <w:szCs w:val="32"/>
        </w:rPr>
        <w:t>Acknowledgement of Funding</w:t>
      </w:r>
    </w:p>
    <w:p w14:paraId="4652F27C" w14:textId="77777777" w:rsidR="00600CE8" w:rsidRPr="00600CE8" w:rsidRDefault="00600CE8">
      <w:pPr>
        <w:spacing w:before="0" w:after="0" w:line="276" w:lineRule="auto"/>
        <w:ind w:left="-426" w:right="356"/>
        <w:rPr>
          <w:rFonts w:cs="Arial"/>
          <w:sz w:val="22"/>
        </w:rPr>
      </w:pPr>
    </w:p>
    <w:p w14:paraId="20142F68" w14:textId="2840ED7A" w:rsidR="00105C14" w:rsidRDefault="00600CE8" w:rsidP="00753260">
      <w:pPr>
        <w:spacing w:line="276" w:lineRule="auto"/>
        <w:ind w:left="-425"/>
        <w:contextualSpacing/>
        <w:rPr>
          <w:rFonts w:cs="Arial"/>
          <w:b/>
          <w:sz w:val="32"/>
          <w:szCs w:val="32"/>
        </w:rPr>
      </w:pPr>
      <w:r w:rsidRPr="00731768">
        <w:rPr>
          <w:rFonts w:eastAsiaTheme="minorEastAsia" w:cs="Arial"/>
          <w:sz w:val="20"/>
          <w:szCs w:val="20"/>
          <w:lang w:eastAsia="ja-JP"/>
        </w:rPr>
        <w:t xml:space="preserve">All recipients of funding programs must correctly acknowledge the Queensland Government’s contribution, details can be found on the Arts Queensland </w:t>
      </w:r>
      <w:hyperlink r:id="rId15" w:history="1">
        <w:r w:rsidRPr="000C2E48">
          <w:rPr>
            <w:rFonts w:eastAsiaTheme="minorEastAsia" w:cs="Arial"/>
            <w:color w:val="2E74B5" w:themeColor="accent1" w:themeShade="BF"/>
            <w:sz w:val="20"/>
            <w:szCs w:val="20"/>
            <w:u w:val="single"/>
            <w:lang w:eastAsia="ja-JP"/>
          </w:rPr>
          <w:t>webpage</w:t>
        </w:r>
      </w:hyperlink>
      <w:r w:rsidR="000C2E48">
        <w:rPr>
          <w:rFonts w:eastAsiaTheme="minorEastAsia" w:cs="Arial"/>
          <w:sz w:val="20"/>
          <w:szCs w:val="20"/>
          <w:lang w:eastAsia="ja-JP"/>
        </w:rPr>
        <w:t>.</w:t>
      </w:r>
      <w:r w:rsidR="00105C14">
        <w:rPr>
          <w:rFonts w:cs="Arial"/>
          <w:b/>
          <w:sz w:val="32"/>
          <w:szCs w:val="32"/>
        </w:rPr>
        <w:br w:type="page"/>
      </w:r>
    </w:p>
    <w:p w14:paraId="416B713D" w14:textId="77777777" w:rsidR="00600CE8" w:rsidRPr="00600CE8" w:rsidRDefault="00600CE8">
      <w:pPr>
        <w:spacing w:before="0" w:after="0" w:line="276" w:lineRule="auto"/>
        <w:ind w:left="-426" w:right="356"/>
        <w:rPr>
          <w:rFonts w:cs="Arial"/>
          <w:b/>
          <w:sz w:val="32"/>
          <w:szCs w:val="32"/>
        </w:rPr>
      </w:pPr>
      <w:r w:rsidRPr="00600CE8">
        <w:rPr>
          <w:rFonts w:cs="Arial"/>
          <w:b/>
          <w:sz w:val="32"/>
          <w:szCs w:val="32"/>
        </w:rPr>
        <w:lastRenderedPageBreak/>
        <w:t>Rules, breaches and enforcement</w:t>
      </w:r>
    </w:p>
    <w:p w14:paraId="51E3FD70" w14:textId="77777777" w:rsidR="00600CE8" w:rsidRPr="00980032" w:rsidRDefault="00600CE8">
      <w:pPr>
        <w:spacing w:before="0" w:after="0" w:line="276" w:lineRule="auto"/>
        <w:ind w:left="-426" w:right="356"/>
        <w:rPr>
          <w:rFonts w:cs="Arial"/>
          <w:sz w:val="20"/>
          <w:szCs w:val="20"/>
        </w:rPr>
      </w:pPr>
    </w:p>
    <w:p w14:paraId="327E8815" w14:textId="77777777" w:rsidR="00600CE8" w:rsidRPr="00980032" w:rsidRDefault="00600CE8" w:rsidP="00E7388F">
      <w:pPr>
        <w:spacing w:before="0" w:after="40" w:line="276" w:lineRule="auto"/>
        <w:ind w:left="-425" w:right="357"/>
        <w:rPr>
          <w:rFonts w:cs="Arial"/>
          <w:sz w:val="20"/>
          <w:szCs w:val="20"/>
        </w:rPr>
      </w:pPr>
      <w:r w:rsidRPr="00980032">
        <w:rPr>
          <w:rFonts w:cs="Arial"/>
          <w:sz w:val="20"/>
          <w:szCs w:val="20"/>
        </w:rPr>
        <w:t>Breaches of these funding guidelines will result in:</w:t>
      </w:r>
    </w:p>
    <w:p w14:paraId="3B3751AA" w14:textId="77777777" w:rsidR="00600CE8" w:rsidRPr="00980032" w:rsidRDefault="00600CE8" w:rsidP="00E7388F">
      <w:pPr>
        <w:numPr>
          <w:ilvl w:val="0"/>
          <w:numId w:val="8"/>
        </w:numPr>
        <w:spacing w:before="40" w:after="240" w:line="276" w:lineRule="auto"/>
        <w:contextualSpacing/>
        <w:rPr>
          <w:rFonts w:eastAsiaTheme="minorEastAsia" w:cs="Arial"/>
          <w:sz w:val="20"/>
          <w:szCs w:val="20"/>
          <w:lang w:eastAsia="ja-JP"/>
        </w:rPr>
      </w:pPr>
      <w:r w:rsidRPr="00980032">
        <w:rPr>
          <w:rFonts w:eastAsiaTheme="minorEastAsia" w:cs="Arial"/>
          <w:sz w:val="20"/>
          <w:szCs w:val="20"/>
          <w:lang w:eastAsia="ja-JP"/>
        </w:rPr>
        <w:t>the applicant/organisation being ineligible for future funding from Arts Queensland.</w:t>
      </w:r>
    </w:p>
    <w:p w14:paraId="6C3603E8" w14:textId="74EF2C8A" w:rsidR="00600CE8" w:rsidRPr="00024584" w:rsidRDefault="00600CE8" w:rsidP="00024584">
      <w:pPr>
        <w:numPr>
          <w:ilvl w:val="0"/>
          <w:numId w:val="8"/>
        </w:numPr>
        <w:spacing w:before="40" w:after="240" w:line="276" w:lineRule="auto"/>
        <w:contextualSpacing/>
        <w:rPr>
          <w:rFonts w:cs="Arial"/>
          <w:b/>
          <w:sz w:val="32"/>
          <w:szCs w:val="32"/>
        </w:rPr>
      </w:pPr>
      <w:r w:rsidRPr="00024584">
        <w:rPr>
          <w:rFonts w:eastAsiaTheme="minorEastAsia" w:cs="Arial"/>
          <w:sz w:val="20"/>
          <w:szCs w:val="20"/>
          <w:lang w:eastAsia="ja-JP"/>
        </w:rPr>
        <w:t>grant funds being recalled.</w:t>
      </w:r>
      <w:r w:rsidR="00C16235" w:rsidRPr="00024584">
        <w:rPr>
          <w:rFonts w:cs="Arial"/>
          <w:b/>
          <w:sz w:val="32"/>
          <w:szCs w:val="32"/>
        </w:rPr>
        <w:br/>
      </w:r>
    </w:p>
    <w:p w14:paraId="6F40D5F0" w14:textId="77777777" w:rsidR="00600CE8" w:rsidRPr="00600CE8" w:rsidRDefault="00600CE8">
      <w:pPr>
        <w:spacing w:before="0" w:after="0" w:line="276" w:lineRule="auto"/>
        <w:ind w:left="-426" w:right="356"/>
        <w:rPr>
          <w:rFonts w:cs="Arial"/>
          <w:b/>
          <w:sz w:val="32"/>
          <w:szCs w:val="32"/>
        </w:rPr>
      </w:pPr>
      <w:r w:rsidRPr="00600CE8">
        <w:rPr>
          <w:rFonts w:cs="Arial"/>
          <w:b/>
          <w:sz w:val="32"/>
          <w:szCs w:val="32"/>
        </w:rPr>
        <w:t>Client survey</w:t>
      </w:r>
    </w:p>
    <w:p w14:paraId="255C3F5E" w14:textId="77777777" w:rsidR="00600CE8" w:rsidRPr="00600CE8" w:rsidRDefault="00600CE8">
      <w:pPr>
        <w:spacing w:before="0" w:after="0" w:line="276" w:lineRule="auto"/>
        <w:ind w:left="-426" w:right="356"/>
        <w:rPr>
          <w:rFonts w:cs="Arial"/>
          <w:sz w:val="22"/>
          <w:szCs w:val="24"/>
        </w:rPr>
      </w:pPr>
    </w:p>
    <w:p w14:paraId="5EF7B145" w14:textId="288E161B" w:rsidR="00600CE8" w:rsidRDefault="00600CE8" w:rsidP="00E7388F">
      <w:pPr>
        <w:spacing w:line="276" w:lineRule="auto"/>
        <w:ind w:left="-425"/>
        <w:contextualSpacing/>
        <w:rPr>
          <w:rFonts w:eastAsiaTheme="minorEastAsia" w:cs="Arial"/>
          <w:sz w:val="20"/>
          <w:szCs w:val="20"/>
          <w:lang w:eastAsia="ja-JP"/>
        </w:rPr>
      </w:pPr>
      <w:r w:rsidRPr="00731768">
        <w:rPr>
          <w:rFonts w:eastAsiaTheme="minorEastAsia" w:cs="Arial"/>
          <w:sz w:val="20"/>
          <w:szCs w:val="20"/>
          <w:lang w:eastAsia="ja-JP"/>
        </w:rPr>
        <w:t xml:space="preserve">From time to time Arts Queensland conducts client surveys. These surveys are voluntary and may be emailed to applicants. They support continuous improvement of programs and processes. All responses will remain confidential. </w:t>
      </w:r>
    </w:p>
    <w:p w14:paraId="6DF2C8F8" w14:textId="694A8313" w:rsidR="00393F43" w:rsidRDefault="00393F43" w:rsidP="00E7388F">
      <w:pPr>
        <w:spacing w:line="276" w:lineRule="auto"/>
        <w:ind w:left="-425"/>
        <w:contextualSpacing/>
        <w:rPr>
          <w:rFonts w:eastAsiaTheme="minorEastAsia" w:cs="Arial"/>
          <w:sz w:val="20"/>
          <w:szCs w:val="20"/>
          <w:lang w:eastAsia="ja-JP"/>
        </w:rPr>
      </w:pPr>
    </w:p>
    <w:p w14:paraId="6A9353EE" w14:textId="77777777" w:rsidR="00393F43" w:rsidRPr="00731768" w:rsidRDefault="00393F43" w:rsidP="00E7388F">
      <w:pPr>
        <w:spacing w:line="276" w:lineRule="auto"/>
        <w:ind w:left="-425"/>
        <w:contextualSpacing/>
        <w:rPr>
          <w:rFonts w:eastAsiaTheme="minorEastAsia" w:cs="Arial"/>
          <w:sz w:val="20"/>
          <w:szCs w:val="20"/>
          <w:lang w:eastAsia="ja-JP"/>
        </w:rPr>
      </w:pPr>
    </w:p>
    <w:p w14:paraId="612ADBB8" w14:textId="2DBC047E" w:rsidR="00600CE8" w:rsidRPr="00600CE8" w:rsidRDefault="00600CE8" w:rsidP="000249C4">
      <w:pPr>
        <w:spacing w:before="0" w:after="0" w:line="276" w:lineRule="auto"/>
        <w:ind w:left="-426" w:right="356"/>
        <w:rPr>
          <w:rFonts w:cs="Arial"/>
          <w:b/>
          <w:sz w:val="32"/>
          <w:szCs w:val="24"/>
        </w:rPr>
      </w:pPr>
      <w:r w:rsidRPr="00600CE8">
        <w:rPr>
          <w:rFonts w:cs="Arial"/>
          <w:b/>
          <w:sz w:val="32"/>
          <w:szCs w:val="24"/>
        </w:rPr>
        <w:t>Translating and interpreting service</w:t>
      </w:r>
    </w:p>
    <w:p w14:paraId="443C074C" w14:textId="77777777" w:rsidR="00600CE8" w:rsidRPr="00600CE8" w:rsidRDefault="00600CE8">
      <w:pPr>
        <w:spacing w:before="0" w:after="0" w:line="276" w:lineRule="auto"/>
        <w:ind w:left="-426" w:right="356"/>
        <w:rPr>
          <w:rFonts w:cs="Arial"/>
          <w:b/>
          <w:sz w:val="22"/>
        </w:rPr>
      </w:pPr>
    </w:p>
    <w:p w14:paraId="4DF0C633" w14:textId="77777777" w:rsidR="00600CE8" w:rsidRPr="00980032" w:rsidRDefault="00600CE8" w:rsidP="00E7388F">
      <w:pPr>
        <w:spacing w:before="0" w:after="40" w:line="276" w:lineRule="auto"/>
        <w:ind w:left="-425" w:right="357"/>
        <w:rPr>
          <w:rFonts w:cs="Arial"/>
          <w:sz w:val="20"/>
          <w:szCs w:val="20"/>
        </w:rPr>
      </w:pPr>
      <w:r w:rsidRPr="00980032">
        <w:rPr>
          <w:rFonts w:cs="Arial"/>
          <w:sz w:val="20"/>
          <w:szCs w:val="20"/>
        </w:rPr>
        <w:t>If you have difficulty understanding this information and would like to talk to staff in your first language:</w:t>
      </w:r>
    </w:p>
    <w:p w14:paraId="28F07955" w14:textId="77777777" w:rsidR="00600CE8" w:rsidRPr="00980032" w:rsidRDefault="00600CE8" w:rsidP="00E7388F">
      <w:pPr>
        <w:numPr>
          <w:ilvl w:val="0"/>
          <w:numId w:val="8"/>
        </w:numPr>
        <w:spacing w:before="40" w:after="240" w:line="276" w:lineRule="auto"/>
        <w:contextualSpacing/>
        <w:rPr>
          <w:rFonts w:eastAsiaTheme="minorEastAsia" w:cs="Arial"/>
          <w:sz w:val="20"/>
          <w:szCs w:val="20"/>
          <w:lang w:eastAsia="ja-JP"/>
        </w:rPr>
      </w:pPr>
      <w:r w:rsidRPr="00980032">
        <w:rPr>
          <w:rFonts w:eastAsiaTheme="minorEastAsia" w:cs="Arial"/>
          <w:sz w:val="20"/>
          <w:szCs w:val="20"/>
          <w:lang w:eastAsia="ja-JP"/>
        </w:rPr>
        <w:t xml:space="preserve">Phone the Translating and Interpreting service on 13 14 50 during business hours. </w:t>
      </w:r>
    </w:p>
    <w:p w14:paraId="2C6B6D73" w14:textId="17063A32" w:rsidR="00600CE8" w:rsidRPr="00980032" w:rsidRDefault="00600CE8" w:rsidP="00E7388F">
      <w:pPr>
        <w:numPr>
          <w:ilvl w:val="0"/>
          <w:numId w:val="8"/>
        </w:numPr>
        <w:spacing w:before="40" w:after="240" w:line="276" w:lineRule="auto"/>
        <w:contextualSpacing/>
        <w:rPr>
          <w:rFonts w:eastAsiaTheme="minorEastAsia" w:cs="Arial"/>
          <w:sz w:val="20"/>
          <w:szCs w:val="20"/>
          <w:lang w:eastAsia="ja-JP"/>
        </w:rPr>
      </w:pPr>
      <w:r w:rsidRPr="00980032">
        <w:rPr>
          <w:rFonts w:eastAsiaTheme="minorEastAsia" w:cs="Arial"/>
          <w:sz w:val="20"/>
          <w:szCs w:val="20"/>
          <w:lang w:eastAsia="ja-JP"/>
        </w:rPr>
        <w:t>Contact Arts Queensland about speaking with an interpreter.</w:t>
      </w:r>
      <w:r w:rsidR="007D2A8F">
        <w:rPr>
          <w:rFonts w:eastAsiaTheme="minorEastAsia" w:cs="Arial"/>
          <w:sz w:val="20"/>
          <w:szCs w:val="20"/>
          <w:lang w:eastAsia="ja-JP"/>
        </w:rPr>
        <w:br/>
      </w:r>
    </w:p>
    <w:p w14:paraId="305297C4" w14:textId="77777777" w:rsidR="00600CE8" w:rsidRPr="00600CE8" w:rsidRDefault="00600CE8">
      <w:pPr>
        <w:spacing w:before="0" w:after="0" w:line="276" w:lineRule="auto"/>
        <w:ind w:left="-426" w:right="356"/>
        <w:contextualSpacing/>
        <w:rPr>
          <w:rFonts w:eastAsiaTheme="minorEastAsia" w:cs="Arial"/>
          <w:sz w:val="22"/>
          <w:lang w:eastAsia="ja-JP"/>
        </w:rPr>
      </w:pPr>
    </w:p>
    <w:p w14:paraId="6B94FC83" w14:textId="77777777" w:rsidR="00600CE8" w:rsidRPr="00600CE8" w:rsidRDefault="00600CE8">
      <w:pPr>
        <w:spacing w:before="0" w:after="0" w:line="276" w:lineRule="auto"/>
        <w:ind w:left="-426" w:right="356"/>
        <w:rPr>
          <w:rFonts w:cs="Arial"/>
          <w:b/>
          <w:sz w:val="32"/>
          <w:szCs w:val="24"/>
        </w:rPr>
      </w:pPr>
      <w:r w:rsidRPr="00600CE8">
        <w:rPr>
          <w:rFonts w:cs="Arial"/>
          <w:b/>
          <w:sz w:val="32"/>
          <w:szCs w:val="24"/>
        </w:rPr>
        <w:t>Where can I find support in preparing my application?</w:t>
      </w:r>
    </w:p>
    <w:p w14:paraId="468486D8" w14:textId="7DDB43EE" w:rsidR="00600CE8" w:rsidRPr="00731768" w:rsidRDefault="00600CE8" w:rsidP="00E7388F">
      <w:pPr>
        <w:spacing w:line="276" w:lineRule="auto"/>
        <w:ind w:left="-425"/>
        <w:contextualSpacing/>
        <w:rPr>
          <w:rFonts w:eastAsiaTheme="minorEastAsia" w:cs="Arial"/>
          <w:sz w:val="20"/>
          <w:szCs w:val="20"/>
          <w:lang w:eastAsia="ja-JP"/>
        </w:rPr>
      </w:pPr>
      <w:r w:rsidRPr="00731768">
        <w:rPr>
          <w:rFonts w:eastAsiaTheme="minorEastAsia" w:cs="Arial"/>
          <w:sz w:val="20"/>
          <w:szCs w:val="20"/>
          <w:lang w:eastAsia="ja-JP"/>
        </w:rPr>
        <w:t>You can find further information about the First Nations Pathways Fund 2022 - 2025, including Import</w:t>
      </w:r>
      <w:r w:rsidR="0025268D">
        <w:rPr>
          <w:rFonts w:eastAsiaTheme="minorEastAsia" w:cs="Arial"/>
          <w:sz w:val="20"/>
          <w:szCs w:val="20"/>
          <w:lang w:eastAsia="ja-JP"/>
        </w:rPr>
        <w:t xml:space="preserve">ant Information for Applicants </w:t>
      </w:r>
      <w:r w:rsidRPr="00731768">
        <w:rPr>
          <w:rFonts w:eastAsiaTheme="minorEastAsia" w:cs="Arial"/>
          <w:sz w:val="20"/>
          <w:szCs w:val="20"/>
          <w:lang w:eastAsia="ja-JP"/>
        </w:rPr>
        <w:t xml:space="preserve">and other information on the Arts Queensland website at insert </w:t>
      </w:r>
      <w:r w:rsidR="00713B4E">
        <w:rPr>
          <w:rFonts w:eastAsiaTheme="minorEastAsia" w:cs="Arial"/>
          <w:sz w:val="20"/>
          <w:szCs w:val="20"/>
          <w:lang w:eastAsia="ja-JP"/>
        </w:rPr>
        <w:t xml:space="preserve">link here </w:t>
      </w:r>
      <w:hyperlink r:id="rId16" w:history="1">
        <w:r w:rsidR="00A224C1" w:rsidRPr="00F20163">
          <w:rPr>
            <w:rStyle w:val="Hyperlink"/>
            <w:rFonts w:eastAsiaTheme="minorEastAsia" w:cs="Arial"/>
            <w:sz w:val="20"/>
            <w:szCs w:val="20"/>
            <w:lang w:eastAsia="ja-JP"/>
          </w:rPr>
          <w:t>https://www.arts.qld.gov.au/</w:t>
        </w:r>
      </w:hyperlink>
      <w:r w:rsidR="00A224C1">
        <w:rPr>
          <w:rFonts w:eastAsiaTheme="minorEastAsia" w:cs="Arial"/>
          <w:sz w:val="20"/>
          <w:szCs w:val="20"/>
          <w:lang w:eastAsia="ja-JP"/>
        </w:rPr>
        <w:t xml:space="preserve"> </w:t>
      </w:r>
    </w:p>
    <w:p w14:paraId="6535D825" w14:textId="77777777" w:rsidR="00600CE8" w:rsidRPr="00731768" w:rsidRDefault="00600CE8" w:rsidP="00E7388F">
      <w:pPr>
        <w:spacing w:line="276" w:lineRule="auto"/>
        <w:ind w:left="-425"/>
        <w:contextualSpacing/>
        <w:rPr>
          <w:rFonts w:eastAsiaTheme="minorEastAsia" w:cs="Arial"/>
          <w:sz w:val="20"/>
          <w:szCs w:val="20"/>
          <w:lang w:eastAsia="ja-JP"/>
        </w:rPr>
      </w:pPr>
    </w:p>
    <w:p w14:paraId="0E238692" w14:textId="6CA4BC12" w:rsidR="005D40AF" w:rsidRPr="00E7388F" w:rsidRDefault="00600CE8" w:rsidP="00E7388F">
      <w:pPr>
        <w:spacing w:before="0" w:after="0" w:line="276" w:lineRule="auto"/>
        <w:ind w:left="-426" w:right="356"/>
        <w:rPr>
          <w:rFonts w:cs="Arial"/>
          <w:b/>
          <w:sz w:val="22"/>
        </w:rPr>
      </w:pPr>
      <w:r w:rsidRPr="00731768">
        <w:rPr>
          <w:rFonts w:eastAsiaTheme="minorEastAsia" w:cs="Arial"/>
          <w:sz w:val="20"/>
          <w:szCs w:val="20"/>
          <w:lang w:eastAsia="ja-JP"/>
        </w:rPr>
        <w:t xml:space="preserve">It is recommended that you review and familiarise yourself with these key documents prior to submitting </w:t>
      </w:r>
      <w:r w:rsidRPr="005D40AF">
        <w:rPr>
          <w:rFonts w:eastAsiaTheme="minorEastAsia" w:cs="Arial"/>
          <w:sz w:val="20"/>
          <w:szCs w:val="20"/>
          <w:lang w:eastAsia="ja-JP"/>
        </w:rPr>
        <w:t>your application.</w:t>
      </w:r>
      <w:r w:rsidR="004F64A4">
        <w:rPr>
          <w:rFonts w:eastAsiaTheme="minorEastAsia" w:cs="Arial"/>
          <w:sz w:val="20"/>
          <w:szCs w:val="20"/>
          <w:lang w:eastAsia="ja-JP"/>
        </w:rPr>
        <w:br/>
      </w:r>
      <w:r w:rsidR="007D2A8F">
        <w:rPr>
          <w:rFonts w:eastAsiaTheme="minorEastAsia" w:cs="Arial"/>
          <w:sz w:val="20"/>
          <w:szCs w:val="20"/>
          <w:lang w:eastAsia="ja-JP"/>
        </w:rPr>
        <w:br/>
      </w:r>
    </w:p>
    <w:p w14:paraId="65A01D74" w14:textId="77777777" w:rsidR="00600CE8" w:rsidRPr="00600CE8" w:rsidRDefault="00600CE8" w:rsidP="00E7388F">
      <w:pPr>
        <w:spacing w:before="0" w:after="0" w:line="276" w:lineRule="auto"/>
        <w:ind w:left="-426" w:right="356"/>
        <w:rPr>
          <w:rFonts w:eastAsiaTheme="majorEastAsia" w:cs="Arial"/>
          <w:b/>
          <w:sz w:val="28"/>
          <w:szCs w:val="28"/>
        </w:rPr>
      </w:pPr>
      <w:r w:rsidRPr="00E7388F">
        <w:rPr>
          <w:rFonts w:cs="Arial"/>
          <w:b/>
          <w:sz w:val="32"/>
          <w:szCs w:val="24"/>
        </w:rPr>
        <w:t>Explore</w:t>
      </w:r>
      <w:r w:rsidRPr="00600CE8">
        <w:rPr>
          <w:rFonts w:eastAsiaTheme="majorEastAsia" w:cs="Arial"/>
          <w:b/>
          <w:sz w:val="28"/>
          <w:szCs w:val="28"/>
        </w:rPr>
        <w:t xml:space="preserve"> Arts Acumen</w:t>
      </w:r>
    </w:p>
    <w:p w14:paraId="4A96CAD3" w14:textId="77777777" w:rsidR="00600CE8" w:rsidRPr="00DB6607" w:rsidRDefault="00600CE8" w:rsidP="00E7388F">
      <w:pPr>
        <w:spacing w:before="0" w:after="0" w:line="276" w:lineRule="auto"/>
        <w:ind w:left="-425"/>
        <w:contextualSpacing/>
        <w:rPr>
          <w:rStyle w:val="Hyperlink"/>
          <w:rFonts w:cs="Arial"/>
          <w:b/>
          <w:color w:val="2E74B5" w:themeColor="accent1" w:themeShade="BF"/>
          <w:sz w:val="32"/>
          <w:szCs w:val="24"/>
        </w:rPr>
      </w:pPr>
      <w:r w:rsidRPr="00731768">
        <w:rPr>
          <w:rFonts w:eastAsiaTheme="minorEastAsia" w:cs="Arial"/>
          <w:sz w:val="20"/>
          <w:szCs w:val="20"/>
          <w:lang w:eastAsia="ja-JP"/>
        </w:rPr>
        <w:t xml:space="preserve">Arts Acumen is an online resource provided by Arts Queensland, which includes a range of information and opportunities to foster knowledge growth, connections and access to industry intelligence. Toolkits on application writing, budget preparation and selection criteria are available from </w:t>
      </w:r>
      <w:r w:rsidR="000201D1" w:rsidRPr="00DB6607">
        <w:rPr>
          <w:rFonts w:eastAsiaTheme="minorEastAsia" w:cs="Arial"/>
          <w:color w:val="2E74B5" w:themeColor="accent1" w:themeShade="BF"/>
          <w:sz w:val="20"/>
          <w:szCs w:val="20"/>
          <w:lang w:eastAsia="ja-JP"/>
        </w:rPr>
        <w:fldChar w:fldCharType="begin"/>
      </w:r>
      <w:r w:rsidR="000201D1" w:rsidRPr="00DB6607">
        <w:rPr>
          <w:rFonts w:eastAsiaTheme="minorEastAsia" w:cs="Arial"/>
          <w:color w:val="2E74B5" w:themeColor="accent1" w:themeShade="BF"/>
          <w:sz w:val="20"/>
          <w:szCs w:val="20"/>
          <w:lang w:eastAsia="ja-JP"/>
        </w:rPr>
        <w:instrText xml:space="preserve"> HYPERLINK "http://www.arts.qld.gov.au/arts-acumen" </w:instrText>
      </w:r>
      <w:r w:rsidR="000201D1" w:rsidRPr="00DB6607">
        <w:rPr>
          <w:rFonts w:eastAsiaTheme="minorEastAsia" w:cs="Arial"/>
          <w:color w:val="2E74B5" w:themeColor="accent1" w:themeShade="BF"/>
          <w:sz w:val="20"/>
          <w:szCs w:val="20"/>
          <w:lang w:eastAsia="ja-JP"/>
        </w:rPr>
        <w:fldChar w:fldCharType="separate"/>
      </w:r>
      <w:r w:rsidRPr="00DB6607">
        <w:rPr>
          <w:rStyle w:val="Hyperlink"/>
          <w:rFonts w:eastAsiaTheme="minorEastAsia" w:cs="Arial"/>
          <w:color w:val="2E74B5" w:themeColor="accent1" w:themeShade="BF"/>
          <w:sz w:val="20"/>
          <w:szCs w:val="20"/>
          <w:lang w:eastAsia="ja-JP"/>
        </w:rPr>
        <w:t>www.arts.qld.gov.au/arts-acumen</w:t>
      </w:r>
      <w:r w:rsidR="000201D1" w:rsidRPr="00DB6607">
        <w:rPr>
          <w:rStyle w:val="Hyperlink"/>
          <w:rFonts w:eastAsiaTheme="minorEastAsia" w:cs="Arial"/>
          <w:color w:val="2E74B5" w:themeColor="accent1" w:themeShade="BF"/>
          <w:sz w:val="20"/>
          <w:szCs w:val="20"/>
          <w:lang w:eastAsia="ja-JP"/>
        </w:rPr>
        <w:t xml:space="preserve"> </w:t>
      </w:r>
    </w:p>
    <w:p w14:paraId="2D5BC86C" w14:textId="433B6EFA" w:rsidR="005D40AF" w:rsidRDefault="000201D1" w:rsidP="00E7388F">
      <w:pPr>
        <w:keepNext/>
        <w:keepLines/>
        <w:spacing w:before="0" w:after="0" w:line="276" w:lineRule="auto"/>
        <w:ind w:left="-426"/>
        <w:outlineLvl w:val="2"/>
        <w:rPr>
          <w:rFonts w:eastAsiaTheme="majorEastAsia" w:cs="Arial"/>
          <w:b/>
          <w:sz w:val="28"/>
          <w:szCs w:val="28"/>
        </w:rPr>
      </w:pPr>
      <w:r w:rsidRPr="00DB6607">
        <w:rPr>
          <w:rFonts w:eastAsiaTheme="minorEastAsia" w:cs="Arial"/>
          <w:color w:val="2E74B5" w:themeColor="accent1" w:themeShade="BF"/>
          <w:sz w:val="20"/>
          <w:szCs w:val="20"/>
          <w:lang w:eastAsia="ja-JP"/>
        </w:rPr>
        <w:fldChar w:fldCharType="end"/>
      </w:r>
      <w:r w:rsidR="004F64A4">
        <w:rPr>
          <w:rFonts w:eastAsiaTheme="minorEastAsia" w:cs="Arial"/>
          <w:color w:val="2E74B5" w:themeColor="accent1" w:themeShade="BF"/>
          <w:sz w:val="20"/>
          <w:szCs w:val="20"/>
          <w:lang w:eastAsia="ja-JP"/>
        </w:rPr>
        <w:br/>
      </w:r>
    </w:p>
    <w:p w14:paraId="35249C52" w14:textId="77777777" w:rsidR="00600CE8" w:rsidRPr="00600CE8" w:rsidRDefault="00600CE8" w:rsidP="00E7388F">
      <w:pPr>
        <w:keepNext/>
        <w:keepLines/>
        <w:spacing w:before="0" w:after="0" w:line="276" w:lineRule="auto"/>
        <w:ind w:left="-426"/>
        <w:outlineLvl w:val="2"/>
        <w:rPr>
          <w:rFonts w:cs="Arial"/>
          <w:sz w:val="20"/>
          <w:szCs w:val="20"/>
        </w:rPr>
      </w:pPr>
      <w:r w:rsidRPr="00600CE8">
        <w:rPr>
          <w:rFonts w:eastAsiaTheme="majorEastAsia" w:cs="Arial"/>
          <w:b/>
          <w:sz w:val="28"/>
          <w:szCs w:val="28"/>
        </w:rPr>
        <w:t>Creative Business Champions Hub</w:t>
      </w:r>
    </w:p>
    <w:p w14:paraId="588DBB65" w14:textId="7DFC88DE" w:rsidR="00600CE8" w:rsidRPr="00E7388F" w:rsidRDefault="00600CE8" w:rsidP="00E7388F">
      <w:pPr>
        <w:spacing w:before="0" w:after="0" w:line="276" w:lineRule="auto"/>
        <w:ind w:left="-425"/>
        <w:contextualSpacing/>
        <w:rPr>
          <w:rStyle w:val="Hyperlink"/>
          <w:color w:val="2E74B5" w:themeColor="accent1" w:themeShade="BF"/>
        </w:rPr>
      </w:pPr>
      <w:r w:rsidRPr="00731768">
        <w:rPr>
          <w:rFonts w:eastAsiaTheme="minorEastAsia" w:cs="Arial"/>
          <w:sz w:val="20"/>
          <w:szCs w:val="20"/>
          <w:lang w:eastAsia="ja-JP"/>
        </w:rPr>
        <w:t xml:space="preserve">The Creative Business Champions Hub provides free, expert, personalised online support to Queensland artists and arts workers. Covering a range of discipline areas, this service can help you develop arts business skills, competencies and networks to support business sustainability and growth. Find out more </w:t>
      </w:r>
      <w:r w:rsidRPr="00E7388F">
        <w:rPr>
          <w:rStyle w:val="Hyperlink"/>
          <w:color w:val="2E74B5" w:themeColor="accent1" w:themeShade="BF"/>
        </w:rPr>
        <w:t xml:space="preserve">at: </w:t>
      </w:r>
      <w:hyperlink r:id="rId17" w:history="1">
        <w:r w:rsidRPr="00E7388F">
          <w:rPr>
            <w:rStyle w:val="Hyperlink"/>
            <w:rFonts w:eastAsiaTheme="minorEastAsia" w:cs="Arial"/>
            <w:color w:val="2E74B5" w:themeColor="accent1" w:themeShade="BF"/>
            <w:sz w:val="20"/>
            <w:szCs w:val="20"/>
            <w:lang w:eastAsia="ja-JP"/>
          </w:rPr>
          <w:t>https://rasn.org.au/cbc/</w:t>
        </w:r>
      </w:hyperlink>
      <w:r w:rsidR="00C740D2" w:rsidRPr="00E7388F">
        <w:rPr>
          <w:rStyle w:val="Hyperlink"/>
          <w:color w:val="2E74B5" w:themeColor="accent1" w:themeShade="BF"/>
        </w:rPr>
        <w:t xml:space="preserve"> </w:t>
      </w:r>
      <w:r w:rsidR="004F64A4">
        <w:rPr>
          <w:rStyle w:val="Hyperlink"/>
          <w:color w:val="2E74B5" w:themeColor="accent1" w:themeShade="BF"/>
        </w:rPr>
        <w:br/>
      </w:r>
    </w:p>
    <w:p w14:paraId="505B0814" w14:textId="77777777" w:rsidR="005D40AF" w:rsidRPr="00E7388F" w:rsidRDefault="005D40AF" w:rsidP="00E7388F">
      <w:pPr>
        <w:spacing w:before="0" w:after="0" w:line="276" w:lineRule="auto"/>
        <w:ind w:left="-425"/>
        <w:contextualSpacing/>
        <w:rPr>
          <w:rStyle w:val="Hyperlink"/>
          <w:color w:val="2E74B5" w:themeColor="accent1" w:themeShade="BF"/>
        </w:rPr>
      </w:pPr>
    </w:p>
    <w:p w14:paraId="0E5E7B00" w14:textId="77777777" w:rsidR="00600CE8" w:rsidRPr="00600CE8" w:rsidRDefault="00600CE8" w:rsidP="00E7388F">
      <w:pPr>
        <w:spacing w:before="0" w:after="0" w:line="276" w:lineRule="auto"/>
        <w:ind w:left="-425"/>
        <w:contextualSpacing/>
        <w:rPr>
          <w:rFonts w:eastAsiaTheme="majorEastAsia" w:cs="Arial"/>
          <w:b/>
          <w:sz w:val="28"/>
          <w:szCs w:val="28"/>
        </w:rPr>
      </w:pPr>
      <w:r w:rsidRPr="005D40AF">
        <w:rPr>
          <w:rFonts w:eastAsiaTheme="majorEastAsia" w:cs="Arial"/>
          <w:b/>
          <w:sz w:val="28"/>
          <w:szCs w:val="28"/>
        </w:rPr>
        <w:lastRenderedPageBreak/>
        <w:t>Protocols</w:t>
      </w:r>
      <w:r w:rsidRPr="00600CE8">
        <w:rPr>
          <w:rFonts w:eastAsiaTheme="majorEastAsia" w:cs="Arial"/>
          <w:b/>
          <w:sz w:val="28"/>
          <w:szCs w:val="28"/>
        </w:rPr>
        <w:t xml:space="preserve"> for working with First Nations artists and communities</w:t>
      </w:r>
    </w:p>
    <w:p w14:paraId="59A17282" w14:textId="1446265D" w:rsidR="00600CE8" w:rsidRPr="00A869D2" w:rsidRDefault="00600CE8" w:rsidP="00E7388F">
      <w:pPr>
        <w:spacing w:line="276" w:lineRule="auto"/>
        <w:ind w:left="-425"/>
        <w:contextualSpacing/>
        <w:rPr>
          <w:rFonts w:cs="Arial"/>
          <w:sz w:val="20"/>
          <w:szCs w:val="20"/>
        </w:rPr>
      </w:pPr>
      <w:r w:rsidRPr="00A869D2">
        <w:rPr>
          <w:rFonts w:cs="Arial"/>
          <w:sz w:val="20"/>
          <w:szCs w:val="20"/>
        </w:rPr>
        <w:t xml:space="preserve">Guidance on best practice approach for working with First Nations artists and communities can be found on the Australia Council for the Arts website: </w:t>
      </w:r>
      <w:hyperlink r:id="rId18" w:history="1">
        <w:r w:rsidRPr="00A869D2">
          <w:rPr>
            <w:rFonts w:cs="Arial"/>
            <w:color w:val="0563C1" w:themeColor="hyperlink"/>
            <w:sz w:val="20"/>
            <w:szCs w:val="20"/>
            <w:u w:val="single"/>
          </w:rPr>
          <w:t>Protocols for using First Nations Cultural and Intellectual Property in the Arts</w:t>
        </w:r>
      </w:hyperlink>
      <w:r w:rsidR="004F64A4">
        <w:rPr>
          <w:rFonts w:cs="Arial"/>
          <w:color w:val="0563C1" w:themeColor="hyperlink"/>
          <w:sz w:val="20"/>
          <w:szCs w:val="20"/>
          <w:u w:val="single"/>
        </w:rPr>
        <w:br/>
      </w:r>
    </w:p>
    <w:p w14:paraId="21B2D852" w14:textId="77777777" w:rsidR="00600CE8" w:rsidRPr="00600CE8" w:rsidRDefault="00600CE8" w:rsidP="00E7388F">
      <w:pPr>
        <w:keepNext/>
        <w:keepLines/>
        <w:spacing w:before="0" w:after="0" w:line="276" w:lineRule="auto"/>
        <w:ind w:left="-426"/>
        <w:outlineLvl w:val="2"/>
        <w:rPr>
          <w:rFonts w:cs="Arial"/>
          <w:b/>
          <w:sz w:val="22"/>
        </w:rPr>
      </w:pPr>
    </w:p>
    <w:p w14:paraId="65217543" w14:textId="77777777" w:rsidR="00600CE8" w:rsidRPr="00600CE8" w:rsidRDefault="00600CE8" w:rsidP="00E7388F">
      <w:pPr>
        <w:keepNext/>
        <w:keepLines/>
        <w:spacing w:before="0" w:after="0" w:line="276" w:lineRule="auto"/>
        <w:ind w:left="-426"/>
        <w:outlineLvl w:val="2"/>
        <w:rPr>
          <w:rFonts w:eastAsiaTheme="majorEastAsia" w:cs="Arial"/>
          <w:color w:val="1F4D78" w:themeColor="accent1" w:themeShade="7F"/>
          <w:szCs w:val="24"/>
        </w:rPr>
      </w:pPr>
      <w:r w:rsidRPr="005D40AF">
        <w:rPr>
          <w:rFonts w:eastAsiaTheme="majorEastAsia" w:cs="Arial"/>
          <w:b/>
          <w:sz w:val="28"/>
          <w:szCs w:val="28"/>
        </w:rPr>
        <w:t xml:space="preserve">Contact </w:t>
      </w:r>
      <w:r w:rsidRPr="00600CE8">
        <w:rPr>
          <w:rFonts w:eastAsiaTheme="majorEastAsia" w:cs="Arial"/>
          <w:b/>
          <w:sz w:val="28"/>
          <w:szCs w:val="28"/>
        </w:rPr>
        <w:t>Us</w:t>
      </w:r>
    </w:p>
    <w:p w14:paraId="4F9C8360" w14:textId="77777777" w:rsidR="00600CE8" w:rsidRPr="00731768" w:rsidRDefault="00600CE8" w:rsidP="00E7388F">
      <w:pPr>
        <w:spacing w:line="276" w:lineRule="auto"/>
        <w:ind w:left="-425"/>
        <w:contextualSpacing/>
        <w:rPr>
          <w:rFonts w:eastAsiaTheme="minorEastAsia" w:cs="Arial"/>
          <w:sz w:val="20"/>
          <w:szCs w:val="20"/>
          <w:lang w:eastAsia="ja-JP"/>
        </w:rPr>
      </w:pPr>
      <w:r w:rsidRPr="00731768">
        <w:rPr>
          <w:rFonts w:eastAsiaTheme="minorEastAsia" w:cs="Arial"/>
          <w:sz w:val="20"/>
          <w:szCs w:val="20"/>
          <w:lang w:eastAsia="ja-JP"/>
        </w:rPr>
        <w:t>Arts Queensland is happy to provide support wherever it can to applicants. Business hours are 9:00am to 5:00pm; Monday to Friday.</w:t>
      </w:r>
    </w:p>
    <w:p w14:paraId="4268D344" w14:textId="77777777" w:rsidR="00600CE8" w:rsidRPr="00A869D2" w:rsidRDefault="00600CE8">
      <w:pPr>
        <w:spacing w:before="0" w:after="0" w:line="276" w:lineRule="auto"/>
        <w:ind w:left="-426" w:right="356"/>
        <w:rPr>
          <w:rFonts w:cs="Arial"/>
          <w:sz w:val="20"/>
          <w:szCs w:val="20"/>
        </w:rPr>
      </w:pPr>
    </w:p>
    <w:p w14:paraId="4A7DA5EE" w14:textId="3BF8A515" w:rsidR="00600CE8" w:rsidRPr="001163F9" w:rsidRDefault="00CE38DA" w:rsidP="00E7388F">
      <w:pPr>
        <w:keepNext/>
        <w:keepLines/>
        <w:numPr>
          <w:ilvl w:val="0"/>
          <w:numId w:val="11"/>
        </w:numPr>
        <w:spacing w:before="40" w:after="40" w:line="276" w:lineRule="auto"/>
        <w:ind w:right="356" w:hanging="357"/>
        <w:outlineLvl w:val="3"/>
        <w:rPr>
          <w:rFonts w:eastAsiaTheme="majorEastAsia" w:cs="Arial"/>
          <w:iCs/>
          <w:color w:val="000000" w:themeColor="text1"/>
          <w:sz w:val="20"/>
          <w:szCs w:val="20"/>
        </w:rPr>
      </w:pPr>
      <w:r w:rsidRPr="001163F9">
        <w:rPr>
          <w:rFonts w:eastAsiaTheme="majorEastAsia" w:cs="Arial"/>
          <w:iCs/>
          <w:color w:val="000000" w:themeColor="text1"/>
          <w:sz w:val="20"/>
          <w:szCs w:val="20"/>
        </w:rPr>
        <w:t>P</w:t>
      </w:r>
      <w:r w:rsidR="00600CE8" w:rsidRPr="001163F9">
        <w:rPr>
          <w:rFonts w:eastAsiaTheme="majorEastAsia" w:cs="Arial"/>
          <w:iCs/>
          <w:color w:val="000000" w:themeColor="text1"/>
          <w:sz w:val="20"/>
          <w:szCs w:val="20"/>
        </w:rPr>
        <w:t>hone</w:t>
      </w:r>
      <w:r>
        <w:rPr>
          <w:rFonts w:eastAsiaTheme="majorEastAsia" w:cs="Arial"/>
          <w:iCs/>
          <w:color w:val="000000" w:themeColor="text1"/>
          <w:sz w:val="20"/>
          <w:szCs w:val="20"/>
        </w:rPr>
        <w:t>:</w:t>
      </w:r>
      <w:r w:rsidR="00600CE8" w:rsidRPr="001163F9">
        <w:rPr>
          <w:rFonts w:eastAsiaTheme="majorEastAsia" w:cs="Arial"/>
          <w:iCs/>
          <w:color w:val="000000" w:themeColor="text1"/>
          <w:sz w:val="20"/>
          <w:szCs w:val="20"/>
        </w:rPr>
        <w:t xml:space="preserve"> (07) </w:t>
      </w:r>
      <w:r w:rsidR="00221CD5" w:rsidRPr="003558C8">
        <w:rPr>
          <w:rFonts w:eastAsiaTheme="majorEastAsia" w:cstheme="majorBidi"/>
          <w:iCs/>
          <w:color w:val="000000" w:themeColor="text1"/>
          <w:sz w:val="20"/>
          <w:szCs w:val="20"/>
        </w:rPr>
        <w:t xml:space="preserve">3034 4016 </w:t>
      </w:r>
      <w:r w:rsidR="00600CE8" w:rsidRPr="001163F9">
        <w:rPr>
          <w:rFonts w:eastAsiaTheme="majorEastAsia" w:cs="Arial"/>
          <w:iCs/>
          <w:color w:val="000000" w:themeColor="text1"/>
          <w:sz w:val="20"/>
          <w:szCs w:val="20"/>
        </w:rPr>
        <w:t xml:space="preserve">or toll free 1800 175 531 </w:t>
      </w:r>
    </w:p>
    <w:p w14:paraId="51536736" w14:textId="4834A9B7" w:rsidR="00600CE8" w:rsidRPr="001163F9" w:rsidRDefault="00CE38DA" w:rsidP="00E7388F">
      <w:pPr>
        <w:keepNext/>
        <w:keepLines/>
        <w:numPr>
          <w:ilvl w:val="0"/>
          <w:numId w:val="11"/>
        </w:numPr>
        <w:spacing w:before="40" w:after="40" w:line="276" w:lineRule="auto"/>
        <w:ind w:right="356" w:hanging="357"/>
        <w:outlineLvl w:val="3"/>
        <w:rPr>
          <w:rFonts w:eastAsiaTheme="majorEastAsia" w:cs="Arial"/>
          <w:iCs/>
          <w:color w:val="000000" w:themeColor="text1"/>
          <w:sz w:val="20"/>
          <w:szCs w:val="20"/>
        </w:rPr>
      </w:pPr>
      <w:r>
        <w:rPr>
          <w:rFonts w:eastAsiaTheme="majorEastAsia" w:cs="Arial"/>
          <w:iCs/>
          <w:color w:val="000000" w:themeColor="text1"/>
          <w:sz w:val="20"/>
          <w:szCs w:val="20"/>
        </w:rPr>
        <w:t>email:  firstnationspathways@arts.qld.gov.au</w:t>
      </w:r>
    </w:p>
    <w:p w14:paraId="57B2BBE3" w14:textId="37D3EFB6" w:rsidR="004E6D37" w:rsidRPr="00F26102" w:rsidRDefault="00600CE8" w:rsidP="00E972DC">
      <w:pPr>
        <w:keepNext/>
        <w:keepLines/>
        <w:numPr>
          <w:ilvl w:val="0"/>
          <w:numId w:val="11"/>
        </w:numPr>
        <w:spacing w:before="40" w:after="40" w:line="276" w:lineRule="auto"/>
        <w:ind w:right="356" w:hanging="357"/>
        <w:outlineLvl w:val="3"/>
        <w:rPr>
          <w:rFonts w:eastAsiaTheme="majorEastAsia" w:cs="Arial"/>
          <w:iCs/>
          <w:color w:val="000000" w:themeColor="text1"/>
          <w:sz w:val="20"/>
          <w:szCs w:val="20"/>
        </w:rPr>
      </w:pPr>
      <w:r w:rsidRPr="00FF0F58">
        <w:rPr>
          <w:rFonts w:eastAsiaTheme="majorEastAsia" w:cs="Arial"/>
          <w:iCs/>
          <w:color w:val="000000" w:themeColor="text1"/>
          <w:sz w:val="20"/>
          <w:szCs w:val="20"/>
        </w:rPr>
        <w:t xml:space="preserve">website: </w:t>
      </w:r>
      <w:r w:rsidR="00F26102" w:rsidRPr="00F26102">
        <w:rPr>
          <w:rFonts w:eastAsiaTheme="majorEastAsia" w:cs="Arial"/>
          <w:iCs/>
          <w:color w:val="000000" w:themeColor="text1"/>
          <w:sz w:val="20"/>
          <w:szCs w:val="20"/>
        </w:rPr>
        <w:t>www.arts.qld.gov.au</w:t>
      </w:r>
    </w:p>
    <w:sectPr w:rsidR="004E6D37" w:rsidRPr="00F26102" w:rsidSect="0052471E">
      <w:headerReference w:type="default" r:id="rId19"/>
      <w:footerReference w:type="default" r:id="rId20"/>
      <w:headerReference w:type="first" r:id="rId21"/>
      <w:footerReference w:type="first" r:id="rId22"/>
      <w:pgSz w:w="11906" w:h="16838"/>
      <w:pgMar w:top="1739" w:right="1440" w:bottom="1701" w:left="1440" w:header="1418" w:footer="1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D8A0B" w14:textId="77777777" w:rsidR="0082431C" w:rsidRDefault="0082431C" w:rsidP="00D31EA4">
      <w:pPr>
        <w:spacing w:after="0" w:line="240" w:lineRule="auto"/>
      </w:pPr>
      <w:r>
        <w:separator/>
      </w:r>
    </w:p>
  </w:endnote>
  <w:endnote w:type="continuationSeparator" w:id="0">
    <w:p w14:paraId="11014C97" w14:textId="77777777" w:rsidR="0082431C" w:rsidRDefault="0082431C" w:rsidP="00D31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Times New Roman"/>
    <w:charset w:val="00"/>
    <w:family w:val="auto"/>
    <w:pitch w:val="variable"/>
    <w:sig w:usb0="00000003" w:usb1="00000000" w:usb2="00000000" w:usb3="00000000" w:csb0="00000001" w:csb1="00000000"/>
  </w:font>
  <w:font w:name="Yu Mincho">
    <w:altName w:val="游明朝"/>
    <w:panose1 w:val="00000000000000000000"/>
    <w:charset w:val="8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20"/>
        <w:szCs w:val="20"/>
      </w:rPr>
      <w:id w:val="-1670791474"/>
      <w:docPartObj>
        <w:docPartGallery w:val="Page Numbers (Top of Page)"/>
        <w:docPartUnique/>
      </w:docPartObj>
    </w:sdtPr>
    <w:sdtEndPr>
      <w:rPr>
        <w:sz w:val="18"/>
        <w:szCs w:val="18"/>
      </w:rPr>
    </w:sdtEndPr>
    <w:sdtContent>
      <w:p w14:paraId="2D6C8D42" w14:textId="77F7669B" w:rsidR="00FF1276" w:rsidRPr="000131A6" w:rsidRDefault="0052471E" w:rsidP="00FF1276">
        <w:pPr>
          <w:pStyle w:val="Footer"/>
          <w:jc w:val="right"/>
          <w:rPr>
            <w:rFonts w:cs="Arial"/>
            <w:sz w:val="18"/>
            <w:szCs w:val="18"/>
          </w:rPr>
        </w:pPr>
        <w:r w:rsidRPr="000131A6">
          <w:rPr>
            <w:noProof/>
            <w:sz w:val="18"/>
            <w:szCs w:val="18"/>
            <w:lang w:eastAsia="en-AU"/>
          </w:rPr>
          <w:drawing>
            <wp:anchor distT="0" distB="0" distL="114300" distR="114300" simplePos="0" relativeHeight="251654655" behindDoc="0" locked="0" layoutInCell="1" allowOverlap="1" wp14:anchorId="7F2BF543" wp14:editId="7FF5CCCE">
              <wp:simplePos x="0" y="0"/>
              <wp:positionH relativeFrom="page">
                <wp:posOffset>6000750</wp:posOffset>
              </wp:positionH>
              <wp:positionV relativeFrom="paragraph">
                <wp:posOffset>55880</wp:posOffset>
              </wp:positionV>
              <wp:extent cx="1558925" cy="1257216"/>
              <wp:effectExtent l="0" t="0" r="3175"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ACRPjpg.jpg"/>
                      <pic:cNvPicPr/>
                    </pic:nvPicPr>
                    <pic:blipFill rotWithShape="1">
                      <a:blip r:embed="rId1">
                        <a:extLst>
                          <a:ext uri="{28A0092B-C50C-407E-A947-70E740481C1C}">
                            <a14:useLocalDpi xmlns:a14="http://schemas.microsoft.com/office/drawing/2010/main" val="0"/>
                          </a:ext>
                        </a:extLst>
                      </a:blip>
                      <a:srcRect l="79378"/>
                      <a:stretch/>
                    </pic:blipFill>
                    <pic:spPr bwMode="auto">
                      <a:xfrm>
                        <a:off x="0" y="0"/>
                        <a:ext cx="1559029" cy="125730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00FF1276" w:rsidRPr="000131A6">
          <w:rPr>
            <w:rFonts w:cs="Arial"/>
            <w:sz w:val="18"/>
            <w:szCs w:val="18"/>
          </w:rPr>
          <w:t xml:space="preserve">Page </w:t>
        </w:r>
        <w:r w:rsidR="00FF1276" w:rsidRPr="000131A6">
          <w:rPr>
            <w:rFonts w:cs="Arial"/>
            <w:b/>
            <w:bCs/>
            <w:sz w:val="18"/>
            <w:szCs w:val="18"/>
          </w:rPr>
          <w:fldChar w:fldCharType="begin"/>
        </w:r>
        <w:r w:rsidR="00FF1276" w:rsidRPr="000131A6">
          <w:rPr>
            <w:rFonts w:cs="Arial"/>
            <w:b/>
            <w:bCs/>
            <w:sz w:val="18"/>
            <w:szCs w:val="18"/>
          </w:rPr>
          <w:instrText xml:space="preserve"> PAGE </w:instrText>
        </w:r>
        <w:r w:rsidR="00FF1276" w:rsidRPr="000131A6">
          <w:rPr>
            <w:rFonts w:cs="Arial"/>
            <w:b/>
            <w:bCs/>
            <w:sz w:val="18"/>
            <w:szCs w:val="18"/>
          </w:rPr>
          <w:fldChar w:fldCharType="separate"/>
        </w:r>
        <w:r w:rsidR="00E514C9">
          <w:rPr>
            <w:rFonts w:cs="Arial"/>
            <w:b/>
            <w:bCs/>
            <w:noProof/>
            <w:sz w:val="18"/>
            <w:szCs w:val="18"/>
          </w:rPr>
          <w:t>9</w:t>
        </w:r>
        <w:r w:rsidR="00FF1276" w:rsidRPr="000131A6">
          <w:rPr>
            <w:rFonts w:cs="Arial"/>
            <w:b/>
            <w:bCs/>
            <w:sz w:val="18"/>
            <w:szCs w:val="18"/>
          </w:rPr>
          <w:fldChar w:fldCharType="end"/>
        </w:r>
        <w:r w:rsidR="00FF1276" w:rsidRPr="000131A6">
          <w:rPr>
            <w:rFonts w:cs="Arial"/>
            <w:sz w:val="18"/>
            <w:szCs w:val="18"/>
          </w:rPr>
          <w:t xml:space="preserve"> of </w:t>
        </w:r>
        <w:r w:rsidR="00FF1276" w:rsidRPr="000131A6">
          <w:rPr>
            <w:rFonts w:cs="Arial"/>
            <w:b/>
            <w:bCs/>
            <w:sz w:val="18"/>
            <w:szCs w:val="18"/>
          </w:rPr>
          <w:fldChar w:fldCharType="begin"/>
        </w:r>
        <w:r w:rsidR="00FF1276" w:rsidRPr="000131A6">
          <w:rPr>
            <w:rFonts w:cs="Arial"/>
            <w:b/>
            <w:bCs/>
            <w:sz w:val="18"/>
            <w:szCs w:val="18"/>
          </w:rPr>
          <w:instrText xml:space="preserve"> NUMPAGES  </w:instrText>
        </w:r>
        <w:r w:rsidR="00FF1276" w:rsidRPr="000131A6">
          <w:rPr>
            <w:rFonts w:cs="Arial"/>
            <w:b/>
            <w:bCs/>
            <w:sz w:val="18"/>
            <w:szCs w:val="18"/>
          </w:rPr>
          <w:fldChar w:fldCharType="separate"/>
        </w:r>
        <w:r w:rsidR="00E514C9">
          <w:rPr>
            <w:rFonts w:cs="Arial"/>
            <w:b/>
            <w:bCs/>
            <w:noProof/>
            <w:sz w:val="18"/>
            <w:szCs w:val="18"/>
          </w:rPr>
          <w:t>9</w:t>
        </w:r>
        <w:r w:rsidR="00FF1276" w:rsidRPr="000131A6">
          <w:rPr>
            <w:rFonts w:cs="Arial"/>
            <w:b/>
            <w:bCs/>
            <w:sz w:val="18"/>
            <w:szCs w:val="18"/>
          </w:rPr>
          <w:fldChar w:fldCharType="end"/>
        </w:r>
      </w:p>
    </w:sdtContent>
  </w:sdt>
  <w:p w14:paraId="3873F0F9" w14:textId="37E4475B" w:rsidR="00FF1276" w:rsidRDefault="00FF12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D478C" w14:textId="77777777" w:rsidR="00B66F3F" w:rsidRDefault="006A37F5" w:rsidP="00BB2052">
    <w:pPr>
      <w:pStyle w:val="Footer"/>
      <w:jc w:val="right"/>
      <w:rPr>
        <w:rFonts w:cs="Arial"/>
        <w:sz w:val="20"/>
        <w:szCs w:val="20"/>
      </w:rPr>
    </w:pPr>
    <w:r>
      <w:rPr>
        <w:noProof/>
        <w:sz w:val="20"/>
        <w:szCs w:val="20"/>
        <w:lang w:eastAsia="en-AU"/>
      </w:rPr>
      <w:drawing>
        <wp:anchor distT="0" distB="0" distL="114300" distR="114300" simplePos="0" relativeHeight="251661824" behindDoc="0" locked="0" layoutInCell="1" allowOverlap="1" wp14:anchorId="215BF357" wp14:editId="14E27A5D">
          <wp:simplePos x="0" y="0"/>
          <wp:positionH relativeFrom="page">
            <wp:posOffset>5838825</wp:posOffset>
          </wp:positionH>
          <wp:positionV relativeFrom="paragraph">
            <wp:posOffset>60325</wp:posOffset>
          </wp:positionV>
          <wp:extent cx="1720850" cy="1257216"/>
          <wp:effectExtent l="0" t="0" r="0" b="63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ACRPjpg.jpg"/>
                  <pic:cNvPicPr/>
                </pic:nvPicPr>
                <pic:blipFill rotWithShape="1">
                  <a:blip r:embed="rId1">
                    <a:extLst>
                      <a:ext uri="{28A0092B-C50C-407E-A947-70E740481C1C}">
                        <a14:useLocalDpi xmlns:a14="http://schemas.microsoft.com/office/drawing/2010/main" val="0"/>
                      </a:ext>
                    </a:extLst>
                  </a:blip>
                  <a:srcRect l="77236"/>
                  <a:stretch/>
                </pic:blipFill>
                <pic:spPr bwMode="auto">
                  <a:xfrm>
                    <a:off x="0" y="0"/>
                    <a:ext cx="1720965" cy="125730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0DDE8DCB" w14:textId="77777777" w:rsidR="00B66F3F" w:rsidRPr="00BB2052" w:rsidRDefault="00B66F3F">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695C7" w14:textId="77777777" w:rsidR="0082431C" w:rsidRDefault="0082431C" w:rsidP="00D31EA4">
      <w:pPr>
        <w:spacing w:after="0" w:line="240" w:lineRule="auto"/>
      </w:pPr>
      <w:r>
        <w:separator/>
      </w:r>
    </w:p>
  </w:footnote>
  <w:footnote w:type="continuationSeparator" w:id="0">
    <w:p w14:paraId="71BB7AE0" w14:textId="77777777" w:rsidR="0082431C" w:rsidRDefault="0082431C" w:rsidP="00D31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812E3" w14:textId="77777777" w:rsidR="00B66F3F" w:rsidRDefault="00170E6D">
    <w:pPr>
      <w:pStyle w:val="Header"/>
    </w:pPr>
    <w:r>
      <w:rPr>
        <w:noProof/>
        <w:lang w:eastAsia="en-AU"/>
      </w:rPr>
      <w:drawing>
        <wp:anchor distT="0" distB="0" distL="114300" distR="114300" simplePos="0" relativeHeight="251658752" behindDoc="0" locked="0" layoutInCell="1" allowOverlap="1" wp14:anchorId="789451A2" wp14:editId="6D0CA3A4">
          <wp:simplePos x="0" y="0"/>
          <wp:positionH relativeFrom="column">
            <wp:posOffset>-914400</wp:posOffset>
          </wp:positionH>
          <wp:positionV relativeFrom="paragraph">
            <wp:posOffset>-1019175</wp:posOffset>
          </wp:positionV>
          <wp:extent cx="7569200" cy="1258738"/>
          <wp:effectExtent l="0" t="0" r="0" b="1143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_First Nations Pathways2.jpg"/>
                  <pic:cNvPicPr/>
                </pic:nvPicPr>
                <pic:blipFill>
                  <a:blip r:embed="rId1">
                    <a:extLst>
                      <a:ext uri="{28A0092B-C50C-407E-A947-70E740481C1C}">
                        <a14:useLocalDpi xmlns:a14="http://schemas.microsoft.com/office/drawing/2010/main" val="0"/>
                      </a:ext>
                    </a:extLst>
                  </a:blip>
                  <a:stretch>
                    <a:fillRect/>
                  </a:stretch>
                </pic:blipFill>
                <pic:spPr>
                  <a:xfrm>
                    <a:off x="0" y="0"/>
                    <a:ext cx="7569200" cy="125873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4607F" w14:textId="77777777" w:rsidR="00B66F3F" w:rsidRDefault="00170E6D">
    <w:pPr>
      <w:pStyle w:val="Header"/>
    </w:pPr>
    <w:r>
      <w:rPr>
        <w:noProof/>
        <w:lang w:eastAsia="en-AU"/>
      </w:rPr>
      <w:drawing>
        <wp:anchor distT="0" distB="0" distL="114300" distR="114300" simplePos="0" relativeHeight="251655680" behindDoc="0" locked="0" layoutInCell="1" allowOverlap="1" wp14:anchorId="18EECB15" wp14:editId="2FDAB172">
          <wp:simplePos x="0" y="0"/>
          <wp:positionH relativeFrom="column">
            <wp:posOffset>-914400</wp:posOffset>
          </wp:positionH>
          <wp:positionV relativeFrom="paragraph">
            <wp:posOffset>-889797</wp:posOffset>
          </wp:positionV>
          <wp:extent cx="7560554" cy="1257300"/>
          <wp:effectExtent l="0" t="0" r="254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_First Nations Pathways.jpg"/>
                  <pic:cNvPicPr/>
                </pic:nvPicPr>
                <pic:blipFill>
                  <a:blip r:embed="rId1">
                    <a:extLst>
                      <a:ext uri="{28A0092B-C50C-407E-A947-70E740481C1C}">
                        <a14:useLocalDpi xmlns:a14="http://schemas.microsoft.com/office/drawing/2010/main" val="0"/>
                      </a:ext>
                    </a:extLst>
                  </a:blip>
                  <a:stretch>
                    <a:fillRect/>
                  </a:stretch>
                </pic:blipFill>
                <pic:spPr>
                  <a:xfrm>
                    <a:off x="0" y="0"/>
                    <a:ext cx="7560554" cy="12573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71E2A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A5446D"/>
    <w:multiLevelType w:val="hybridMultilevel"/>
    <w:tmpl w:val="878A3DC0"/>
    <w:lvl w:ilvl="0" w:tplc="0C09000F">
      <w:start w:val="1"/>
      <w:numFmt w:val="decimal"/>
      <w:lvlText w:val="%1."/>
      <w:lvlJc w:val="left"/>
      <w:pPr>
        <w:ind w:left="294" w:hanging="360"/>
      </w:p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2" w15:restartNumberingAfterBreak="0">
    <w:nsid w:val="26F945BE"/>
    <w:multiLevelType w:val="hybridMultilevel"/>
    <w:tmpl w:val="A580C47A"/>
    <w:lvl w:ilvl="0" w:tplc="2CC03DB2">
      <w:start w:val="1"/>
      <w:numFmt w:val="bullet"/>
      <w:pStyle w:val="Heading4"/>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BD04E6"/>
    <w:multiLevelType w:val="hybridMultilevel"/>
    <w:tmpl w:val="80801A02"/>
    <w:lvl w:ilvl="0" w:tplc="2E48FC8E">
      <w:start w:val="29"/>
      <w:numFmt w:val="bullet"/>
      <w:lvlText w:val="-"/>
      <w:lvlJc w:val="left"/>
      <w:pPr>
        <w:ind w:left="578" w:hanging="360"/>
      </w:pPr>
      <w:rPr>
        <w:rFonts w:ascii="Arial" w:eastAsiaTheme="minorHAnsi" w:hAnsi="Arial" w:cs="Arial" w:hint="default"/>
        <w:b w:val="0"/>
        <w:color w:val="auto"/>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4" w15:restartNumberingAfterBreak="0">
    <w:nsid w:val="398D199D"/>
    <w:multiLevelType w:val="hybridMultilevel"/>
    <w:tmpl w:val="930CA50E"/>
    <w:lvl w:ilvl="0" w:tplc="8E34C44A">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630C2A"/>
    <w:multiLevelType w:val="hybridMultilevel"/>
    <w:tmpl w:val="F49CA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6185144"/>
    <w:multiLevelType w:val="hybridMultilevel"/>
    <w:tmpl w:val="B7B4E674"/>
    <w:lvl w:ilvl="0" w:tplc="FDB0CD9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7387B8F"/>
    <w:multiLevelType w:val="hybridMultilevel"/>
    <w:tmpl w:val="D2FA3AC2"/>
    <w:lvl w:ilvl="0" w:tplc="5A2A5FBE">
      <w:start w:val="1"/>
      <w:numFmt w:val="bullet"/>
      <w:pStyle w:val="Finaldotpoint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8727CE"/>
    <w:multiLevelType w:val="multilevel"/>
    <w:tmpl w:val="B7B4E67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58B14982"/>
    <w:multiLevelType w:val="hybridMultilevel"/>
    <w:tmpl w:val="7776696A"/>
    <w:lvl w:ilvl="0" w:tplc="9C1084BE">
      <w:start w:val="29"/>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D444D77"/>
    <w:multiLevelType w:val="hybridMultilevel"/>
    <w:tmpl w:val="2D821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A8F2FE5"/>
    <w:multiLevelType w:val="hybridMultilevel"/>
    <w:tmpl w:val="70783142"/>
    <w:lvl w:ilvl="0" w:tplc="09BCBF7C">
      <w:start w:val="1"/>
      <w:numFmt w:val="bullet"/>
      <w:lvlText w:val=""/>
      <w:lvlJc w:val="left"/>
      <w:pPr>
        <w:ind w:left="578" w:hanging="360"/>
      </w:pPr>
      <w:rPr>
        <w:rFonts w:ascii="Symbol" w:hAnsi="Symbol" w:hint="default"/>
        <w:color w:val="auto"/>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2" w15:restartNumberingAfterBreak="0">
    <w:nsid w:val="6AC97AD2"/>
    <w:multiLevelType w:val="hybridMultilevel"/>
    <w:tmpl w:val="1EE8F9AA"/>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3" w15:restartNumberingAfterBreak="0">
    <w:nsid w:val="72864D20"/>
    <w:multiLevelType w:val="hybridMultilevel"/>
    <w:tmpl w:val="A5E4CFBC"/>
    <w:lvl w:ilvl="0" w:tplc="169E11B6">
      <w:start w:val="29"/>
      <w:numFmt w:val="bullet"/>
      <w:lvlText w:val="-"/>
      <w:lvlJc w:val="left"/>
      <w:pPr>
        <w:ind w:left="152" w:hanging="360"/>
      </w:pPr>
      <w:rPr>
        <w:rFonts w:ascii="Arial" w:eastAsiaTheme="minorHAnsi" w:hAnsi="Arial" w:cs="Arial" w:hint="default"/>
        <w:b w:val="0"/>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num w:numId="1">
    <w:abstractNumId w:val="2"/>
  </w:num>
  <w:num w:numId="2">
    <w:abstractNumId w:val="0"/>
  </w:num>
  <w:num w:numId="3">
    <w:abstractNumId w:val="6"/>
  </w:num>
  <w:num w:numId="4">
    <w:abstractNumId w:val="8"/>
  </w:num>
  <w:num w:numId="5">
    <w:abstractNumId w:val="7"/>
  </w:num>
  <w:num w:numId="6">
    <w:abstractNumId w:val="12"/>
  </w:num>
  <w:num w:numId="7">
    <w:abstractNumId w:val="11"/>
  </w:num>
  <w:num w:numId="8">
    <w:abstractNumId w:val="4"/>
  </w:num>
  <w:num w:numId="9">
    <w:abstractNumId w:val="10"/>
  </w:num>
  <w:num w:numId="10">
    <w:abstractNumId w:val="9"/>
  </w:num>
  <w:num w:numId="11">
    <w:abstractNumId w:val="3"/>
  </w:num>
  <w:num w:numId="12">
    <w:abstractNumId w:val="1"/>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EA4"/>
    <w:rsid w:val="000131A6"/>
    <w:rsid w:val="000201D1"/>
    <w:rsid w:val="00023258"/>
    <w:rsid w:val="00024584"/>
    <w:rsid w:val="000249C4"/>
    <w:rsid w:val="0003246E"/>
    <w:rsid w:val="00032A1E"/>
    <w:rsid w:val="00041874"/>
    <w:rsid w:val="00061AF9"/>
    <w:rsid w:val="000620BD"/>
    <w:rsid w:val="00062248"/>
    <w:rsid w:val="00064F76"/>
    <w:rsid w:val="00066482"/>
    <w:rsid w:val="0008285E"/>
    <w:rsid w:val="000843DA"/>
    <w:rsid w:val="00086980"/>
    <w:rsid w:val="000A4BA6"/>
    <w:rsid w:val="000A4D86"/>
    <w:rsid w:val="000C1C41"/>
    <w:rsid w:val="000C2E48"/>
    <w:rsid w:val="000D2EA7"/>
    <w:rsid w:val="000D4749"/>
    <w:rsid w:val="000E092E"/>
    <w:rsid w:val="00105C03"/>
    <w:rsid w:val="00105C14"/>
    <w:rsid w:val="001163F9"/>
    <w:rsid w:val="00122E38"/>
    <w:rsid w:val="001426D0"/>
    <w:rsid w:val="00153EA2"/>
    <w:rsid w:val="00166F31"/>
    <w:rsid w:val="00170E6D"/>
    <w:rsid w:val="00170EF7"/>
    <w:rsid w:val="00172E49"/>
    <w:rsid w:val="001817D0"/>
    <w:rsid w:val="001818D5"/>
    <w:rsid w:val="00182089"/>
    <w:rsid w:val="00186154"/>
    <w:rsid w:val="00193DC7"/>
    <w:rsid w:val="001941FC"/>
    <w:rsid w:val="001A1E98"/>
    <w:rsid w:val="001C6079"/>
    <w:rsid w:val="001D1B96"/>
    <w:rsid w:val="001D71FC"/>
    <w:rsid w:val="001F3921"/>
    <w:rsid w:val="0021263B"/>
    <w:rsid w:val="00212903"/>
    <w:rsid w:val="00221CD5"/>
    <w:rsid w:val="00224FA8"/>
    <w:rsid w:val="00231DBD"/>
    <w:rsid w:val="00236A51"/>
    <w:rsid w:val="002516D8"/>
    <w:rsid w:val="0025268D"/>
    <w:rsid w:val="0025383C"/>
    <w:rsid w:val="00254EA0"/>
    <w:rsid w:val="0025599E"/>
    <w:rsid w:val="002562E1"/>
    <w:rsid w:val="002739F1"/>
    <w:rsid w:val="002809C0"/>
    <w:rsid w:val="0029696C"/>
    <w:rsid w:val="002B5852"/>
    <w:rsid w:val="002B68C9"/>
    <w:rsid w:val="002D63C9"/>
    <w:rsid w:val="002F34D1"/>
    <w:rsid w:val="003014AA"/>
    <w:rsid w:val="00303CB3"/>
    <w:rsid w:val="00307209"/>
    <w:rsid w:val="00333E1D"/>
    <w:rsid w:val="00342C46"/>
    <w:rsid w:val="00350763"/>
    <w:rsid w:val="00361DE3"/>
    <w:rsid w:val="00374C7A"/>
    <w:rsid w:val="00386851"/>
    <w:rsid w:val="00393F43"/>
    <w:rsid w:val="003A2D57"/>
    <w:rsid w:val="003A3F7C"/>
    <w:rsid w:val="003B2CF3"/>
    <w:rsid w:val="003B45CA"/>
    <w:rsid w:val="003B6144"/>
    <w:rsid w:val="003C7454"/>
    <w:rsid w:val="003E5212"/>
    <w:rsid w:val="00410363"/>
    <w:rsid w:val="00411D29"/>
    <w:rsid w:val="004453DE"/>
    <w:rsid w:val="00445BF2"/>
    <w:rsid w:val="0044636E"/>
    <w:rsid w:val="00456C34"/>
    <w:rsid w:val="0047050C"/>
    <w:rsid w:val="00472B4E"/>
    <w:rsid w:val="00474037"/>
    <w:rsid w:val="004A51CF"/>
    <w:rsid w:val="004B2E42"/>
    <w:rsid w:val="004C526B"/>
    <w:rsid w:val="004E6D37"/>
    <w:rsid w:val="004F4F6E"/>
    <w:rsid w:val="004F5BA1"/>
    <w:rsid w:val="004F64A4"/>
    <w:rsid w:val="004F6E9F"/>
    <w:rsid w:val="00502C79"/>
    <w:rsid w:val="0051176B"/>
    <w:rsid w:val="00521A63"/>
    <w:rsid w:val="00521C1A"/>
    <w:rsid w:val="0052471E"/>
    <w:rsid w:val="00554B5D"/>
    <w:rsid w:val="005826AF"/>
    <w:rsid w:val="00584347"/>
    <w:rsid w:val="005924EB"/>
    <w:rsid w:val="005B6A1D"/>
    <w:rsid w:val="005C5DB3"/>
    <w:rsid w:val="005D2A3D"/>
    <w:rsid w:val="005D40AF"/>
    <w:rsid w:val="005E106B"/>
    <w:rsid w:val="005E1320"/>
    <w:rsid w:val="005E4D8F"/>
    <w:rsid w:val="00600CE8"/>
    <w:rsid w:val="00615A39"/>
    <w:rsid w:val="00620B91"/>
    <w:rsid w:val="0063333A"/>
    <w:rsid w:val="00651A3C"/>
    <w:rsid w:val="006653F6"/>
    <w:rsid w:val="0066553A"/>
    <w:rsid w:val="00677FCC"/>
    <w:rsid w:val="0069584B"/>
    <w:rsid w:val="00697C31"/>
    <w:rsid w:val="006A37F5"/>
    <w:rsid w:val="006A6581"/>
    <w:rsid w:val="006B56B6"/>
    <w:rsid w:val="006B6D89"/>
    <w:rsid w:val="006C796A"/>
    <w:rsid w:val="006D6E3C"/>
    <w:rsid w:val="006D7E66"/>
    <w:rsid w:val="006E4B73"/>
    <w:rsid w:val="006F6316"/>
    <w:rsid w:val="00701808"/>
    <w:rsid w:val="00713B4E"/>
    <w:rsid w:val="0071407B"/>
    <w:rsid w:val="00724032"/>
    <w:rsid w:val="00731768"/>
    <w:rsid w:val="0073546B"/>
    <w:rsid w:val="00753260"/>
    <w:rsid w:val="00757A47"/>
    <w:rsid w:val="0076713D"/>
    <w:rsid w:val="0078191F"/>
    <w:rsid w:val="00781EF4"/>
    <w:rsid w:val="007851FD"/>
    <w:rsid w:val="007854A8"/>
    <w:rsid w:val="00790249"/>
    <w:rsid w:val="00793323"/>
    <w:rsid w:val="007A67AF"/>
    <w:rsid w:val="007B0708"/>
    <w:rsid w:val="007B08B0"/>
    <w:rsid w:val="007B215E"/>
    <w:rsid w:val="007B40C1"/>
    <w:rsid w:val="007B593A"/>
    <w:rsid w:val="007D2A8F"/>
    <w:rsid w:val="007D7071"/>
    <w:rsid w:val="007E1A33"/>
    <w:rsid w:val="007E38ED"/>
    <w:rsid w:val="007E5003"/>
    <w:rsid w:val="00811161"/>
    <w:rsid w:val="00813D33"/>
    <w:rsid w:val="00815A7B"/>
    <w:rsid w:val="008202E6"/>
    <w:rsid w:val="00821656"/>
    <w:rsid w:val="0082431C"/>
    <w:rsid w:val="00824A75"/>
    <w:rsid w:val="008368A1"/>
    <w:rsid w:val="008378E2"/>
    <w:rsid w:val="00841549"/>
    <w:rsid w:val="00841B23"/>
    <w:rsid w:val="008506DC"/>
    <w:rsid w:val="008509F4"/>
    <w:rsid w:val="00881D07"/>
    <w:rsid w:val="0088588C"/>
    <w:rsid w:val="008A1644"/>
    <w:rsid w:val="008A6D3B"/>
    <w:rsid w:val="008B1834"/>
    <w:rsid w:val="008B2F69"/>
    <w:rsid w:val="008B53CD"/>
    <w:rsid w:val="008C13CE"/>
    <w:rsid w:val="00903F9A"/>
    <w:rsid w:val="009178E9"/>
    <w:rsid w:val="009325C1"/>
    <w:rsid w:val="00943227"/>
    <w:rsid w:val="00950FE2"/>
    <w:rsid w:val="009607A7"/>
    <w:rsid w:val="009716F8"/>
    <w:rsid w:val="00980032"/>
    <w:rsid w:val="00987C59"/>
    <w:rsid w:val="009A06B0"/>
    <w:rsid w:val="009B1090"/>
    <w:rsid w:val="009D5FA9"/>
    <w:rsid w:val="009D63D9"/>
    <w:rsid w:val="009E13BC"/>
    <w:rsid w:val="00A016E4"/>
    <w:rsid w:val="00A01D4A"/>
    <w:rsid w:val="00A10ECF"/>
    <w:rsid w:val="00A205C1"/>
    <w:rsid w:val="00A21D11"/>
    <w:rsid w:val="00A224C1"/>
    <w:rsid w:val="00A246A0"/>
    <w:rsid w:val="00A35BE4"/>
    <w:rsid w:val="00A54C27"/>
    <w:rsid w:val="00A614DC"/>
    <w:rsid w:val="00A622DF"/>
    <w:rsid w:val="00A85C21"/>
    <w:rsid w:val="00A86381"/>
    <w:rsid w:val="00A869D2"/>
    <w:rsid w:val="00A871B5"/>
    <w:rsid w:val="00A917E4"/>
    <w:rsid w:val="00AB7E52"/>
    <w:rsid w:val="00AD35BC"/>
    <w:rsid w:val="00AE2DA0"/>
    <w:rsid w:val="00AE6115"/>
    <w:rsid w:val="00B049AD"/>
    <w:rsid w:val="00B1458B"/>
    <w:rsid w:val="00B24AAC"/>
    <w:rsid w:val="00B463B2"/>
    <w:rsid w:val="00B57601"/>
    <w:rsid w:val="00B60C22"/>
    <w:rsid w:val="00B66F3F"/>
    <w:rsid w:val="00B81CA3"/>
    <w:rsid w:val="00B8768D"/>
    <w:rsid w:val="00B96E13"/>
    <w:rsid w:val="00BA2638"/>
    <w:rsid w:val="00BB0FBA"/>
    <w:rsid w:val="00BB2052"/>
    <w:rsid w:val="00BC1897"/>
    <w:rsid w:val="00BC2530"/>
    <w:rsid w:val="00BD55A0"/>
    <w:rsid w:val="00BE45EB"/>
    <w:rsid w:val="00BF20A5"/>
    <w:rsid w:val="00C01EFF"/>
    <w:rsid w:val="00C077E2"/>
    <w:rsid w:val="00C16235"/>
    <w:rsid w:val="00C204B7"/>
    <w:rsid w:val="00C40D87"/>
    <w:rsid w:val="00C740D2"/>
    <w:rsid w:val="00C778BC"/>
    <w:rsid w:val="00C802E2"/>
    <w:rsid w:val="00C97B60"/>
    <w:rsid w:val="00CB2CFF"/>
    <w:rsid w:val="00CE38DA"/>
    <w:rsid w:val="00D22F48"/>
    <w:rsid w:val="00D31EA4"/>
    <w:rsid w:val="00D80C6E"/>
    <w:rsid w:val="00DB6607"/>
    <w:rsid w:val="00DE246B"/>
    <w:rsid w:val="00DF35F6"/>
    <w:rsid w:val="00E2348F"/>
    <w:rsid w:val="00E43030"/>
    <w:rsid w:val="00E514C9"/>
    <w:rsid w:val="00E539C2"/>
    <w:rsid w:val="00E66AAB"/>
    <w:rsid w:val="00E67171"/>
    <w:rsid w:val="00E7388F"/>
    <w:rsid w:val="00E74779"/>
    <w:rsid w:val="00EF7070"/>
    <w:rsid w:val="00F0127C"/>
    <w:rsid w:val="00F13740"/>
    <w:rsid w:val="00F254AC"/>
    <w:rsid w:val="00F26102"/>
    <w:rsid w:val="00F60930"/>
    <w:rsid w:val="00F775D0"/>
    <w:rsid w:val="00F874CB"/>
    <w:rsid w:val="00F91A32"/>
    <w:rsid w:val="00FA2870"/>
    <w:rsid w:val="00FA49CB"/>
    <w:rsid w:val="00FA6FE3"/>
    <w:rsid w:val="00FB6878"/>
    <w:rsid w:val="00FB7C1A"/>
    <w:rsid w:val="00FC1EA7"/>
    <w:rsid w:val="00FC3E81"/>
    <w:rsid w:val="00FD0074"/>
    <w:rsid w:val="00FD51EE"/>
    <w:rsid w:val="00FE3157"/>
    <w:rsid w:val="00FF0F58"/>
    <w:rsid w:val="00FF127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827329"/>
  <w15:docId w15:val="{18D6D245-B142-4B72-A363-CAC8541C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text"/>
    <w:qFormat/>
    <w:rsid w:val="00724032"/>
    <w:pPr>
      <w:spacing w:before="80" w:line="280" w:lineRule="exact"/>
    </w:pPr>
    <w:rPr>
      <w:rFonts w:ascii="Arial" w:hAnsi="Arial"/>
      <w:sz w:val="24"/>
    </w:rPr>
  </w:style>
  <w:style w:type="paragraph" w:styleId="Heading1">
    <w:name w:val="heading 1"/>
    <w:aliases w:val="H1"/>
    <w:basedOn w:val="Normal"/>
    <w:next w:val="Normal"/>
    <w:link w:val="Heading1Char"/>
    <w:uiPriority w:val="9"/>
    <w:qFormat/>
    <w:rsid w:val="0047050C"/>
    <w:pPr>
      <w:keepNext/>
      <w:keepLines/>
      <w:spacing w:before="240" w:after="240" w:line="480" w:lineRule="exact"/>
      <w:outlineLvl w:val="0"/>
    </w:pPr>
    <w:rPr>
      <w:rFonts w:eastAsiaTheme="majorEastAsia" w:cstheme="majorBidi"/>
      <w:b/>
      <w:color w:val="000000" w:themeColor="text1"/>
      <w:sz w:val="40"/>
      <w:szCs w:val="32"/>
    </w:rPr>
  </w:style>
  <w:style w:type="paragraph" w:styleId="Heading2">
    <w:name w:val="heading 2"/>
    <w:aliases w:val="H2"/>
    <w:basedOn w:val="Normal"/>
    <w:next w:val="Normal"/>
    <w:link w:val="Heading2Char"/>
    <w:uiPriority w:val="9"/>
    <w:unhideWhenUsed/>
    <w:qFormat/>
    <w:rsid w:val="00811161"/>
    <w:pPr>
      <w:keepNext/>
      <w:keepLines/>
      <w:spacing w:before="240" w:after="240" w:line="360" w:lineRule="exact"/>
      <w:outlineLvl w:val="1"/>
    </w:pPr>
    <w:rPr>
      <w:rFonts w:eastAsiaTheme="majorEastAsia" w:cstheme="majorBidi"/>
      <w:b/>
      <w:color w:val="000000" w:themeColor="text1"/>
      <w:sz w:val="32"/>
      <w:szCs w:val="26"/>
    </w:rPr>
  </w:style>
  <w:style w:type="paragraph" w:styleId="Heading3">
    <w:name w:val="heading 3"/>
    <w:aliases w:val="H3"/>
    <w:basedOn w:val="Normal"/>
    <w:next w:val="Normal"/>
    <w:link w:val="Heading3Char"/>
    <w:uiPriority w:val="9"/>
    <w:unhideWhenUsed/>
    <w:qFormat/>
    <w:rsid w:val="00E66AAB"/>
    <w:pPr>
      <w:keepNext/>
      <w:keepLines/>
      <w:spacing w:before="240" w:after="240" w:line="320" w:lineRule="exact"/>
      <w:outlineLvl w:val="2"/>
    </w:pPr>
    <w:rPr>
      <w:rFonts w:eastAsiaTheme="majorEastAsia" w:cstheme="majorBidi"/>
      <w:b/>
      <w:color w:val="808080" w:themeColor="background1" w:themeShade="80"/>
      <w:sz w:val="28"/>
      <w:szCs w:val="24"/>
    </w:rPr>
  </w:style>
  <w:style w:type="paragraph" w:styleId="Heading4">
    <w:name w:val="heading 4"/>
    <w:aliases w:val="Dot point"/>
    <w:basedOn w:val="Normal"/>
    <w:next w:val="Normal"/>
    <w:link w:val="Heading4Char"/>
    <w:uiPriority w:val="9"/>
    <w:unhideWhenUsed/>
    <w:qFormat/>
    <w:rsid w:val="005B6A1D"/>
    <w:pPr>
      <w:keepNext/>
      <w:keepLines/>
      <w:numPr>
        <w:numId w:val="1"/>
      </w:numPr>
      <w:spacing w:before="40" w:after="0"/>
      <w:ind w:left="714" w:hanging="357"/>
      <w:outlineLvl w:val="3"/>
    </w:pPr>
    <w:rPr>
      <w:rFonts w:eastAsiaTheme="majorEastAsia" w:cstheme="majorBid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E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EA4"/>
  </w:style>
  <w:style w:type="paragraph" w:styleId="Footer">
    <w:name w:val="footer"/>
    <w:basedOn w:val="Normal"/>
    <w:link w:val="FooterChar"/>
    <w:uiPriority w:val="99"/>
    <w:unhideWhenUsed/>
    <w:rsid w:val="00D31E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EA4"/>
  </w:style>
  <w:style w:type="character" w:customStyle="1" w:styleId="Heading1Char">
    <w:name w:val="Heading 1 Char"/>
    <w:aliases w:val="H1 Char"/>
    <w:basedOn w:val="DefaultParagraphFont"/>
    <w:link w:val="Heading1"/>
    <w:uiPriority w:val="9"/>
    <w:rsid w:val="0047050C"/>
    <w:rPr>
      <w:rFonts w:ascii="Arial" w:eastAsiaTheme="majorEastAsia" w:hAnsi="Arial" w:cstheme="majorBidi"/>
      <w:b/>
      <w:color w:val="000000" w:themeColor="text1"/>
      <w:sz w:val="40"/>
      <w:szCs w:val="32"/>
    </w:rPr>
  </w:style>
  <w:style w:type="character" w:customStyle="1" w:styleId="Heading2Char">
    <w:name w:val="Heading 2 Char"/>
    <w:aliases w:val="H2 Char"/>
    <w:basedOn w:val="DefaultParagraphFont"/>
    <w:link w:val="Heading2"/>
    <w:uiPriority w:val="9"/>
    <w:rsid w:val="00811161"/>
    <w:rPr>
      <w:rFonts w:ascii="Arial" w:eastAsiaTheme="majorEastAsia" w:hAnsi="Arial" w:cstheme="majorBidi"/>
      <w:b/>
      <w:color w:val="000000" w:themeColor="text1"/>
      <w:sz w:val="32"/>
      <w:szCs w:val="26"/>
    </w:rPr>
  </w:style>
  <w:style w:type="character" w:customStyle="1" w:styleId="Heading3Char">
    <w:name w:val="Heading 3 Char"/>
    <w:aliases w:val="H3 Char"/>
    <w:basedOn w:val="DefaultParagraphFont"/>
    <w:link w:val="Heading3"/>
    <w:uiPriority w:val="9"/>
    <w:rsid w:val="00E66AAB"/>
    <w:rPr>
      <w:rFonts w:ascii="Arial" w:eastAsiaTheme="majorEastAsia" w:hAnsi="Arial" w:cstheme="majorBidi"/>
      <w:b/>
      <w:color w:val="808080" w:themeColor="background1" w:themeShade="80"/>
      <w:sz w:val="28"/>
      <w:szCs w:val="24"/>
    </w:rPr>
  </w:style>
  <w:style w:type="character" w:customStyle="1" w:styleId="Heading4Char">
    <w:name w:val="Heading 4 Char"/>
    <w:aliases w:val="Dot point Char"/>
    <w:basedOn w:val="DefaultParagraphFont"/>
    <w:link w:val="Heading4"/>
    <w:uiPriority w:val="9"/>
    <w:rsid w:val="005B6A1D"/>
    <w:rPr>
      <w:rFonts w:ascii="Arial" w:eastAsiaTheme="majorEastAsia" w:hAnsi="Arial" w:cstheme="majorBidi"/>
      <w:iCs/>
      <w:color w:val="000000" w:themeColor="text1"/>
      <w:sz w:val="24"/>
    </w:rPr>
  </w:style>
  <w:style w:type="table" w:customStyle="1" w:styleId="TableGridLight1">
    <w:name w:val="Table Grid Light1"/>
    <w:basedOn w:val="TableNormal"/>
    <w:uiPriority w:val="40"/>
    <w:rsid w:val="00D31EA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tpointleadintext">
    <w:name w:val="Dot point lead in text"/>
    <w:basedOn w:val="Heading4"/>
    <w:qFormat/>
    <w:rsid w:val="005B6A1D"/>
    <w:pPr>
      <w:numPr>
        <w:numId w:val="0"/>
      </w:numPr>
      <w:spacing w:before="0" w:after="40" w:line="240" w:lineRule="exact"/>
    </w:pPr>
  </w:style>
  <w:style w:type="paragraph" w:customStyle="1" w:styleId="Footnotes">
    <w:name w:val="Footnotes"/>
    <w:basedOn w:val="FootnoteText"/>
    <w:rsid w:val="000D2EA7"/>
    <w:rPr>
      <w:sz w:val="16"/>
    </w:rPr>
  </w:style>
  <w:style w:type="paragraph" w:styleId="FootnoteText">
    <w:name w:val="footnote text"/>
    <w:basedOn w:val="Normal"/>
    <w:link w:val="FootnoteTextChar"/>
    <w:uiPriority w:val="99"/>
    <w:unhideWhenUsed/>
    <w:qFormat/>
    <w:rsid w:val="00254EA0"/>
    <w:pPr>
      <w:spacing w:before="0" w:after="0" w:line="200" w:lineRule="atLeast"/>
    </w:pPr>
    <w:rPr>
      <w:sz w:val="18"/>
      <w:szCs w:val="24"/>
    </w:rPr>
  </w:style>
  <w:style w:type="character" w:customStyle="1" w:styleId="FootnoteTextChar">
    <w:name w:val="Footnote Text Char"/>
    <w:basedOn w:val="DefaultParagraphFont"/>
    <w:link w:val="FootnoteText"/>
    <w:uiPriority w:val="99"/>
    <w:rsid w:val="00254EA0"/>
    <w:rPr>
      <w:rFonts w:ascii="Arial" w:hAnsi="Arial"/>
      <w:sz w:val="18"/>
      <w:szCs w:val="24"/>
    </w:rPr>
  </w:style>
  <w:style w:type="character" w:styleId="FootnoteReference">
    <w:name w:val="footnote reference"/>
    <w:basedOn w:val="DefaultParagraphFont"/>
    <w:uiPriority w:val="99"/>
    <w:unhideWhenUsed/>
    <w:rsid w:val="00254EA0"/>
    <w:rPr>
      <w:vertAlign w:val="superscript"/>
    </w:rPr>
  </w:style>
  <w:style w:type="paragraph" w:customStyle="1" w:styleId="Finaldotpointtext">
    <w:name w:val="Final dot point text"/>
    <w:basedOn w:val="Dotpointleadintext"/>
    <w:qFormat/>
    <w:rsid w:val="005B6A1D"/>
    <w:pPr>
      <w:numPr>
        <w:numId w:val="5"/>
      </w:numPr>
      <w:spacing w:before="40" w:line="280" w:lineRule="exact"/>
      <w:ind w:left="714" w:hanging="357"/>
    </w:pPr>
  </w:style>
  <w:style w:type="paragraph" w:styleId="BalloonText">
    <w:name w:val="Balloon Text"/>
    <w:basedOn w:val="Normal"/>
    <w:link w:val="BalloonTextChar"/>
    <w:uiPriority w:val="99"/>
    <w:semiHidden/>
    <w:unhideWhenUsed/>
    <w:rsid w:val="00584347"/>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84347"/>
    <w:rPr>
      <w:rFonts w:ascii="Lucida Grande" w:hAnsi="Lucida Grande"/>
      <w:sz w:val="18"/>
      <w:szCs w:val="18"/>
    </w:rPr>
  </w:style>
  <w:style w:type="table" w:styleId="TableGrid">
    <w:name w:val="Table Grid"/>
    <w:basedOn w:val="TableNormal"/>
    <w:uiPriority w:val="39"/>
    <w:rsid w:val="00724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7B215E"/>
    <w:pPr>
      <w:ind w:left="720"/>
      <w:contextualSpacing/>
    </w:pPr>
  </w:style>
  <w:style w:type="character" w:styleId="Hyperlink">
    <w:name w:val="Hyperlink"/>
    <w:basedOn w:val="DefaultParagraphFont"/>
    <w:uiPriority w:val="99"/>
    <w:unhideWhenUsed/>
    <w:rsid w:val="00C740D2"/>
    <w:rPr>
      <w:color w:val="0563C1" w:themeColor="hyperlink"/>
      <w:u w:val="single"/>
    </w:rPr>
  </w:style>
  <w:style w:type="character" w:styleId="FollowedHyperlink">
    <w:name w:val="FollowedHyperlink"/>
    <w:basedOn w:val="DefaultParagraphFont"/>
    <w:uiPriority w:val="99"/>
    <w:semiHidden/>
    <w:unhideWhenUsed/>
    <w:rsid w:val="00041874"/>
    <w:rPr>
      <w:color w:val="954F72" w:themeColor="followedHyperlink"/>
      <w:u w:val="single"/>
    </w:rPr>
  </w:style>
  <w:style w:type="character" w:styleId="CommentReference">
    <w:name w:val="annotation reference"/>
    <w:basedOn w:val="DefaultParagraphFont"/>
    <w:uiPriority w:val="99"/>
    <w:semiHidden/>
    <w:unhideWhenUsed/>
    <w:rsid w:val="008509F4"/>
    <w:rPr>
      <w:sz w:val="16"/>
      <w:szCs w:val="16"/>
    </w:rPr>
  </w:style>
  <w:style w:type="paragraph" w:styleId="CommentText">
    <w:name w:val="annotation text"/>
    <w:basedOn w:val="Normal"/>
    <w:link w:val="CommentTextChar"/>
    <w:uiPriority w:val="99"/>
    <w:semiHidden/>
    <w:unhideWhenUsed/>
    <w:rsid w:val="008509F4"/>
    <w:pPr>
      <w:spacing w:line="240" w:lineRule="auto"/>
    </w:pPr>
    <w:rPr>
      <w:sz w:val="20"/>
      <w:szCs w:val="20"/>
    </w:rPr>
  </w:style>
  <w:style w:type="character" w:customStyle="1" w:styleId="CommentTextChar">
    <w:name w:val="Comment Text Char"/>
    <w:basedOn w:val="DefaultParagraphFont"/>
    <w:link w:val="CommentText"/>
    <w:uiPriority w:val="99"/>
    <w:semiHidden/>
    <w:rsid w:val="008509F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509F4"/>
    <w:rPr>
      <w:b/>
      <w:bCs/>
    </w:rPr>
  </w:style>
  <w:style w:type="character" w:customStyle="1" w:styleId="CommentSubjectChar">
    <w:name w:val="Comment Subject Char"/>
    <w:basedOn w:val="CommentTextChar"/>
    <w:link w:val="CommentSubject"/>
    <w:uiPriority w:val="99"/>
    <w:semiHidden/>
    <w:rsid w:val="008509F4"/>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28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ld.gov.au/about/how-government-works/objectives-for-the-community" TargetMode="External"/><Relationship Id="rId18" Type="http://schemas.openxmlformats.org/officeDocument/2006/relationships/hyperlink" Target="https://www.australiacouncil.gov.au/programs-and-resources/Protocols-for-using-First-Nations-Cultural-and-Intellectual-Property-in-the-Arts/?mc_cid=1384a8c89d&amp;mc_eid=aea7aa2278"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arts.qld.gov.au/creative-together" TargetMode="External"/><Relationship Id="rId17" Type="http://schemas.openxmlformats.org/officeDocument/2006/relationships/hyperlink" Target="https://rasn.org.au/cbc/" TargetMode="External"/><Relationship Id="rId2" Type="http://schemas.openxmlformats.org/officeDocument/2006/relationships/customXml" Target="../customXml/item2.xml"/><Relationship Id="rId16" Type="http://schemas.openxmlformats.org/officeDocument/2006/relationships/hyperlink" Target="https://www.arts.qld.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ts.qld.gov.au/creative-together"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rts.qld.gov.au/aq-funding/acknowledgemen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vid19.qld.gov.au/government-actions/queensland-economic-recovery-plan"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0D1329CE536148A330A67F5636B537" ma:contentTypeVersion="12" ma:contentTypeDescription="Create a new document." ma:contentTypeScope="" ma:versionID="8ce52bb7b6541b50bb8d338feab52958">
  <xsd:schema xmlns:xsd="http://www.w3.org/2001/XMLSchema" xmlns:xs="http://www.w3.org/2001/XMLSchema" xmlns:p="http://schemas.microsoft.com/office/2006/metadata/properties" xmlns:ns2="9d5e2c42-b622-4159-9abc-913f474ff900" xmlns:ns3="61bb8257-76e9-4520-a0ab-069fbe06114b" targetNamespace="http://schemas.microsoft.com/office/2006/metadata/properties" ma:root="true" ma:fieldsID="7f6d2fb5df26bf044433b988b67f4b0b" ns2:_="" ns3:_="">
    <xsd:import namespace="9d5e2c42-b622-4159-9abc-913f474ff900"/>
    <xsd:import namespace="61bb8257-76e9-4520-a0ab-069fbe0611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e2c42-b622-4159-9abc-913f474ff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bb8257-76e9-4520-a0ab-069fbe0611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5A186-7043-48FE-9323-2A49E3469F8E}">
  <ds:schemaRefs>
    <ds:schemaRef ds:uri="http://schemas.microsoft.com/sharepoint/v3/contenttype/forms"/>
  </ds:schemaRefs>
</ds:datastoreItem>
</file>

<file path=customXml/itemProps2.xml><?xml version="1.0" encoding="utf-8"?>
<ds:datastoreItem xmlns:ds="http://schemas.openxmlformats.org/officeDocument/2006/customXml" ds:itemID="{88BC5A40-92D1-45C9-A476-569E47F11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e2c42-b622-4159-9abc-913f474ff900"/>
    <ds:schemaRef ds:uri="61bb8257-76e9-4520-a0ab-069fbe061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A2C68A-436F-47CD-B97A-06EE72C100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C0C75F-BF96-4A94-9DDE-28A9E1ADD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2554</Words>
  <Characters>14563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Corporate Administration Agency</Company>
  <LinksUpToDate>false</LinksUpToDate>
  <CharactersWithSpaces>17083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Brearley</dc:creator>
  <cp:keywords/>
  <dc:description/>
  <cp:lastModifiedBy>Alison Brearley</cp:lastModifiedBy>
  <cp:revision>2</cp:revision>
  <dcterms:created xsi:type="dcterms:W3CDTF">2021-08-02T03:25:00Z</dcterms:created>
  <dcterms:modified xsi:type="dcterms:W3CDTF">2021-08-02T03:25:00Z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0x010100540D1329CE536148A330A67F5636B537</vt:lpwstr>
  </property>
</Properties>
</file>