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8E7C" w14:textId="1C8835D2" w:rsidR="00E01051" w:rsidRPr="00A55C5A" w:rsidRDefault="00E01051" w:rsidP="00E01051">
      <w:pPr>
        <w:pStyle w:val="Heading3"/>
        <w:spacing w:before="120" w:after="0"/>
        <w:rPr>
          <w:rFonts w:ascii="Calibri" w:hAnsi="Calibri" w:cs="Calibri"/>
          <w:spacing w:val="20"/>
          <w:sz w:val="32"/>
          <w:szCs w:val="28"/>
        </w:rPr>
      </w:pPr>
      <w:bookmarkStart w:id="0" w:name="Cover"/>
      <w:r w:rsidRPr="00A55C5A">
        <w:rPr>
          <w:rFonts w:ascii="Calibri" w:hAnsi="Calibri" w:cs="Calibri"/>
          <w:spacing w:val="20"/>
          <w:sz w:val="32"/>
          <w:szCs w:val="28"/>
        </w:rPr>
        <w:t>Compliance Statement AS2809.</w:t>
      </w:r>
      <w:r>
        <w:rPr>
          <w:rFonts w:ascii="Calibri" w:hAnsi="Calibri" w:cs="Calibri"/>
          <w:spacing w:val="20"/>
          <w:sz w:val="32"/>
          <w:szCs w:val="28"/>
        </w:rPr>
        <w:t>3</w:t>
      </w:r>
      <w:r w:rsidRPr="00A55C5A">
        <w:rPr>
          <w:rFonts w:ascii="Calibri" w:hAnsi="Calibri" w:cs="Calibri"/>
          <w:spacing w:val="20"/>
          <w:sz w:val="32"/>
          <w:szCs w:val="28"/>
        </w:rPr>
        <w:t xml:space="preserve"> 202</w:t>
      </w:r>
      <w:r w:rsidR="005C3656">
        <w:rPr>
          <w:rFonts w:ascii="Calibri" w:hAnsi="Calibri" w:cs="Calibri"/>
          <w:spacing w:val="20"/>
          <w:sz w:val="32"/>
          <w:szCs w:val="28"/>
        </w:rPr>
        <w:t>1</w:t>
      </w:r>
    </w:p>
    <w:p w14:paraId="7B31252E" w14:textId="13E90079" w:rsidR="00E01051" w:rsidRPr="00A55C5A" w:rsidRDefault="00E01051" w:rsidP="00E01051">
      <w:pPr>
        <w:pStyle w:val="Heading5"/>
        <w:spacing w:before="0"/>
        <w:rPr>
          <w:rFonts w:ascii="Calibri" w:hAnsi="Calibri" w:cs="Calibri"/>
          <w:szCs w:val="20"/>
        </w:rPr>
      </w:pPr>
      <w:r w:rsidRPr="00A55C5A">
        <w:rPr>
          <w:rFonts w:ascii="Calibri" w:hAnsi="Calibri" w:cs="Calibri"/>
          <w:szCs w:val="20"/>
        </w:rPr>
        <w:t xml:space="preserve">Road tank vehicles for dangerous goods Part </w:t>
      </w:r>
      <w:r w:rsidRPr="00E01051">
        <w:rPr>
          <w:rFonts w:ascii="Calibri" w:hAnsi="Calibri" w:cs="Calibri"/>
          <w:szCs w:val="20"/>
        </w:rPr>
        <w:t xml:space="preserve">3: Road tank vehicles for compressed liquefied </w:t>
      </w:r>
      <w:proofErr w:type="gramStart"/>
      <w:r w:rsidRPr="00E01051">
        <w:rPr>
          <w:rFonts w:ascii="Calibri" w:hAnsi="Calibri" w:cs="Calibri"/>
          <w:szCs w:val="20"/>
        </w:rPr>
        <w:t>gas</w:t>
      </w:r>
      <w:proofErr w:type="gramEnd"/>
    </w:p>
    <w:p w14:paraId="276C497A" w14:textId="77777777" w:rsidR="00E01051" w:rsidRPr="00A55C5A" w:rsidRDefault="00E01051" w:rsidP="00E01051">
      <w:pPr>
        <w:pStyle w:val="BodyText"/>
        <w:numPr>
          <w:ilvl w:val="0"/>
          <w:numId w:val="31"/>
        </w:numPr>
        <w:spacing w:before="0" w:after="0" w:line="240" w:lineRule="auto"/>
        <w:ind w:left="426"/>
        <w:rPr>
          <w:rFonts w:ascii="Calibri" w:hAnsi="Calibri" w:cs="Calibri"/>
          <w:szCs w:val="20"/>
        </w:rPr>
      </w:pPr>
      <w:r w:rsidRPr="00A55C5A">
        <w:rPr>
          <w:rFonts w:ascii="Calibri" w:hAnsi="Calibri" w:cs="Calibri"/>
          <w:b/>
          <w:bCs/>
          <w:szCs w:val="20"/>
        </w:rPr>
        <w:t xml:space="preserve">Certify compliance - </w:t>
      </w:r>
      <w:r w:rsidRPr="00A55C5A">
        <w:rPr>
          <w:rFonts w:ascii="Calibri" w:hAnsi="Calibri" w:cs="Calibri"/>
          <w:szCs w:val="20"/>
        </w:rPr>
        <w:t xml:space="preserve">RPEQ engineer to address each sub clause for compliance by: </w:t>
      </w:r>
    </w:p>
    <w:p w14:paraId="004B993A" w14:textId="77777777" w:rsidR="00E01051" w:rsidRPr="00A55C5A" w:rsidRDefault="00E01051" w:rsidP="00E01051">
      <w:pPr>
        <w:pStyle w:val="BodyText"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Cs w:val="20"/>
        </w:rPr>
      </w:pPr>
      <w:r w:rsidRPr="00A55C5A">
        <w:rPr>
          <w:rFonts w:ascii="Calibri" w:hAnsi="Calibri" w:cs="Calibri"/>
          <w:szCs w:val="20"/>
        </w:rPr>
        <w:t xml:space="preserve">ticking to certify </w:t>
      </w:r>
      <w:proofErr w:type="gramStart"/>
      <w:r w:rsidRPr="00A55C5A">
        <w:rPr>
          <w:rFonts w:ascii="Calibri" w:hAnsi="Calibri" w:cs="Calibri"/>
          <w:szCs w:val="20"/>
        </w:rPr>
        <w:t>compliance</w:t>
      </w:r>
      <w:proofErr w:type="gramEnd"/>
    </w:p>
    <w:p w14:paraId="6F41F99E" w14:textId="77777777" w:rsidR="00E01051" w:rsidRPr="00A55C5A" w:rsidRDefault="00E01051" w:rsidP="00E01051">
      <w:pPr>
        <w:pStyle w:val="BodyText"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Cs w:val="20"/>
        </w:rPr>
      </w:pPr>
      <w:r w:rsidRPr="00A55C5A">
        <w:rPr>
          <w:rFonts w:ascii="Calibri" w:hAnsi="Calibri" w:cs="Calibri"/>
          <w:szCs w:val="20"/>
        </w:rPr>
        <w:t>writing n/a, or</w:t>
      </w:r>
    </w:p>
    <w:p w14:paraId="51122167" w14:textId="4ED812CD" w:rsidR="00E01051" w:rsidRPr="00A55C5A" w:rsidRDefault="00E01051" w:rsidP="00E01051">
      <w:pPr>
        <w:pStyle w:val="BodyText"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Cs w:val="20"/>
        </w:rPr>
      </w:pPr>
      <w:r w:rsidRPr="00A55C5A">
        <w:rPr>
          <w:rFonts w:ascii="Calibri" w:hAnsi="Calibri" w:cs="Calibri"/>
          <w:szCs w:val="20"/>
        </w:rPr>
        <w:t>leave blank if the clause is being peer reviewed for new designs and innovations</w:t>
      </w:r>
      <w:r w:rsidR="00D774E6">
        <w:rPr>
          <w:rFonts w:ascii="Calibri" w:hAnsi="Calibri" w:cs="Calibri"/>
          <w:szCs w:val="20"/>
        </w:rPr>
        <w:t>.</w:t>
      </w:r>
    </w:p>
    <w:p w14:paraId="3F985026" w14:textId="52562DFE" w:rsidR="00E01051" w:rsidRPr="00A55C5A" w:rsidRDefault="00E01051" w:rsidP="00E01051">
      <w:pPr>
        <w:pStyle w:val="BodyText"/>
        <w:numPr>
          <w:ilvl w:val="0"/>
          <w:numId w:val="31"/>
        </w:numPr>
        <w:spacing w:before="0" w:after="0" w:line="240" w:lineRule="auto"/>
        <w:ind w:left="426"/>
        <w:rPr>
          <w:rFonts w:ascii="Calibri" w:hAnsi="Calibri" w:cs="Calibri"/>
          <w:szCs w:val="20"/>
        </w:rPr>
      </w:pPr>
      <w:r w:rsidRPr="00A55C5A">
        <w:rPr>
          <w:rFonts w:ascii="Calibri" w:hAnsi="Calibri" w:cs="Calibri"/>
          <w:b/>
          <w:bCs/>
          <w:szCs w:val="20"/>
        </w:rPr>
        <w:t>Peer reviewing RPEQ engineer</w:t>
      </w:r>
      <w:r w:rsidRPr="00A55C5A">
        <w:rPr>
          <w:rFonts w:ascii="Calibri" w:hAnsi="Calibri" w:cs="Calibri"/>
          <w:szCs w:val="20"/>
        </w:rPr>
        <w:t xml:space="preserve"> - sign and date the sub clause for out-of-scope new designs and innovations</w:t>
      </w:r>
      <w:r w:rsidR="00D774E6">
        <w:rPr>
          <w:rFonts w:ascii="Calibri" w:hAnsi="Calibri" w:cs="Calibri"/>
          <w:szCs w:val="20"/>
        </w:rPr>
        <w:t>.</w:t>
      </w:r>
    </w:p>
    <w:p w14:paraId="51479294" w14:textId="4F2F5C36" w:rsidR="00E01051" w:rsidRPr="00A55C5A" w:rsidRDefault="00E01051" w:rsidP="00E01051">
      <w:pPr>
        <w:pStyle w:val="BodyText"/>
        <w:numPr>
          <w:ilvl w:val="0"/>
          <w:numId w:val="31"/>
        </w:numPr>
        <w:spacing w:before="0" w:after="0" w:line="240" w:lineRule="auto"/>
        <w:ind w:left="426"/>
        <w:rPr>
          <w:rFonts w:ascii="Calibri" w:hAnsi="Calibri" w:cs="Calibri"/>
          <w:szCs w:val="20"/>
        </w:rPr>
      </w:pPr>
      <w:r w:rsidRPr="00A55C5A">
        <w:rPr>
          <w:rFonts w:ascii="Calibri" w:hAnsi="Calibri" w:cs="Calibri"/>
          <w:b/>
          <w:bCs/>
          <w:szCs w:val="20"/>
        </w:rPr>
        <w:t>Reference</w:t>
      </w:r>
      <w:r w:rsidRPr="00A55C5A">
        <w:rPr>
          <w:rFonts w:ascii="Calibri" w:hAnsi="Calibri" w:cs="Calibri"/>
          <w:szCs w:val="20"/>
        </w:rPr>
        <w:t xml:space="preserve"> – for each sub clause identify the title of the documents referenced for the compliance statement where relevant</w:t>
      </w:r>
      <w:r w:rsidR="00D774E6">
        <w:rPr>
          <w:rFonts w:ascii="Calibri" w:hAnsi="Calibri" w:cs="Calibri"/>
          <w:szCs w:val="20"/>
        </w:rPr>
        <w:t>.</w:t>
      </w:r>
    </w:p>
    <w:p w14:paraId="41CF0A43" w14:textId="77777777" w:rsidR="00E01051" w:rsidRPr="00A55C5A" w:rsidRDefault="00E01051" w:rsidP="00E01051">
      <w:pPr>
        <w:pStyle w:val="BodyText"/>
        <w:spacing w:before="0" w:after="0" w:line="240" w:lineRule="auto"/>
        <w:ind w:left="426"/>
        <w:rPr>
          <w:rFonts w:ascii="Calibri" w:hAnsi="Calibri" w:cs="Calibri"/>
          <w:sz w:val="10"/>
          <w:szCs w:val="10"/>
        </w:rPr>
      </w:pPr>
    </w:p>
    <w:tbl>
      <w:tblPr>
        <w:tblStyle w:val="TableGridLight"/>
        <w:tblW w:w="10490" w:type="dxa"/>
        <w:tblBorders>
          <w:top w:val="single" w:sz="4" w:space="0" w:color="B3B3B4" w:themeColor="accent5" w:themeTint="99"/>
          <w:left w:val="none" w:sz="0" w:space="0" w:color="auto"/>
          <w:bottom w:val="single" w:sz="4" w:space="0" w:color="B3B3B4" w:themeColor="accent5" w:themeTint="99"/>
          <w:right w:val="none" w:sz="0" w:space="0" w:color="auto"/>
          <w:insideH w:val="single" w:sz="4" w:space="0" w:color="B3B3B4" w:themeColor="accent5" w:themeTint="99"/>
          <w:insideV w:val="single" w:sz="4" w:space="0" w:color="B3B3B4" w:themeColor="accent5" w:themeTint="99"/>
        </w:tblBorders>
        <w:tblLook w:val="04A0" w:firstRow="1" w:lastRow="0" w:firstColumn="1" w:lastColumn="0" w:noHBand="0" w:noVBand="1"/>
      </w:tblPr>
      <w:tblGrid>
        <w:gridCol w:w="3402"/>
        <w:gridCol w:w="7088"/>
      </w:tblGrid>
      <w:tr w:rsidR="00E01051" w:rsidRPr="00A55C5A" w14:paraId="29C49915" w14:textId="77777777" w:rsidTr="005F3721">
        <w:tc>
          <w:tcPr>
            <w:tcW w:w="3402" w:type="dxa"/>
            <w:shd w:val="clear" w:color="auto" w:fill="auto"/>
            <w:vAlign w:val="center"/>
          </w:tcPr>
          <w:p w14:paraId="3EC985A8" w14:textId="77777777" w:rsidR="00E01051" w:rsidRPr="00A55C5A" w:rsidRDefault="00E01051" w:rsidP="005F3721">
            <w:pPr>
              <w:pStyle w:val="BodyText"/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bookmarkStart w:id="1" w:name="_Hlk126065828"/>
            <w:r w:rsidRPr="00A55C5A">
              <w:rPr>
                <w:rFonts w:ascii="Calibri" w:hAnsi="Calibri" w:cs="Calibri"/>
                <w:szCs w:val="20"/>
              </w:rPr>
              <w:t xml:space="preserve">Applicant/owner name in full: </w:t>
            </w:r>
          </w:p>
          <w:p w14:paraId="5419454A" w14:textId="77777777" w:rsidR="00E01051" w:rsidRPr="00A55C5A" w:rsidRDefault="00E01051" w:rsidP="005F3721">
            <w:pPr>
              <w:pStyle w:val="BodyText"/>
              <w:spacing w:before="0" w:after="0" w:line="240" w:lineRule="auto"/>
              <w:rPr>
                <w:rFonts w:ascii="Calibri" w:hAnsi="Calibri" w:cs="Calibri"/>
                <w:szCs w:val="20"/>
              </w:rPr>
            </w:pPr>
            <w:r w:rsidRPr="00A55C5A">
              <w:rPr>
                <w:rFonts w:ascii="Calibri" w:hAnsi="Calibri" w:cs="Calibri"/>
                <w:sz w:val="16"/>
                <w:szCs w:val="16"/>
              </w:rPr>
              <w:t>(To whom the approval will be issued)</w:t>
            </w:r>
          </w:p>
        </w:tc>
        <w:tc>
          <w:tcPr>
            <w:tcW w:w="7088" w:type="dxa"/>
          </w:tcPr>
          <w:p w14:paraId="6883F7C1" w14:textId="77777777" w:rsidR="00E01051" w:rsidRPr="00A55C5A" w:rsidRDefault="00E01051" w:rsidP="005F3721">
            <w:pPr>
              <w:pStyle w:val="BodyText"/>
              <w:spacing w:before="60" w:after="60"/>
              <w:rPr>
                <w:rFonts w:ascii="Calibri" w:hAnsi="Calibri" w:cs="Calibri"/>
                <w:szCs w:val="20"/>
              </w:rPr>
            </w:pPr>
          </w:p>
        </w:tc>
      </w:tr>
      <w:bookmarkEnd w:id="1"/>
    </w:tbl>
    <w:p w14:paraId="763178AB" w14:textId="77777777" w:rsidR="00E01051" w:rsidRPr="00176CBB" w:rsidRDefault="00E01051" w:rsidP="00E01051">
      <w:pPr>
        <w:pStyle w:val="BodyText"/>
        <w:spacing w:before="0" w:after="0" w:line="240" w:lineRule="auto"/>
        <w:rPr>
          <w:rFonts w:ascii="Calibri" w:hAnsi="Calibri" w:cs="Calibri"/>
          <w:sz w:val="10"/>
          <w:szCs w:val="10"/>
        </w:rPr>
      </w:pPr>
    </w:p>
    <w:p w14:paraId="68E2C1E1" w14:textId="77777777" w:rsidR="008C1230" w:rsidRPr="00B42B08" w:rsidRDefault="008C1230" w:rsidP="00B33A1C">
      <w:pPr>
        <w:pStyle w:val="BodyText"/>
        <w:spacing w:before="0" w:after="0" w:line="240" w:lineRule="auto"/>
        <w:rPr>
          <w:rFonts w:ascii="Calibri" w:hAnsi="Calibri" w:cs="Calibri"/>
          <w:sz w:val="2"/>
          <w:szCs w:val="2"/>
        </w:rPr>
      </w:pPr>
    </w:p>
    <w:tbl>
      <w:tblPr>
        <w:tblStyle w:val="GridTable1Light"/>
        <w:tblW w:w="5011" w:type="pct"/>
        <w:tblLayout w:type="fixed"/>
        <w:tblLook w:val="04A0" w:firstRow="1" w:lastRow="0" w:firstColumn="1" w:lastColumn="0" w:noHBand="0" w:noVBand="1"/>
      </w:tblPr>
      <w:tblGrid>
        <w:gridCol w:w="3390"/>
        <w:gridCol w:w="2358"/>
        <w:gridCol w:w="8"/>
        <w:gridCol w:w="2350"/>
        <w:gridCol w:w="17"/>
        <w:gridCol w:w="2341"/>
        <w:gridCol w:w="25"/>
      </w:tblGrid>
      <w:tr w:rsidR="00E9209F" w:rsidRPr="00B42B08" w14:paraId="41DB5BF1" w14:textId="77777777" w:rsidTr="00E9209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pct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bookmarkEnd w:id="0"/>
          <w:p w14:paraId="1F4F6BD2" w14:textId="6ABD9C0E" w:rsidR="00877AB4" w:rsidRPr="00B42B08" w:rsidRDefault="00877AB4" w:rsidP="00877AB4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Clause</w:t>
            </w:r>
          </w:p>
        </w:tc>
        <w:tc>
          <w:tcPr>
            <w:tcW w:w="1124" w:type="pct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7F46BFE" w14:textId="5D34CBC9" w:rsidR="00877AB4" w:rsidRPr="0028499A" w:rsidRDefault="00877AB4" w:rsidP="00877AB4">
            <w:pPr>
              <w:spacing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bookmarkStart w:id="2" w:name="_Hlk120869489"/>
            <w:r w:rsidRPr="0028499A">
              <w:rPr>
                <w:rFonts w:ascii="Calibri" w:hAnsi="Calibri" w:cs="Calibri"/>
                <w:szCs w:val="20"/>
              </w:rPr>
              <w:t>Certify compliance with AS2809.</w:t>
            </w:r>
            <w:bookmarkEnd w:id="2"/>
            <w:r w:rsidR="004053C3">
              <w:rPr>
                <w:rFonts w:ascii="Calibri" w:hAnsi="Calibri" w:cs="Calibri"/>
                <w:szCs w:val="20"/>
              </w:rPr>
              <w:t>3</w:t>
            </w:r>
          </w:p>
          <w:p w14:paraId="648E4035" w14:textId="56DFC49E" w:rsidR="00877AB4" w:rsidRPr="00B42B08" w:rsidRDefault="00877AB4" w:rsidP="00877AB4">
            <w:pPr>
              <w:spacing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 w:rsidRPr="0028499A">
              <w:rPr>
                <w:rFonts w:cstheme="minorHAnsi"/>
                <w:b w:val="0"/>
                <w:bCs w:val="0"/>
                <w:sz w:val="16"/>
                <w:szCs w:val="16"/>
              </w:rPr>
              <w:t>RPEQ engineer to complete</w:t>
            </w:r>
          </w:p>
        </w:tc>
        <w:tc>
          <w:tcPr>
            <w:tcW w:w="1124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260C35" w14:textId="77777777" w:rsidR="00877AB4" w:rsidRPr="0028499A" w:rsidRDefault="00877AB4" w:rsidP="00877AB4">
            <w:pPr>
              <w:spacing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 w:rsidRPr="0028499A">
              <w:rPr>
                <w:rFonts w:ascii="Calibri" w:hAnsi="Calibri" w:cs="Calibri"/>
                <w:szCs w:val="20"/>
              </w:rPr>
              <w:t>Peer review for new design and innovation</w:t>
            </w:r>
          </w:p>
          <w:p w14:paraId="4A34B7D7" w14:textId="36AF0500" w:rsidR="00877AB4" w:rsidRPr="00B42B08" w:rsidRDefault="00877AB4" w:rsidP="00877AB4">
            <w:pPr>
              <w:spacing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 w:rsidRPr="0028499A">
              <w:rPr>
                <w:rFonts w:cstheme="minorHAnsi"/>
                <w:b w:val="0"/>
                <w:bCs w:val="0"/>
                <w:sz w:val="16"/>
                <w:szCs w:val="16"/>
              </w:rPr>
              <w:t>RPEQ peer review engineer sign and date</w:t>
            </w:r>
          </w:p>
        </w:tc>
        <w:tc>
          <w:tcPr>
            <w:tcW w:w="1124" w:type="pct"/>
            <w:gridSpan w:val="2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04212E3" w14:textId="38F8C277" w:rsidR="00877AB4" w:rsidRPr="00B42B08" w:rsidRDefault="00877AB4" w:rsidP="00877AB4">
            <w:pPr>
              <w:spacing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Reference</w:t>
            </w:r>
          </w:p>
        </w:tc>
      </w:tr>
      <w:tr w:rsidR="001D67F7" w:rsidRPr="00B42B08" w14:paraId="39B7CFB8" w14:textId="77777777" w:rsidTr="00E9209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1F87D9B6" w14:textId="70C4CAC8" w:rsidR="001D67F7" w:rsidRPr="00B42B08" w:rsidRDefault="001D67F7" w:rsidP="00FF4080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B42B08">
              <w:rPr>
                <w:rFonts w:ascii="Calibri" w:hAnsi="Calibri" w:cs="Calibri"/>
                <w:szCs w:val="20"/>
              </w:rPr>
              <w:t>1. Scope and general</w:t>
            </w:r>
          </w:p>
        </w:tc>
      </w:tr>
      <w:tr w:rsidR="00E9209F" w:rsidRPr="00B42B08" w14:paraId="67E14326" w14:textId="77777777" w:rsidTr="00E9209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  <w:tcBorders>
              <w:left w:val="nil"/>
              <w:right w:val="nil"/>
            </w:tcBorders>
          </w:tcPr>
          <w:p w14:paraId="00585B67" w14:textId="72539C12" w:rsidR="00E01051" w:rsidRPr="00B42B08" w:rsidRDefault="00E01051" w:rsidP="00FF4080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 xml:space="preserve">1.1 </w:t>
            </w:r>
            <w:r w:rsidRPr="00FF4080">
              <w:rPr>
                <w:rFonts w:ascii="Calibri" w:hAnsi="Calibri" w:cs="Calibri"/>
                <w:b w:val="0"/>
                <w:bCs w:val="0"/>
                <w:szCs w:val="20"/>
              </w:rPr>
              <w:t>Scope</w:t>
            </w:r>
          </w:p>
        </w:tc>
        <w:tc>
          <w:tcPr>
            <w:tcW w:w="1128" w:type="pct"/>
            <w:gridSpan w:val="2"/>
          </w:tcPr>
          <w:p w14:paraId="42B24632" w14:textId="77777777" w:rsidR="00E01051" w:rsidRPr="00B42B08" w:rsidRDefault="00E01051" w:rsidP="00FF4080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8" w:type="pct"/>
            <w:gridSpan w:val="2"/>
          </w:tcPr>
          <w:p w14:paraId="64F9360A" w14:textId="2AEF8AF3" w:rsidR="00E01051" w:rsidRPr="00B42B08" w:rsidRDefault="00E01051" w:rsidP="00FF4080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8" w:type="pct"/>
            <w:gridSpan w:val="2"/>
            <w:tcBorders>
              <w:right w:val="nil"/>
            </w:tcBorders>
          </w:tcPr>
          <w:p w14:paraId="6B34E926" w14:textId="637D9CE7" w:rsidR="00E01051" w:rsidRPr="00B42B08" w:rsidRDefault="00E01051" w:rsidP="00FF4080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E9209F" w:rsidRPr="00B42B08" w14:paraId="45A16663" w14:textId="77777777" w:rsidTr="00E9209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  <w:tcBorders>
              <w:left w:val="nil"/>
              <w:right w:val="nil"/>
            </w:tcBorders>
          </w:tcPr>
          <w:p w14:paraId="4DC2F14C" w14:textId="440B59EC" w:rsidR="00E01051" w:rsidRPr="00B42B08" w:rsidRDefault="00E01051" w:rsidP="00FF4080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 xml:space="preserve">1.2 </w:t>
            </w:r>
            <w:r w:rsidRPr="00FF4080">
              <w:rPr>
                <w:rFonts w:ascii="Calibri" w:hAnsi="Calibri" w:cs="Calibri"/>
                <w:b w:val="0"/>
                <w:bCs w:val="0"/>
                <w:szCs w:val="20"/>
              </w:rPr>
              <w:t>Objective</w:t>
            </w:r>
          </w:p>
        </w:tc>
        <w:tc>
          <w:tcPr>
            <w:tcW w:w="1128" w:type="pct"/>
            <w:gridSpan w:val="2"/>
          </w:tcPr>
          <w:p w14:paraId="76295BFF" w14:textId="77777777" w:rsidR="00E01051" w:rsidRPr="00B42B08" w:rsidRDefault="00E01051" w:rsidP="00FF4080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8" w:type="pct"/>
            <w:gridSpan w:val="2"/>
          </w:tcPr>
          <w:p w14:paraId="1FB2C785" w14:textId="192D33CF" w:rsidR="00E01051" w:rsidRPr="00B42B08" w:rsidRDefault="00E01051" w:rsidP="00FF4080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8" w:type="pct"/>
            <w:gridSpan w:val="2"/>
            <w:tcBorders>
              <w:right w:val="nil"/>
            </w:tcBorders>
          </w:tcPr>
          <w:p w14:paraId="54A7D4F4" w14:textId="479AFB98" w:rsidR="00E01051" w:rsidRPr="00B42B08" w:rsidRDefault="00E01051" w:rsidP="00FF4080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E9209F" w:rsidRPr="00B42B08" w14:paraId="286756FB" w14:textId="77777777" w:rsidTr="00E9209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  <w:tcBorders>
              <w:left w:val="nil"/>
              <w:right w:val="nil"/>
            </w:tcBorders>
          </w:tcPr>
          <w:p w14:paraId="08F78F2C" w14:textId="31D63CEC" w:rsidR="00E01051" w:rsidRPr="00B42B08" w:rsidRDefault="00E01051" w:rsidP="00FF4080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 xml:space="preserve">1.3 </w:t>
            </w:r>
            <w:r w:rsidRPr="00FF4080">
              <w:rPr>
                <w:rFonts w:ascii="Calibri" w:hAnsi="Calibri" w:cs="Calibri"/>
                <w:b w:val="0"/>
                <w:bCs w:val="0"/>
                <w:szCs w:val="20"/>
              </w:rPr>
              <w:t>Application</w:t>
            </w:r>
          </w:p>
        </w:tc>
        <w:tc>
          <w:tcPr>
            <w:tcW w:w="1128" w:type="pct"/>
            <w:gridSpan w:val="2"/>
          </w:tcPr>
          <w:p w14:paraId="7E3DE76A" w14:textId="77777777" w:rsidR="00E01051" w:rsidRPr="00B42B08" w:rsidRDefault="00E01051" w:rsidP="00FF4080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8" w:type="pct"/>
            <w:gridSpan w:val="2"/>
          </w:tcPr>
          <w:p w14:paraId="27AAD41E" w14:textId="55000EA0" w:rsidR="00E01051" w:rsidRPr="00B42B08" w:rsidRDefault="00E01051" w:rsidP="00FF4080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8" w:type="pct"/>
            <w:gridSpan w:val="2"/>
            <w:tcBorders>
              <w:right w:val="nil"/>
            </w:tcBorders>
          </w:tcPr>
          <w:p w14:paraId="35982244" w14:textId="289CEFDE" w:rsidR="00E01051" w:rsidRPr="00B42B08" w:rsidRDefault="00E01051" w:rsidP="00FF4080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E9209F" w:rsidRPr="00B42B08" w14:paraId="2416CFC6" w14:textId="77777777" w:rsidTr="00E9209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  <w:tcBorders>
              <w:left w:val="nil"/>
              <w:right w:val="nil"/>
            </w:tcBorders>
          </w:tcPr>
          <w:p w14:paraId="3AF31A29" w14:textId="269E25C8" w:rsidR="00E01051" w:rsidRPr="00B42B08" w:rsidRDefault="00E01051" w:rsidP="00FF4080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 xml:space="preserve">1.4 </w:t>
            </w:r>
            <w:r w:rsidR="00225C0C">
              <w:rPr>
                <w:rFonts w:ascii="Calibri" w:hAnsi="Calibri" w:cs="Calibri"/>
                <w:b w:val="0"/>
                <w:bCs w:val="0"/>
                <w:szCs w:val="20"/>
              </w:rPr>
              <w:t>Normative references</w:t>
            </w:r>
          </w:p>
        </w:tc>
        <w:tc>
          <w:tcPr>
            <w:tcW w:w="1128" w:type="pct"/>
            <w:gridSpan w:val="2"/>
          </w:tcPr>
          <w:p w14:paraId="1B0617CF" w14:textId="77777777" w:rsidR="00E01051" w:rsidRPr="00B42B08" w:rsidRDefault="00E01051" w:rsidP="00FF4080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8" w:type="pct"/>
            <w:gridSpan w:val="2"/>
          </w:tcPr>
          <w:p w14:paraId="70C64BE0" w14:textId="269E1E88" w:rsidR="00E01051" w:rsidRPr="00B42B08" w:rsidRDefault="00E01051" w:rsidP="00FF4080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8" w:type="pct"/>
            <w:gridSpan w:val="2"/>
            <w:tcBorders>
              <w:right w:val="nil"/>
            </w:tcBorders>
          </w:tcPr>
          <w:p w14:paraId="65590B63" w14:textId="5F984CC7" w:rsidR="00E01051" w:rsidRPr="00B42B08" w:rsidRDefault="00E01051" w:rsidP="00FF4080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E9209F" w:rsidRPr="00B42B08" w14:paraId="17C8A695" w14:textId="77777777" w:rsidTr="00E9209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  <w:tcBorders>
              <w:left w:val="nil"/>
              <w:right w:val="nil"/>
            </w:tcBorders>
          </w:tcPr>
          <w:p w14:paraId="3092D218" w14:textId="149ED789" w:rsidR="00E01051" w:rsidRPr="0036123F" w:rsidRDefault="00E01051" w:rsidP="00FF4080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 xml:space="preserve">1.5 </w:t>
            </w:r>
            <w:r w:rsidR="00225C0C">
              <w:rPr>
                <w:rFonts w:ascii="Calibri" w:hAnsi="Calibri" w:cs="Calibri"/>
                <w:b w:val="0"/>
                <w:bCs w:val="0"/>
                <w:szCs w:val="20"/>
              </w:rPr>
              <w:t>Terms and d</w:t>
            </w:r>
            <w:r w:rsidRPr="00FF4080">
              <w:rPr>
                <w:rFonts w:ascii="Calibri" w:hAnsi="Calibri" w:cs="Calibri"/>
                <w:b w:val="0"/>
                <w:bCs w:val="0"/>
                <w:szCs w:val="20"/>
              </w:rPr>
              <w:t>efinitions</w:t>
            </w:r>
          </w:p>
        </w:tc>
        <w:tc>
          <w:tcPr>
            <w:tcW w:w="1128" w:type="pct"/>
            <w:gridSpan w:val="2"/>
          </w:tcPr>
          <w:p w14:paraId="13EBCBA4" w14:textId="77777777" w:rsidR="00E01051" w:rsidRPr="00B42B08" w:rsidRDefault="00E01051" w:rsidP="00FF4080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8" w:type="pct"/>
            <w:gridSpan w:val="2"/>
          </w:tcPr>
          <w:p w14:paraId="49E2F81A" w14:textId="62A2A048" w:rsidR="00E01051" w:rsidRPr="00B42B08" w:rsidRDefault="00E01051" w:rsidP="00FF4080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8" w:type="pct"/>
            <w:gridSpan w:val="2"/>
            <w:tcBorders>
              <w:right w:val="nil"/>
            </w:tcBorders>
          </w:tcPr>
          <w:p w14:paraId="0B92BF7C" w14:textId="0259CB90" w:rsidR="00E01051" w:rsidRPr="00B42B08" w:rsidRDefault="00E01051" w:rsidP="00FF4080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E9209F" w:rsidRPr="00B42B08" w14:paraId="30CFE83C" w14:textId="77777777" w:rsidTr="00E9209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  <w:tcBorders>
              <w:left w:val="nil"/>
              <w:right w:val="nil"/>
            </w:tcBorders>
          </w:tcPr>
          <w:p w14:paraId="60DE97D5" w14:textId="6D41F589" w:rsidR="00E01051" w:rsidRPr="0036123F" w:rsidRDefault="00E01051" w:rsidP="001D62E3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>1.6 New design and innovations</w:t>
            </w:r>
          </w:p>
        </w:tc>
        <w:tc>
          <w:tcPr>
            <w:tcW w:w="1128" w:type="pct"/>
            <w:gridSpan w:val="2"/>
          </w:tcPr>
          <w:p w14:paraId="4B20BA85" w14:textId="77777777" w:rsidR="00E01051" w:rsidRPr="00B42B08" w:rsidRDefault="00E01051" w:rsidP="001D62E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8" w:type="pct"/>
            <w:gridSpan w:val="2"/>
          </w:tcPr>
          <w:p w14:paraId="09E507E9" w14:textId="3A7C3C43" w:rsidR="00E01051" w:rsidRPr="00B42B08" w:rsidRDefault="00E01051" w:rsidP="001D62E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1128" w:type="pct"/>
            <w:gridSpan w:val="2"/>
            <w:tcBorders>
              <w:right w:val="nil"/>
            </w:tcBorders>
          </w:tcPr>
          <w:p w14:paraId="5673BABE" w14:textId="2354DE68" w:rsidR="00E01051" w:rsidRPr="00B42B08" w:rsidRDefault="00E01051" w:rsidP="001D62E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1D67F7" w:rsidRPr="000C24A9" w14:paraId="2212E168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39E85BB4" w14:textId="495E2487" w:rsidR="001D67F7" w:rsidRPr="009F6C85" w:rsidRDefault="001D67F7" w:rsidP="001742EC">
            <w:pPr>
              <w:spacing w:after="40"/>
              <w:rPr>
                <w:rFonts w:ascii="Calibri" w:hAnsi="Calibri" w:cs="Calibri"/>
                <w:szCs w:val="20"/>
              </w:rPr>
            </w:pPr>
            <w:r w:rsidRPr="009F6C85">
              <w:rPr>
                <w:rFonts w:ascii="Calibri" w:hAnsi="Calibri" w:cs="Calibri"/>
                <w:szCs w:val="20"/>
              </w:rPr>
              <w:t>2. Tanks, Accessories and Components</w:t>
            </w:r>
          </w:p>
        </w:tc>
      </w:tr>
      <w:tr w:rsidR="001D67F7" w:rsidRPr="000C24A9" w14:paraId="0489A1FA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665C788D" w14:textId="0F000C0F" w:rsidR="001D67F7" w:rsidRPr="000C24A9" w:rsidRDefault="001D67F7" w:rsidP="001742EC">
            <w:pPr>
              <w:spacing w:after="40"/>
              <w:rPr>
                <w:rFonts w:ascii="Calibri" w:hAnsi="Calibri" w:cs="Calibri"/>
                <w:szCs w:val="20"/>
              </w:rPr>
            </w:pPr>
            <w:r w:rsidRPr="009F6C85">
              <w:rPr>
                <w:rFonts w:ascii="Calibri" w:hAnsi="Calibri" w:cs="Calibri"/>
                <w:szCs w:val="20"/>
              </w:rPr>
              <w:t>2.1. General</w:t>
            </w:r>
          </w:p>
        </w:tc>
      </w:tr>
      <w:tr w:rsidR="00E9209F" w:rsidRPr="000C24A9" w14:paraId="7B576D32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3FD83931" w14:textId="3264824E" w:rsidR="001D67F7" w:rsidRPr="000C24A9" w:rsidRDefault="001D67F7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742EC">
              <w:rPr>
                <w:rFonts w:ascii="Calibri" w:hAnsi="Calibri" w:cs="Calibri"/>
                <w:b w:val="0"/>
                <w:bCs w:val="0"/>
                <w:szCs w:val="20"/>
              </w:rPr>
              <w:t>2.1.1. Tank design</w:t>
            </w:r>
          </w:p>
        </w:tc>
        <w:tc>
          <w:tcPr>
            <w:tcW w:w="1128" w:type="pct"/>
            <w:gridSpan w:val="2"/>
          </w:tcPr>
          <w:p w14:paraId="57A9C61C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6516DD59" w14:textId="6B0270AE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3936834A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E9209F" w:rsidRPr="000C24A9" w14:paraId="2CD347E1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0B9BBB1D" w14:textId="54E7CAB1" w:rsidR="001D67F7" w:rsidRPr="000C24A9" w:rsidRDefault="001D67F7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742EC">
              <w:rPr>
                <w:rFonts w:ascii="Calibri" w:hAnsi="Calibri" w:cs="Calibri"/>
                <w:b w:val="0"/>
                <w:bCs w:val="0"/>
                <w:szCs w:val="20"/>
              </w:rPr>
              <w:t>2.1.2. Components required</w:t>
            </w:r>
          </w:p>
        </w:tc>
        <w:tc>
          <w:tcPr>
            <w:tcW w:w="1128" w:type="pct"/>
            <w:gridSpan w:val="2"/>
          </w:tcPr>
          <w:p w14:paraId="5F640109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7065F264" w14:textId="2722069A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1210E2A3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E9209F" w:rsidRPr="000C24A9" w14:paraId="02A77F65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0A988126" w14:textId="5B57D8C4" w:rsidR="001D67F7" w:rsidRPr="000C24A9" w:rsidRDefault="001D67F7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742EC">
              <w:rPr>
                <w:rFonts w:ascii="Calibri" w:hAnsi="Calibri" w:cs="Calibri"/>
                <w:b w:val="0"/>
                <w:bCs w:val="0"/>
                <w:szCs w:val="20"/>
              </w:rPr>
              <w:t>2.1.3. Suitability</w:t>
            </w:r>
          </w:p>
        </w:tc>
        <w:tc>
          <w:tcPr>
            <w:tcW w:w="1128" w:type="pct"/>
            <w:gridSpan w:val="2"/>
          </w:tcPr>
          <w:p w14:paraId="03B717BA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179F4667" w14:textId="1A888DDD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545CAEB7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E9209F" w:rsidRPr="000C24A9" w14:paraId="0B107DA2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248DA1F1" w14:textId="086B1619" w:rsidR="001D67F7" w:rsidRPr="000C24A9" w:rsidRDefault="001D67F7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742EC">
              <w:rPr>
                <w:rFonts w:ascii="Calibri" w:hAnsi="Calibri" w:cs="Calibri"/>
                <w:b w:val="0"/>
                <w:bCs w:val="0"/>
                <w:szCs w:val="20"/>
              </w:rPr>
              <w:t>2.1.4. Valv</w:t>
            </w:r>
            <w:r w:rsidR="00225C0C">
              <w:rPr>
                <w:rFonts w:ascii="Calibri" w:hAnsi="Calibri" w:cs="Calibri"/>
                <w:b w:val="0"/>
                <w:bCs w:val="0"/>
                <w:szCs w:val="20"/>
              </w:rPr>
              <w:t>es</w:t>
            </w:r>
          </w:p>
        </w:tc>
        <w:tc>
          <w:tcPr>
            <w:tcW w:w="1128" w:type="pct"/>
            <w:gridSpan w:val="2"/>
          </w:tcPr>
          <w:p w14:paraId="3F908610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688A6268" w14:textId="2215F624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1FEE110A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E9209F" w:rsidRPr="000C24A9" w14:paraId="4E57414C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246980F2" w14:textId="4A044E24" w:rsidR="001D67F7" w:rsidRPr="000C24A9" w:rsidRDefault="001D67F7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742EC">
              <w:rPr>
                <w:rFonts w:ascii="Calibri" w:hAnsi="Calibri" w:cs="Calibri"/>
                <w:b w:val="0"/>
                <w:bCs w:val="0"/>
                <w:szCs w:val="20"/>
              </w:rPr>
              <w:t xml:space="preserve">2.1.5. Tanker </w:t>
            </w:r>
            <w:r w:rsidR="00225C0C">
              <w:rPr>
                <w:rFonts w:ascii="Calibri" w:hAnsi="Calibri" w:cs="Calibri"/>
                <w:b w:val="0"/>
                <w:bCs w:val="0"/>
                <w:szCs w:val="20"/>
              </w:rPr>
              <w:t>l</w:t>
            </w:r>
            <w:r w:rsidRPr="001742EC">
              <w:rPr>
                <w:rFonts w:ascii="Calibri" w:hAnsi="Calibri" w:cs="Calibri"/>
                <w:b w:val="0"/>
                <w:bCs w:val="0"/>
                <w:szCs w:val="20"/>
              </w:rPr>
              <w:t xml:space="preserve">oading </w:t>
            </w:r>
            <w:r w:rsidR="00225C0C">
              <w:rPr>
                <w:rFonts w:ascii="Calibri" w:hAnsi="Calibri" w:cs="Calibri"/>
                <w:b w:val="0"/>
                <w:bCs w:val="0"/>
                <w:szCs w:val="20"/>
              </w:rPr>
              <w:t>c</w:t>
            </w:r>
            <w:r w:rsidRPr="001742EC">
              <w:rPr>
                <w:rFonts w:ascii="Calibri" w:hAnsi="Calibri" w:cs="Calibri"/>
                <w:b w:val="0"/>
                <w:bCs w:val="0"/>
                <w:szCs w:val="20"/>
              </w:rPr>
              <w:t>onnections</w:t>
            </w:r>
          </w:p>
        </w:tc>
        <w:tc>
          <w:tcPr>
            <w:tcW w:w="1128" w:type="pct"/>
            <w:gridSpan w:val="2"/>
          </w:tcPr>
          <w:p w14:paraId="4AAA17BC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7E847823" w14:textId="2673FC7D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3B01C7B5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225C0C" w:rsidRPr="000C24A9" w14:paraId="5A6071DC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113EE0D8" w14:textId="0506687A" w:rsidR="00225C0C" w:rsidRPr="00225C0C" w:rsidRDefault="00225C0C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225C0C">
              <w:rPr>
                <w:rFonts w:ascii="Calibri" w:hAnsi="Calibri" w:cs="Calibri"/>
                <w:b w:val="0"/>
                <w:bCs w:val="0"/>
                <w:szCs w:val="20"/>
              </w:rPr>
              <w:t>2.1.6 Tank identification</w:t>
            </w:r>
          </w:p>
        </w:tc>
        <w:tc>
          <w:tcPr>
            <w:tcW w:w="1128" w:type="pct"/>
            <w:gridSpan w:val="2"/>
          </w:tcPr>
          <w:p w14:paraId="34446AC1" w14:textId="77777777" w:rsidR="00225C0C" w:rsidRPr="000C24A9" w:rsidRDefault="00225C0C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3FC02F00" w14:textId="77777777" w:rsidR="00225C0C" w:rsidRPr="000C24A9" w:rsidRDefault="00225C0C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4AD7F861" w14:textId="77777777" w:rsidR="00225C0C" w:rsidRPr="000C24A9" w:rsidRDefault="00225C0C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1D67F7" w:rsidRPr="000C24A9" w14:paraId="7291FD41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557B344B" w14:textId="7A5D5658" w:rsidR="001D67F7" w:rsidRPr="000C24A9" w:rsidRDefault="001D67F7" w:rsidP="001742EC">
            <w:pPr>
              <w:spacing w:after="40"/>
              <w:rPr>
                <w:rFonts w:ascii="Calibri" w:hAnsi="Calibri" w:cs="Calibri"/>
                <w:szCs w:val="20"/>
              </w:rPr>
            </w:pPr>
            <w:r w:rsidRPr="009F6C85">
              <w:rPr>
                <w:rFonts w:ascii="Calibri" w:hAnsi="Calibri" w:cs="Calibri"/>
                <w:szCs w:val="20"/>
              </w:rPr>
              <w:t>2.2. Protection against escape of cargo</w:t>
            </w:r>
          </w:p>
        </w:tc>
      </w:tr>
      <w:tr w:rsidR="00E9209F" w:rsidRPr="000C24A9" w14:paraId="14D8D3C8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11C6F541" w14:textId="40743259" w:rsidR="001D67F7" w:rsidRPr="00107D01" w:rsidRDefault="001D67F7" w:rsidP="001742EC">
            <w:pPr>
              <w:spacing w:after="40"/>
              <w:rPr>
                <w:rFonts w:ascii="Calibri" w:hAnsi="Calibri" w:cs="Calibri"/>
                <w:szCs w:val="20"/>
              </w:rPr>
            </w:pPr>
            <w:r w:rsidRPr="00107D01">
              <w:rPr>
                <w:rFonts w:ascii="Calibri" w:hAnsi="Calibri" w:cs="Calibri"/>
                <w:szCs w:val="20"/>
              </w:rPr>
              <w:t>2.2.1. Valv</w:t>
            </w:r>
            <w:r w:rsidR="00225C0C" w:rsidRPr="00107D01">
              <w:rPr>
                <w:rFonts w:ascii="Calibri" w:hAnsi="Calibri" w:cs="Calibri"/>
                <w:szCs w:val="20"/>
              </w:rPr>
              <w:t>e systems</w:t>
            </w:r>
          </w:p>
        </w:tc>
        <w:tc>
          <w:tcPr>
            <w:tcW w:w="1128" w:type="pct"/>
            <w:gridSpan w:val="2"/>
          </w:tcPr>
          <w:p w14:paraId="06D51BD5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18BB74F0" w14:textId="7A5E183F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6A81E91C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E9209F" w:rsidRPr="000C24A9" w14:paraId="77400BF8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41DB625C" w14:textId="6EC9BAD3" w:rsidR="001D67F7" w:rsidRPr="000C24A9" w:rsidRDefault="001D67F7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742EC">
              <w:rPr>
                <w:rFonts w:ascii="Calibri" w:hAnsi="Calibri" w:cs="Calibri"/>
                <w:b w:val="0"/>
                <w:bCs w:val="0"/>
                <w:szCs w:val="20"/>
              </w:rPr>
              <w:t>2.2.</w:t>
            </w:r>
            <w:r w:rsidR="00225C0C">
              <w:rPr>
                <w:rFonts w:ascii="Calibri" w:hAnsi="Calibri" w:cs="Calibri"/>
                <w:b w:val="0"/>
                <w:bCs w:val="0"/>
                <w:szCs w:val="20"/>
              </w:rPr>
              <w:t>1.1 General</w:t>
            </w:r>
          </w:p>
        </w:tc>
        <w:tc>
          <w:tcPr>
            <w:tcW w:w="1128" w:type="pct"/>
            <w:gridSpan w:val="2"/>
          </w:tcPr>
          <w:p w14:paraId="6F075406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18594D60" w14:textId="38996012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34FA0935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E9209F" w:rsidRPr="000C24A9" w14:paraId="79D1DAE0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12D61EC3" w14:textId="0B225B73" w:rsidR="001D67F7" w:rsidRPr="000C24A9" w:rsidRDefault="001D67F7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742EC">
              <w:rPr>
                <w:rFonts w:ascii="Calibri" w:hAnsi="Calibri" w:cs="Calibri"/>
                <w:b w:val="0"/>
                <w:bCs w:val="0"/>
                <w:szCs w:val="20"/>
              </w:rPr>
              <w:t>2.2.</w:t>
            </w:r>
            <w:r w:rsidR="00225C0C">
              <w:rPr>
                <w:rFonts w:ascii="Calibri" w:hAnsi="Calibri" w:cs="Calibri"/>
                <w:b w:val="0"/>
                <w:bCs w:val="0"/>
                <w:szCs w:val="20"/>
              </w:rPr>
              <w:t>1.2 Liquid in/out flow opening</w:t>
            </w:r>
          </w:p>
        </w:tc>
        <w:tc>
          <w:tcPr>
            <w:tcW w:w="1128" w:type="pct"/>
            <w:gridSpan w:val="2"/>
          </w:tcPr>
          <w:p w14:paraId="3FA6D3A5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3B66D577" w14:textId="072F60F2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7317F9AA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E9209F" w:rsidRPr="000C24A9" w14:paraId="257FBB74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76CEB9BC" w14:textId="314441B5" w:rsidR="001D67F7" w:rsidRPr="000C24A9" w:rsidRDefault="001D67F7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742EC">
              <w:rPr>
                <w:rFonts w:ascii="Calibri" w:hAnsi="Calibri" w:cs="Calibri"/>
                <w:b w:val="0"/>
                <w:bCs w:val="0"/>
                <w:szCs w:val="20"/>
              </w:rPr>
              <w:t>2.2.</w:t>
            </w:r>
            <w:r w:rsidR="00225C0C">
              <w:rPr>
                <w:rFonts w:ascii="Calibri" w:hAnsi="Calibri" w:cs="Calibri"/>
                <w:b w:val="0"/>
                <w:bCs w:val="0"/>
                <w:szCs w:val="20"/>
              </w:rPr>
              <w:t>1.3 Liquid in flow only opening; pump bypass return or top fill connection</w:t>
            </w:r>
          </w:p>
        </w:tc>
        <w:tc>
          <w:tcPr>
            <w:tcW w:w="1128" w:type="pct"/>
            <w:gridSpan w:val="2"/>
          </w:tcPr>
          <w:p w14:paraId="1AB3CFDC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73B86BB0" w14:textId="7E122F76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05082BAA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E9209F" w:rsidRPr="000C24A9" w14:paraId="20977129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133A953A" w14:textId="6C28E01B" w:rsidR="001D67F7" w:rsidRPr="000C24A9" w:rsidRDefault="001D67F7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742EC">
              <w:rPr>
                <w:rFonts w:ascii="Calibri" w:hAnsi="Calibri" w:cs="Calibri"/>
                <w:b w:val="0"/>
                <w:bCs w:val="0"/>
                <w:szCs w:val="20"/>
              </w:rPr>
              <w:t>2.2.</w:t>
            </w:r>
            <w:r w:rsidR="00225C0C">
              <w:rPr>
                <w:rFonts w:ascii="Calibri" w:hAnsi="Calibri" w:cs="Calibri"/>
                <w:b w:val="0"/>
                <w:bCs w:val="0"/>
                <w:szCs w:val="20"/>
              </w:rPr>
              <w:t>1.4 Vapour connections opening</w:t>
            </w:r>
          </w:p>
        </w:tc>
        <w:tc>
          <w:tcPr>
            <w:tcW w:w="1128" w:type="pct"/>
            <w:gridSpan w:val="2"/>
          </w:tcPr>
          <w:p w14:paraId="6B4C32C2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497B8B77" w14:textId="7F39E67D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23A23351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E9209F" w:rsidRPr="000C24A9" w14:paraId="228DDEF0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6CDCF75A" w14:textId="6A027423" w:rsidR="001D67F7" w:rsidRPr="000C24A9" w:rsidRDefault="001D67F7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742EC">
              <w:rPr>
                <w:rFonts w:ascii="Calibri" w:hAnsi="Calibri" w:cs="Calibri"/>
                <w:b w:val="0"/>
                <w:bCs w:val="0"/>
                <w:szCs w:val="20"/>
              </w:rPr>
              <w:t>2.2.</w:t>
            </w:r>
            <w:r w:rsidR="00225C0C">
              <w:rPr>
                <w:rFonts w:ascii="Calibri" w:hAnsi="Calibri" w:cs="Calibri"/>
                <w:b w:val="0"/>
                <w:bCs w:val="0"/>
                <w:szCs w:val="20"/>
              </w:rPr>
              <w:t>1.5 Tubing suppling air actuated valves</w:t>
            </w:r>
          </w:p>
        </w:tc>
        <w:tc>
          <w:tcPr>
            <w:tcW w:w="1128" w:type="pct"/>
            <w:gridSpan w:val="2"/>
          </w:tcPr>
          <w:p w14:paraId="0257D950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740A2024" w14:textId="6544254D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43800D5F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1D67F7" w:rsidRPr="000C24A9" w14:paraId="4F76C9ED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1A1FC289" w14:textId="1AB9F8EE" w:rsidR="001D67F7" w:rsidRPr="000C24A9" w:rsidRDefault="001D67F7" w:rsidP="001742EC">
            <w:pPr>
              <w:spacing w:after="40"/>
              <w:rPr>
                <w:rFonts w:ascii="Calibri" w:hAnsi="Calibri" w:cs="Calibri"/>
                <w:szCs w:val="20"/>
              </w:rPr>
            </w:pPr>
            <w:r w:rsidRPr="009F6C85">
              <w:rPr>
                <w:rFonts w:ascii="Calibri" w:hAnsi="Calibri" w:cs="Calibri"/>
                <w:szCs w:val="20"/>
              </w:rPr>
              <w:t>2.</w:t>
            </w:r>
            <w:r w:rsidR="00225C0C">
              <w:rPr>
                <w:rFonts w:ascii="Calibri" w:hAnsi="Calibri" w:cs="Calibri"/>
                <w:szCs w:val="20"/>
              </w:rPr>
              <w:t>2.2 Pipeline shut-off valve</w:t>
            </w:r>
          </w:p>
        </w:tc>
      </w:tr>
      <w:tr w:rsidR="00E9209F" w:rsidRPr="000C24A9" w14:paraId="17F2D1FA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1B2D5FDE" w14:textId="35C914AD" w:rsidR="001D67F7" w:rsidRPr="000C24A9" w:rsidRDefault="001D67F7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742EC">
              <w:rPr>
                <w:rFonts w:ascii="Calibri" w:hAnsi="Calibri" w:cs="Calibri"/>
                <w:b w:val="0"/>
                <w:bCs w:val="0"/>
                <w:szCs w:val="20"/>
              </w:rPr>
              <w:t>2.</w:t>
            </w:r>
            <w:r w:rsidR="00225C0C">
              <w:rPr>
                <w:rFonts w:ascii="Calibri" w:hAnsi="Calibri" w:cs="Calibri"/>
                <w:b w:val="0"/>
                <w:bCs w:val="0"/>
                <w:szCs w:val="20"/>
              </w:rPr>
              <w:t>2.3 Outlet protection</w:t>
            </w:r>
          </w:p>
        </w:tc>
        <w:tc>
          <w:tcPr>
            <w:tcW w:w="1128" w:type="pct"/>
            <w:gridSpan w:val="2"/>
          </w:tcPr>
          <w:p w14:paraId="73CDAEF2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36C3882A" w14:textId="6D79C6D4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064B75CC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E9209F" w:rsidRPr="000C24A9" w14:paraId="78AEA93E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596E2681" w14:textId="6A4C5A7E" w:rsidR="001D67F7" w:rsidRPr="000C24A9" w:rsidRDefault="001D67F7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742EC">
              <w:rPr>
                <w:rFonts w:ascii="Calibri" w:hAnsi="Calibri" w:cs="Calibri"/>
                <w:b w:val="0"/>
                <w:bCs w:val="0"/>
                <w:szCs w:val="20"/>
              </w:rPr>
              <w:t>2.</w:t>
            </w:r>
            <w:r w:rsidR="00225C0C">
              <w:rPr>
                <w:rFonts w:ascii="Calibri" w:hAnsi="Calibri" w:cs="Calibri"/>
                <w:b w:val="0"/>
                <w:bCs w:val="0"/>
                <w:szCs w:val="20"/>
              </w:rPr>
              <w:t>2.4 Control of tank quick-closing valves</w:t>
            </w:r>
          </w:p>
        </w:tc>
        <w:tc>
          <w:tcPr>
            <w:tcW w:w="1128" w:type="pct"/>
            <w:gridSpan w:val="2"/>
          </w:tcPr>
          <w:p w14:paraId="60C6C7E4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71C81606" w14:textId="34BD648A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2401EB5A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E9209F" w:rsidRPr="000C24A9" w14:paraId="5D237DCF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5F9FAFA6" w14:textId="071EE44D" w:rsidR="001D67F7" w:rsidRPr="000C24A9" w:rsidRDefault="001D67F7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742EC">
              <w:rPr>
                <w:rFonts w:ascii="Calibri" w:hAnsi="Calibri" w:cs="Calibri"/>
                <w:b w:val="0"/>
                <w:bCs w:val="0"/>
                <w:szCs w:val="20"/>
              </w:rPr>
              <w:t>2.</w:t>
            </w:r>
            <w:r w:rsidR="00225C0C">
              <w:rPr>
                <w:rFonts w:ascii="Calibri" w:hAnsi="Calibri" w:cs="Calibri"/>
                <w:b w:val="0"/>
                <w:bCs w:val="0"/>
                <w:szCs w:val="20"/>
              </w:rPr>
              <w:t>2.5 Excess-flow valves</w:t>
            </w:r>
          </w:p>
        </w:tc>
        <w:tc>
          <w:tcPr>
            <w:tcW w:w="1128" w:type="pct"/>
            <w:gridSpan w:val="2"/>
          </w:tcPr>
          <w:p w14:paraId="2C6E3DAE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0C226486" w14:textId="44EF53CA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1E772DC4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E9209F" w:rsidRPr="000C24A9" w14:paraId="4B5DD10D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359E6496" w14:textId="7099A237" w:rsidR="001D67F7" w:rsidRPr="000C24A9" w:rsidRDefault="001D67F7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742EC">
              <w:rPr>
                <w:rFonts w:ascii="Calibri" w:hAnsi="Calibri" w:cs="Calibri"/>
                <w:b w:val="0"/>
                <w:bCs w:val="0"/>
                <w:szCs w:val="20"/>
              </w:rPr>
              <w:t>2.</w:t>
            </w:r>
            <w:r w:rsidR="00225C0C">
              <w:rPr>
                <w:rFonts w:ascii="Calibri" w:hAnsi="Calibri" w:cs="Calibri"/>
                <w:b w:val="0"/>
                <w:bCs w:val="0"/>
                <w:szCs w:val="20"/>
              </w:rPr>
              <w:t xml:space="preserve">2.6 Installation of </w:t>
            </w:r>
            <w:r w:rsidR="0056512B">
              <w:rPr>
                <w:rFonts w:ascii="Calibri" w:hAnsi="Calibri" w:cs="Calibri"/>
                <w:b w:val="0"/>
                <w:bCs w:val="0"/>
                <w:szCs w:val="20"/>
              </w:rPr>
              <w:t>excess-flow valves</w:t>
            </w:r>
          </w:p>
        </w:tc>
        <w:tc>
          <w:tcPr>
            <w:tcW w:w="1128" w:type="pct"/>
            <w:gridSpan w:val="2"/>
          </w:tcPr>
          <w:p w14:paraId="086D9D19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1885A809" w14:textId="1C411920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5A8C1711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E9209F" w:rsidRPr="000C24A9" w14:paraId="6D7B8813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6929AC72" w14:textId="1509E314" w:rsidR="001D67F7" w:rsidRPr="0056512B" w:rsidRDefault="001D67F7" w:rsidP="001742EC">
            <w:pPr>
              <w:spacing w:after="40"/>
              <w:rPr>
                <w:rFonts w:ascii="Calibri" w:hAnsi="Calibri" w:cs="Calibri"/>
                <w:szCs w:val="20"/>
              </w:rPr>
            </w:pPr>
            <w:r w:rsidRPr="0056512B">
              <w:rPr>
                <w:rFonts w:ascii="Calibri" w:hAnsi="Calibri" w:cs="Calibri"/>
                <w:szCs w:val="20"/>
              </w:rPr>
              <w:t>2.</w:t>
            </w:r>
            <w:r w:rsidR="0056512B" w:rsidRPr="0056512B">
              <w:rPr>
                <w:rFonts w:ascii="Calibri" w:hAnsi="Calibri" w:cs="Calibri"/>
                <w:szCs w:val="20"/>
              </w:rPr>
              <w:t>3 Safety valves</w:t>
            </w:r>
          </w:p>
        </w:tc>
        <w:tc>
          <w:tcPr>
            <w:tcW w:w="1128" w:type="pct"/>
            <w:gridSpan w:val="2"/>
          </w:tcPr>
          <w:p w14:paraId="0C9CAA2C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7EC9919D" w14:textId="70306B98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15E42C13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E9209F" w:rsidRPr="000C24A9" w14:paraId="4E7DF949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28D3C754" w14:textId="00D5859B" w:rsidR="001D67F7" w:rsidRPr="000C24A9" w:rsidRDefault="001D67F7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742EC">
              <w:rPr>
                <w:rFonts w:ascii="Calibri" w:hAnsi="Calibri" w:cs="Calibri"/>
                <w:b w:val="0"/>
                <w:bCs w:val="0"/>
                <w:szCs w:val="20"/>
              </w:rPr>
              <w:t>2.</w:t>
            </w:r>
            <w:r w:rsidR="0056512B">
              <w:rPr>
                <w:rFonts w:ascii="Calibri" w:hAnsi="Calibri" w:cs="Calibri"/>
                <w:b w:val="0"/>
                <w:bCs w:val="0"/>
                <w:szCs w:val="20"/>
              </w:rPr>
              <w:t>3.1 Provisions of safety valves</w:t>
            </w:r>
          </w:p>
        </w:tc>
        <w:tc>
          <w:tcPr>
            <w:tcW w:w="1128" w:type="pct"/>
            <w:gridSpan w:val="2"/>
          </w:tcPr>
          <w:p w14:paraId="65640185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5F92AB9E" w14:textId="4572EFBD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18CEBEE4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E9209F" w:rsidRPr="000C24A9" w14:paraId="1CA2A3B3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51D131CC" w14:textId="28A4A316" w:rsidR="001D67F7" w:rsidRPr="000C24A9" w:rsidRDefault="001D67F7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742EC">
              <w:rPr>
                <w:rFonts w:ascii="Calibri" w:hAnsi="Calibri" w:cs="Calibri"/>
                <w:b w:val="0"/>
                <w:bCs w:val="0"/>
                <w:szCs w:val="20"/>
              </w:rPr>
              <w:t>2.</w:t>
            </w:r>
            <w:r w:rsidR="0056512B">
              <w:rPr>
                <w:rFonts w:ascii="Calibri" w:hAnsi="Calibri" w:cs="Calibri"/>
                <w:b w:val="0"/>
                <w:bCs w:val="0"/>
                <w:szCs w:val="20"/>
              </w:rPr>
              <w:t>3.2 Installation</w:t>
            </w:r>
          </w:p>
        </w:tc>
        <w:tc>
          <w:tcPr>
            <w:tcW w:w="1128" w:type="pct"/>
            <w:gridSpan w:val="2"/>
          </w:tcPr>
          <w:p w14:paraId="06E6D36D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61703580" w14:textId="489B3FAE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28C159E6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E9209F" w:rsidRPr="000C24A9" w14:paraId="7A9280DF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266EC705" w14:textId="69B2030E" w:rsidR="001D67F7" w:rsidRPr="000C24A9" w:rsidRDefault="001D67F7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742EC">
              <w:rPr>
                <w:rFonts w:ascii="Calibri" w:hAnsi="Calibri" w:cs="Calibri"/>
                <w:b w:val="0"/>
                <w:bCs w:val="0"/>
                <w:szCs w:val="20"/>
              </w:rPr>
              <w:t>2.</w:t>
            </w:r>
            <w:r w:rsidR="0056512B">
              <w:rPr>
                <w:rFonts w:ascii="Calibri" w:hAnsi="Calibri" w:cs="Calibri"/>
                <w:b w:val="0"/>
                <w:bCs w:val="0"/>
                <w:szCs w:val="20"/>
              </w:rPr>
              <w:t xml:space="preserve">3.3 Hydrostatic relief valves </w:t>
            </w:r>
          </w:p>
        </w:tc>
        <w:tc>
          <w:tcPr>
            <w:tcW w:w="1128" w:type="pct"/>
            <w:gridSpan w:val="2"/>
          </w:tcPr>
          <w:p w14:paraId="05BB1D2A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02D5DF1D" w14:textId="6049AE93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61DD1C45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1D67F7" w:rsidRPr="000C24A9" w14:paraId="0892863D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0888F102" w14:textId="208498FD" w:rsidR="001D67F7" w:rsidRPr="009F6C85" w:rsidRDefault="00D774E6" w:rsidP="001742EC">
            <w:pPr>
              <w:spacing w:after="40"/>
              <w:rPr>
                <w:rFonts w:ascii="Calibri" w:hAnsi="Calibri" w:cs="Calibri"/>
                <w:szCs w:val="20"/>
              </w:rPr>
            </w:pPr>
            <w:r w:rsidRPr="009F6C85">
              <w:rPr>
                <w:rFonts w:ascii="Calibri" w:hAnsi="Calibri" w:cs="Calibri"/>
                <w:szCs w:val="20"/>
              </w:rPr>
              <w:t>2.</w:t>
            </w:r>
            <w:r>
              <w:rPr>
                <w:rFonts w:ascii="Calibri" w:hAnsi="Calibri" w:cs="Calibri"/>
                <w:szCs w:val="20"/>
              </w:rPr>
              <w:t xml:space="preserve">4 </w:t>
            </w:r>
            <w:r w:rsidRPr="009F6C85">
              <w:rPr>
                <w:rFonts w:ascii="Calibri" w:hAnsi="Calibri" w:cs="Calibri"/>
                <w:szCs w:val="20"/>
              </w:rPr>
              <w:t>Contents</w:t>
            </w:r>
            <w:r w:rsidR="001D67F7" w:rsidRPr="009F6C85">
              <w:rPr>
                <w:rFonts w:ascii="Calibri" w:hAnsi="Calibri" w:cs="Calibri"/>
                <w:szCs w:val="20"/>
              </w:rPr>
              <w:t xml:space="preserve"> Gauge</w:t>
            </w:r>
          </w:p>
        </w:tc>
      </w:tr>
      <w:tr w:rsidR="00E9209F" w:rsidRPr="000C24A9" w14:paraId="70D6FCD2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4EDB44D5" w14:textId="67558C29" w:rsidR="001D67F7" w:rsidRPr="000C24A9" w:rsidRDefault="001D67F7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742EC">
              <w:rPr>
                <w:rFonts w:ascii="Calibri" w:hAnsi="Calibri" w:cs="Calibri"/>
                <w:b w:val="0"/>
                <w:bCs w:val="0"/>
                <w:szCs w:val="20"/>
              </w:rPr>
              <w:t>2.</w:t>
            </w:r>
            <w:r w:rsidR="0056512B">
              <w:rPr>
                <w:rFonts w:ascii="Calibri" w:hAnsi="Calibri" w:cs="Calibri"/>
                <w:b w:val="0"/>
                <w:bCs w:val="0"/>
                <w:szCs w:val="20"/>
              </w:rPr>
              <w:t>4</w:t>
            </w:r>
            <w:r w:rsidRPr="001742EC">
              <w:rPr>
                <w:rFonts w:ascii="Calibri" w:hAnsi="Calibri" w:cs="Calibri"/>
                <w:b w:val="0"/>
                <w:bCs w:val="0"/>
                <w:szCs w:val="20"/>
              </w:rPr>
              <w:t>.1. General</w:t>
            </w:r>
          </w:p>
        </w:tc>
        <w:tc>
          <w:tcPr>
            <w:tcW w:w="1128" w:type="pct"/>
            <w:gridSpan w:val="2"/>
          </w:tcPr>
          <w:p w14:paraId="24581669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4CEC8FD9" w14:textId="668C02E6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2A5743F6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E9209F" w:rsidRPr="000C24A9" w14:paraId="7A87F824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02ADF6EF" w14:textId="1B47804C" w:rsidR="001D67F7" w:rsidRPr="000C24A9" w:rsidRDefault="001D67F7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742EC">
              <w:rPr>
                <w:rFonts w:ascii="Calibri" w:hAnsi="Calibri" w:cs="Calibri"/>
                <w:b w:val="0"/>
                <w:bCs w:val="0"/>
                <w:szCs w:val="20"/>
              </w:rPr>
              <w:t>2.</w:t>
            </w:r>
            <w:r w:rsidR="0056512B">
              <w:rPr>
                <w:rFonts w:ascii="Calibri" w:hAnsi="Calibri" w:cs="Calibri"/>
                <w:b w:val="0"/>
                <w:bCs w:val="0"/>
                <w:szCs w:val="20"/>
              </w:rPr>
              <w:t>4</w:t>
            </w:r>
            <w:r w:rsidRPr="001742EC">
              <w:rPr>
                <w:rFonts w:ascii="Calibri" w:hAnsi="Calibri" w:cs="Calibri"/>
                <w:b w:val="0"/>
                <w:bCs w:val="0"/>
                <w:szCs w:val="20"/>
              </w:rPr>
              <w:t xml:space="preserve">.2. </w:t>
            </w:r>
            <w:r w:rsidR="0056512B">
              <w:rPr>
                <w:rFonts w:ascii="Calibri" w:hAnsi="Calibri" w:cs="Calibri"/>
                <w:b w:val="0"/>
                <w:bCs w:val="0"/>
                <w:szCs w:val="20"/>
              </w:rPr>
              <w:t>Fixed liquid level gauges</w:t>
            </w:r>
          </w:p>
        </w:tc>
        <w:tc>
          <w:tcPr>
            <w:tcW w:w="1128" w:type="pct"/>
            <w:gridSpan w:val="2"/>
          </w:tcPr>
          <w:p w14:paraId="2B28DE1B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66E6DF00" w14:textId="6260805A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4205FB56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E9209F" w:rsidRPr="000C24A9" w14:paraId="77D65B23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4D477E7B" w14:textId="2204B2F2" w:rsidR="001D67F7" w:rsidRPr="000C24A9" w:rsidRDefault="001D67F7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742EC">
              <w:rPr>
                <w:rFonts w:ascii="Calibri" w:hAnsi="Calibri" w:cs="Calibri"/>
                <w:b w:val="0"/>
                <w:bCs w:val="0"/>
                <w:szCs w:val="20"/>
              </w:rPr>
              <w:t>2.</w:t>
            </w:r>
            <w:r w:rsidR="0056512B">
              <w:rPr>
                <w:rFonts w:ascii="Calibri" w:hAnsi="Calibri" w:cs="Calibri"/>
                <w:b w:val="0"/>
                <w:bCs w:val="0"/>
                <w:szCs w:val="20"/>
              </w:rPr>
              <w:t>4</w:t>
            </w:r>
            <w:r w:rsidRPr="001742EC">
              <w:rPr>
                <w:rFonts w:ascii="Calibri" w:hAnsi="Calibri" w:cs="Calibri"/>
                <w:b w:val="0"/>
                <w:bCs w:val="0"/>
                <w:szCs w:val="20"/>
              </w:rPr>
              <w:t xml:space="preserve">.3. </w:t>
            </w:r>
            <w:r w:rsidR="0056512B">
              <w:rPr>
                <w:rFonts w:ascii="Calibri" w:hAnsi="Calibri" w:cs="Calibri"/>
                <w:b w:val="0"/>
                <w:bCs w:val="0"/>
                <w:szCs w:val="20"/>
              </w:rPr>
              <w:t xml:space="preserve">Variable contents gauge </w:t>
            </w:r>
          </w:p>
        </w:tc>
        <w:tc>
          <w:tcPr>
            <w:tcW w:w="1128" w:type="pct"/>
            <w:gridSpan w:val="2"/>
          </w:tcPr>
          <w:p w14:paraId="1E46EA66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4ACC02D5" w14:textId="59DD6A61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0F959088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E9209F" w:rsidRPr="000C24A9" w14:paraId="18891B1C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75735495" w14:textId="01E89E3F" w:rsidR="001D67F7" w:rsidRPr="000C24A9" w:rsidRDefault="001D67F7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742EC">
              <w:rPr>
                <w:rFonts w:ascii="Calibri" w:hAnsi="Calibri" w:cs="Calibri"/>
                <w:b w:val="0"/>
                <w:bCs w:val="0"/>
                <w:szCs w:val="20"/>
              </w:rPr>
              <w:t>2.</w:t>
            </w:r>
            <w:r w:rsidR="0056512B">
              <w:rPr>
                <w:rFonts w:ascii="Calibri" w:hAnsi="Calibri" w:cs="Calibri"/>
                <w:b w:val="0"/>
                <w:bCs w:val="0"/>
                <w:szCs w:val="20"/>
              </w:rPr>
              <w:t xml:space="preserve">4.4 Gauge bleed hole </w:t>
            </w:r>
          </w:p>
        </w:tc>
        <w:tc>
          <w:tcPr>
            <w:tcW w:w="1128" w:type="pct"/>
            <w:gridSpan w:val="2"/>
          </w:tcPr>
          <w:p w14:paraId="56118BD0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6480D688" w14:textId="219B18C2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3DB309BB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56512B" w:rsidRPr="000C24A9" w14:paraId="1F9A9799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4888A318" w14:textId="35242492" w:rsidR="0056512B" w:rsidRPr="0056512B" w:rsidRDefault="0056512B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56512B">
              <w:rPr>
                <w:rFonts w:ascii="Calibri" w:hAnsi="Calibri" w:cs="Calibri"/>
                <w:b w:val="0"/>
                <w:bCs w:val="0"/>
                <w:szCs w:val="20"/>
              </w:rPr>
              <w:t>2.4.5 Marking</w:t>
            </w:r>
          </w:p>
        </w:tc>
        <w:tc>
          <w:tcPr>
            <w:tcW w:w="1128" w:type="pct"/>
            <w:gridSpan w:val="2"/>
          </w:tcPr>
          <w:p w14:paraId="3CE59960" w14:textId="77777777" w:rsidR="0056512B" w:rsidRPr="000C24A9" w:rsidRDefault="0056512B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4F39C08E" w14:textId="77777777" w:rsidR="0056512B" w:rsidRPr="000C24A9" w:rsidRDefault="0056512B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759CE8C4" w14:textId="77777777" w:rsidR="0056512B" w:rsidRPr="000C24A9" w:rsidRDefault="0056512B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1D67F7" w:rsidRPr="000C24A9" w14:paraId="0ACA77C0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6353394F" w14:textId="0FF6B8CC" w:rsidR="001D67F7" w:rsidRPr="009F6C85" w:rsidRDefault="001D67F7" w:rsidP="001742EC">
            <w:pPr>
              <w:spacing w:after="40"/>
              <w:rPr>
                <w:rFonts w:ascii="Calibri" w:hAnsi="Calibri" w:cs="Calibri"/>
                <w:szCs w:val="20"/>
              </w:rPr>
            </w:pPr>
            <w:r w:rsidRPr="009F6C85">
              <w:rPr>
                <w:rFonts w:ascii="Calibri" w:hAnsi="Calibri" w:cs="Calibri"/>
                <w:szCs w:val="20"/>
              </w:rPr>
              <w:t>2.</w:t>
            </w:r>
            <w:r w:rsidR="00821193">
              <w:rPr>
                <w:rFonts w:ascii="Calibri" w:hAnsi="Calibri" w:cs="Calibri"/>
                <w:szCs w:val="20"/>
              </w:rPr>
              <w:t>5 Other g</w:t>
            </w:r>
            <w:r w:rsidRPr="009F6C85">
              <w:rPr>
                <w:rFonts w:ascii="Calibri" w:hAnsi="Calibri" w:cs="Calibri"/>
                <w:szCs w:val="20"/>
              </w:rPr>
              <w:t>auges</w:t>
            </w:r>
          </w:p>
        </w:tc>
      </w:tr>
      <w:tr w:rsidR="00E9209F" w:rsidRPr="000C24A9" w14:paraId="0F582908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1460B162" w14:textId="5E70E09A" w:rsidR="001D67F7" w:rsidRPr="000C24A9" w:rsidRDefault="001D67F7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742EC">
              <w:rPr>
                <w:rFonts w:ascii="Calibri" w:hAnsi="Calibri" w:cs="Calibri"/>
                <w:b w:val="0"/>
                <w:bCs w:val="0"/>
                <w:szCs w:val="20"/>
              </w:rPr>
              <w:t>2.</w:t>
            </w:r>
            <w:r w:rsidR="00821193">
              <w:rPr>
                <w:rFonts w:ascii="Calibri" w:hAnsi="Calibri" w:cs="Calibri"/>
                <w:b w:val="0"/>
                <w:bCs w:val="0"/>
                <w:szCs w:val="20"/>
              </w:rPr>
              <w:t>5</w:t>
            </w:r>
            <w:r w:rsidRPr="001742EC">
              <w:rPr>
                <w:rFonts w:ascii="Calibri" w:hAnsi="Calibri" w:cs="Calibri"/>
                <w:b w:val="0"/>
                <w:bCs w:val="0"/>
                <w:szCs w:val="20"/>
              </w:rPr>
              <w:t>.1. Pressure gauge</w:t>
            </w:r>
          </w:p>
        </w:tc>
        <w:tc>
          <w:tcPr>
            <w:tcW w:w="1128" w:type="pct"/>
            <w:gridSpan w:val="2"/>
          </w:tcPr>
          <w:p w14:paraId="510AB1E8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5C81ABA8" w14:textId="512D470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75A32891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E9209F" w:rsidRPr="000C24A9" w14:paraId="26C1D17E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442AD02D" w14:textId="67DECFC5" w:rsidR="001D67F7" w:rsidRPr="000C24A9" w:rsidRDefault="001D67F7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742EC">
              <w:rPr>
                <w:rFonts w:ascii="Calibri" w:hAnsi="Calibri" w:cs="Calibri"/>
                <w:b w:val="0"/>
                <w:bCs w:val="0"/>
                <w:szCs w:val="20"/>
              </w:rPr>
              <w:t>2.</w:t>
            </w:r>
            <w:r w:rsidR="00821193">
              <w:rPr>
                <w:rFonts w:ascii="Calibri" w:hAnsi="Calibri" w:cs="Calibri"/>
                <w:b w:val="0"/>
                <w:bCs w:val="0"/>
                <w:szCs w:val="20"/>
              </w:rPr>
              <w:t>5</w:t>
            </w:r>
            <w:r w:rsidRPr="001742EC">
              <w:rPr>
                <w:rFonts w:ascii="Calibri" w:hAnsi="Calibri" w:cs="Calibri"/>
                <w:b w:val="0"/>
                <w:bCs w:val="0"/>
                <w:szCs w:val="20"/>
              </w:rPr>
              <w:t>.2. Temperature gauge</w:t>
            </w:r>
          </w:p>
        </w:tc>
        <w:tc>
          <w:tcPr>
            <w:tcW w:w="1128" w:type="pct"/>
            <w:gridSpan w:val="2"/>
          </w:tcPr>
          <w:p w14:paraId="223A120E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398137FF" w14:textId="2257ED5F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2D4E0FD3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1D67F7" w:rsidRPr="000C24A9" w14:paraId="4D271544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205A8EDA" w14:textId="60CB99BB" w:rsidR="001D67F7" w:rsidRPr="009F6C85" w:rsidRDefault="001D67F7" w:rsidP="001742EC">
            <w:pPr>
              <w:spacing w:after="40"/>
              <w:rPr>
                <w:rFonts w:ascii="Calibri" w:hAnsi="Calibri" w:cs="Calibri"/>
                <w:szCs w:val="20"/>
              </w:rPr>
            </w:pPr>
            <w:r w:rsidRPr="009F6C85">
              <w:rPr>
                <w:rFonts w:ascii="Calibri" w:hAnsi="Calibri" w:cs="Calibri"/>
                <w:szCs w:val="20"/>
              </w:rPr>
              <w:t>2.</w:t>
            </w:r>
            <w:r w:rsidR="00821193">
              <w:rPr>
                <w:rFonts w:ascii="Calibri" w:hAnsi="Calibri" w:cs="Calibri"/>
                <w:szCs w:val="20"/>
              </w:rPr>
              <w:t>6</w:t>
            </w:r>
            <w:r w:rsidRPr="009F6C85">
              <w:rPr>
                <w:rFonts w:ascii="Calibri" w:hAnsi="Calibri" w:cs="Calibri"/>
                <w:szCs w:val="20"/>
              </w:rPr>
              <w:t xml:space="preserve"> </w:t>
            </w:r>
            <w:r w:rsidR="00821193">
              <w:rPr>
                <w:rFonts w:ascii="Calibri" w:hAnsi="Calibri" w:cs="Calibri"/>
                <w:szCs w:val="20"/>
              </w:rPr>
              <w:t>Manual shut-off valves</w:t>
            </w:r>
          </w:p>
        </w:tc>
      </w:tr>
      <w:tr w:rsidR="00E9209F" w:rsidRPr="000C24A9" w14:paraId="186138B6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6F67A3E6" w14:textId="4515830F" w:rsidR="001D67F7" w:rsidRPr="00821193" w:rsidRDefault="001D67F7" w:rsidP="001742EC">
            <w:pPr>
              <w:spacing w:after="40"/>
              <w:rPr>
                <w:rFonts w:ascii="Calibri" w:hAnsi="Calibri" w:cs="Calibri"/>
                <w:szCs w:val="20"/>
              </w:rPr>
            </w:pPr>
            <w:r w:rsidRPr="00821193">
              <w:rPr>
                <w:rFonts w:ascii="Calibri" w:hAnsi="Calibri" w:cs="Calibri"/>
                <w:szCs w:val="20"/>
              </w:rPr>
              <w:t>2.</w:t>
            </w:r>
            <w:r w:rsidR="00821193" w:rsidRPr="00821193">
              <w:rPr>
                <w:rFonts w:ascii="Calibri" w:hAnsi="Calibri" w:cs="Calibri"/>
                <w:szCs w:val="20"/>
              </w:rPr>
              <w:t>7 Pipework and pipe fittings</w:t>
            </w:r>
          </w:p>
        </w:tc>
        <w:tc>
          <w:tcPr>
            <w:tcW w:w="1128" w:type="pct"/>
            <w:gridSpan w:val="2"/>
          </w:tcPr>
          <w:p w14:paraId="63793BE5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7607925B" w14:textId="2BEDF914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1B86AB2A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1D67F7" w:rsidRPr="000C24A9" w14:paraId="26BAACC9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5FC1BE9E" w14:textId="2B8F17E1" w:rsidR="001D67F7" w:rsidRPr="00821193" w:rsidRDefault="001D67F7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821193">
              <w:rPr>
                <w:rFonts w:ascii="Calibri" w:hAnsi="Calibri" w:cs="Calibri"/>
                <w:b w:val="0"/>
                <w:bCs w:val="0"/>
                <w:szCs w:val="20"/>
              </w:rPr>
              <w:t>2.</w:t>
            </w:r>
            <w:r w:rsidR="00821193" w:rsidRPr="00821193">
              <w:rPr>
                <w:rFonts w:ascii="Calibri" w:hAnsi="Calibri" w:cs="Calibri"/>
                <w:b w:val="0"/>
                <w:bCs w:val="0"/>
                <w:szCs w:val="20"/>
              </w:rPr>
              <w:t>7.1 Design</w:t>
            </w:r>
          </w:p>
        </w:tc>
      </w:tr>
      <w:tr w:rsidR="00E9209F" w:rsidRPr="000C24A9" w14:paraId="321756D9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62835862" w14:textId="14458BA7" w:rsidR="001D67F7" w:rsidRPr="000C24A9" w:rsidRDefault="001D67F7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742EC">
              <w:rPr>
                <w:rFonts w:ascii="Calibri" w:hAnsi="Calibri" w:cs="Calibri"/>
                <w:b w:val="0"/>
                <w:bCs w:val="0"/>
                <w:szCs w:val="20"/>
              </w:rPr>
              <w:t>2.</w:t>
            </w:r>
            <w:r w:rsidR="00821193">
              <w:rPr>
                <w:rFonts w:ascii="Calibri" w:hAnsi="Calibri" w:cs="Calibri"/>
                <w:b w:val="0"/>
                <w:bCs w:val="0"/>
                <w:szCs w:val="20"/>
              </w:rPr>
              <w:t>7.2 Joints</w:t>
            </w:r>
          </w:p>
        </w:tc>
        <w:tc>
          <w:tcPr>
            <w:tcW w:w="1128" w:type="pct"/>
            <w:gridSpan w:val="2"/>
          </w:tcPr>
          <w:p w14:paraId="7B8EA3D6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63E29EBC" w14:textId="36627E28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07F08B29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E9209F" w:rsidRPr="000C24A9" w14:paraId="3E83F8C0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446B8A17" w14:textId="367D2450" w:rsidR="001D67F7" w:rsidRPr="000C24A9" w:rsidRDefault="001D67F7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742EC">
              <w:rPr>
                <w:rFonts w:ascii="Calibri" w:hAnsi="Calibri" w:cs="Calibri"/>
                <w:b w:val="0"/>
                <w:bCs w:val="0"/>
                <w:szCs w:val="20"/>
              </w:rPr>
              <w:t>2.</w:t>
            </w:r>
            <w:r w:rsidR="00821193">
              <w:rPr>
                <w:rFonts w:ascii="Calibri" w:hAnsi="Calibri" w:cs="Calibri"/>
                <w:b w:val="0"/>
                <w:bCs w:val="0"/>
                <w:szCs w:val="20"/>
              </w:rPr>
              <w:t>7.3 Testing of pipework</w:t>
            </w:r>
          </w:p>
        </w:tc>
        <w:tc>
          <w:tcPr>
            <w:tcW w:w="1128" w:type="pct"/>
            <w:gridSpan w:val="2"/>
          </w:tcPr>
          <w:p w14:paraId="19B03A8F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6C9D643A" w14:textId="2A304ABF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6D1AF709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E9209F" w:rsidRPr="000C24A9" w14:paraId="60DABE28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67EAA78D" w14:textId="69B4EB35" w:rsidR="001D67F7" w:rsidRPr="000C24A9" w:rsidRDefault="001D67F7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742EC">
              <w:rPr>
                <w:rFonts w:ascii="Calibri" w:hAnsi="Calibri" w:cs="Calibri"/>
                <w:b w:val="0"/>
                <w:bCs w:val="0"/>
                <w:szCs w:val="20"/>
              </w:rPr>
              <w:t>2.</w:t>
            </w:r>
            <w:r w:rsidR="00821193">
              <w:rPr>
                <w:rFonts w:ascii="Calibri" w:hAnsi="Calibri" w:cs="Calibri"/>
                <w:b w:val="0"/>
                <w:bCs w:val="0"/>
                <w:szCs w:val="20"/>
              </w:rPr>
              <w:t>7.4 Flexible pipe connections</w:t>
            </w:r>
          </w:p>
        </w:tc>
        <w:tc>
          <w:tcPr>
            <w:tcW w:w="1128" w:type="pct"/>
            <w:gridSpan w:val="2"/>
          </w:tcPr>
          <w:p w14:paraId="16FFA716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302AC934" w14:textId="18C34A22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7475A8D4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E9209F" w:rsidRPr="000C24A9" w14:paraId="10D6E8A8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42BDE929" w14:textId="423ED93E" w:rsidR="001D67F7" w:rsidRPr="000C24A9" w:rsidRDefault="001D67F7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1742EC">
              <w:rPr>
                <w:rFonts w:ascii="Calibri" w:hAnsi="Calibri" w:cs="Calibri"/>
                <w:b w:val="0"/>
                <w:bCs w:val="0"/>
                <w:szCs w:val="20"/>
              </w:rPr>
              <w:t>2.</w:t>
            </w:r>
            <w:r w:rsidR="00821193">
              <w:rPr>
                <w:rFonts w:ascii="Calibri" w:hAnsi="Calibri" w:cs="Calibri"/>
                <w:b w:val="0"/>
                <w:bCs w:val="0"/>
                <w:szCs w:val="20"/>
              </w:rPr>
              <w:t>7.5 Bleed valves</w:t>
            </w:r>
          </w:p>
        </w:tc>
        <w:tc>
          <w:tcPr>
            <w:tcW w:w="1128" w:type="pct"/>
            <w:gridSpan w:val="2"/>
          </w:tcPr>
          <w:p w14:paraId="3854522B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0AA6A190" w14:textId="68B9BB53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3590D8B8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1D67F7" w:rsidRPr="000C24A9" w14:paraId="13F342F9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05010A42" w14:textId="79E30A42" w:rsidR="001D67F7" w:rsidRPr="000C24A9" w:rsidRDefault="00821193" w:rsidP="001742EC">
            <w:pPr>
              <w:spacing w:after="4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2.8 Pumps and compressors </w:t>
            </w:r>
          </w:p>
        </w:tc>
      </w:tr>
      <w:tr w:rsidR="00E9209F" w:rsidRPr="000C24A9" w14:paraId="1336D1C5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1F5C090F" w14:textId="4292640C" w:rsidR="001D67F7" w:rsidRPr="000C24A9" w:rsidRDefault="00821193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 xml:space="preserve">2.8.1 Suitability </w:t>
            </w:r>
          </w:p>
        </w:tc>
        <w:tc>
          <w:tcPr>
            <w:tcW w:w="1128" w:type="pct"/>
            <w:gridSpan w:val="2"/>
          </w:tcPr>
          <w:p w14:paraId="1489D127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28D45586" w14:textId="7B480236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74E1BDAF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E9209F" w:rsidRPr="000C24A9" w14:paraId="69228B66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391A3B53" w14:textId="4E4EF575" w:rsidR="001D67F7" w:rsidRPr="000C24A9" w:rsidRDefault="00187EAA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>2.8.2 Pressure limitation</w:t>
            </w:r>
          </w:p>
        </w:tc>
        <w:tc>
          <w:tcPr>
            <w:tcW w:w="1128" w:type="pct"/>
            <w:gridSpan w:val="2"/>
          </w:tcPr>
          <w:p w14:paraId="7E9BF3E8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3E62A0F1" w14:textId="06296F35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68C50375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E9209F" w:rsidRPr="000C24A9" w14:paraId="28BC4736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6D4AB778" w14:textId="241FE47B" w:rsidR="001D67F7" w:rsidRPr="000C24A9" w:rsidRDefault="00187EAA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>2.8.3 Pumps</w:t>
            </w:r>
          </w:p>
        </w:tc>
        <w:tc>
          <w:tcPr>
            <w:tcW w:w="1128" w:type="pct"/>
            <w:gridSpan w:val="2"/>
          </w:tcPr>
          <w:p w14:paraId="67AD0559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666D7A9E" w14:textId="3FE8F934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1105DB57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E9209F" w:rsidRPr="000C24A9" w14:paraId="7AF42FDB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5A04BBB5" w14:textId="29379D7C" w:rsidR="001D67F7" w:rsidRPr="000C24A9" w:rsidRDefault="00187EAA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>2.8.4 Compressors</w:t>
            </w:r>
          </w:p>
        </w:tc>
        <w:tc>
          <w:tcPr>
            <w:tcW w:w="1128" w:type="pct"/>
            <w:gridSpan w:val="2"/>
          </w:tcPr>
          <w:p w14:paraId="37714D70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02A1E779" w14:textId="73B30FC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1839C2D5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E9209F" w:rsidRPr="000C24A9" w14:paraId="2FE32B06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04DCEA89" w14:textId="3BE34658" w:rsidR="001D67F7" w:rsidRPr="000C24A9" w:rsidRDefault="00187EAA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 xml:space="preserve">2.8.5 Location of controls </w:t>
            </w:r>
          </w:p>
        </w:tc>
        <w:tc>
          <w:tcPr>
            <w:tcW w:w="1128" w:type="pct"/>
            <w:gridSpan w:val="2"/>
          </w:tcPr>
          <w:p w14:paraId="7BFE98DE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2A1E348E" w14:textId="10B49D2E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63D2FA8F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1D67F7" w:rsidRPr="000C24A9" w14:paraId="0D325475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7D03932E" w14:textId="1DBADB93" w:rsidR="001D67F7" w:rsidRPr="000C24A9" w:rsidRDefault="00187EAA" w:rsidP="001742EC">
            <w:pPr>
              <w:spacing w:after="4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2.9 Transfer hoses and hose couplings</w:t>
            </w:r>
          </w:p>
        </w:tc>
      </w:tr>
      <w:tr w:rsidR="00E9209F" w:rsidRPr="000C24A9" w14:paraId="6E1F7A84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7A50E1F6" w14:textId="4B677F98" w:rsidR="001D67F7" w:rsidRPr="000C24A9" w:rsidRDefault="00187EAA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>2.9.1 Transfer hose</w:t>
            </w:r>
          </w:p>
        </w:tc>
        <w:tc>
          <w:tcPr>
            <w:tcW w:w="1128" w:type="pct"/>
            <w:gridSpan w:val="2"/>
          </w:tcPr>
          <w:p w14:paraId="0CFEBF8F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0BF991A8" w14:textId="3111A549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0055941B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E9209F" w:rsidRPr="000C24A9" w14:paraId="37144306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48AC0853" w14:textId="62417E37" w:rsidR="001D67F7" w:rsidRPr="000C24A9" w:rsidRDefault="00187EAA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>2.9.2 Hose assembly testing</w:t>
            </w:r>
          </w:p>
        </w:tc>
        <w:tc>
          <w:tcPr>
            <w:tcW w:w="1128" w:type="pct"/>
            <w:gridSpan w:val="2"/>
          </w:tcPr>
          <w:p w14:paraId="4F33BDFC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0AC82F73" w14:textId="240782DA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3CD0F358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712ADD" w:rsidRPr="000C24A9" w14:paraId="3CF82848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78C8D644" w14:textId="7D65D18B" w:rsidR="00712ADD" w:rsidRPr="00712ADD" w:rsidRDefault="00712ADD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712ADD">
              <w:rPr>
                <w:rFonts w:ascii="Calibri" w:hAnsi="Calibri" w:cs="Calibri"/>
                <w:b w:val="0"/>
                <w:bCs w:val="0"/>
                <w:szCs w:val="20"/>
              </w:rPr>
              <w:t>2.9.3 Protection of hoses</w:t>
            </w:r>
          </w:p>
        </w:tc>
        <w:tc>
          <w:tcPr>
            <w:tcW w:w="1128" w:type="pct"/>
            <w:gridSpan w:val="2"/>
          </w:tcPr>
          <w:p w14:paraId="4BD0E038" w14:textId="77777777" w:rsidR="00712ADD" w:rsidRPr="000C24A9" w:rsidRDefault="00712ADD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2736A561" w14:textId="77777777" w:rsidR="00712ADD" w:rsidRPr="000C24A9" w:rsidRDefault="00712ADD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76733654" w14:textId="77777777" w:rsidR="00712ADD" w:rsidRPr="000C24A9" w:rsidRDefault="00712ADD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E9209F" w:rsidRPr="000C24A9" w14:paraId="6A32C4CC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1F5BFEAB" w14:textId="00EC0F66" w:rsidR="001D67F7" w:rsidRPr="000C24A9" w:rsidRDefault="00187EAA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>2.9.4 Cargo transfer protection</w:t>
            </w:r>
          </w:p>
        </w:tc>
        <w:tc>
          <w:tcPr>
            <w:tcW w:w="1128" w:type="pct"/>
            <w:gridSpan w:val="2"/>
          </w:tcPr>
          <w:p w14:paraId="665C6578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2745B685" w14:textId="0F0C4FC1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3877E256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E9209F" w:rsidRPr="000C24A9" w14:paraId="5C3213CE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38B4B1DB" w14:textId="30543080" w:rsidR="001D67F7" w:rsidRPr="00187EAA" w:rsidRDefault="00187EAA" w:rsidP="001742EC">
            <w:pPr>
              <w:spacing w:after="40"/>
              <w:rPr>
                <w:rFonts w:ascii="Calibri" w:hAnsi="Calibri" w:cs="Calibri"/>
                <w:szCs w:val="20"/>
              </w:rPr>
            </w:pPr>
            <w:r w:rsidRPr="00187EAA">
              <w:rPr>
                <w:rFonts w:ascii="Calibri" w:hAnsi="Calibri" w:cs="Calibri"/>
                <w:szCs w:val="20"/>
              </w:rPr>
              <w:t>3 Flammable gas</w:t>
            </w:r>
          </w:p>
        </w:tc>
        <w:tc>
          <w:tcPr>
            <w:tcW w:w="1128" w:type="pct"/>
            <w:gridSpan w:val="2"/>
          </w:tcPr>
          <w:p w14:paraId="7C441CE0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0718000B" w14:textId="01AD9BF1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3EC66589" w14:textId="77777777" w:rsidR="001D67F7" w:rsidRPr="000C24A9" w:rsidRDefault="001D67F7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187EAA" w:rsidRPr="000C24A9" w14:paraId="46DC0DC5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63DAD784" w14:textId="1C8563C2" w:rsidR="00187EAA" w:rsidRPr="00712ADD" w:rsidRDefault="00187EAA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712ADD">
              <w:rPr>
                <w:rFonts w:ascii="Calibri" w:hAnsi="Calibri" w:cs="Calibri"/>
                <w:b w:val="0"/>
                <w:bCs w:val="0"/>
                <w:szCs w:val="20"/>
              </w:rPr>
              <w:t>3.1 Valves</w:t>
            </w:r>
          </w:p>
        </w:tc>
        <w:tc>
          <w:tcPr>
            <w:tcW w:w="1128" w:type="pct"/>
            <w:gridSpan w:val="2"/>
          </w:tcPr>
          <w:p w14:paraId="5D8ABBF8" w14:textId="77777777" w:rsidR="00187EAA" w:rsidRPr="000C24A9" w:rsidRDefault="00187EAA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2E5A01D8" w14:textId="77777777" w:rsidR="00187EAA" w:rsidRPr="000C24A9" w:rsidRDefault="00187EAA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4E0592C2" w14:textId="77777777" w:rsidR="00187EAA" w:rsidRPr="000C24A9" w:rsidRDefault="00187EAA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187EAA" w:rsidRPr="000C24A9" w14:paraId="1BD6E1CC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046A63FF" w14:textId="2E26AA79" w:rsidR="00187EAA" w:rsidRPr="00712ADD" w:rsidRDefault="00187EAA" w:rsidP="001742EC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712ADD">
              <w:rPr>
                <w:rFonts w:ascii="Calibri" w:hAnsi="Calibri" w:cs="Calibri"/>
                <w:b w:val="0"/>
                <w:bCs w:val="0"/>
                <w:szCs w:val="20"/>
              </w:rPr>
              <w:t>3.2 Pumps</w:t>
            </w:r>
          </w:p>
        </w:tc>
        <w:tc>
          <w:tcPr>
            <w:tcW w:w="1128" w:type="pct"/>
            <w:gridSpan w:val="2"/>
          </w:tcPr>
          <w:p w14:paraId="008AF1C0" w14:textId="77777777" w:rsidR="00187EAA" w:rsidRPr="000C24A9" w:rsidRDefault="00187EAA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6D690A7F" w14:textId="77777777" w:rsidR="00187EAA" w:rsidRPr="000C24A9" w:rsidRDefault="00187EAA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71C4895E" w14:textId="77777777" w:rsidR="00187EAA" w:rsidRPr="000C24A9" w:rsidRDefault="00187EAA" w:rsidP="001742EC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1D67F7" w:rsidRPr="000C24A9" w14:paraId="3AB28BA4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50DFF478" w14:textId="6A9D4CA9" w:rsidR="001D67F7" w:rsidRPr="00712ADD" w:rsidRDefault="00187EAA" w:rsidP="009F6C85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712ADD">
              <w:rPr>
                <w:rFonts w:ascii="Calibri" w:hAnsi="Calibri" w:cs="Calibri"/>
                <w:b w:val="0"/>
                <w:bCs w:val="0"/>
                <w:szCs w:val="20"/>
              </w:rPr>
              <w:t>3.3 Transfer hose</w:t>
            </w:r>
          </w:p>
        </w:tc>
      </w:tr>
      <w:tr w:rsidR="00E9209F" w:rsidRPr="000C24A9" w14:paraId="5471951C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2E011C20" w14:textId="39468E17" w:rsidR="001D67F7" w:rsidRPr="00712ADD" w:rsidRDefault="00187EAA" w:rsidP="009F6C85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 w:rsidRPr="00712ADD">
              <w:rPr>
                <w:rFonts w:ascii="Calibri" w:hAnsi="Calibri" w:cs="Calibri"/>
                <w:b w:val="0"/>
                <w:bCs w:val="0"/>
                <w:szCs w:val="20"/>
              </w:rPr>
              <w:t xml:space="preserve">3.4 Transfer hose couplings </w:t>
            </w:r>
          </w:p>
        </w:tc>
        <w:tc>
          <w:tcPr>
            <w:tcW w:w="1128" w:type="pct"/>
            <w:gridSpan w:val="2"/>
          </w:tcPr>
          <w:p w14:paraId="4439EA82" w14:textId="77777777" w:rsidR="001D67F7" w:rsidRPr="000C24A9" w:rsidRDefault="001D67F7" w:rsidP="009F6C8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7BA0C5FF" w14:textId="2BDFCFF6" w:rsidR="001D67F7" w:rsidRPr="000C24A9" w:rsidRDefault="001D67F7" w:rsidP="009F6C8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61D8C7B0" w14:textId="77777777" w:rsidR="001D67F7" w:rsidRPr="000C24A9" w:rsidRDefault="001D67F7" w:rsidP="009F6C8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187EAA" w:rsidRPr="000C24A9" w14:paraId="2D6577CF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0A2A3CE4" w14:textId="7EC9FEB0" w:rsidR="00187EAA" w:rsidRPr="00187EAA" w:rsidRDefault="00187EAA" w:rsidP="009F6C85">
            <w:pPr>
              <w:spacing w:after="40"/>
              <w:rPr>
                <w:rFonts w:ascii="Calibri" w:hAnsi="Calibri" w:cs="Calibri"/>
                <w:szCs w:val="20"/>
              </w:rPr>
            </w:pPr>
            <w:r w:rsidRPr="00187EAA">
              <w:rPr>
                <w:rFonts w:ascii="Calibri" w:hAnsi="Calibri" w:cs="Calibri"/>
                <w:szCs w:val="20"/>
              </w:rPr>
              <w:t>3.5 Electrical bonding and earthing</w:t>
            </w:r>
          </w:p>
        </w:tc>
        <w:tc>
          <w:tcPr>
            <w:tcW w:w="1128" w:type="pct"/>
            <w:gridSpan w:val="2"/>
          </w:tcPr>
          <w:p w14:paraId="116EA1B1" w14:textId="77777777" w:rsidR="00187EAA" w:rsidRPr="000C24A9" w:rsidRDefault="00187EAA" w:rsidP="009F6C8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5C3DB2E1" w14:textId="77777777" w:rsidR="00187EAA" w:rsidRPr="000C24A9" w:rsidRDefault="00187EAA" w:rsidP="009F6C8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460448B1" w14:textId="77777777" w:rsidR="00187EAA" w:rsidRPr="000C24A9" w:rsidRDefault="00187EAA" w:rsidP="009F6C8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187EAA" w:rsidRPr="000C24A9" w14:paraId="11C39A4D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30CE0CB7" w14:textId="7A3E26D2" w:rsidR="00187EAA" w:rsidRDefault="00187EAA" w:rsidP="009F6C85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>3.5.1 Electrical bonding</w:t>
            </w:r>
          </w:p>
        </w:tc>
        <w:tc>
          <w:tcPr>
            <w:tcW w:w="1128" w:type="pct"/>
            <w:gridSpan w:val="2"/>
          </w:tcPr>
          <w:p w14:paraId="6BCA9D99" w14:textId="77777777" w:rsidR="00187EAA" w:rsidRPr="000C24A9" w:rsidRDefault="00187EAA" w:rsidP="009F6C8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570CDD9B" w14:textId="77777777" w:rsidR="00187EAA" w:rsidRPr="000C24A9" w:rsidRDefault="00187EAA" w:rsidP="009F6C8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239E7A39" w14:textId="77777777" w:rsidR="00187EAA" w:rsidRPr="000C24A9" w:rsidRDefault="00187EAA" w:rsidP="009F6C8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187EAA" w:rsidRPr="000C24A9" w14:paraId="2FC12508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0D122DE8" w14:textId="3EE4CAD3" w:rsidR="00187EAA" w:rsidRDefault="00187EAA" w:rsidP="009F6C85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>3.5.2 Earthing point</w:t>
            </w:r>
          </w:p>
        </w:tc>
        <w:tc>
          <w:tcPr>
            <w:tcW w:w="1128" w:type="pct"/>
            <w:gridSpan w:val="2"/>
          </w:tcPr>
          <w:p w14:paraId="0D77C705" w14:textId="77777777" w:rsidR="00187EAA" w:rsidRPr="000C24A9" w:rsidRDefault="00187EAA" w:rsidP="009F6C8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471AC4F6" w14:textId="77777777" w:rsidR="00187EAA" w:rsidRPr="000C24A9" w:rsidRDefault="00187EAA" w:rsidP="009F6C8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6902E968" w14:textId="77777777" w:rsidR="00187EAA" w:rsidRPr="000C24A9" w:rsidRDefault="00187EAA" w:rsidP="009F6C8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187EAA" w:rsidRPr="000C24A9" w14:paraId="1179B55A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5E8E5BCA" w14:textId="0B2D8185" w:rsidR="00187EAA" w:rsidRPr="00187EAA" w:rsidRDefault="00187EAA" w:rsidP="009F6C85">
            <w:pPr>
              <w:spacing w:after="40"/>
              <w:rPr>
                <w:rFonts w:ascii="Calibri" w:hAnsi="Calibri" w:cs="Calibri"/>
                <w:szCs w:val="20"/>
              </w:rPr>
            </w:pPr>
            <w:r w:rsidRPr="00187EAA">
              <w:rPr>
                <w:rFonts w:ascii="Calibri" w:hAnsi="Calibri" w:cs="Calibri"/>
                <w:szCs w:val="20"/>
              </w:rPr>
              <w:t xml:space="preserve">3.6 </w:t>
            </w:r>
            <w:r w:rsidR="00712ADD">
              <w:rPr>
                <w:rFonts w:ascii="Calibri" w:hAnsi="Calibri" w:cs="Calibri"/>
                <w:szCs w:val="20"/>
              </w:rPr>
              <w:t>H</w:t>
            </w:r>
            <w:r w:rsidRPr="00187EAA">
              <w:rPr>
                <w:rFonts w:ascii="Calibri" w:hAnsi="Calibri" w:cs="Calibri"/>
                <w:szCs w:val="20"/>
              </w:rPr>
              <w:t>azardous area classification</w:t>
            </w:r>
          </w:p>
        </w:tc>
        <w:tc>
          <w:tcPr>
            <w:tcW w:w="1128" w:type="pct"/>
            <w:gridSpan w:val="2"/>
          </w:tcPr>
          <w:p w14:paraId="16644FB8" w14:textId="77777777" w:rsidR="00187EAA" w:rsidRPr="000C24A9" w:rsidRDefault="00187EAA" w:rsidP="009F6C8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2152F893" w14:textId="77777777" w:rsidR="00187EAA" w:rsidRPr="000C24A9" w:rsidRDefault="00187EAA" w:rsidP="009F6C8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0716D1C2" w14:textId="77777777" w:rsidR="00187EAA" w:rsidRPr="000C24A9" w:rsidRDefault="00187EAA" w:rsidP="009F6C8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187EAA" w:rsidRPr="000C24A9" w14:paraId="6C6427B2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1AF76DE3" w14:textId="735607A9" w:rsidR="00187EAA" w:rsidRPr="00187EAA" w:rsidRDefault="00187EAA" w:rsidP="009F6C85">
            <w:pPr>
              <w:spacing w:after="40"/>
              <w:rPr>
                <w:rFonts w:ascii="Calibri" w:hAnsi="Calibri" w:cs="Calibri"/>
                <w:szCs w:val="20"/>
              </w:rPr>
            </w:pPr>
            <w:r w:rsidRPr="00187EAA">
              <w:rPr>
                <w:rFonts w:ascii="Calibri" w:hAnsi="Calibri" w:cs="Calibri"/>
                <w:szCs w:val="20"/>
              </w:rPr>
              <w:t>4 Anhydrous ammonia road tank vehicles</w:t>
            </w:r>
          </w:p>
        </w:tc>
        <w:tc>
          <w:tcPr>
            <w:tcW w:w="1128" w:type="pct"/>
            <w:gridSpan w:val="2"/>
          </w:tcPr>
          <w:p w14:paraId="213F50B8" w14:textId="77777777" w:rsidR="00187EAA" w:rsidRPr="000C24A9" w:rsidRDefault="00187EAA" w:rsidP="009F6C8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15085F9D" w14:textId="77777777" w:rsidR="00187EAA" w:rsidRPr="000C24A9" w:rsidRDefault="00187EAA" w:rsidP="009F6C8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7D48C96C" w14:textId="77777777" w:rsidR="00187EAA" w:rsidRPr="000C24A9" w:rsidRDefault="00187EAA" w:rsidP="009F6C8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187EAA" w:rsidRPr="000C24A9" w14:paraId="066E069A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434CE69A" w14:textId="017F6C36" w:rsidR="00187EAA" w:rsidRDefault="00187EAA" w:rsidP="009F6C85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 xml:space="preserve">4.1 Valve material </w:t>
            </w:r>
          </w:p>
        </w:tc>
        <w:tc>
          <w:tcPr>
            <w:tcW w:w="1128" w:type="pct"/>
            <w:gridSpan w:val="2"/>
          </w:tcPr>
          <w:p w14:paraId="783784C6" w14:textId="77777777" w:rsidR="00187EAA" w:rsidRPr="000C24A9" w:rsidRDefault="00187EAA" w:rsidP="009F6C8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04ED902D" w14:textId="77777777" w:rsidR="00187EAA" w:rsidRPr="000C24A9" w:rsidRDefault="00187EAA" w:rsidP="009F6C8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28C0C5B9" w14:textId="77777777" w:rsidR="00187EAA" w:rsidRPr="000C24A9" w:rsidRDefault="00187EAA" w:rsidP="009F6C8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187EAA" w:rsidRPr="000C24A9" w14:paraId="5A5D6EE8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7E04A163" w14:textId="2049920A" w:rsidR="00187EAA" w:rsidRDefault="00187EAA" w:rsidP="009F6C85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>4.2 Transfer hose</w:t>
            </w:r>
          </w:p>
        </w:tc>
        <w:tc>
          <w:tcPr>
            <w:tcW w:w="1128" w:type="pct"/>
            <w:gridSpan w:val="2"/>
          </w:tcPr>
          <w:p w14:paraId="12B05019" w14:textId="77777777" w:rsidR="00187EAA" w:rsidRPr="000C24A9" w:rsidRDefault="00187EAA" w:rsidP="009F6C8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10FD8FC0" w14:textId="77777777" w:rsidR="00187EAA" w:rsidRPr="000C24A9" w:rsidRDefault="00187EAA" w:rsidP="009F6C8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6A8062DC" w14:textId="77777777" w:rsidR="00187EAA" w:rsidRPr="000C24A9" w:rsidRDefault="00187EAA" w:rsidP="009F6C8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187EAA" w:rsidRPr="000C24A9" w14:paraId="7A45A1B6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20130570" w14:textId="7464241A" w:rsidR="00187EAA" w:rsidRDefault="00187EAA" w:rsidP="009F6C85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>4.3 Transfer hose and coupling</w:t>
            </w:r>
          </w:p>
        </w:tc>
        <w:tc>
          <w:tcPr>
            <w:tcW w:w="1128" w:type="pct"/>
            <w:gridSpan w:val="2"/>
          </w:tcPr>
          <w:p w14:paraId="14C45A94" w14:textId="77777777" w:rsidR="00187EAA" w:rsidRPr="000C24A9" w:rsidRDefault="00187EAA" w:rsidP="009F6C8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4BD39EC8" w14:textId="77777777" w:rsidR="00187EAA" w:rsidRPr="000C24A9" w:rsidRDefault="00187EAA" w:rsidP="009F6C8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107F2F48" w14:textId="77777777" w:rsidR="00187EAA" w:rsidRPr="000C24A9" w:rsidRDefault="00187EAA" w:rsidP="009F6C8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187EAA" w:rsidRPr="000C24A9" w14:paraId="4E147979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758DB8AD" w14:textId="782C36D5" w:rsidR="00187EAA" w:rsidRDefault="00187EAA" w:rsidP="009F6C85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Cs w:val="20"/>
              </w:rPr>
              <w:t xml:space="preserve">4.4 Temperature gauge </w:t>
            </w:r>
          </w:p>
        </w:tc>
        <w:tc>
          <w:tcPr>
            <w:tcW w:w="1128" w:type="pct"/>
            <w:gridSpan w:val="2"/>
          </w:tcPr>
          <w:p w14:paraId="58F2B444" w14:textId="77777777" w:rsidR="00187EAA" w:rsidRPr="000C24A9" w:rsidRDefault="00187EAA" w:rsidP="009F6C8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71FA7270" w14:textId="77777777" w:rsidR="00187EAA" w:rsidRPr="000C24A9" w:rsidRDefault="00187EAA" w:rsidP="009F6C8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30051572" w14:textId="77777777" w:rsidR="00187EAA" w:rsidRPr="000C24A9" w:rsidRDefault="00187EAA" w:rsidP="009F6C8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187EAA" w:rsidRPr="000C24A9" w14:paraId="0C46025F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</w:tcPr>
          <w:p w14:paraId="2E9F03B5" w14:textId="1E8CAFE5" w:rsidR="00187EAA" w:rsidRPr="00187EAA" w:rsidRDefault="00187EAA" w:rsidP="009F6C85">
            <w:pPr>
              <w:spacing w:after="40"/>
              <w:rPr>
                <w:rFonts w:ascii="Calibri" w:hAnsi="Calibri" w:cs="Calibri"/>
                <w:szCs w:val="20"/>
              </w:rPr>
            </w:pPr>
            <w:r w:rsidRPr="00187EAA">
              <w:rPr>
                <w:rFonts w:ascii="Calibri" w:hAnsi="Calibri" w:cs="Calibri"/>
                <w:szCs w:val="20"/>
              </w:rPr>
              <w:t xml:space="preserve">5 Inspection and maintenance </w:t>
            </w:r>
          </w:p>
        </w:tc>
        <w:tc>
          <w:tcPr>
            <w:tcW w:w="1128" w:type="pct"/>
            <w:gridSpan w:val="2"/>
          </w:tcPr>
          <w:p w14:paraId="255E0043" w14:textId="77777777" w:rsidR="00187EAA" w:rsidRPr="000C24A9" w:rsidRDefault="00187EAA" w:rsidP="009F6C8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223CC516" w14:textId="77777777" w:rsidR="00187EAA" w:rsidRPr="000C24A9" w:rsidRDefault="00187EAA" w:rsidP="009F6C8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</w:tcPr>
          <w:p w14:paraId="1061A00E" w14:textId="77777777" w:rsidR="00187EAA" w:rsidRPr="000C24A9" w:rsidRDefault="00187EAA" w:rsidP="009F6C8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1D67F7" w:rsidRPr="000C24A9" w14:paraId="11BD3549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bottom w:val="single" w:sz="4" w:space="0" w:color="999999" w:themeColor="text1" w:themeTint="66"/>
            </w:tcBorders>
          </w:tcPr>
          <w:p w14:paraId="61E10D04" w14:textId="1E443C2A" w:rsidR="001D67F7" w:rsidRPr="000C24A9" w:rsidRDefault="001D67F7" w:rsidP="009F6C85">
            <w:pPr>
              <w:spacing w:after="40"/>
              <w:rPr>
                <w:rFonts w:ascii="Calibri" w:hAnsi="Calibri" w:cs="Calibri"/>
                <w:szCs w:val="20"/>
              </w:rPr>
            </w:pPr>
            <w:r w:rsidRPr="009F6C85">
              <w:rPr>
                <w:rFonts w:ascii="Calibri" w:hAnsi="Calibri" w:cs="Calibri"/>
                <w:szCs w:val="20"/>
              </w:rPr>
              <w:t xml:space="preserve">6. </w:t>
            </w:r>
            <w:proofErr w:type="gramStart"/>
            <w:r w:rsidRPr="009F6C85">
              <w:rPr>
                <w:rFonts w:ascii="Calibri" w:hAnsi="Calibri" w:cs="Calibri"/>
                <w:szCs w:val="20"/>
              </w:rPr>
              <w:t>Chlorine road</w:t>
            </w:r>
            <w:proofErr w:type="gramEnd"/>
            <w:r w:rsidRPr="009F6C85">
              <w:rPr>
                <w:rFonts w:ascii="Calibri" w:hAnsi="Calibri" w:cs="Calibri"/>
                <w:szCs w:val="20"/>
              </w:rPr>
              <w:t xml:space="preserve"> tank vehicles</w:t>
            </w:r>
          </w:p>
        </w:tc>
      </w:tr>
      <w:tr w:rsidR="001D67F7" w:rsidRPr="000C24A9" w14:paraId="3700F0BA" w14:textId="77777777" w:rsidTr="00E9209F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pct"/>
            <w:tcBorders>
              <w:bottom w:val="single" w:sz="4" w:space="0" w:color="999999" w:themeColor="text1" w:themeTint="66"/>
            </w:tcBorders>
          </w:tcPr>
          <w:p w14:paraId="228E0C78" w14:textId="77A8E75A" w:rsidR="001D67F7" w:rsidRPr="000C24A9" w:rsidRDefault="001D67F7" w:rsidP="009F6C85">
            <w:pPr>
              <w:spacing w:after="40"/>
              <w:rPr>
                <w:rFonts w:ascii="Calibri" w:hAnsi="Calibri" w:cs="Calibri"/>
                <w:b w:val="0"/>
                <w:bCs w:val="0"/>
                <w:szCs w:val="20"/>
              </w:rPr>
            </w:pPr>
          </w:p>
        </w:tc>
        <w:tc>
          <w:tcPr>
            <w:tcW w:w="1128" w:type="pct"/>
            <w:gridSpan w:val="2"/>
            <w:tcBorders>
              <w:bottom w:val="single" w:sz="4" w:space="0" w:color="999999" w:themeColor="text1" w:themeTint="66"/>
            </w:tcBorders>
          </w:tcPr>
          <w:p w14:paraId="355AA1DB" w14:textId="77777777" w:rsidR="001D67F7" w:rsidRPr="000C24A9" w:rsidRDefault="001D67F7" w:rsidP="009F6C8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  <w:tcBorders>
              <w:bottom w:val="single" w:sz="4" w:space="0" w:color="999999" w:themeColor="text1" w:themeTint="66"/>
            </w:tcBorders>
          </w:tcPr>
          <w:p w14:paraId="3E810D51" w14:textId="1C5649D1" w:rsidR="001D67F7" w:rsidRPr="000C24A9" w:rsidRDefault="001D67F7" w:rsidP="009F6C8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28" w:type="pct"/>
            <w:gridSpan w:val="2"/>
            <w:tcBorders>
              <w:bottom w:val="single" w:sz="4" w:space="0" w:color="999999" w:themeColor="text1" w:themeTint="66"/>
            </w:tcBorders>
          </w:tcPr>
          <w:p w14:paraId="77E8BF54" w14:textId="77777777" w:rsidR="001D67F7" w:rsidRPr="000C24A9" w:rsidRDefault="001D67F7" w:rsidP="009F6C8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</w:tbl>
    <w:p w14:paraId="40649CE9" w14:textId="77777777" w:rsidR="009F6C85" w:rsidRPr="00FF1B1F" w:rsidRDefault="009F6C85">
      <w:pPr>
        <w:rPr>
          <w:szCs w:val="20"/>
        </w:rPr>
      </w:pPr>
    </w:p>
    <w:p w14:paraId="7F7F5327" w14:textId="77777777" w:rsidR="00D96C38" w:rsidRDefault="00D96C38" w:rsidP="00822179">
      <w:pPr>
        <w:rPr>
          <w:rFonts w:ascii="Calibri" w:hAnsi="Calibri" w:cs="Calibri"/>
          <w:szCs w:val="20"/>
        </w:rPr>
      </w:pPr>
    </w:p>
    <w:tbl>
      <w:tblPr>
        <w:tblStyle w:val="NavyTable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3"/>
        <w:gridCol w:w="2835"/>
        <w:gridCol w:w="3110"/>
      </w:tblGrid>
      <w:tr w:rsidR="00483D67" w:rsidRPr="00777266" w14:paraId="1CA7826C" w14:textId="77777777" w:rsidTr="00D96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3" w:type="dxa"/>
            <w:tcBorders>
              <w:top w:val="single" w:sz="6" w:space="0" w:color="B3B3B4" w:themeColor="accent5" w:themeTint="99"/>
              <w:left w:val="nil"/>
              <w:bottom w:val="single" w:sz="6" w:space="0" w:color="B3B3B4" w:themeColor="accent5" w:themeTint="99"/>
              <w:right w:val="single" w:sz="6" w:space="0" w:color="B3B3B4" w:themeColor="accent5" w:themeTint="99"/>
            </w:tcBorders>
            <w:shd w:val="clear" w:color="auto" w:fill="auto"/>
          </w:tcPr>
          <w:p w14:paraId="4EC3B2BF" w14:textId="77777777" w:rsidR="00483D67" w:rsidRPr="00777266" w:rsidRDefault="00483D67" w:rsidP="00921697">
            <w:pPr>
              <w:pStyle w:val="Footer"/>
              <w:rPr>
                <w:color w:val="000000" w:themeColor="text1"/>
                <w:sz w:val="16"/>
                <w:szCs w:val="16"/>
              </w:rPr>
            </w:pPr>
            <w:r w:rsidRPr="00777266">
              <w:rPr>
                <w:color w:val="000000" w:themeColor="text1"/>
                <w:sz w:val="16"/>
                <w:szCs w:val="16"/>
              </w:rPr>
              <w:t>Approved by</w:t>
            </w:r>
          </w:p>
          <w:p w14:paraId="44AD356F" w14:textId="77777777" w:rsidR="00483D67" w:rsidRPr="00777266" w:rsidRDefault="00483D67" w:rsidP="00921697">
            <w:pPr>
              <w:pStyle w:val="Footer"/>
              <w:rPr>
                <w:color w:val="000000" w:themeColor="text1"/>
                <w:sz w:val="16"/>
                <w:szCs w:val="16"/>
                <w:highlight w:val="black"/>
              </w:rPr>
            </w:pPr>
          </w:p>
          <w:p w14:paraId="43E7BA51" w14:textId="77777777" w:rsidR="00483D67" w:rsidRPr="00777266" w:rsidRDefault="00483D67" w:rsidP="00921697">
            <w:pPr>
              <w:pStyle w:val="Footer"/>
              <w:jc w:val="center"/>
              <w:rPr>
                <w:color w:val="000000" w:themeColor="text1"/>
                <w:sz w:val="16"/>
                <w:szCs w:val="16"/>
                <w:highlight w:val="black"/>
              </w:rPr>
            </w:pPr>
          </w:p>
          <w:p w14:paraId="0FFE93C4" w14:textId="19C6D5B8" w:rsidR="00483D67" w:rsidRPr="00777266" w:rsidRDefault="00483D67" w:rsidP="00921697">
            <w:pPr>
              <w:pStyle w:val="Footer"/>
              <w:rPr>
                <w:color w:val="000000" w:themeColor="text1"/>
              </w:rPr>
            </w:pPr>
            <w:r w:rsidRPr="00777266">
              <w:rPr>
                <w:color w:val="000000" w:themeColor="text1"/>
                <w:sz w:val="16"/>
                <w:szCs w:val="16"/>
              </w:rPr>
              <w:t>Signature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 w:rsidRPr="00777266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d</w:t>
            </w:r>
            <w:r w:rsidRPr="00777266">
              <w:rPr>
                <w:color w:val="000000" w:themeColor="text1"/>
                <w:sz w:val="16"/>
                <w:szCs w:val="16"/>
              </w:rPr>
              <w:t>ate and RPEQ No. of engineer</w:t>
            </w:r>
          </w:p>
        </w:tc>
        <w:tc>
          <w:tcPr>
            <w:tcW w:w="2835" w:type="dxa"/>
            <w:tcBorders>
              <w:top w:val="single" w:sz="6" w:space="0" w:color="B3B3B4" w:themeColor="accent5" w:themeTint="99"/>
              <w:left w:val="single" w:sz="6" w:space="0" w:color="B3B3B4" w:themeColor="accent5" w:themeTint="99"/>
              <w:bottom w:val="single" w:sz="6" w:space="0" w:color="B3B3B4" w:themeColor="accent5" w:themeTint="99"/>
              <w:right w:val="single" w:sz="6" w:space="0" w:color="B3B3B4" w:themeColor="accent5" w:themeTint="99"/>
            </w:tcBorders>
            <w:shd w:val="clear" w:color="auto" w:fill="E4E4E5" w:themeFill="accent6" w:themeFillTint="66"/>
          </w:tcPr>
          <w:p w14:paraId="34778CA3" w14:textId="77777777" w:rsidR="00483D67" w:rsidRPr="00777266" w:rsidRDefault="00483D67" w:rsidP="00921697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7266">
              <w:rPr>
                <w:color w:val="000000" w:themeColor="text1"/>
                <w:sz w:val="16"/>
                <w:szCs w:val="16"/>
              </w:rPr>
              <w:t>TMR Approval No</w:t>
            </w:r>
          </w:p>
        </w:tc>
        <w:tc>
          <w:tcPr>
            <w:tcW w:w="3110" w:type="dxa"/>
            <w:tcBorders>
              <w:top w:val="single" w:sz="6" w:space="0" w:color="B3B3B4" w:themeColor="accent5" w:themeTint="99"/>
              <w:left w:val="single" w:sz="6" w:space="0" w:color="B3B3B4" w:themeColor="accent5" w:themeTint="99"/>
              <w:bottom w:val="single" w:sz="6" w:space="0" w:color="B3B3B4" w:themeColor="accent5" w:themeTint="99"/>
              <w:right w:val="nil"/>
            </w:tcBorders>
            <w:shd w:val="clear" w:color="auto" w:fill="E4E4E5" w:themeFill="accent6" w:themeFillTint="66"/>
          </w:tcPr>
          <w:p w14:paraId="695B1929" w14:textId="77777777" w:rsidR="00483D67" w:rsidRPr="00777266" w:rsidRDefault="00483D67" w:rsidP="00921697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7266">
              <w:rPr>
                <w:color w:val="000000" w:themeColor="text1"/>
                <w:sz w:val="16"/>
                <w:szCs w:val="16"/>
              </w:rPr>
              <w:t>Approved by</w:t>
            </w:r>
          </w:p>
          <w:p w14:paraId="66E132D4" w14:textId="77777777" w:rsidR="00483D67" w:rsidRPr="00777266" w:rsidRDefault="00483D67" w:rsidP="00921697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14:paraId="6867CF4C" w14:textId="77777777" w:rsidR="00483D67" w:rsidRPr="00777266" w:rsidRDefault="00483D67" w:rsidP="00921697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</w:p>
          <w:p w14:paraId="7188801B" w14:textId="77777777" w:rsidR="00483D67" w:rsidRPr="00777266" w:rsidRDefault="00483D67" w:rsidP="00921697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777266">
              <w:rPr>
                <w:color w:val="000000" w:themeColor="text1"/>
                <w:sz w:val="16"/>
                <w:szCs w:val="16"/>
              </w:rPr>
              <w:t>Signature and Date (TMR)</w:t>
            </w:r>
          </w:p>
        </w:tc>
      </w:tr>
    </w:tbl>
    <w:p w14:paraId="36EB4E65" w14:textId="77777777" w:rsidR="00B07CAA" w:rsidRPr="003C011D" w:rsidRDefault="00B07CAA" w:rsidP="00822179">
      <w:pPr>
        <w:rPr>
          <w:rFonts w:ascii="Calibri" w:hAnsi="Calibri" w:cs="Calibri"/>
          <w:szCs w:val="20"/>
        </w:rPr>
      </w:pPr>
    </w:p>
    <w:sectPr w:rsidR="00B07CAA" w:rsidRPr="003C011D" w:rsidSect="005E388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720" w:bottom="1418" w:left="72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05018" w14:textId="77777777" w:rsidR="000A7F8F" w:rsidRDefault="000A7F8F" w:rsidP="00185154">
      <w:r>
        <w:separator/>
      </w:r>
    </w:p>
    <w:p w14:paraId="7FDD529A" w14:textId="77777777" w:rsidR="000A7F8F" w:rsidRDefault="000A7F8F"/>
  </w:endnote>
  <w:endnote w:type="continuationSeparator" w:id="0">
    <w:p w14:paraId="47CBE847" w14:textId="77777777" w:rsidR="000A7F8F" w:rsidRDefault="000A7F8F" w:rsidP="00185154">
      <w:r>
        <w:continuationSeparator/>
      </w:r>
    </w:p>
    <w:p w14:paraId="749ABE5C" w14:textId="77777777" w:rsidR="000A7F8F" w:rsidRDefault="000A7F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vyTable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7"/>
      <w:gridCol w:w="850"/>
      <w:gridCol w:w="2124"/>
      <w:gridCol w:w="3231"/>
    </w:tblGrid>
    <w:tr w:rsidR="008939E8" w:rsidRPr="00777266" w14:paraId="7AC8FFEF" w14:textId="77777777" w:rsidTr="00F70C4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144" w:type="dxa"/>
          <w:shd w:val="clear" w:color="auto" w:fill="FFFFFF" w:themeFill="background1"/>
        </w:tcPr>
        <w:p w14:paraId="7B59C322" w14:textId="77777777" w:rsidR="008939E8" w:rsidRPr="00777266" w:rsidRDefault="008939E8" w:rsidP="008939E8">
          <w:pPr>
            <w:pStyle w:val="Footer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Approved by</w:t>
          </w:r>
        </w:p>
        <w:p w14:paraId="3D9FF014" w14:textId="77777777" w:rsidR="008939E8" w:rsidRPr="00777266" w:rsidRDefault="008939E8" w:rsidP="008939E8">
          <w:pPr>
            <w:pStyle w:val="Footer"/>
            <w:rPr>
              <w:color w:val="000000" w:themeColor="text1"/>
              <w:sz w:val="16"/>
              <w:szCs w:val="16"/>
              <w:highlight w:val="black"/>
            </w:rPr>
          </w:pPr>
        </w:p>
        <w:p w14:paraId="3BCA0B81" w14:textId="77777777" w:rsidR="008939E8" w:rsidRPr="00777266" w:rsidRDefault="008939E8" w:rsidP="008939E8">
          <w:pPr>
            <w:pStyle w:val="Footer"/>
            <w:jc w:val="center"/>
            <w:rPr>
              <w:color w:val="000000" w:themeColor="text1"/>
              <w:sz w:val="16"/>
              <w:szCs w:val="16"/>
              <w:highlight w:val="black"/>
            </w:rPr>
          </w:pPr>
        </w:p>
        <w:p w14:paraId="51281E57" w14:textId="77777777" w:rsidR="008939E8" w:rsidRPr="00777266" w:rsidRDefault="008939E8" w:rsidP="008939E8">
          <w:pPr>
            <w:pStyle w:val="Footer"/>
            <w:rPr>
              <w:color w:val="000000" w:themeColor="text1"/>
              <w:sz w:val="16"/>
              <w:szCs w:val="16"/>
              <w:highlight w:val="black"/>
            </w:rPr>
          </w:pPr>
          <w:r w:rsidRPr="00777266">
            <w:rPr>
              <w:color w:val="000000" w:themeColor="text1"/>
              <w:sz w:val="16"/>
              <w:szCs w:val="16"/>
            </w:rPr>
            <w:t>Signature and Date and RPEQ No. of engineer</w:t>
          </w:r>
        </w:p>
      </w:tc>
      <w:tc>
        <w:tcPr>
          <w:tcW w:w="851" w:type="dxa"/>
        </w:tcPr>
        <w:p w14:paraId="0B20DE94" w14:textId="77777777" w:rsidR="008939E8" w:rsidRPr="00777266" w:rsidRDefault="008939E8" w:rsidP="008939E8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</w:rPr>
          </w:pPr>
        </w:p>
      </w:tc>
      <w:tc>
        <w:tcPr>
          <w:tcW w:w="2127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 w:themeFill="background1"/>
        </w:tcPr>
        <w:p w14:paraId="0707879F" w14:textId="77777777" w:rsidR="008939E8" w:rsidRPr="00777266" w:rsidRDefault="008939E8" w:rsidP="008939E8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TMR Approval No</w:t>
          </w:r>
        </w:p>
      </w:tc>
      <w:tc>
        <w:tcPr>
          <w:tcW w:w="3236" w:type="dxa"/>
          <w:tcBorders>
            <w:left w:val="single" w:sz="6" w:space="0" w:color="auto"/>
          </w:tcBorders>
          <w:shd w:val="clear" w:color="auto" w:fill="FFFFFF" w:themeFill="background1"/>
        </w:tcPr>
        <w:p w14:paraId="46EA868C" w14:textId="77777777" w:rsidR="008939E8" w:rsidRPr="00777266" w:rsidRDefault="008939E8" w:rsidP="008939E8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Approved by</w:t>
          </w:r>
        </w:p>
        <w:p w14:paraId="2E389402" w14:textId="77777777" w:rsidR="008939E8" w:rsidRPr="00777266" w:rsidRDefault="008939E8" w:rsidP="008939E8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</w:p>
        <w:p w14:paraId="4B92E0D3" w14:textId="77777777" w:rsidR="008939E8" w:rsidRPr="00777266" w:rsidRDefault="008939E8" w:rsidP="008939E8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</w:p>
        <w:p w14:paraId="5CC7DF29" w14:textId="77777777" w:rsidR="008939E8" w:rsidRPr="00777266" w:rsidRDefault="008939E8" w:rsidP="008939E8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Signature and Date (TMR)</w:t>
          </w:r>
        </w:p>
      </w:tc>
    </w:tr>
  </w:tbl>
  <w:p w14:paraId="5635EBB2" w14:textId="77777777" w:rsidR="008939E8" w:rsidRDefault="008939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BE6F" w14:textId="1FBD8FEA" w:rsidR="00102460" w:rsidRDefault="00A77EA7">
    <w:pPr>
      <w:pStyle w:val="Footer"/>
    </w:pPr>
    <w:fldSimple w:instr=" FILENAME \* MERGEFORMAT ">
      <w:r w:rsidR="005C3656">
        <w:rPr>
          <w:noProof/>
        </w:rPr>
        <w:t>Compliance statement AS2809.3 v0.06</w:t>
      </w:r>
    </w:fldSimple>
    <w:r w:rsidR="00102460">
      <w:t xml:space="preserve"> </w:t>
    </w:r>
    <w:r w:rsidR="004E057E">
      <w:t xml:space="preserve">        </w:t>
    </w:r>
    <w:r w:rsidR="00102460">
      <w:t xml:space="preserve">Review Date: </w:t>
    </w:r>
    <w:r w:rsidR="004E057E">
      <w:t>0</w:t>
    </w:r>
    <w:r>
      <w:t>8</w:t>
    </w:r>
    <w:r w:rsidR="004E057E">
      <w:t>.2</w:t>
    </w:r>
    <w:r w:rsidR="00934CD5"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5DE8" w14:textId="77777777" w:rsidR="004C2DD4" w:rsidRDefault="004C2DD4"/>
  <w:tbl>
    <w:tblPr>
      <w:tblStyle w:val="NavyTable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7"/>
      <w:gridCol w:w="850"/>
      <w:gridCol w:w="2124"/>
      <w:gridCol w:w="3231"/>
    </w:tblGrid>
    <w:tr w:rsidR="00777266" w:rsidRPr="00777266" w14:paraId="13954BF9" w14:textId="77777777" w:rsidTr="0048378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144" w:type="dxa"/>
          <w:tcBorders>
            <w:right w:val="none" w:sz="0" w:space="0" w:color="auto"/>
          </w:tcBorders>
          <w:shd w:val="clear" w:color="auto" w:fill="FFFFFF" w:themeFill="background1"/>
        </w:tcPr>
        <w:p w14:paraId="33CC3075" w14:textId="77777777" w:rsidR="00532D29" w:rsidRPr="00777266" w:rsidRDefault="00532D29" w:rsidP="004C2DD4">
          <w:pPr>
            <w:pStyle w:val="Footer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Approved by</w:t>
          </w:r>
        </w:p>
        <w:p w14:paraId="2FE1E921" w14:textId="77777777" w:rsidR="00532D29" w:rsidRPr="00777266" w:rsidRDefault="00532D29" w:rsidP="004C2DD4">
          <w:pPr>
            <w:pStyle w:val="Footer"/>
            <w:rPr>
              <w:color w:val="000000" w:themeColor="text1"/>
              <w:sz w:val="16"/>
              <w:szCs w:val="16"/>
              <w:highlight w:val="black"/>
            </w:rPr>
          </w:pPr>
        </w:p>
        <w:p w14:paraId="0EE7613B" w14:textId="77777777" w:rsidR="00AF2929" w:rsidRPr="00777266" w:rsidRDefault="00AF2929" w:rsidP="00E36127">
          <w:pPr>
            <w:pStyle w:val="Footer"/>
            <w:jc w:val="center"/>
            <w:rPr>
              <w:color w:val="000000" w:themeColor="text1"/>
              <w:sz w:val="16"/>
              <w:szCs w:val="16"/>
              <w:highlight w:val="black"/>
            </w:rPr>
          </w:pPr>
        </w:p>
        <w:p w14:paraId="6964D6A5" w14:textId="28293FDE" w:rsidR="00532D29" w:rsidRPr="00777266" w:rsidRDefault="00E36127" w:rsidP="001D2F7D">
          <w:pPr>
            <w:pStyle w:val="Footer"/>
            <w:rPr>
              <w:color w:val="000000" w:themeColor="text1"/>
              <w:sz w:val="16"/>
              <w:szCs w:val="16"/>
              <w:highlight w:val="black"/>
            </w:rPr>
          </w:pPr>
          <w:r w:rsidRPr="00777266">
            <w:rPr>
              <w:color w:val="000000" w:themeColor="text1"/>
              <w:sz w:val="16"/>
              <w:szCs w:val="16"/>
            </w:rPr>
            <w:t>Signature and Date and RPEQ No.</w:t>
          </w:r>
          <w:r w:rsidR="00AF2929" w:rsidRPr="00777266">
            <w:rPr>
              <w:color w:val="000000" w:themeColor="text1"/>
              <w:sz w:val="16"/>
              <w:szCs w:val="16"/>
            </w:rPr>
            <w:t xml:space="preserve"> of engineer</w:t>
          </w:r>
        </w:p>
      </w:tc>
      <w:tc>
        <w:tcPr>
          <w:tcW w:w="851" w:type="dxa"/>
          <w:tcBorders>
            <w:left w:val="none" w:sz="0" w:space="0" w:color="auto"/>
            <w:right w:val="none" w:sz="0" w:space="0" w:color="auto"/>
          </w:tcBorders>
        </w:tcPr>
        <w:p w14:paraId="5C8B5706" w14:textId="77777777" w:rsidR="00532D29" w:rsidRPr="00777266" w:rsidRDefault="00532D29" w:rsidP="004C2DD4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</w:rPr>
          </w:pPr>
        </w:p>
      </w:tc>
      <w:tc>
        <w:tcPr>
          <w:tcW w:w="2127" w:type="dxa"/>
          <w:tcBorders>
            <w:top w:val="single" w:sz="6" w:space="0" w:color="auto"/>
            <w:left w:val="none" w:sz="0" w:space="0" w:color="auto"/>
            <w:bottom w:val="single" w:sz="6" w:space="0" w:color="auto"/>
            <w:right w:val="single" w:sz="6" w:space="0" w:color="auto"/>
          </w:tcBorders>
          <w:shd w:val="clear" w:color="auto" w:fill="FFFFFF" w:themeFill="background1"/>
        </w:tcPr>
        <w:p w14:paraId="689679BD" w14:textId="3DAB9507" w:rsidR="00532D29" w:rsidRPr="00777266" w:rsidRDefault="00E36127" w:rsidP="004C2DD4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TMR Approval No</w:t>
          </w:r>
        </w:p>
      </w:tc>
      <w:tc>
        <w:tcPr>
          <w:tcW w:w="3236" w:type="dxa"/>
          <w:tcBorders>
            <w:left w:val="single" w:sz="6" w:space="0" w:color="auto"/>
          </w:tcBorders>
          <w:shd w:val="clear" w:color="auto" w:fill="FFFFFF" w:themeFill="background1"/>
        </w:tcPr>
        <w:p w14:paraId="4E61921C" w14:textId="77777777" w:rsidR="00E36127" w:rsidRPr="00777266" w:rsidRDefault="00E36127" w:rsidP="00E36127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>Approved by</w:t>
          </w:r>
        </w:p>
        <w:p w14:paraId="102F17F6" w14:textId="77777777" w:rsidR="00E36127" w:rsidRPr="00777266" w:rsidRDefault="00E36127" w:rsidP="00E36127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</w:p>
        <w:p w14:paraId="0B427640" w14:textId="77777777" w:rsidR="00AF2929" w:rsidRPr="00777266" w:rsidRDefault="00AF2929" w:rsidP="001D2F7D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</w:p>
        <w:p w14:paraId="6FC92B76" w14:textId="327085EB" w:rsidR="00532D29" w:rsidRPr="00777266" w:rsidRDefault="00E36127" w:rsidP="001D2F7D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0000" w:themeColor="text1"/>
              <w:sz w:val="16"/>
              <w:szCs w:val="16"/>
            </w:rPr>
          </w:pPr>
          <w:r w:rsidRPr="00777266">
            <w:rPr>
              <w:color w:val="000000" w:themeColor="text1"/>
              <w:sz w:val="16"/>
              <w:szCs w:val="16"/>
            </w:rPr>
            <w:t xml:space="preserve">Signature and Date </w:t>
          </w:r>
          <w:r w:rsidR="00AF2929" w:rsidRPr="00777266">
            <w:rPr>
              <w:color w:val="000000" w:themeColor="text1"/>
              <w:sz w:val="16"/>
              <w:szCs w:val="16"/>
            </w:rPr>
            <w:t>(</w:t>
          </w:r>
          <w:r w:rsidR="00593A08" w:rsidRPr="00777266">
            <w:rPr>
              <w:color w:val="000000" w:themeColor="text1"/>
              <w:sz w:val="16"/>
              <w:szCs w:val="16"/>
            </w:rPr>
            <w:t>T</w:t>
          </w:r>
          <w:r w:rsidR="00B34AE8" w:rsidRPr="00777266">
            <w:rPr>
              <w:color w:val="000000" w:themeColor="text1"/>
              <w:sz w:val="16"/>
              <w:szCs w:val="16"/>
            </w:rPr>
            <w:t>MR</w:t>
          </w:r>
          <w:r w:rsidR="00AF2929" w:rsidRPr="00777266">
            <w:rPr>
              <w:color w:val="000000" w:themeColor="text1"/>
              <w:sz w:val="16"/>
              <w:szCs w:val="16"/>
            </w:rPr>
            <w:t>)</w:t>
          </w:r>
        </w:p>
      </w:tc>
    </w:tr>
  </w:tbl>
  <w:p w14:paraId="047989E6" w14:textId="34974128" w:rsidR="005A44BB" w:rsidRPr="004C2DD4" w:rsidRDefault="005A44BB" w:rsidP="004C2D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24CC8" w14:textId="77777777" w:rsidR="000A7F8F" w:rsidRDefault="000A7F8F" w:rsidP="00185154">
      <w:r>
        <w:separator/>
      </w:r>
    </w:p>
    <w:p w14:paraId="0C4874CB" w14:textId="77777777" w:rsidR="000A7F8F" w:rsidRDefault="000A7F8F"/>
  </w:footnote>
  <w:footnote w:type="continuationSeparator" w:id="0">
    <w:p w14:paraId="0F25B047" w14:textId="77777777" w:rsidR="000A7F8F" w:rsidRDefault="000A7F8F" w:rsidP="00185154">
      <w:r>
        <w:continuationSeparator/>
      </w:r>
    </w:p>
    <w:p w14:paraId="33E85701" w14:textId="77777777" w:rsidR="000A7F8F" w:rsidRDefault="000A7F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3BF1" w14:textId="300B9621" w:rsidR="001B4177" w:rsidRDefault="00AC40A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82673B" wp14:editId="25B050C5">
          <wp:simplePos x="0" y="0"/>
          <wp:positionH relativeFrom="column">
            <wp:posOffset>-641985</wp:posOffset>
          </wp:positionH>
          <wp:positionV relativeFrom="paragraph">
            <wp:posOffset>-348615</wp:posOffset>
          </wp:positionV>
          <wp:extent cx="7773035" cy="107359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73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2314CD3"/>
    <w:multiLevelType w:val="hybridMultilevel"/>
    <w:tmpl w:val="E8F6E2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4AE9"/>
    <w:multiLevelType w:val="multilevel"/>
    <w:tmpl w:val="4212209E"/>
    <w:styleLink w:val="ListAlpha"/>
    <w:lvl w:ilvl="0">
      <w:start w:val="1"/>
      <w:numFmt w:val="lowerLetter"/>
      <w:pStyle w:val="ListAlpha0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pStyle w:val="ListAlpha2"/>
      <w:lvlText w:val="(%2)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  <w:sz w:val="20"/>
      </w:rPr>
    </w:lvl>
    <w:lvl w:ilvl="2">
      <w:start w:val="1"/>
      <w:numFmt w:val="decimal"/>
      <w:pStyle w:val="ListAlpha3"/>
      <w:lvlText w:val="(%3)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Letter"/>
      <w:pStyle w:val="ListAlpha4"/>
      <w:lvlText w:val="(%4)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upperRoman"/>
      <w:pStyle w:val="ListAlpha5"/>
      <w:lvlText w:val="(%5)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decimal"/>
      <w:pStyle w:val="ListAlpha6"/>
      <w:lvlText w:val="(%6)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" w15:restartNumberingAfterBreak="0">
    <w:nsid w:val="0CCD4DAA"/>
    <w:multiLevelType w:val="multilevel"/>
    <w:tmpl w:val="7996FD34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 w:val="18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4" w15:restartNumberingAfterBreak="0">
    <w:nsid w:val="0E6869BD"/>
    <w:multiLevelType w:val="hybridMultilevel"/>
    <w:tmpl w:val="A7E44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4442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5F3BE0"/>
    <w:multiLevelType w:val="singleLevel"/>
    <w:tmpl w:val="FD6CD024"/>
    <w:name w:val="Bullet List 3"/>
    <w:lvl w:ilvl="0">
      <w:start w:val="1"/>
      <w:numFmt w:val="bullet"/>
      <w:lvlRestart w:val="0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</w:abstractNum>
  <w:abstractNum w:abstractNumId="7" w15:restartNumberingAfterBreak="0">
    <w:nsid w:val="1833216F"/>
    <w:multiLevelType w:val="hybridMultilevel"/>
    <w:tmpl w:val="AC8618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41D40"/>
    <w:multiLevelType w:val="multilevel"/>
    <w:tmpl w:val="5F9E977C"/>
    <w:styleLink w:val="ListNumber"/>
    <w:lvl w:ilvl="0">
      <w:start w:val="1"/>
      <w:numFmt w:val="decimal"/>
      <w:pStyle w:val="ListNumber0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upperLetter"/>
      <w:pStyle w:val="ListNumber4"/>
      <w:lvlText w:val="(%4)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upperRoman"/>
      <w:pStyle w:val="ListNumber5"/>
      <w:lvlText w:val="(%5)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decimal"/>
      <w:pStyle w:val="ListNumber6"/>
      <w:lvlText w:val="(%6)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9" w15:restartNumberingAfterBreak="0">
    <w:nsid w:val="2EEF4BE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C477A3"/>
    <w:multiLevelType w:val="hybridMultilevel"/>
    <w:tmpl w:val="E3420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912ED"/>
    <w:multiLevelType w:val="multilevel"/>
    <w:tmpl w:val="13A4D1EE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0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  <w:rPr>
        <w:rFonts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6CB4DA4"/>
    <w:multiLevelType w:val="hybridMultilevel"/>
    <w:tmpl w:val="C9323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E5B62"/>
    <w:multiLevelType w:val="hybridMultilevel"/>
    <w:tmpl w:val="26ECA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71FAE"/>
    <w:multiLevelType w:val="multilevel"/>
    <w:tmpl w:val="5610081C"/>
    <w:styleLink w:val="ListNumberedHeadings"/>
    <w:lvl w:ilvl="0">
      <w:start w:val="1"/>
      <w:numFmt w:val="decimal"/>
      <w:pStyle w:val="AltHeading1"/>
      <w:lvlText w:val="%1.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3C69" w:themeColor="accent1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7AB800" w:themeColor="accent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3C69" w:themeColor="accent1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7AB800" w:themeColor="accent2"/>
        <w:sz w:val="24"/>
      </w:rPr>
    </w:lvl>
    <w:lvl w:ilvl="4">
      <w:start w:val="1"/>
      <w:numFmt w:val="decimal"/>
      <w:pStyle w:val="Alt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8CB66F6"/>
    <w:multiLevelType w:val="hybridMultilevel"/>
    <w:tmpl w:val="873CB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90EBB"/>
    <w:multiLevelType w:val="hybridMultilevel"/>
    <w:tmpl w:val="B8947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86230"/>
    <w:multiLevelType w:val="multilevel"/>
    <w:tmpl w:val="12D60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A386D68"/>
    <w:multiLevelType w:val="hybridMultilevel"/>
    <w:tmpl w:val="14A44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F2368"/>
    <w:multiLevelType w:val="multilevel"/>
    <w:tmpl w:val="725CC2D2"/>
    <w:numStyleLink w:val="ListTableNumber"/>
  </w:abstractNum>
  <w:abstractNum w:abstractNumId="20" w15:restartNumberingAfterBreak="0">
    <w:nsid w:val="61F717A0"/>
    <w:multiLevelType w:val="hybridMultilevel"/>
    <w:tmpl w:val="F9CA7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E5373"/>
    <w:multiLevelType w:val="multilevel"/>
    <w:tmpl w:val="725CC2D2"/>
    <w:styleLink w:val="ListTableNumber"/>
    <w:lvl w:ilvl="0">
      <w:start w:val="1"/>
      <w:numFmt w:val="decimal"/>
      <w:pStyle w:val="TableNumber"/>
      <w:lvlText w:val="(%1)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18"/>
        <w:szCs w:val="21"/>
      </w:rPr>
    </w:lvl>
    <w:lvl w:ilvl="1">
      <w:start w:val="1"/>
      <w:numFmt w:val="lowerLetter"/>
      <w:pStyle w:val="TableNumber2"/>
      <w:lvlText w:val="(%2)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18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28C702B"/>
    <w:multiLevelType w:val="hybridMultilevel"/>
    <w:tmpl w:val="20D0449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27672"/>
    <w:multiLevelType w:val="hybridMultilevel"/>
    <w:tmpl w:val="6DA00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35169"/>
    <w:multiLevelType w:val="hybridMultilevel"/>
    <w:tmpl w:val="EBCEF990"/>
    <w:lvl w:ilvl="0" w:tplc="D95E70FC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B822E6"/>
    <w:multiLevelType w:val="multilevel"/>
    <w:tmpl w:val="7996FD34"/>
    <w:numStyleLink w:val="ListTableBullet"/>
  </w:abstractNum>
  <w:abstractNum w:abstractNumId="26" w15:restartNumberingAfterBreak="0">
    <w:nsid w:val="7139706E"/>
    <w:multiLevelType w:val="multilevel"/>
    <w:tmpl w:val="11C64328"/>
    <w:numStyleLink w:val="ListParagraph"/>
  </w:abstractNum>
  <w:abstractNum w:abstractNumId="27" w15:restartNumberingAfterBreak="0">
    <w:nsid w:val="74E13624"/>
    <w:multiLevelType w:val="hybridMultilevel"/>
    <w:tmpl w:val="73B6A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82046"/>
    <w:multiLevelType w:val="hybridMultilevel"/>
    <w:tmpl w:val="D7265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A63028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30" w15:restartNumberingAfterBreak="0">
    <w:nsid w:val="7E8B6446"/>
    <w:multiLevelType w:val="hybridMultilevel"/>
    <w:tmpl w:val="133ADD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E526D"/>
    <w:multiLevelType w:val="hybridMultilevel"/>
    <w:tmpl w:val="E4FE7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37280"/>
    <w:multiLevelType w:val="hybridMultilevel"/>
    <w:tmpl w:val="C2DC0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198804">
    <w:abstractNumId w:val="29"/>
  </w:num>
  <w:num w:numId="2" w16cid:durableId="212470171">
    <w:abstractNumId w:val="0"/>
  </w:num>
  <w:num w:numId="3" w16cid:durableId="783621670">
    <w:abstractNumId w:val="3"/>
  </w:num>
  <w:num w:numId="4" w16cid:durableId="517737946">
    <w:abstractNumId w:val="21"/>
  </w:num>
  <w:num w:numId="5" w16cid:durableId="164326094">
    <w:abstractNumId w:val="26"/>
  </w:num>
  <w:num w:numId="6" w16cid:durableId="1266843240">
    <w:abstractNumId w:val="25"/>
  </w:num>
  <w:num w:numId="7" w16cid:durableId="128057701">
    <w:abstractNumId w:val="19"/>
  </w:num>
  <w:num w:numId="8" w16cid:durableId="832526316">
    <w:abstractNumId w:val="2"/>
  </w:num>
  <w:num w:numId="9" w16cid:durableId="1973368616">
    <w:abstractNumId w:val="11"/>
  </w:num>
  <w:num w:numId="10" w16cid:durableId="1794012920">
    <w:abstractNumId w:val="8"/>
  </w:num>
  <w:num w:numId="11" w16cid:durableId="2134204450">
    <w:abstractNumId w:val="14"/>
  </w:num>
  <w:num w:numId="12" w16cid:durableId="1685478266">
    <w:abstractNumId w:val="28"/>
  </w:num>
  <w:num w:numId="13" w16cid:durableId="1582636726">
    <w:abstractNumId w:val="22"/>
  </w:num>
  <w:num w:numId="14" w16cid:durableId="399141078">
    <w:abstractNumId w:val="4"/>
  </w:num>
  <w:num w:numId="15" w16cid:durableId="509297025">
    <w:abstractNumId w:val="23"/>
  </w:num>
  <w:num w:numId="16" w16cid:durableId="1728843039">
    <w:abstractNumId w:val="15"/>
  </w:num>
  <w:num w:numId="17" w16cid:durableId="160237537">
    <w:abstractNumId w:val="12"/>
  </w:num>
  <w:num w:numId="18" w16cid:durableId="1690910595">
    <w:abstractNumId w:val="32"/>
  </w:num>
  <w:num w:numId="19" w16cid:durableId="448595243">
    <w:abstractNumId w:val="17"/>
  </w:num>
  <w:num w:numId="20" w16cid:durableId="478425546">
    <w:abstractNumId w:val="10"/>
  </w:num>
  <w:num w:numId="21" w16cid:durableId="31075883">
    <w:abstractNumId w:val="18"/>
  </w:num>
  <w:num w:numId="22" w16cid:durableId="740102002">
    <w:abstractNumId w:val="7"/>
  </w:num>
  <w:num w:numId="23" w16cid:durableId="1450971435">
    <w:abstractNumId w:val="20"/>
  </w:num>
  <w:num w:numId="24" w16cid:durableId="1548490549">
    <w:abstractNumId w:val="31"/>
  </w:num>
  <w:num w:numId="25" w16cid:durableId="1346832475">
    <w:abstractNumId w:val="16"/>
  </w:num>
  <w:num w:numId="26" w16cid:durableId="486477089">
    <w:abstractNumId w:val="9"/>
  </w:num>
  <w:num w:numId="27" w16cid:durableId="1233849431">
    <w:abstractNumId w:val="5"/>
  </w:num>
  <w:num w:numId="28" w16cid:durableId="944730397">
    <w:abstractNumId w:val="6"/>
  </w:num>
  <w:num w:numId="29" w16cid:durableId="1436562899">
    <w:abstractNumId w:val="13"/>
  </w:num>
  <w:num w:numId="30" w16cid:durableId="171604746">
    <w:abstractNumId w:val="24"/>
  </w:num>
  <w:num w:numId="31" w16cid:durableId="964846616">
    <w:abstractNumId w:val="27"/>
  </w:num>
  <w:num w:numId="32" w16cid:durableId="1503427851">
    <w:abstractNumId w:val="30"/>
  </w:num>
  <w:num w:numId="33" w16cid:durableId="147595338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66"/>
    <w:rsid w:val="00000AEF"/>
    <w:rsid w:val="00004421"/>
    <w:rsid w:val="00006100"/>
    <w:rsid w:val="00006DD3"/>
    <w:rsid w:val="000127E4"/>
    <w:rsid w:val="00015E6E"/>
    <w:rsid w:val="000208EF"/>
    <w:rsid w:val="000254B9"/>
    <w:rsid w:val="000327D3"/>
    <w:rsid w:val="00050054"/>
    <w:rsid w:val="00050DD3"/>
    <w:rsid w:val="000573F7"/>
    <w:rsid w:val="00071A36"/>
    <w:rsid w:val="00071C7D"/>
    <w:rsid w:val="00076F97"/>
    <w:rsid w:val="0008394C"/>
    <w:rsid w:val="000870BB"/>
    <w:rsid w:val="00087D93"/>
    <w:rsid w:val="000946D1"/>
    <w:rsid w:val="000A320C"/>
    <w:rsid w:val="000A7F8F"/>
    <w:rsid w:val="000B3B22"/>
    <w:rsid w:val="000B3EBE"/>
    <w:rsid w:val="000B6FA1"/>
    <w:rsid w:val="000C0C22"/>
    <w:rsid w:val="000C0C8A"/>
    <w:rsid w:val="000C1D1E"/>
    <w:rsid w:val="000C24A9"/>
    <w:rsid w:val="000F4A35"/>
    <w:rsid w:val="000F64AB"/>
    <w:rsid w:val="00102460"/>
    <w:rsid w:val="001063C6"/>
    <w:rsid w:val="00107D01"/>
    <w:rsid w:val="00110291"/>
    <w:rsid w:val="00122DC8"/>
    <w:rsid w:val="00127A62"/>
    <w:rsid w:val="0013218E"/>
    <w:rsid w:val="00132EB3"/>
    <w:rsid w:val="0013593D"/>
    <w:rsid w:val="00141168"/>
    <w:rsid w:val="00142633"/>
    <w:rsid w:val="0014577A"/>
    <w:rsid w:val="00145CCD"/>
    <w:rsid w:val="001505D8"/>
    <w:rsid w:val="0015172A"/>
    <w:rsid w:val="00154790"/>
    <w:rsid w:val="00156423"/>
    <w:rsid w:val="001600E5"/>
    <w:rsid w:val="001742EC"/>
    <w:rsid w:val="001755A4"/>
    <w:rsid w:val="001776AA"/>
    <w:rsid w:val="0018085D"/>
    <w:rsid w:val="00180E0F"/>
    <w:rsid w:val="001812CC"/>
    <w:rsid w:val="001829A7"/>
    <w:rsid w:val="00182CDC"/>
    <w:rsid w:val="00185154"/>
    <w:rsid w:val="00187EAA"/>
    <w:rsid w:val="001907F0"/>
    <w:rsid w:val="00191021"/>
    <w:rsid w:val="0019114D"/>
    <w:rsid w:val="00191DEE"/>
    <w:rsid w:val="001970FA"/>
    <w:rsid w:val="001A6100"/>
    <w:rsid w:val="001B05C8"/>
    <w:rsid w:val="001B2B93"/>
    <w:rsid w:val="001B4177"/>
    <w:rsid w:val="001B6C10"/>
    <w:rsid w:val="001C02BF"/>
    <w:rsid w:val="001D0C41"/>
    <w:rsid w:val="001D11C3"/>
    <w:rsid w:val="001D2F7D"/>
    <w:rsid w:val="001D3893"/>
    <w:rsid w:val="001D4E17"/>
    <w:rsid w:val="001D61E1"/>
    <w:rsid w:val="001D62E3"/>
    <w:rsid w:val="001D67F7"/>
    <w:rsid w:val="001E00C3"/>
    <w:rsid w:val="001E12E4"/>
    <w:rsid w:val="001E3279"/>
    <w:rsid w:val="001E4DF2"/>
    <w:rsid w:val="001E573D"/>
    <w:rsid w:val="001F16CA"/>
    <w:rsid w:val="002078C1"/>
    <w:rsid w:val="002106C4"/>
    <w:rsid w:val="00210DEF"/>
    <w:rsid w:val="00222215"/>
    <w:rsid w:val="00225C0C"/>
    <w:rsid w:val="00232615"/>
    <w:rsid w:val="002349FD"/>
    <w:rsid w:val="0025119D"/>
    <w:rsid w:val="002517F0"/>
    <w:rsid w:val="00252201"/>
    <w:rsid w:val="00254DD8"/>
    <w:rsid w:val="00255430"/>
    <w:rsid w:val="002629DA"/>
    <w:rsid w:val="002727CA"/>
    <w:rsid w:val="00274E23"/>
    <w:rsid w:val="00277625"/>
    <w:rsid w:val="002809C5"/>
    <w:rsid w:val="002833F7"/>
    <w:rsid w:val="002B2319"/>
    <w:rsid w:val="002B4003"/>
    <w:rsid w:val="002B7FEE"/>
    <w:rsid w:val="002C5B1C"/>
    <w:rsid w:val="002C663D"/>
    <w:rsid w:val="002D37B8"/>
    <w:rsid w:val="002D4254"/>
    <w:rsid w:val="002D4E6E"/>
    <w:rsid w:val="002E4C0D"/>
    <w:rsid w:val="002F32FC"/>
    <w:rsid w:val="00301893"/>
    <w:rsid w:val="00302B89"/>
    <w:rsid w:val="00303B29"/>
    <w:rsid w:val="003112BB"/>
    <w:rsid w:val="003114D0"/>
    <w:rsid w:val="00322D9D"/>
    <w:rsid w:val="003248A7"/>
    <w:rsid w:val="00327519"/>
    <w:rsid w:val="00333FED"/>
    <w:rsid w:val="00335510"/>
    <w:rsid w:val="0033666E"/>
    <w:rsid w:val="003411DD"/>
    <w:rsid w:val="003419CD"/>
    <w:rsid w:val="00344AB8"/>
    <w:rsid w:val="00344FC4"/>
    <w:rsid w:val="0036123F"/>
    <w:rsid w:val="00367765"/>
    <w:rsid w:val="00371826"/>
    <w:rsid w:val="00371A88"/>
    <w:rsid w:val="0037398C"/>
    <w:rsid w:val="0037618F"/>
    <w:rsid w:val="00377BAE"/>
    <w:rsid w:val="003847CE"/>
    <w:rsid w:val="0038523A"/>
    <w:rsid w:val="003853C1"/>
    <w:rsid w:val="0039136F"/>
    <w:rsid w:val="003A04C1"/>
    <w:rsid w:val="003A08A5"/>
    <w:rsid w:val="003A755D"/>
    <w:rsid w:val="003B0945"/>
    <w:rsid w:val="003B097F"/>
    <w:rsid w:val="003B4DCF"/>
    <w:rsid w:val="003B5308"/>
    <w:rsid w:val="003B6791"/>
    <w:rsid w:val="003C011D"/>
    <w:rsid w:val="003D06E3"/>
    <w:rsid w:val="003D26F5"/>
    <w:rsid w:val="003D313D"/>
    <w:rsid w:val="003D3B71"/>
    <w:rsid w:val="003D47B0"/>
    <w:rsid w:val="003D56AF"/>
    <w:rsid w:val="003E1EF3"/>
    <w:rsid w:val="003E5319"/>
    <w:rsid w:val="003F32EE"/>
    <w:rsid w:val="00404615"/>
    <w:rsid w:val="004053C3"/>
    <w:rsid w:val="00407776"/>
    <w:rsid w:val="00410EB8"/>
    <w:rsid w:val="00414AF7"/>
    <w:rsid w:val="00420D00"/>
    <w:rsid w:val="004269B1"/>
    <w:rsid w:val="00427353"/>
    <w:rsid w:val="0043564D"/>
    <w:rsid w:val="0043628A"/>
    <w:rsid w:val="00440D21"/>
    <w:rsid w:val="00444AE6"/>
    <w:rsid w:val="004478FD"/>
    <w:rsid w:val="00452AB7"/>
    <w:rsid w:val="00453A13"/>
    <w:rsid w:val="00456597"/>
    <w:rsid w:val="004700B3"/>
    <w:rsid w:val="00472AA9"/>
    <w:rsid w:val="00474A97"/>
    <w:rsid w:val="004751A1"/>
    <w:rsid w:val="00476D8C"/>
    <w:rsid w:val="004830D6"/>
    <w:rsid w:val="0048378F"/>
    <w:rsid w:val="00483D67"/>
    <w:rsid w:val="00491C59"/>
    <w:rsid w:val="004A3338"/>
    <w:rsid w:val="004A7D1D"/>
    <w:rsid w:val="004B5637"/>
    <w:rsid w:val="004B5E31"/>
    <w:rsid w:val="004B7DAE"/>
    <w:rsid w:val="004C0357"/>
    <w:rsid w:val="004C095C"/>
    <w:rsid w:val="004C2B95"/>
    <w:rsid w:val="004C2DD4"/>
    <w:rsid w:val="004C6084"/>
    <w:rsid w:val="004D06B3"/>
    <w:rsid w:val="004E057E"/>
    <w:rsid w:val="004E79A4"/>
    <w:rsid w:val="004F2A3C"/>
    <w:rsid w:val="004F3D6F"/>
    <w:rsid w:val="004F55CF"/>
    <w:rsid w:val="00502C06"/>
    <w:rsid w:val="0051056D"/>
    <w:rsid w:val="00511E1B"/>
    <w:rsid w:val="005122A5"/>
    <w:rsid w:val="00526401"/>
    <w:rsid w:val="00532D29"/>
    <w:rsid w:val="005331C9"/>
    <w:rsid w:val="005355C6"/>
    <w:rsid w:val="005363BB"/>
    <w:rsid w:val="00544639"/>
    <w:rsid w:val="0055219D"/>
    <w:rsid w:val="00552BB2"/>
    <w:rsid w:val="0055353F"/>
    <w:rsid w:val="00554799"/>
    <w:rsid w:val="00556CE0"/>
    <w:rsid w:val="00561C5B"/>
    <w:rsid w:val="00563F4F"/>
    <w:rsid w:val="0056512B"/>
    <w:rsid w:val="0056633F"/>
    <w:rsid w:val="005713E5"/>
    <w:rsid w:val="00573102"/>
    <w:rsid w:val="00576EEC"/>
    <w:rsid w:val="00581F10"/>
    <w:rsid w:val="00582BCF"/>
    <w:rsid w:val="00584E9C"/>
    <w:rsid w:val="00592D77"/>
    <w:rsid w:val="0059361E"/>
    <w:rsid w:val="00593A08"/>
    <w:rsid w:val="0059528E"/>
    <w:rsid w:val="00597968"/>
    <w:rsid w:val="005A06D8"/>
    <w:rsid w:val="005A0F23"/>
    <w:rsid w:val="005A435A"/>
    <w:rsid w:val="005A44BB"/>
    <w:rsid w:val="005A46EA"/>
    <w:rsid w:val="005B0662"/>
    <w:rsid w:val="005B0C40"/>
    <w:rsid w:val="005B3FA8"/>
    <w:rsid w:val="005B4EBF"/>
    <w:rsid w:val="005B55A8"/>
    <w:rsid w:val="005B74DA"/>
    <w:rsid w:val="005C3656"/>
    <w:rsid w:val="005C7ABB"/>
    <w:rsid w:val="005D4A27"/>
    <w:rsid w:val="005D5518"/>
    <w:rsid w:val="005D5806"/>
    <w:rsid w:val="005D5EC9"/>
    <w:rsid w:val="005D620B"/>
    <w:rsid w:val="005E259B"/>
    <w:rsid w:val="005E3885"/>
    <w:rsid w:val="006025ED"/>
    <w:rsid w:val="00604BBB"/>
    <w:rsid w:val="0061073A"/>
    <w:rsid w:val="0061089F"/>
    <w:rsid w:val="006112FE"/>
    <w:rsid w:val="00614684"/>
    <w:rsid w:val="00616D6D"/>
    <w:rsid w:val="006226F0"/>
    <w:rsid w:val="00623F62"/>
    <w:rsid w:val="00633235"/>
    <w:rsid w:val="00633477"/>
    <w:rsid w:val="0063622F"/>
    <w:rsid w:val="00640193"/>
    <w:rsid w:val="006426BF"/>
    <w:rsid w:val="006437E4"/>
    <w:rsid w:val="0064640E"/>
    <w:rsid w:val="0065325A"/>
    <w:rsid w:val="006706CA"/>
    <w:rsid w:val="006712F8"/>
    <w:rsid w:val="00673C09"/>
    <w:rsid w:val="00674316"/>
    <w:rsid w:val="00680B8F"/>
    <w:rsid w:val="00684E74"/>
    <w:rsid w:val="00684EB4"/>
    <w:rsid w:val="00687CD0"/>
    <w:rsid w:val="006A1801"/>
    <w:rsid w:val="006B1000"/>
    <w:rsid w:val="006B5FC2"/>
    <w:rsid w:val="006C6069"/>
    <w:rsid w:val="006D22C5"/>
    <w:rsid w:val="006D66B5"/>
    <w:rsid w:val="006D7EE1"/>
    <w:rsid w:val="006E1BB4"/>
    <w:rsid w:val="006E3040"/>
    <w:rsid w:val="00712ADD"/>
    <w:rsid w:val="0071594D"/>
    <w:rsid w:val="00722C54"/>
    <w:rsid w:val="007313C0"/>
    <w:rsid w:val="00732AEA"/>
    <w:rsid w:val="007374E9"/>
    <w:rsid w:val="00741535"/>
    <w:rsid w:val="00763879"/>
    <w:rsid w:val="00763B26"/>
    <w:rsid w:val="00770BF1"/>
    <w:rsid w:val="00773B71"/>
    <w:rsid w:val="00774E81"/>
    <w:rsid w:val="00777266"/>
    <w:rsid w:val="00777667"/>
    <w:rsid w:val="0077768B"/>
    <w:rsid w:val="007805B0"/>
    <w:rsid w:val="007A1854"/>
    <w:rsid w:val="007A5346"/>
    <w:rsid w:val="007B25C1"/>
    <w:rsid w:val="007D43E2"/>
    <w:rsid w:val="007D590A"/>
    <w:rsid w:val="007E5CF8"/>
    <w:rsid w:val="00801EB6"/>
    <w:rsid w:val="00807884"/>
    <w:rsid w:val="00812F03"/>
    <w:rsid w:val="00814547"/>
    <w:rsid w:val="00821193"/>
    <w:rsid w:val="00822179"/>
    <w:rsid w:val="00822503"/>
    <w:rsid w:val="00825223"/>
    <w:rsid w:val="0082530B"/>
    <w:rsid w:val="0082549F"/>
    <w:rsid w:val="00830168"/>
    <w:rsid w:val="008313C3"/>
    <w:rsid w:val="00831699"/>
    <w:rsid w:val="00832557"/>
    <w:rsid w:val="00836956"/>
    <w:rsid w:val="00845732"/>
    <w:rsid w:val="00850C2C"/>
    <w:rsid w:val="00856314"/>
    <w:rsid w:val="00856DB0"/>
    <w:rsid w:val="008572D9"/>
    <w:rsid w:val="00861E13"/>
    <w:rsid w:val="008641AF"/>
    <w:rsid w:val="00867E7F"/>
    <w:rsid w:val="00871218"/>
    <w:rsid w:val="00877AB4"/>
    <w:rsid w:val="008822C4"/>
    <w:rsid w:val="0088318C"/>
    <w:rsid w:val="008849EE"/>
    <w:rsid w:val="00890846"/>
    <w:rsid w:val="00892496"/>
    <w:rsid w:val="008939E8"/>
    <w:rsid w:val="00895484"/>
    <w:rsid w:val="008A0AED"/>
    <w:rsid w:val="008A6F22"/>
    <w:rsid w:val="008B5D8F"/>
    <w:rsid w:val="008C0052"/>
    <w:rsid w:val="008C1230"/>
    <w:rsid w:val="008E1444"/>
    <w:rsid w:val="008E29DE"/>
    <w:rsid w:val="008E4ECB"/>
    <w:rsid w:val="008F4E0B"/>
    <w:rsid w:val="00914813"/>
    <w:rsid w:val="0091675C"/>
    <w:rsid w:val="00934CD5"/>
    <w:rsid w:val="00936B24"/>
    <w:rsid w:val="00941CA7"/>
    <w:rsid w:val="00944BE9"/>
    <w:rsid w:val="009453E1"/>
    <w:rsid w:val="0094584E"/>
    <w:rsid w:val="0095161B"/>
    <w:rsid w:val="009536B2"/>
    <w:rsid w:val="00955053"/>
    <w:rsid w:val="009571D7"/>
    <w:rsid w:val="009610DF"/>
    <w:rsid w:val="009655D3"/>
    <w:rsid w:val="00965C5B"/>
    <w:rsid w:val="009729FF"/>
    <w:rsid w:val="00974C4B"/>
    <w:rsid w:val="00977E91"/>
    <w:rsid w:val="009813C8"/>
    <w:rsid w:val="009A199C"/>
    <w:rsid w:val="009A26A1"/>
    <w:rsid w:val="009B565C"/>
    <w:rsid w:val="009C0627"/>
    <w:rsid w:val="009C31D0"/>
    <w:rsid w:val="009D4D20"/>
    <w:rsid w:val="009E3D78"/>
    <w:rsid w:val="009F3FAA"/>
    <w:rsid w:val="009F4A25"/>
    <w:rsid w:val="009F62D9"/>
    <w:rsid w:val="009F6AF8"/>
    <w:rsid w:val="009F6C85"/>
    <w:rsid w:val="009F6CE7"/>
    <w:rsid w:val="009F7C01"/>
    <w:rsid w:val="00A02CC1"/>
    <w:rsid w:val="00A0556E"/>
    <w:rsid w:val="00A07960"/>
    <w:rsid w:val="00A25A39"/>
    <w:rsid w:val="00A406B6"/>
    <w:rsid w:val="00A41250"/>
    <w:rsid w:val="00A41D4E"/>
    <w:rsid w:val="00A52090"/>
    <w:rsid w:val="00A52A8F"/>
    <w:rsid w:val="00A56701"/>
    <w:rsid w:val="00A640FF"/>
    <w:rsid w:val="00A70079"/>
    <w:rsid w:val="00A75AA5"/>
    <w:rsid w:val="00A76265"/>
    <w:rsid w:val="00A77EA7"/>
    <w:rsid w:val="00A80EC8"/>
    <w:rsid w:val="00A82DC3"/>
    <w:rsid w:val="00A8329F"/>
    <w:rsid w:val="00A83B38"/>
    <w:rsid w:val="00A85D19"/>
    <w:rsid w:val="00A932F1"/>
    <w:rsid w:val="00AA6010"/>
    <w:rsid w:val="00AC0A57"/>
    <w:rsid w:val="00AC40AF"/>
    <w:rsid w:val="00AD0D9F"/>
    <w:rsid w:val="00AD35E6"/>
    <w:rsid w:val="00AD6EC2"/>
    <w:rsid w:val="00AD725D"/>
    <w:rsid w:val="00AD7946"/>
    <w:rsid w:val="00AE4A23"/>
    <w:rsid w:val="00AE4C26"/>
    <w:rsid w:val="00AF2204"/>
    <w:rsid w:val="00AF2929"/>
    <w:rsid w:val="00AF3C09"/>
    <w:rsid w:val="00B012F3"/>
    <w:rsid w:val="00B05EE5"/>
    <w:rsid w:val="00B07CAA"/>
    <w:rsid w:val="00B07D66"/>
    <w:rsid w:val="00B1273F"/>
    <w:rsid w:val="00B222A6"/>
    <w:rsid w:val="00B33A1C"/>
    <w:rsid w:val="00B34AE8"/>
    <w:rsid w:val="00B366AA"/>
    <w:rsid w:val="00B36A55"/>
    <w:rsid w:val="00B4230A"/>
    <w:rsid w:val="00B42B08"/>
    <w:rsid w:val="00B51A95"/>
    <w:rsid w:val="00B53493"/>
    <w:rsid w:val="00B55D18"/>
    <w:rsid w:val="00B56CC8"/>
    <w:rsid w:val="00B61F46"/>
    <w:rsid w:val="00B65281"/>
    <w:rsid w:val="00B668FB"/>
    <w:rsid w:val="00B66FC8"/>
    <w:rsid w:val="00B67C4B"/>
    <w:rsid w:val="00B751D9"/>
    <w:rsid w:val="00B76B8E"/>
    <w:rsid w:val="00B80594"/>
    <w:rsid w:val="00B81DA0"/>
    <w:rsid w:val="00B94887"/>
    <w:rsid w:val="00BA1259"/>
    <w:rsid w:val="00BA45AE"/>
    <w:rsid w:val="00BA4F4A"/>
    <w:rsid w:val="00BA4FF5"/>
    <w:rsid w:val="00BA6471"/>
    <w:rsid w:val="00BA65C4"/>
    <w:rsid w:val="00BA66AD"/>
    <w:rsid w:val="00BB15AB"/>
    <w:rsid w:val="00BB73BC"/>
    <w:rsid w:val="00BC1699"/>
    <w:rsid w:val="00BC2C51"/>
    <w:rsid w:val="00BC2DD3"/>
    <w:rsid w:val="00BC40D1"/>
    <w:rsid w:val="00BC67B1"/>
    <w:rsid w:val="00BD6679"/>
    <w:rsid w:val="00BD6F31"/>
    <w:rsid w:val="00BF2C53"/>
    <w:rsid w:val="00C000C3"/>
    <w:rsid w:val="00C02E60"/>
    <w:rsid w:val="00C058FB"/>
    <w:rsid w:val="00C14C1A"/>
    <w:rsid w:val="00C15B90"/>
    <w:rsid w:val="00C161FD"/>
    <w:rsid w:val="00C17321"/>
    <w:rsid w:val="00C1792E"/>
    <w:rsid w:val="00C17CCB"/>
    <w:rsid w:val="00C20D82"/>
    <w:rsid w:val="00C22FE5"/>
    <w:rsid w:val="00C240FD"/>
    <w:rsid w:val="00C24374"/>
    <w:rsid w:val="00C246CA"/>
    <w:rsid w:val="00C302EF"/>
    <w:rsid w:val="00C453AA"/>
    <w:rsid w:val="00C51809"/>
    <w:rsid w:val="00C64493"/>
    <w:rsid w:val="00C677AB"/>
    <w:rsid w:val="00C733CD"/>
    <w:rsid w:val="00C74C53"/>
    <w:rsid w:val="00C857AC"/>
    <w:rsid w:val="00C8708D"/>
    <w:rsid w:val="00C91385"/>
    <w:rsid w:val="00C95932"/>
    <w:rsid w:val="00C95BD3"/>
    <w:rsid w:val="00C97431"/>
    <w:rsid w:val="00CA19C4"/>
    <w:rsid w:val="00CB0F9B"/>
    <w:rsid w:val="00CB46DE"/>
    <w:rsid w:val="00CB7C29"/>
    <w:rsid w:val="00CD181A"/>
    <w:rsid w:val="00CE28CD"/>
    <w:rsid w:val="00CF0423"/>
    <w:rsid w:val="00CF2B61"/>
    <w:rsid w:val="00CF41C5"/>
    <w:rsid w:val="00D005C1"/>
    <w:rsid w:val="00D14D0F"/>
    <w:rsid w:val="00D16DC8"/>
    <w:rsid w:val="00D224E5"/>
    <w:rsid w:val="00D241D3"/>
    <w:rsid w:val="00D253E1"/>
    <w:rsid w:val="00D27FA8"/>
    <w:rsid w:val="00D365D3"/>
    <w:rsid w:val="00D42724"/>
    <w:rsid w:val="00D42F7B"/>
    <w:rsid w:val="00D4595B"/>
    <w:rsid w:val="00D518C1"/>
    <w:rsid w:val="00D55089"/>
    <w:rsid w:val="00D64F5E"/>
    <w:rsid w:val="00D65684"/>
    <w:rsid w:val="00D774E6"/>
    <w:rsid w:val="00D8217E"/>
    <w:rsid w:val="00D8753C"/>
    <w:rsid w:val="00D945EE"/>
    <w:rsid w:val="00D96950"/>
    <w:rsid w:val="00D96C38"/>
    <w:rsid w:val="00DA2ABF"/>
    <w:rsid w:val="00DA76FA"/>
    <w:rsid w:val="00DB2B49"/>
    <w:rsid w:val="00DC28FE"/>
    <w:rsid w:val="00DC290C"/>
    <w:rsid w:val="00DC33B4"/>
    <w:rsid w:val="00DD4656"/>
    <w:rsid w:val="00DF01DF"/>
    <w:rsid w:val="00DF2001"/>
    <w:rsid w:val="00E01051"/>
    <w:rsid w:val="00E018FB"/>
    <w:rsid w:val="00E13091"/>
    <w:rsid w:val="00E14539"/>
    <w:rsid w:val="00E20830"/>
    <w:rsid w:val="00E209E8"/>
    <w:rsid w:val="00E20A59"/>
    <w:rsid w:val="00E21DC0"/>
    <w:rsid w:val="00E23091"/>
    <w:rsid w:val="00E2390C"/>
    <w:rsid w:val="00E25F10"/>
    <w:rsid w:val="00E2649F"/>
    <w:rsid w:val="00E26ED6"/>
    <w:rsid w:val="00E313EA"/>
    <w:rsid w:val="00E33C53"/>
    <w:rsid w:val="00E354BA"/>
    <w:rsid w:val="00E36127"/>
    <w:rsid w:val="00E406D8"/>
    <w:rsid w:val="00E4166E"/>
    <w:rsid w:val="00E438FC"/>
    <w:rsid w:val="00E515F9"/>
    <w:rsid w:val="00E6763B"/>
    <w:rsid w:val="00E9209F"/>
    <w:rsid w:val="00E95FC9"/>
    <w:rsid w:val="00EA4B23"/>
    <w:rsid w:val="00EA7EE6"/>
    <w:rsid w:val="00EB215A"/>
    <w:rsid w:val="00EB37FF"/>
    <w:rsid w:val="00EB58BD"/>
    <w:rsid w:val="00EC0FFC"/>
    <w:rsid w:val="00EC1A7D"/>
    <w:rsid w:val="00ED2E33"/>
    <w:rsid w:val="00ED3024"/>
    <w:rsid w:val="00ED5AB1"/>
    <w:rsid w:val="00ED71B6"/>
    <w:rsid w:val="00EF0E10"/>
    <w:rsid w:val="00EF2076"/>
    <w:rsid w:val="00EF2AFB"/>
    <w:rsid w:val="00EF54AD"/>
    <w:rsid w:val="00F128B8"/>
    <w:rsid w:val="00F13E37"/>
    <w:rsid w:val="00F25530"/>
    <w:rsid w:val="00F25AD1"/>
    <w:rsid w:val="00F431FB"/>
    <w:rsid w:val="00F44991"/>
    <w:rsid w:val="00F45900"/>
    <w:rsid w:val="00F50F1E"/>
    <w:rsid w:val="00F53ACB"/>
    <w:rsid w:val="00F54016"/>
    <w:rsid w:val="00F56987"/>
    <w:rsid w:val="00F574B7"/>
    <w:rsid w:val="00F60E46"/>
    <w:rsid w:val="00F6184E"/>
    <w:rsid w:val="00F64D70"/>
    <w:rsid w:val="00F66B05"/>
    <w:rsid w:val="00F7564C"/>
    <w:rsid w:val="00F75973"/>
    <w:rsid w:val="00F8007E"/>
    <w:rsid w:val="00F81C8A"/>
    <w:rsid w:val="00F84805"/>
    <w:rsid w:val="00F8546A"/>
    <w:rsid w:val="00FA2B02"/>
    <w:rsid w:val="00FA6C99"/>
    <w:rsid w:val="00FB1115"/>
    <w:rsid w:val="00FB4AE4"/>
    <w:rsid w:val="00FE3568"/>
    <w:rsid w:val="00FE7A02"/>
    <w:rsid w:val="00FF05B1"/>
    <w:rsid w:val="00FF1B1F"/>
    <w:rsid w:val="00FF4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476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nhideWhenUsed="1" w:qFormat="1"/>
    <w:lsdException w:name="heading 6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F03"/>
    <w:pPr>
      <w:spacing w:before="0" w:after="0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526401"/>
    <w:pPr>
      <w:keepNext/>
      <w:keepLines/>
      <w:widowControl w:val="0"/>
      <w:spacing w:before="480" w:after="240"/>
      <w:outlineLvl w:val="0"/>
    </w:pPr>
    <w:rPr>
      <w:rFonts w:asciiTheme="majorHAnsi" w:eastAsia="Times New Roman" w:hAnsiTheme="majorHAnsi" w:cs="Arial"/>
      <w:b/>
      <w:bCs/>
      <w:color w:val="003C69" w:themeColor="accent1"/>
      <w:kern w:val="32"/>
      <w:sz w:val="40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526401"/>
    <w:pPr>
      <w:keepNext/>
      <w:keepLines/>
      <w:spacing w:before="400" w:after="200"/>
      <w:outlineLvl w:val="1"/>
    </w:pPr>
    <w:rPr>
      <w:rFonts w:asciiTheme="majorHAnsi" w:eastAsia="Times New Roman" w:hAnsiTheme="majorHAnsi" w:cs="Arial"/>
      <w:b/>
      <w:bCs/>
      <w:iCs/>
      <w:color w:val="7AB800" w:themeColor="accent2"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D64F5E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003C69" w:themeColor="accent1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qFormat/>
    <w:rsid w:val="00D64F5E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/>
      <w:bCs/>
      <w:color w:val="7AB800" w:themeColor="accent2"/>
      <w:sz w:val="24"/>
      <w:lang w:eastAsia="en-AU"/>
    </w:rPr>
  </w:style>
  <w:style w:type="paragraph" w:styleId="Heading5">
    <w:name w:val="heading 5"/>
    <w:basedOn w:val="Normal"/>
    <w:next w:val="BodyText"/>
    <w:link w:val="Heading5Char"/>
    <w:qFormat/>
    <w:rsid w:val="00D64F5E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/>
      <w:bCs/>
      <w:iCs/>
      <w:szCs w:val="26"/>
      <w:lang w:eastAsia="en-AU"/>
    </w:rPr>
  </w:style>
  <w:style w:type="paragraph" w:styleId="Heading6">
    <w:name w:val="heading 6"/>
    <w:basedOn w:val="Normal"/>
    <w:next w:val="Normal"/>
    <w:link w:val="Heading6Char"/>
    <w:rsid w:val="00CB46DE"/>
    <w:pPr>
      <w:spacing w:before="240" w:after="120"/>
      <w:outlineLvl w:val="5"/>
    </w:pPr>
    <w:rPr>
      <w:rFonts w:eastAsia="Times New Roman" w:cs="Times New Roman"/>
      <w:bCs/>
      <w:color w:val="003C69" w:themeColor="accen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A0AED"/>
    <w:pPr>
      <w:spacing w:before="120" w:after="120" w:line="260" w:lineRule="atLeast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8A0AED"/>
    <w:rPr>
      <w:rFonts w:eastAsia="Times New Roman" w:cs="Times New Roman"/>
      <w:sz w:val="20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26401"/>
    <w:rPr>
      <w:rFonts w:asciiTheme="majorHAnsi" w:eastAsia="Times New Roman" w:hAnsiTheme="majorHAnsi" w:cs="Arial"/>
      <w:b/>
      <w:bCs/>
      <w:color w:val="003C69" w:themeColor="accent1"/>
      <w:kern w:val="32"/>
      <w:sz w:val="4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26401"/>
    <w:rPr>
      <w:rFonts w:asciiTheme="majorHAnsi" w:eastAsia="Times New Roman" w:hAnsiTheme="majorHAnsi" w:cs="Arial"/>
      <w:b/>
      <w:bCs/>
      <w:iCs/>
      <w:color w:val="7AB800" w:themeColor="accent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D64F5E"/>
    <w:rPr>
      <w:rFonts w:asciiTheme="majorHAnsi" w:eastAsia="Times New Roman" w:hAnsiTheme="majorHAnsi" w:cs="Times New Roman"/>
      <w:b/>
      <w:bCs/>
      <w:color w:val="003C69" w:themeColor="accent1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D64F5E"/>
    <w:rPr>
      <w:rFonts w:asciiTheme="majorHAnsi" w:eastAsia="Times New Roman" w:hAnsiTheme="majorHAnsi" w:cs="Times New Roman"/>
      <w:b/>
      <w:bCs/>
      <w:color w:val="7AB800" w:themeColor="accent2"/>
      <w:sz w:val="24"/>
      <w:lang w:eastAsia="en-AU"/>
    </w:rPr>
  </w:style>
  <w:style w:type="paragraph" w:customStyle="1" w:styleId="AltHeading1">
    <w:name w:val="Alt Heading 1"/>
    <w:basedOn w:val="Heading1"/>
    <w:next w:val="BodyText"/>
    <w:qFormat/>
    <w:rsid w:val="009C0627"/>
    <w:pPr>
      <w:numPr>
        <w:numId w:val="11"/>
      </w:numPr>
    </w:pPr>
    <w:rPr>
      <w:bCs w:val="0"/>
    </w:rPr>
  </w:style>
  <w:style w:type="paragraph" w:customStyle="1" w:styleId="AltHeading2">
    <w:name w:val="Alt Heading 2"/>
    <w:basedOn w:val="Heading2"/>
    <w:next w:val="BodyText"/>
    <w:qFormat/>
    <w:rsid w:val="009C0627"/>
    <w:pPr>
      <w:numPr>
        <w:ilvl w:val="1"/>
        <w:numId w:val="11"/>
      </w:numPr>
    </w:pPr>
  </w:style>
  <w:style w:type="paragraph" w:customStyle="1" w:styleId="AltHeading3">
    <w:name w:val="Alt Heading 3"/>
    <w:basedOn w:val="Heading3"/>
    <w:next w:val="BodyText"/>
    <w:qFormat/>
    <w:rsid w:val="009C0627"/>
    <w:pPr>
      <w:numPr>
        <w:ilvl w:val="2"/>
        <w:numId w:val="11"/>
      </w:numPr>
    </w:pPr>
  </w:style>
  <w:style w:type="paragraph" w:customStyle="1" w:styleId="AltHeading4">
    <w:name w:val="Alt Heading 4"/>
    <w:basedOn w:val="Heading4"/>
    <w:next w:val="BodyText"/>
    <w:qFormat/>
    <w:rsid w:val="009C0627"/>
    <w:pPr>
      <w:numPr>
        <w:ilvl w:val="3"/>
        <w:numId w:val="11"/>
      </w:numPr>
    </w:pPr>
  </w:style>
  <w:style w:type="paragraph" w:styleId="Title">
    <w:name w:val="Title"/>
    <w:basedOn w:val="Normal"/>
    <w:next w:val="BodyText"/>
    <w:link w:val="TitleChar"/>
    <w:uiPriority w:val="9"/>
    <w:qFormat/>
    <w:rsid w:val="00C1792E"/>
    <w:rPr>
      <w:rFonts w:asciiTheme="majorHAnsi" w:eastAsiaTheme="majorEastAsia" w:hAnsiTheme="majorHAnsi" w:cstheme="majorBidi"/>
      <w:b/>
      <w:color w:val="FFFFFF" w:themeColor="background1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C1792E"/>
    <w:rPr>
      <w:rFonts w:asciiTheme="majorHAnsi" w:eastAsiaTheme="majorEastAsia" w:hAnsiTheme="majorHAnsi" w:cstheme="majorBidi"/>
      <w:b/>
      <w:color w:val="FFFFFF" w:themeColor="background1"/>
      <w:sz w:val="48"/>
      <w:szCs w:val="52"/>
    </w:rPr>
  </w:style>
  <w:style w:type="paragraph" w:styleId="Subtitle">
    <w:name w:val="Subtitle"/>
    <w:basedOn w:val="Normal"/>
    <w:next w:val="BodyText"/>
    <w:link w:val="SubtitleChar"/>
    <w:uiPriority w:val="8"/>
    <w:qFormat/>
    <w:rsid w:val="00C1792E"/>
    <w:pPr>
      <w:numPr>
        <w:ilvl w:val="1"/>
      </w:numPr>
      <w:spacing w:before="120" w:after="120"/>
    </w:pPr>
    <w:rPr>
      <w:rFonts w:asciiTheme="majorHAnsi" w:eastAsiaTheme="majorEastAsia" w:hAnsiTheme="majorHAnsi" w:cstheme="majorBidi"/>
      <w:b/>
      <w:iCs/>
      <w:color w:val="FFFFFF" w:themeColor="background1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8"/>
    <w:rsid w:val="00C1792E"/>
    <w:rPr>
      <w:rFonts w:asciiTheme="majorHAnsi" w:eastAsiaTheme="majorEastAsia" w:hAnsiTheme="majorHAnsi" w:cstheme="majorBidi"/>
      <w:b/>
      <w:iCs/>
      <w:color w:val="FFFFFF" w:themeColor="background1"/>
      <w:sz w:val="28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F03"/>
    <w:rPr>
      <w:rFonts w:eastAsia="Times New Roman" w:cs="Times New Roman"/>
      <w:sz w:val="20"/>
      <w:szCs w:val="24"/>
      <w:lang w:eastAsia="en-AU"/>
    </w:rPr>
  </w:style>
  <w:style w:type="paragraph" w:styleId="Header">
    <w:name w:val="header"/>
    <w:basedOn w:val="Normal"/>
    <w:link w:val="HeaderChar"/>
    <w:uiPriority w:val="13"/>
    <w:rsid w:val="00252201"/>
    <w:pPr>
      <w:jc w:val="right"/>
    </w:pPr>
    <w:rPr>
      <w:sz w:val="17"/>
    </w:rPr>
  </w:style>
  <w:style w:type="character" w:customStyle="1" w:styleId="HeaderChar">
    <w:name w:val="Header Char"/>
    <w:basedOn w:val="DefaultParagraphFont"/>
    <w:link w:val="Header"/>
    <w:uiPriority w:val="13"/>
    <w:rsid w:val="00836956"/>
    <w:rPr>
      <w:sz w:val="17"/>
    </w:rPr>
  </w:style>
  <w:style w:type="paragraph" w:styleId="Footer">
    <w:name w:val="footer"/>
    <w:basedOn w:val="Normal"/>
    <w:link w:val="FooterChar"/>
    <w:uiPriority w:val="99"/>
    <w:rsid w:val="001970FA"/>
    <w:pPr>
      <w:tabs>
        <w:tab w:val="right" w:pos="9639"/>
      </w:tabs>
    </w:pPr>
    <w:rPr>
      <w:b/>
      <w:color w:val="818283" w:themeColor="accent5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36956"/>
    <w:rPr>
      <w:b/>
      <w:color w:val="818283" w:themeColor="accent5"/>
      <w:sz w:val="18"/>
    </w:rPr>
  </w:style>
  <w:style w:type="paragraph" w:styleId="ListNumber0">
    <w:name w:val="List Number"/>
    <w:basedOn w:val="Normal"/>
    <w:uiPriority w:val="2"/>
    <w:qFormat/>
    <w:rsid w:val="009C0627"/>
    <w:pPr>
      <w:numPr>
        <w:numId w:val="10"/>
      </w:numPr>
      <w:spacing w:after="120" w:line="260" w:lineRule="atLeast"/>
    </w:pPr>
    <w:rPr>
      <w:rFonts w:eastAsia="Times New Roman" w:cs="Times New Roman"/>
      <w:szCs w:val="24"/>
      <w:lang w:eastAsia="en-AU"/>
    </w:rPr>
  </w:style>
  <w:style w:type="paragraph" w:styleId="ListBullet0">
    <w:name w:val="List Bullet"/>
    <w:basedOn w:val="Normal"/>
    <w:uiPriority w:val="2"/>
    <w:qFormat/>
    <w:rsid w:val="009C0627"/>
    <w:pPr>
      <w:numPr>
        <w:numId w:val="9"/>
      </w:numPr>
      <w:spacing w:after="120" w:line="260" w:lineRule="atLeast"/>
    </w:pPr>
    <w:rPr>
      <w:rFonts w:eastAsia="Times New Roman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rsid w:val="00E20830"/>
    <w:rPr>
      <w:color w:val="003C69" w:themeColor="accent1"/>
      <w:u w:val="single"/>
    </w:rPr>
  </w:style>
  <w:style w:type="paragraph" w:styleId="TOC1">
    <w:name w:val="toc 1"/>
    <w:basedOn w:val="Normal"/>
    <w:next w:val="Normal"/>
    <w:uiPriority w:val="39"/>
    <w:rsid w:val="00812F03"/>
    <w:pPr>
      <w:keepNext/>
      <w:tabs>
        <w:tab w:val="right" w:pos="15706"/>
      </w:tabs>
      <w:spacing w:before="240" w:after="120"/>
      <w:ind w:right="567"/>
    </w:pPr>
    <w:rPr>
      <w:b/>
      <w:noProof/>
    </w:rPr>
  </w:style>
  <w:style w:type="paragraph" w:styleId="TOC2">
    <w:name w:val="toc 2"/>
    <w:basedOn w:val="Normal"/>
    <w:next w:val="Normal"/>
    <w:uiPriority w:val="39"/>
    <w:rsid w:val="00812F03"/>
    <w:pPr>
      <w:tabs>
        <w:tab w:val="right" w:pos="15706"/>
      </w:tabs>
      <w:spacing w:after="60"/>
      <w:ind w:right="567"/>
    </w:pPr>
    <w:rPr>
      <w:noProof/>
    </w:rPr>
  </w:style>
  <w:style w:type="paragraph" w:styleId="TOC3">
    <w:name w:val="toc 3"/>
    <w:basedOn w:val="Normal"/>
    <w:next w:val="Normal"/>
    <w:uiPriority w:val="39"/>
    <w:rsid w:val="00812F03"/>
    <w:pPr>
      <w:tabs>
        <w:tab w:val="right" w:pos="15706"/>
      </w:tabs>
      <w:spacing w:after="60"/>
      <w:ind w:right="567"/>
    </w:pPr>
  </w:style>
  <w:style w:type="table" w:styleId="TableGrid">
    <w:name w:val="Table Grid"/>
    <w:basedOn w:val="TableNormal"/>
    <w:rsid w:val="00142633"/>
    <w:pPr>
      <w:spacing w:after="0"/>
    </w:pPr>
    <w:tblPr/>
  </w:style>
  <w:style w:type="table" w:customStyle="1" w:styleId="StoneTable">
    <w:name w:val="Stone Table"/>
    <w:basedOn w:val="NavyTable"/>
    <w:uiPriority w:val="99"/>
    <w:rsid w:val="00C20D82"/>
    <w:tblPr>
      <w:tblBorders>
        <w:bottom w:val="single" w:sz="4" w:space="0" w:color="DAD8BC" w:themeColor="accent3"/>
        <w:insideH w:val="single" w:sz="4" w:space="0" w:color="DAD8BC" w:themeColor="accent3"/>
        <w:insideV w:val="none" w:sz="0" w:space="0" w:color="auto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DAD8BC" w:themeFill="accent3"/>
      </w:tcPr>
    </w:tblStylePr>
    <w:tblStylePr w:type="lastRow">
      <w:rPr>
        <w:b w:val="0"/>
      </w:rPr>
      <w:tblPr/>
      <w:tcPr>
        <w:shd w:val="clear" w:color="auto" w:fill="F0EFE4"/>
      </w:tcPr>
    </w:tblStylePr>
    <w:tblStylePr w:type="firstCol">
      <w:tblPr/>
      <w:tcPr>
        <w:tcBorders>
          <w:insideH w:val="single" w:sz="4" w:space="0" w:color="DAD8BC" w:themeColor="accent3"/>
        </w:tcBorders>
        <w:shd w:val="clear" w:color="auto" w:fill="DAD8BC" w:themeFill="accent3"/>
      </w:tcPr>
    </w:tblStylePr>
    <w:tblStylePr w:type="band2Vert">
      <w:tblPr/>
      <w:tcPr>
        <w:shd w:val="clear" w:color="auto" w:fill="F8F7F2"/>
      </w:tcPr>
    </w:tblStylePr>
    <w:tblStylePr w:type="band2Horz">
      <w:tblPr/>
      <w:tcPr>
        <w:shd w:val="clear" w:color="auto" w:fill="F8F7F2"/>
      </w:tcPr>
    </w:tblStylePr>
  </w:style>
  <w:style w:type="paragraph" w:customStyle="1" w:styleId="TableHeading">
    <w:name w:val="Table Heading"/>
    <w:basedOn w:val="Normal"/>
    <w:next w:val="BodyText"/>
    <w:uiPriority w:val="3"/>
    <w:qFormat/>
    <w:rsid w:val="008A0AED"/>
    <w:pPr>
      <w:spacing w:before="60" w:after="60"/>
    </w:pPr>
    <w:rPr>
      <w:b/>
      <w:sz w:val="18"/>
    </w:rPr>
  </w:style>
  <w:style w:type="paragraph" w:customStyle="1" w:styleId="TableText">
    <w:name w:val="Table Text"/>
    <w:basedOn w:val="Normal"/>
    <w:uiPriority w:val="3"/>
    <w:qFormat/>
    <w:rsid w:val="008A0AED"/>
    <w:pPr>
      <w:spacing w:before="60" w:after="60"/>
    </w:pPr>
    <w:rPr>
      <w:sz w:val="18"/>
    </w:rPr>
  </w:style>
  <w:style w:type="paragraph" w:customStyle="1" w:styleId="TableBullet">
    <w:name w:val="Table Bullet"/>
    <w:basedOn w:val="TableText"/>
    <w:uiPriority w:val="4"/>
    <w:qFormat/>
    <w:rsid w:val="002106C4"/>
    <w:pPr>
      <w:numPr>
        <w:numId w:val="6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uiPriority w:val="4"/>
    <w:qFormat/>
    <w:rsid w:val="00E20830"/>
    <w:pPr>
      <w:numPr>
        <w:numId w:val="7"/>
      </w:numPr>
    </w:pPr>
  </w:style>
  <w:style w:type="character" w:customStyle="1" w:styleId="Heading5Char">
    <w:name w:val="Heading 5 Char"/>
    <w:basedOn w:val="DefaultParagraphFont"/>
    <w:link w:val="Heading5"/>
    <w:rsid w:val="00D64F5E"/>
    <w:rPr>
      <w:rFonts w:asciiTheme="majorHAnsi" w:eastAsia="Times New Roman" w:hAnsiTheme="majorHAnsi" w:cs="Times New Roman"/>
      <w:b/>
      <w:bCs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CB46DE"/>
    <w:rPr>
      <w:rFonts w:eastAsia="Times New Roman" w:cs="Times New Roman"/>
      <w:bCs/>
      <w:color w:val="003C69" w:themeColor="accent1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F03"/>
    <w:rPr>
      <w:rFonts w:eastAsia="Times New Roman" w:cs="Times New Roman"/>
      <w:sz w:val="20"/>
      <w:szCs w:val="16"/>
      <w:lang w:eastAsia="en-AU"/>
    </w:rPr>
  </w:style>
  <w:style w:type="paragraph" w:styleId="ListParagraph0">
    <w:name w:val="List Paragraph"/>
    <w:basedOn w:val="ListBullet0"/>
    <w:uiPriority w:val="2"/>
    <w:qFormat/>
    <w:rsid w:val="008A0AED"/>
    <w:pPr>
      <w:numPr>
        <w:numId w:val="5"/>
      </w:numPr>
    </w:pPr>
  </w:style>
  <w:style w:type="paragraph" w:styleId="TOC4">
    <w:name w:val="toc 4"/>
    <w:basedOn w:val="TOC1"/>
    <w:next w:val="Normal"/>
    <w:uiPriority w:val="39"/>
    <w:rsid w:val="00DF01DF"/>
    <w:pPr>
      <w:tabs>
        <w:tab w:val="left" w:pos="851"/>
      </w:tabs>
      <w:ind w:left="851" w:hanging="851"/>
    </w:pPr>
  </w:style>
  <w:style w:type="paragraph" w:customStyle="1" w:styleId="AltHeading5">
    <w:name w:val="Alt Heading 5"/>
    <w:basedOn w:val="Heading5"/>
    <w:next w:val="BodyText"/>
    <w:qFormat/>
    <w:rsid w:val="009C0627"/>
    <w:pPr>
      <w:numPr>
        <w:ilvl w:val="4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BodyText"/>
    <w:link w:val="QuoteChar"/>
    <w:uiPriority w:val="7"/>
    <w:qFormat/>
    <w:rsid w:val="008A0AED"/>
    <w:pPr>
      <w:spacing w:before="180" w:after="180" w:line="260" w:lineRule="atLeast"/>
      <w:ind w:left="567" w:right="567"/>
      <w:jc w:val="center"/>
    </w:pPr>
    <w:rPr>
      <w:i/>
      <w:iCs/>
      <w:color w:val="7AB800" w:themeColor="accent2"/>
      <w:sz w:val="22"/>
    </w:rPr>
  </w:style>
  <w:style w:type="character" w:customStyle="1" w:styleId="QuoteChar">
    <w:name w:val="Quote Char"/>
    <w:basedOn w:val="DefaultParagraphFont"/>
    <w:link w:val="Quote"/>
    <w:uiPriority w:val="7"/>
    <w:rsid w:val="008A0AED"/>
    <w:rPr>
      <w:i/>
      <w:iCs/>
      <w:color w:val="7AB800" w:themeColor="accent2"/>
    </w:rPr>
  </w:style>
  <w:style w:type="paragraph" w:customStyle="1" w:styleId="FigureCaption">
    <w:name w:val="Figure Caption"/>
    <w:basedOn w:val="Normal"/>
    <w:next w:val="BodyText"/>
    <w:uiPriority w:val="6"/>
    <w:qFormat/>
    <w:rsid w:val="008A0AED"/>
    <w:pPr>
      <w:tabs>
        <w:tab w:val="left" w:pos="1134"/>
      </w:tabs>
      <w:spacing w:before="120" w:after="240" w:line="260" w:lineRule="atLeast"/>
      <w:ind w:left="1134" w:hanging="1134"/>
    </w:pPr>
    <w:rPr>
      <w:b/>
    </w:rPr>
  </w:style>
  <w:style w:type="paragraph" w:customStyle="1" w:styleId="TableCaption">
    <w:name w:val="Table Caption"/>
    <w:basedOn w:val="Caption"/>
    <w:qFormat/>
    <w:rsid w:val="008A0AED"/>
    <w:pPr>
      <w:keepNext/>
      <w:spacing w:line="260" w:lineRule="atLeast"/>
    </w:pPr>
  </w:style>
  <w:style w:type="paragraph" w:customStyle="1" w:styleId="FigureStyle">
    <w:name w:val="Figure Style"/>
    <w:basedOn w:val="BodyText"/>
    <w:uiPriority w:val="6"/>
    <w:qFormat/>
    <w:rsid w:val="008A0AED"/>
    <w:pPr>
      <w:keepNext/>
      <w:spacing w:before="240"/>
      <w:jc w:val="center"/>
    </w:pPr>
  </w:style>
  <w:style w:type="paragraph" w:styleId="TOC5">
    <w:name w:val="toc 5"/>
    <w:basedOn w:val="TOC2"/>
    <w:next w:val="Normal"/>
    <w:uiPriority w:val="39"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9C0627"/>
    <w:pPr>
      <w:numPr>
        <w:numId w:val="10"/>
      </w:numPr>
    </w:pPr>
  </w:style>
  <w:style w:type="numbering" w:customStyle="1" w:styleId="ListParagraph">
    <w:name w:val="List_Paragraph"/>
    <w:uiPriority w:val="99"/>
    <w:rsid w:val="003A08A5"/>
    <w:pPr>
      <w:numPr>
        <w:numId w:val="2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b/>
    </w:rPr>
  </w:style>
  <w:style w:type="paragraph" w:customStyle="1" w:styleId="ListAlpha0">
    <w:name w:val="List Alpha"/>
    <w:basedOn w:val="BodyText"/>
    <w:uiPriority w:val="2"/>
    <w:qFormat/>
    <w:rsid w:val="009C0627"/>
    <w:pPr>
      <w:numPr>
        <w:numId w:val="8"/>
      </w:numPr>
      <w:spacing w:before="0"/>
    </w:pPr>
  </w:style>
  <w:style w:type="numbering" w:customStyle="1" w:styleId="ListAlpha">
    <w:name w:val="List_Alpha"/>
    <w:uiPriority w:val="99"/>
    <w:rsid w:val="009C0627"/>
    <w:pPr>
      <w:numPr>
        <w:numId w:val="8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NavyTable">
    <w:name w:val="Navy Table"/>
    <w:basedOn w:val="TableNormal"/>
    <w:uiPriority w:val="99"/>
    <w:rsid w:val="00C20D82"/>
    <w:pPr>
      <w:spacing w:before="0" w:after="0"/>
    </w:pPr>
    <w:tblPr>
      <w:tblStyleRowBandSize w:val="1"/>
      <w:tblStyleColBandSize w:val="1"/>
      <w:tblInd w:w="108" w:type="dxa"/>
      <w:tblBorders>
        <w:bottom w:val="single" w:sz="4" w:space="0" w:color="003C69" w:themeColor="accent1"/>
        <w:insideH w:val="single" w:sz="4" w:space="0" w:color="003C69" w:themeColor="accent1"/>
        <w:insideV w:val="single" w:sz="4" w:space="0" w:color="FFFFFF" w:themeColor="background1"/>
      </w:tblBorders>
    </w:tblPr>
    <w:trPr>
      <w:cantSplit/>
    </w:tr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003C69" w:themeFill="accent1"/>
      </w:tcPr>
    </w:tblStylePr>
    <w:tblStylePr w:type="lastRow">
      <w:rPr>
        <w:b w:val="0"/>
      </w:rPr>
      <w:tblPr/>
      <w:tcPr>
        <w:shd w:val="clear" w:color="auto" w:fill="99B1C3"/>
      </w:tcPr>
    </w:tblStylePr>
    <w:tblStylePr w:type="firstCol">
      <w:tblPr/>
      <w:tcPr>
        <w:tcBorders>
          <w:insideH w:val="nil"/>
        </w:tcBorders>
        <w:shd w:val="clear" w:color="auto" w:fill="003C69" w:themeFill="accent1"/>
      </w:tcPr>
    </w:tblStylePr>
    <w:tblStylePr w:type="band2Vert">
      <w:tblPr/>
      <w:tcPr>
        <w:shd w:val="clear" w:color="auto" w:fill="CCD8E1"/>
      </w:tcPr>
    </w:tblStylePr>
    <w:tblStylePr w:type="band2Horz">
      <w:tblPr/>
      <w:tcPr>
        <w:shd w:val="clear" w:color="auto" w:fill="CCD8E1"/>
      </w:tcPr>
    </w:tblStylePr>
  </w:style>
  <w:style w:type="character" w:styleId="FollowedHyperlink">
    <w:name w:val="FollowedHyperlink"/>
    <w:basedOn w:val="DefaultParagraphFont"/>
    <w:uiPriority w:val="11"/>
    <w:unhideWhenUsed/>
    <w:rsid w:val="00E20830"/>
    <w:rPr>
      <w:color w:val="003C69" w:themeColor="accent1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1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9C0627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9C0627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9C0627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9C0627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9C0627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9C0627"/>
    <w:pPr>
      <w:numPr>
        <w:ilvl w:val="1"/>
      </w:numPr>
    </w:pPr>
  </w:style>
  <w:style w:type="paragraph" w:styleId="ListBullet3">
    <w:name w:val="List Bullet 3"/>
    <w:basedOn w:val="ListBullet0"/>
    <w:uiPriority w:val="99"/>
    <w:rsid w:val="009C0627"/>
    <w:pPr>
      <w:numPr>
        <w:ilvl w:val="2"/>
      </w:numPr>
    </w:pPr>
  </w:style>
  <w:style w:type="paragraph" w:styleId="ListBullet4">
    <w:name w:val="List Bullet 4"/>
    <w:basedOn w:val="ListBullet0"/>
    <w:uiPriority w:val="19"/>
    <w:semiHidden/>
    <w:rsid w:val="009C0627"/>
    <w:pPr>
      <w:numPr>
        <w:numId w:val="0"/>
      </w:numPr>
    </w:pPr>
  </w:style>
  <w:style w:type="paragraph" w:styleId="ListBullet5">
    <w:name w:val="List Bullet 5"/>
    <w:basedOn w:val="ListBullet0"/>
    <w:uiPriority w:val="19"/>
    <w:semiHidden/>
    <w:rsid w:val="009C0627"/>
    <w:pPr>
      <w:numPr>
        <w:numId w:val="0"/>
      </w:numPr>
    </w:pPr>
  </w:style>
  <w:style w:type="paragraph" w:customStyle="1" w:styleId="ListBullet6">
    <w:name w:val="List Bullet 6"/>
    <w:basedOn w:val="ListBullet0"/>
    <w:uiPriority w:val="19"/>
    <w:semiHidden/>
    <w:qFormat/>
    <w:rsid w:val="009C0627"/>
    <w:pPr>
      <w:numPr>
        <w:numId w:val="0"/>
      </w:numPr>
    </w:pPr>
  </w:style>
  <w:style w:type="paragraph" w:styleId="ListNumber2">
    <w:name w:val="List Number 2"/>
    <w:basedOn w:val="ListNumber0"/>
    <w:uiPriority w:val="19"/>
    <w:rsid w:val="009C0627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9C0627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9C0627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9C0627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9C0627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9C0627"/>
    <w:pPr>
      <w:numPr>
        <w:numId w:val="9"/>
      </w:numPr>
    </w:pPr>
  </w:style>
  <w:style w:type="numbering" w:customStyle="1" w:styleId="ListNumberedHeadings">
    <w:name w:val="List_NumberedHeadings"/>
    <w:uiPriority w:val="99"/>
    <w:rsid w:val="009C0627"/>
    <w:pPr>
      <w:numPr>
        <w:numId w:val="11"/>
      </w:numPr>
    </w:pPr>
  </w:style>
  <w:style w:type="numbering" w:customStyle="1" w:styleId="ListTableBullet">
    <w:name w:val="List_TableBullet"/>
    <w:uiPriority w:val="99"/>
    <w:rsid w:val="002106C4"/>
    <w:pPr>
      <w:numPr>
        <w:numId w:val="3"/>
      </w:numPr>
    </w:pPr>
  </w:style>
  <w:style w:type="numbering" w:customStyle="1" w:styleId="ListTableNumber">
    <w:name w:val="List_TableNumber"/>
    <w:uiPriority w:val="99"/>
    <w:rsid w:val="00E20830"/>
    <w:pPr>
      <w:numPr>
        <w:numId w:val="4"/>
      </w:numPr>
    </w:pPr>
  </w:style>
  <w:style w:type="paragraph" w:customStyle="1" w:styleId="TableBullet2">
    <w:name w:val="Table Bullet 2"/>
    <w:basedOn w:val="TableBullet"/>
    <w:uiPriority w:val="19"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TableBlack">
    <w:name w:val="Table Black"/>
    <w:basedOn w:val="NavyTable"/>
    <w:uiPriority w:val="99"/>
    <w:rsid w:val="00FE7A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b/>
      </w:rPr>
      <w:tblPr/>
      <w:tcPr>
        <w:shd w:val="clear" w:color="auto" w:fill="B4B4B4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000000" w:themeFill="text1"/>
      </w:tcPr>
    </w:tblStylePr>
    <w:tblStylePr w:type="band2Vert">
      <w:tblPr/>
      <w:tcPr>
        <w:shd w:val="clear" w:color="auto" w:fill="DEDEDE"/>
      </w:tcPr>
    </w:tblStylePr>
    <w:tblStylePr w:type="band2Horz">
      <w:tblPr/>
      <w:tcPr>
        <w:shd w:val="clear" w:color="auto" w:fill="DEDEDE"/>
      </w:tcPr>
    </w:tblStylePr>
  </w:style>
  <w:style w:type="table" w:customStyle="1" w:styleId="TableGrey">
    <w:name w:val="Table Grey"/>
    <w:basedOn w:val="TableBlack"/>
    <w:uiPriority w:val="99"/>
    <w:rsid w:val="00FE7A02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</w:rPr>
      <w:tblPr/>
      <w:tcPr>
        <w:shd w:val="clear" w:color="auto" w:fill="CBCBCB" w:themeFill="text2" w:themeFillTint="66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7F7F7F" w:themeFill="text1" w:themeFillTint="80"/>
      </w:tcPr>
    </w:tblStylePr>
    <w:tblStylePr w:type="band2Vert">
      <w:tblPr/>
      <w:tcPr>
        <w:shd w:val="clear" w:color="auto" w:fill="E5E5E5" w:themeFill="text2" w:themeFillTint="33"/>
      </w:tcPr>
    </w:tblStylePr>
    <w:tblStylePr w:type="band2Horz">
      <w:tblPr/>
      <w:tcPr>
        <w:shd w:val="clear" w:color="auto" w:fill="E5E5E5" w:themeFill="tex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GreenTable">
    <w:name w:val="Green Table"/>
    <w:basedOn w:val="NavyTable"/>
    <w:uiPriority w:val="99"/>
    <w:rsid w:val="00C20D82"/>
    <w:tblPr>
      <w:tblBorders>
        <w:bottom w:val="single" w:sz="4" w:space="0" w:color="7AB800" w:themeColor="accent2"/>
        <w:insideH w:val="single" w:sz="4" w:space="0" w:color="7AB800" w:themeColor="accent2"/>
        <w:insideV w:val="none" w:sz="0" w:space="0" w:color="auto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7AB800" w:themeFill="accent2"/>
      </w:tcPr>
    </w:tblStylePr>
    <w:tblStylePr w:type="lastRow">
      <w:rPr>
        <w:b w:val="0"/>
      </w:rPr>
      <w:tblPr/>
      <w:tcPr>
        <w:shd w:val="clear" w:color="auto" w:fill="C9E3B4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7AB800" w:themeFill="accent2"/>
      </w:tcPr>
    </w:tblStylePr>
    <w:tblStylePr w:type="band2Vert">
      <w:tblPr/>
      <w:tcPr>
        <w:shd w:val="clear" w:color="auto" w:fill="E4F1D9"/>
      </w:tcPr>
    </w:tblStylePr>
    <w:tblStylePr w:type="band2Horz">
      <w:tblPr/>
      <w:tcPr>
        <w:shd w:val="clear" w:color="auto" w:fill="E4F1D9"/>
      </w:tcPr>
    </w:tblStylePr>
  </w:style>
  <w:style w:type="paragraph" w:customStyle="1" w:styleId="FooterpageNumber">
    <w:name w:val="Footer page Number"/>
    <w:basedOn w:val="Footer"/>
    <w:uiPriority w:val="13"/>
    <w:semiHidden/>
    <w:rsid w:val="001970FA"/>
    <w:pPr>
      <w:tabs>
        <w:tab w:val="clear" w:pos="9639"/>
      </w:tabs>
      <w:jc w:val="right"/>
    </w:pPr>
    <w:rPr>
      <w:rFonts w:ascii="Arial" w:eastAsia="Times New Roman" w:hAnsi="Arial" w:cs="Times New Roman"/>
      <w:b w:val="0"/>
      <w:color w:val="635D63"/>
      <w:szCs w:val="18"/>
      <w:lang w:eastAsia="en-AU"/>
    </w:rPr>
  </w:style>
  <w:style w:type="paragraph" w:customStyle="1" w:styleId="TOCHeading2">
    <w:name w:val="TOC Heading 2"/>
    <w:basedOn w:val="Heading3"/>
    <w:uiPriority w:val="39"/>
    <w:qFormat/>
    <w:rsid w:val="00812F03"/>
  </w:style>
  <w:style w:type="paragraph" w:customStyle="1" w:styleId="contentaudit-list-item">
    <w:name w:val="content__audit-list-item"/>
    <w:basedOn w:val="Normal"/>
    <w:rsid w:val="00BA4F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90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84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84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56CE0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1D389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A6C99"/>
    <w:pPr>
      <w:spacing w:after="0"/>
    </w:pPr>
    <w:tblPr>
      <w:tblStyleRowBandSize w:val="1"/>
      <w:tblStyleColBandSize w:val="1"/>
      <w:tblBorders>
        <w:top w:val="single" w:sz="4" w:space="0" w:color="5DB9FF" w:themeColor="accent1" w:themeTint="66"/>
        <w:left w:val="single" w:sz="4" w:space="0" w:color="5DB9FF" w:themeColor="accent1" w:themeTint="66"/>
        <w:bottom w:val="single" w:sz="4" w:space="0" w:color="5DB9FF" w:themeColor="accent1" w:themeTint="66"/>
        <w:right w:val="single" w:sz="4" w:space="0" w:color="5DB9FF" w:themeColor="accent1" w:themeTint="66"/>
        <w:insideH w:val="single" w:sz="4" w:space="0" w:color="5DB9FF" w:themeColor="accent1" w:themeTint="66"/>
        <w:insideV w:val="single" w:sz="4" w:space="0" w:color="5DB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C9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9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A6C9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MR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003C69"/>
      </a:accent1>
      <a:accent2>
        <a:srgbClr val="7AB800"/>
      </a:accent2>
      <a:accent3>
        <a:srgbClr val="DAD8BC"/>
      </a:accent3>
      <a:accent4>
        <a:srgbClr val="F79427"/>
      </a:accent4>
      <a:accent5>
        <a:srgbClr val="818283"/>
      </a:accent5>
      <a:accent6>
        <a:srgbClr val="BCBDC0"/>
      </a:accent6>
      <a:hlink>
        <a:srgbClr val="003E69"/>
      </a:hlink>
      <a:folHlink>
        <a:srgbClr val="003E6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6B9F-71D5-4C7C-A299-EEDA0062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2024-06-21T01:59:00Z</dcterms:created>
  <dcterms:modified xsi:type="dcterms:W3CDTF">2024-06-21T01:59:00Z</dcterms:modified>
</cp:coreProperties>
</file>