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991B" w14:textId="77777777" w:rsidR="007940AC" w:rsidRPr="00347B98" w:rsidRDefault="007940AC" w:rsidP="007940AC">
      <w:pPr>
        <w:pStyle w:val="Heading1"/>
        <w:spacing w:before="120"/>
        <w:jc w:val="center"/>
        <w:rPr>
          <w:color w:val="000000"/>
        </w:rPr>
      </w:pPr>
      <w:r w:rsidRPr="00347B98">
        <w:rPr>
          <w:color w:val="000000"/>
        </w:rPr>
        <w:t>Youth detention centre</w:t>
      </w:r>
    </w:p>
    <w:p w14:paraId="60A26212" w14:textId="77777777" w:rsidR="007940AC" w:rsidRPr="00347B98" w:rsidRDefault="007940AC" w:rsidP="007940AC">
      <w:pPr>
        <w:pStyle w:val="Heading1"/>
        <w:spacing w:before="120"/>
        <w:jc w:val="center"/>
        <w:rPr>
          <w:szCs w:val="48"/>
        </w:rPr>
      </w:pPr>
      <w:r w:rsidRPr="00347B98">
        <w:rPr>
          <w:szCs w:val="48"/>
        </w:rPr>
        <w:t xml:space="preserve">OPERATIONAL POLICY </w:t>
      </w:r>
    </w:p>
    <w:p w14:paraId="50992E65" w14:textId="77777777" w:rsidR="007940AC" w:rsidRPr="00347B98" w:rsidRDefault="007940AC" w:rsidP="007940AC">
      <w:pPr>
        <w:pBdr>
          <w:bottom w:val="single" w:sz="4" w:space="1" w:color="auto"/>
        </w:pBdr>
        <w:rPr>
          <w:sz w:val="12"/>
        </w:rPr>
      </w:pPr>
    </w:p>
    <w:p w14:paraId="1F95BB13" w14:textId="07574981" w:rsidR="007940AC" w:rsidRPr="00347B98" w:rsidRDefault="007940AC" w:rsidP="007940AC">
      <w:pPr>
        <w:pStyle w:val="Heading2"/>
        <w:ind w:left="1440" w:hanging="1440"/>
        <w:rPr>
          <w:rFonts w:ascii="Arial" w:hAnsi="Arial"/>
          <w:b w:val="0"/>
        </w:rPr>
      </w:pPr>
      <w:r w:rsidRPr="00347B98">
        <w:t xml:space="preserve">Title: </w:t>
      </w:r>
      <w:r w:rsidRPr="00347B98">
        <w:tab/>
      </w:r>
      <w:r w:rsidRPr="00347B98">
        <w:rPr>
          <w:rFonts w:ascii="Arial" w:hAnsi="Arial"/>
          <w:b w:val="0"/>
        </w:rPr>
        <w:t>YD-2-3 Youth detention – Transfers to adult corrective services facilities</w:t>
      </w:r>
    </w:p>
    <w:p w14:paraId="4E368E56" w14:textId="77777777" w:rsidR="007940AC" w:rsidRPr="00347B98" w:rsidRDefault="007940AC" w:rsidP="007940AC">
      <w:pPr>
        <w:pBdr>
          <w:bottom w:val="single" w:sz="4" w:space="1" w:color="auto"/>
        </w:pBdr>
        <w:rPr>
          <w:sz w:val="12"/>
        </w:rPr>
      </w:pPr>
    </w:p>
    <w:p w14:paraId="088DB22A" w14:textId="7C37CA8D" w:rsidR="00615C0F" w:rsidRPr="00347B98" w:rsidRDefault="00615C0F" w:rsidP="00F0688B">
      <w:pPr>
        <w:pStyle w:val="Heading2"/>
      </w:pPr>
      <w:r w:rsidRPr="00347B98">
        <w:t xml:space="preserve">Policy </w:t>
      </w:r>
      <w:r w:rsidR="00095E28" w:rsidRPr="00347B98">
        <w:t>s</w:t>
      </w:r>
      <w:r w:rsidRPr="00347B98">
        <w:t>tatement</w:t>
      </w:r>
    </w:p>
    <w:p w14:paraId="6501A2E3" w14:textId="739E97C2" w:rsidR="00964069" w:rsidRPr="00347B98" w:rsidRDefault="00964069" w:rsidP="004B18A3">
      <w:pPr>
        <w:spacing w:before="240" w:after="120"/>
      </w:pPr>
      <w:r w:rsidRPr="00347B98">
        <w:t>It is well recognised in several international conventions</w:t>
      </w:r>
      <w:r w:rsidR="00601644" w:rsidRPr="00347B98">
        <w:t>,</w:t>
      </w:r>
      <w:r w:rsidRPr="00347B98">
        <w:t xml:space="preserve"> legislative frameworks </w:t>
      </w:r>
      <w:r w:rsidR="00601644" w:rsidRPr="00347B98">
        <w:t xml:space="preserve">and in the </w:t>
      </w:r>
      <w:r w:rsidR="00601644" w:rsidRPr="00347B98">
        <w:rPr>
          <w:i/>
          <w:iCs/>
        </w:rPr>
        <w:t>Human Rights Act 2019</w:t>
      </w:r>
      <w:r w:rsidR="009A2C6E" w:rsidRPr="00347B98">
        <w:rPr>
          <w:i/>
          <w:iCs/>
        </w:rPr>
        <w:t xml:space="preserve"> </w:t>
      </w:r>
      <w:r w:rsidR="009A2C6E" w:rsidRPr="00347B98">
        <w:t>(HR Act)</w:t>
      </w:r>
      <w:r w:rsidR="00601644" w:rsidRPr="00347B98">
        <w:rPr>
          <w:i/>
          <w:iCs/>
        </w:rPr>
        <w:t xml:space="preserve">, </w:t>
      </w:r>
      <w:r w:rsidRPr="00347B98">
        <w:t>that young people and adults should be separated in custodial settings. Doing so improves the safety and wellbeing of young people in youth detention and provides a more appropriate rehabilitative environment for adult detainees.</w:t>
      </w:r>
    </w:p>
    <w:p w14:paraId="0AD2CE1D" w14:textId="129A3311" w:rsidR="00964069" w:rsidRPr="00347B98" w:rsidRDefault="00964069" w:rsidP="00F0688B">
      <w:pPr>
        <w:spacing w:after="120"/>
      </w:pPr>
      <w:r w:rsidRPr="00347B98">
        <w:t xml:space="preserve">Accordingly, and as per Division 2A of the </w:t>
      </w:r>
      <w:r w:rsidRPr="00347B98">
        <w:rPr>
          <w:i/>
          <w:iCs/>
        </w:rPr>
        <w:t>Youth Justice Act 1992</w:t>
      </w:r>
      <w:r w:rsidRPr="00347B98">
        <w:t xml:space="preserve"> (the YJ Act)</w:t>
      </w:r>
      <w:r w:rsidR="009163B9" w:rsidRPr="00347B98">
        <w:t>:</w:t>
      </w:r>
    </w:p>
    <w:p w14:paraId="7216C34A" w14:textId="327856EB" w:rsidR="0028388B" w:rsidRPr="00347B98" w:rsidRDefault="00145FD3" w:rsidP="001E632F">
      <w:pPr>
        <w:pStyle w:val="ListParagraph"/>
        <w:numPr>
          <w:ilvl w:val="0"/>
          <w:numId w:val="1"/>
        </w:numPr>
      </w:pPr>
      <w:r w:rsidRPr="00347B98">
        <w:t xml:space="preserve">young people in a youth detention centre (YDC) </w:t>
      </w:r>
      <w:r w:rsidR="00623B7C" w:rsidRPr="00347B98">
        <w:t xml:space="preserve">become </w:t>
      </w:r>
      <w:r w:rsidR="002C0D1B" w:rsidRPr="00347B98">
        <w:t xml:space="preserve">eligible </w:t>
      </w:r>
      <w:r w:rsidR="00623B7C" w:rsidRPr="00347B98">
        <w:t>to transfer to an adult corrective services facility from 18 years of age</w:t>
      </w:r>
      <w:r w:rsidR="005B2236" w:rsidRPr="00347B98">
        <w:t xml:space="preserve"> and will be transferred within 30 days</w:t>
      </w:r>
      <w:r w:rsidR="004B18A3" w:rsidRPr="00347B98">
        <w:t xml:space="preserve"> after they turn 18</w:t>
      </w:r>
    </w:p>
    <w:p w14:paraId="24BCFAA5" w14:textId="55D6BA69" w:rsidR="0009632F" w:rsidRPr="00786062" w:rsidRDefault="0009632F" w:rsidP="000E12ED">
      <w:pPr>
        <w:pStyle w:val="ListParagraph"/>
        <w:numPr>
          <w:ilvl w:val="0"/>
          <w:numId w:val="1"/>
        </w:numPr>
        <w:rPr>
          <w:szCs w:val="22"/>
        </w:rPr>
      </w:pPr>
      <w:r w:rsidRPr="00786062">
        <w:rPr>
          <w:szCs w:val="22"/>
        </w:rPr>
        <w:t xml:space="preserve">young people in a YDC who </w:t>
      </w:r>
      <w:r w:rsidR="0024216D" w:rsidRPr="008365EE">
        <w:rPr>
          <w:szCs w:val="22"/>
        </w:rPr>
        <w:t xml:space="preserve">are sentenced after they turn 18 years </w:t>
      </w:r>
      <w:r w:rsidRPr="00786062">
        <w:rPr>
          <w:szCs w:val="22"/>
        </w:rPr>
        <w:t>will transfer</w:t>
      </w:r>
      <w:r w:rsidR="0024216D" w:rsidRPr="008365EE">
        <w:rPr>
          <w:szCs w:val="22"/>
        </w:rPr>
        <w:t xml:space="preserve"> immediately</w:t>
      </w:r>
      <w:r w:rsidRPr="00786062">
        <w:rPr>
          <w:szCs w:val="22"/>
        </w:rPr>
        <w:t xml:space="preserve"> to an adult corrective services facility</w:t>
      </w:r>
    </w:p>
    <w:p w14:paraId="50956FF1" w14:textId="03606986" w:rsidR="000E12ED" w:rsidRPr="00347B98" w:rsidRDefault="005B2236" w:rsidP="000E12ED">
      <w:pPr>
        <w:pStyle w:val="ListParagraph"/>
        <w:numPr>
          <w:ilvl w:val="0"/>
          <w:numId w:val="1"/>
        </w:numPr>
        <w:rPr>
          <w:szCs w:val="22"/>
        </w:rPr>
      </w:pPr>
      <w:r w:rsidRPr="00347B98">
        <w:rPr>
          <w:szCs w:val="22"/>
        </w:rPr>
        <w:t xml:space="preserve">in </w:t>
      </w:r>
      <w:r w:rsidR="00901FF1" w:rsidRPr="00347B98">
        <w:rPr>
          <w:szCs w:val="22"/>
        </w:rPr>
        <w:t xml:space="preserve">very limited </w:t>
      </w:r>
      <w:r w:rsidRPr="00347B98">
        <w:rPr>
          <w:szCs w:val="22"/>
        </w:rPr>
        <w:t>circumstances</w:t>
      </w:r>
      <w:r w:rsidR="000E12ED" w:rsidRPr="00347B98">
        <w:rPr>
          <w:szCs w:val="22"/>
        </w:rPr>
        <w:t xml:space="preserve">, the </w:t>
      </w:r>
      <w:r w:rsidRPr="00347B98">
        <w:rPr>
          <w:szCs w:val="22"/>
        </w:rPr>
        <w:t>Senior Executive Director</w:t>
      </w:r>
      <w:r w:rsidR="000E12ED" w:rsidRPr="00347B98">
        <w:rPr>
          <w:szCs w:val="22"/>
        </w:rPr>
        <w:t xml:space="preserve"> </w:t>
      </w:r>
      <w:r w:rsidR="00C75C2A" w:rsidRPr="00347B98">
        <w:rPr>
          <w:szCs w:val="22"/>
        </w:rPr>
        <w:t xml:space="preserve">(SED) </w:t>
      </w:r>
      <w:r w:rsidR="000E12ED" w:rsidRPr="00347B98">
        <w:rPr>
          <w:szCs w:val="22"/>
        </w:rPr>
        <w:t>may exercise discretion to delay a young person’s transfer</w:t>
      </w:r>
      <w:r w:rsidRPr="00347B98">
        <w:rPr>
          <w:szCs w:val="22"/>
        </w:rPr>
        <w:t xml:space="preserve"> to an adult corrective service facility</w:t>
      </w:r>
    </w:p>
    <w:p w14:paraId="730059E8" w14:textId="305E1D1B" w:rsidR="00F45EE9" w:rsidRPr="00347B98" w:rsidRDefault="00145FD3" w:rsidP="004B18A3">
      <w:pPr>
        <w:pStyle w:val="ListParagraph"/>
        <w:numPr>
          <w:ilvl w:val="0"/>
          <w:numId w:val="1"/>
        </w:numPr>
        <w:spacing w:after="120"/>
      </w:pPr>
      <w:r w:rsidRPr="00347B98">
        <w:t>the</w:t>
      </w:r>
      <w:r w:rsidR="009163B9" w:rsidRPr="00347B98">
        <w:t xml:space="preserve"> overriding principle</w:t>
      </w:r>
      <w:r w:rsidR="009E435B" w:rsidRPr="00347B98">
        <w:t xml:space="preserve"> of the YJ Act </w:t>
      </w:r>
      <w:r w:rsidR="009163B9" w:rsidRPr="00347B98">
        <w:t xml:space="preserve">is </w:t>
      </w:r>
      <w:r w:rsidR="009E435B" w:rsidRPr="00347B98">
        <w:t xml:space="preserve">that it is </w:t>
      </w:r>
      <w:r w:rsidR="009163B9" w:rsidRPr="00347B98">
        <w:t xml:space="preserve">in the best interests of the welfare of all detainees at a </w:t>
      </w:r>
      <w:r w:rsidR="0076460E" w:rsidRPr="00347B98">
        <w:t>YDC</w:t>
      </w:r>
      <w:r w:rsidR="009163B9" w:rsidRPr="00347B98">
        <w:t xml:space="preserve"> that </w:t>
      </w:r>
      <w:r w:rsidR="009E435B" w:rsidRPr="00347B98">
        <w:t>adults</w:t>
      </w:r>
      <w:r w:rsidR="009163B9" w:rsidRPr="00347B98">
        <w:t xml:space="preserve"> who are 18 </w:t>
      </w:r>
      <w:r w:rsidR="00F45EE9" w:rsidRPr="00347B98">
        <w:t xml:space="preserve">years </w:t>
      </w:r>
      <w:r w:rsidR="009163B9" w:rsidRPr="00347B98">
        <w:t xml:space="preserve">or older </w:t>
      </w:r>
      <w:r w:rsidR="009E435B" w:rsidRPr="00347B98">
        <w:t>should</w:t>
      </w:r>
      <w:r w:rsidR="009163B9" w:rsidRPr="00347B98">
        <w:t xml:space="preserve"> not </w:t>
      </w:r>
      <w:r w:rsidR="009E435B" w:rsidRPr="00347B98">
        <w:t xml:space="preserve">be </w:t>
      </w:r>
      <w:r w:rsidR="009163B9" w:rsidRPr="00347B98">
        <w:t xml:space="preserve">detained </w:t>
      </w:r>
      <w:r w:rsidR="009E435B" w:rsidRPr="00347B98">
        <w:t>with children</w:t>
      </w:r>
      <w:r w:rsidR="00F45EE9" w:rsidRPr="00347B98">
        <w:t>.</w:t>
      </w:r>
    </w:p>
    <w:p w14:paraId="010BEB25" w14:textId="6401B801" w:rsidR="00964069" w:rsidRPr="00347B98" w:rsidRDefault="00EF2617" w:rsidP="00FA2F12">
      <w:pPr>
        <w:spacing w:after="120"/>
      </w:pPr>
      <w:r w:rsidRPr="00347B98">
        <w:t>D</w:t>
      </w:r>
      <w:r w:rsidR="00843CDE" w:rsidRPr="00347B98">
        <w:t xml:space="preserve">ecision </w:t>
      </w:r>
      <w:r w:rsidRPr="00347B98">
        <w:t>make</w:t>
      </w:r>
      <w:r w:rsidR="008E58A4" w:rsidRPr="00347B98">
        <w:t>r</w:t>
      </w:r>
      <w:r w:rsidRPr="00347B98">
        <w:t xml:space="preserve">s will consider the </w:t>
      </w:r>
      <w:r w:rsidR="00F0688B" w:rsidRPr="00347B98">
        <w:t>potenti</w:t>
      </w:r>
      <w:r w:rsidR="00F102D9" w:rsidRPr="00347B98">
        <w:t xml:space="preserve">al impact </w:t>
      </w:r>
      <w:r w:rsidR="00843CDE" w:rsidRPr="00347B98">
        <w:t xml:space="preserve">on </w:t>
      </w:r>
      <w:r w:rsidR="009D421C" w:rsidRPr="00347B98">
        <w:t>human rights</w:t>
      </w:r>
      <w:r w:rsidR="00F102D9" w:rsidRPr="00347B98">
        <w:t>, in particular</w:t>
      </w:r>
      <w:r w:rsidR="00D42474" w:rsidRPr="00347B98">
        <w:t xml:space="preserve">: </w:t>
      </w:r>
    </w:p>
    <w:p w14:paraId="4148948D" w14:textId="19AF6C7C" w:rsidR="00964069" w:rsidRPr="00347B98" w:rsidRDefault="00964069" w:rsidP="001E632F">
      <w:pPr>
        <w:pStyle w:val="ListParagraph"/>
        <w:numPr>
          <w:ilvl w:val="0"/>
          <w:numId w:val="1"/>
        </w:numPr>
      </w:pPr>
      <w:r w:rsidRPr="00347B98">
        <w:t>protection of</w:t>
      </w:r>
      <w:r w:rsidR="004D2A0C" w:rsidRPr="00347B98">
        <w:t xml:space="preserve"> families and </w:t>
      </w:r>
      <w:r w:rsidRPr="00347B98">
        <w:t>children (s</w:t>
      </w:r>
      <w:r w:rsidR="00EE2E0F" w:rsidRPr="00347B98">
        <w:t xml:space="preserve">ection </w:t>
      </w:r>
      <w:r w:rsidRPr="00347B98">
        <w:t>26 of the HR Act)</w:t>
      </w:r>
    </w:p>
    <w:p w14:paraId="6A1D8C0E" w14:textId="30FCEB63" w:rsidR="00964069" w:rsidRPr="00347B98" w:rsidRDefault="00A6002F" w:rsidP="001E632F">
      <w:pPr>
        <w:pStyle w:val="ListParagraph"/>
        <w:numPr>
          <w:ilvl w:val="0"/>
          <w:numId w:val="1"/>
        </w:numPr>
      </w:pPr>
      <w:r w:rsidRPr="00347B98">
        <w:t>children in the criminal process (section 33 of the HR Act) and subsection (1)</w:t>
      </w:r>
      <w:r w:rsidR="007F2DB2" w:rsidRPr="00347B98">
        <w:t>,</w:t>
      </w:r>
      <w:r w:rsidRPr="00347B98">
        <w:t xml:space="preserve"> </w:t>
      </w:r>
      <w:r w:rsidR="00964069" w:rsidRPr="00347B98">
        <w:t>an accused child who is detained must be segregated from all detained adults</w:t>
      </w:r>
    </w:p>
    <w:p w14:paraId="112E95B7" w14:textId="17A550A4" w:rsidR="008E58A4" w:rsidRPr="00347B98" w:rsidRDefault="008E58A4" w:rsidP="004B18A3">
      <w:pPr>
        <w:pStyle w:val="ListParagraph"/>
        <w:numPr>
          <w:ilvl w:val="0"/>
          <w:numId w:val="1"/>
        </w:numPr>
        <w:spacing w:after="0"/>
      </w:pPr>
      <w:r w:rsidRPr="00347B98">
        <w:t xml:space="preserve">the human rights of the individual young person, ensuring any limitations are balanced, reasonable and justifiable as outlined under section 13 of the HR Act. </w:t>
      </w:r>
    </w:p>
    <w:p w14:paraId="600207AC" w14:textId="036270C6" w:rsidR="00615C0F" w:rsidRPr="00347B98" w:rsidRDefault="00615C0F" w:rsidP="004B18A3">
      <w:pPr>
        <w:pStyle w:val="Heading2"/>
        <w:spacing w:after="120"/>
      </w:pPr>
      <w:r w:rsidRPr="00347B98">
        <w:t>Principles</w:t>
      </w:r>
    </w:p>
    <w:p w14:paraId="45E37AE2" w14:textId="144B03A9" w:rsidR="00DF50D6" w:rsidRPr="00347B98" w:rsidRDefault="00964069" w:rsidP="001E632F">
      <w:pPr>
        <w:pStyle w:val="Heading3"/>
        <w:numPr>
          <w:ilvl w:val="0"/>
          <w:numId w:val="2"/>
        </w:numPr>
        <w:spacing w:after="120"/>
      </w:pPr>
      <w:r w:rsidRPr="00347B98">
        <w:t>General principles</w:t>
      </w:r>
    </w:p>
    <w:p w14:paraId="2E3623C4" w14:textId="1D90B2FA" w:rsidR="00AA2458" w:rsidRPr="00347B98" w:rsidRDefault="00646598" w:rsidP="001B018C">
      <w:pPr>
        <w:spacing w:after="120"/>
        <w:ind w:left="360" w:hanging="360"/>
      </w:pPr>
      <w:r w:rsidRPr="00347B98">
        <w:t>1.</w:t>
      </w:r>
      <w:r w:rsidR="00BC6FE5" w:rsidRPr="00347B98">
        <w:t>1</w:t>
      </w:r>
      <w:r w:rsidR="00F0688B" w:rsidRPr="00347B98">
        <w:tab/>
      </w:r>
      <w:r w:rsidR="00145FD3" w:rsidRPr="00347B98">
        <w:t>Young people</w:t>
      </w:r>
      <w:r w:rsidR="00AA2458" w:rsidRPr="00347B98">
        <w:t xml:space="preserve"> who are 18 years or older cannot be admitted to a YDC or return to a YDC to complete a period of detention (e.g. returning due to contravention of a conditional release order or supervised release order).</w:t>
      </w:r>
    </w:p>
    <w:p w14:paraId="1929343F" w14:textId="6E43A505" w:rsidR="00252F4A" w:rsidRPr="00347B98" w:rsidRDefault="00AA2458" w:rsidP="001B018C">
      <w:pPr>
        <w:spacing w:after="120"/>
        <w:ind w:left="360" w:hanging="360"/>
      </w:pPr>
      <w:r w:rsidRPr="00347B98">
        <w:t>1.</w:t>
      </w:r>
      <w:r w:rsidR="00BC6FE5" w:rsidRPr="00347B98">
        <w:t>2</w:t>
      </w:r>
      <w:r w:rsidRPr="00347B98">
        <w:tab/>
      </w:r>
      <w:r w:rsidR="001B018C" w:rsidRPr="00347B98">
        <w:t>Young people</w:t>
      </w:r>
      <w:r w:rsidR="007227AB" w:rsidRPr="00347B98">
        <w:t xml:space="preserve"> will not be transferred to an adult corrective services facility before they turn 18 years of age.</w:t>
      </w:r>
    </w:p>
    <w:p w14:paraId="0040C3A9" w14:textId="6E86E731" w:rsidR="00625201" w:rsidRPr="00347B98" w:rsidRDefault="00DF50D6" w:rsidP="00625201">
      <w:pPr>
        <w:spacing w:after="120"/>
        <w:ind w:left="357" w:hanging="357"/>
      </w:pPr>
      <w:r w:rsidRPr="00347B98">
        <w:t>1.</w:t>
      </w:r>
      <w:r w:rsidR="00BC6FE5" w:rsidRPr="00347B98">
        <w:t>3</w:t>
      </w:r>
      <w:r w:rsidR="00F0688B" w:rsidRPr="00347B98">
        <w:tab/>
      </w:r>
      <w:r w:rsidR="001B018C" w:rsidRPr="00347B98">
        <w:t xml:space="preserve">Young people aged 18 years </w:t>
      </w:r>
      <w:r w:rsidR="00B459B5" w:rsidRPr="00347B98">
        <w:t xml:space="preserve">or </w:t>
      </w:r>
      <w:r w:rsidR="001B018C" w:rsidRPr="00347B98">
        <w:t xml:space="preserve">older will be transferred to </w:t>
      </w:r>
      <w:r w:rsidR="00206FC2" w:rsidRPr="00347B98">
        <w:t xml:space="preserve">an </w:t>
      </w:r>
      <w:r w:rsidR="001B018C" w:rsidRPr="00347B98">
        <w:t>adult corrective services facilit</w:t>
      </w:r>
      <w:r w:rsidR="00206FC2" w:rsidRPr="00347B98">
        <w:t>y</w:t>
      </w:r>
      <w:r w:rsidR="004B18A3" w:rsidRPr="00347B98">
        <w:t xml:space="preserve"> within 30 days after they turn 18 years.</w:t>
      </w:r>
    </w:p>
    <w:p w14:paraId="0E7DEC3B" w14:textId="06E045AC" w:rsidR="004B18A3" w:rsidRDefault="00625201" w:rsidP="00625201">
      <w:pPr>
        <w:spacing w:after="120"/>
        <w:ind w:left="357" w:hanging="357"/>
      </w:pPr>
      <w:r w:rsidRPr="00347B98">
        <w:t>1.4</w:t>
      </w:r>
      <w:r w:rsidR="004B18A3" w:rsidRPr="00347B98">
        <w:t xml:space="preserve"> In accordance with section 276A, young people who turn 18 in a watchhouse who are sentenced or remanded into custody will be </w:t>
      </w:r>
      <w:r w:rsidR="004B18A3" w:rsidRPr="00786062">
        <w:t xml:space="preserve">transported </w:t>
      </w:r>
      <w:r w:rsidR="0024216D" w:rsidRPr="00786062">
        <w:t xml:space="preserve">directly </w:t>
      </w:r>
      <w:r w:rsidR="004B18A3" w:rsidRPr="00786062">
        <w:t>to</w:t>
      </w:r>
      <w:r w:rsidR="004B18A3" w:rsidRPr="00347B98">
        <w:t xml:space="preserve"> an adult corrective services facility.</w:t>
      </w:r>
    </w:p>
    <w:p w14:paraId="47FE1F4B" w14:textId="27C4BFE5" w:rsidR="00D931FD" w:rsidRPr="00347B98" w:rsidRDefault="00D931FD" w:rsidP="008365EE">
      <w:pPr>
        <w:ind w:left="357" w:hanging="357"/>
      </w:pPr>
      <w:r w:rsidRPr="00347B98">
        <w:lastRenderedPageBreak/>
        <w:t>1.</w:t>
      </w:r>
      <w:r>
        <w:t xml:space="preserve">5 In accordance with </w:t>
      </w:r>
      <w:r w:rsidRPr="00D931FD">
        <w:t>276B(1)(b)</w:t>
      </w:r>
      <w:r w:rsidR="00A21314">
        <w:t xml:space="preserve">, young people </w:t>
      </w:r>
      <w:r w:rsidR="00A21314" w:rsidRPr="00A21314">
        <w:t xml:space="preserve">aged 18 and over who are sentenced to a detention order with further time to serve will transfer immediately to </w:t>
      </w:r>
      <w:r w:rsidR="00A21314" w:rsidRPr="00347B98">
        <w:t>an adult corrective services facility</w:t>
      </w:r>
      <w:r w:rsidR="00175C91">
        <w:t>.</w:t>
      </w:r>
      <w:r w:rsidR="00BC598E">
        <w:rPr>
          <w:rStyle w:val="FootnoteReference"/>
        </w:rPr>
        <w:footnoteReference w:id="1"/>
      </w:r>
      <w:r w:rsidR="00175C91">
        <w:t xml:space="preserve"> </w:t>
      </w:r>
    </w:p>
    <w:p w14:paraId="1D45F9B0" w14:textId="5C2E0DD1" w:rsidR="00BC099E" w:rsidRPr="00347B98" w:rsidRDefault="00443C4E" w:rsidP="001E632F">
      <w:pPr>
        <w:pStyle w:val="Heading3"/>
        <w:numPr>
          <w:ilvl w:val="0"/>
          <w:numId w:val="2"/>
        </w:numPr>
        <w:spacing w:after="120"/>
      </w:pPr>
      <w:r w:rsidRPr="00347B98">
        <w:rPr>
          <w:szCs w:val="22"/>
        </w:rPr>
        <w:t>Transfer eligibility and notification</w:t>
      </w:r>
    </w:p>
    <w:p w14:paraId="1C9040D4" w14:textId="523389D8" w:rsidR="00BC598E" w:rsidRDefault="00625201" w:rsidP="00BC598E">
      <w:pPr>
        <w:spacing w:after="120"/>
        <w:ind w:left="357" w:hanging="357"/>
      </w:pPr>
      <w:r w:rsidRPr="00347B98">
        <w:t>2</w:t>
      </w:r>
      <w:r w:rsidR="008C643C" w:rsidRPr="00347B98">
        <w:t>.1</w:t>
      </w:r>
      <w:r w:rsidR="002A7110" w:rsidRPr="00347B98">
        <w:t xml:space="preserve"> </w:t>
      </w:r>
      <w:r w:rsidR="00D5135A" w:rsidRPr="00347B98">
        <w:t>In accordance with</w:t>
      </w:r>
      <w:r w:rsidR="00305816" w:rsidRPr="00347B98">
        <w:t xml:space="preserve"> section 276C, </w:t>
      </w:r>
      <w:r w:rsidR="00373883" w:rsidRPr="00347B98">
        <w:t>if a person turns 18 years while being held on remand or serving a period of detention in a detention centre, the person must be transferred to an adult corrective services facility.</w:t>
      </w:r>
    </w:p>
    <w:p w14:paraId="744A1BAD" w14:textId="354D4FA8" w:rsidR="001C4682" w:rsidRPr="00347B98" w:rsidRDefault="00E835C2" w:rsidP="00BC598E">
      <w:pPr>
        <w:spacing w:after="120"/>
        <w:ind w:left="357" w:hanging="357"/>
      </w:pPr>
      <w:r w:rsidRPr="00347B98">
        <w:t>2.2</w:t>
      </w:r>
      <w:r w:rsidRPr="00347B98">
        <w:tab/>
      </w:r>
      <w:r w:rsidR="005A29EE" w:rsidRPr="00347B98">
        <w:t>A</w:t>
      </w:r>
      <w:r w:rsidRPr="00347B98">
        <w:t xml:space="preserve"> </w:t>
      </w:r>
      <w:r w:rsidR="00706EB6" w:rsidRPr="00347B98">
        <w:t>N</w:t>
      </w:r>
      <w:r w:rsidRPr="00347B98">
        <w:t xml:space="preserve">otice of </w:t>
      </w:r>
      <w:r w:rsidR="00706EB6" w:rsidRPr="00347B98">
        <w:t>T</w:t>
      </w:r>
      <w:r w:rsidRPr="00347B98">
        <w:t>ransfer</w:t>
      </w:r>
      <w:r w:rsidR="00706EB6" w:rsidRPr="00347B98">
        <w:t xml:space="preserve"> (NoT)</w:t>
      </w:r>
      <w:r w:rsidRPr="00347B98">
        <w:t xml:space="preserve"> </w:t>
      </w:r>
      <w:r w:rsidR="001127B7" w:rsidRPr="00347B98">
        <w:t xml:space="preserve">and factsheet </w:t>
      </w:r>
      <w:r w:rsidR="0046685F">
        <w:t xml:space="preserve">will </w:t>
      </w:r>
      <w:r w:rsidRPr="00347B98">
        <w:t xml:space="preserve">be provided to the </w:t>
      </w:r>
      <w:r w:rsidR="0092420C" w:rsidRPr="00347B98">
        <w:t xml:space="preserve">young </w:t>
      </w:r>
      <w:r w:rsidRPr="00347B98">
        <w:t xml:space="preserve">person informing them </w:t>
      </w:r>
      <w:r w:rsidR="00492955" w:rsidRPr="00347B98">
        <w:t>of the transfer</w:t>
      </w:r>
      <w:r w:rsidR="005A29EE" w:rsidRPr="00347B98">
        <w:t>, unless the youth detention centre identifies there is merit to consider</w:t>
      </w:r>
      <w:r w:rsidR="00CA5286" w:rsidRPr="00347B98">
        <w:t>ing</w:t>
      </w:r>
      <w:r w:rsidR="005A29EE" w:rsidRPr="00347B98">
        <w:t xml:space="preserve"> </w:t>
      </w:r>
      <w:r w:rsidR="00CA5286" w:rsidRPr="00347B98">
        <w:t xml:space="preserve">a delay of </w:t>
      </w:r>
      <w:r w:rsidR="0092420C" w:rsidRPr="00347B98">
        <w:t xml:space="preserve">transfer </w:t>
      </w:r>
      <w:r w:rsidR="005A29EE" w:rsidRPr="00347B98">
        <w:t>(see section 3 below).</w:t>
      </w:r>
      <w:r w:rsidR="001127B7" w:rsidRPr="00347B98">
        <w:t xml:space="preserve"> </w:t>
      </w:r>
    </w:p>
    <w:p w14:paraId="2F6BCA83" w14:textId="48C36D0E" w:rsidR="00106882" w:rsidRPr="00347B98" w:rsidRDefault="00713C21" w:rsidP="00106882">
      <w:pPr>
        <w:spacing w:after="120"/>
        <w:ind w:left="357" w:hanging="357"/>
      </w:pPr>
      <w:r w:rsidRPr="00347B98">
        <w:t>2.</w:t>
      </w:r>
      <w:r w:rsidR="001127B7" w:rsidRPr="00347B98">
        <w:t>3</w:t>
      </w:r>
      <w:r w:rsidRPr="00347B98">
        <w:t xml:space="preserve"> </w:t>
      </w:r>
      <w:r w:rsidR="00106882" w:rsidRPr="00347B98">
        <w:t xml:space="preserve">As soon as the YDC becomes aware that a person </w:t>
      </w:r>
      <w:r w:rsidR="009060ED">
        <w:t xml:space="preserve">is eligible to transfer </w:t>
      </w:r>
      <w:r w:rsidR="00106882" w:rsidRPr="00347B98">
        <w:t xml:space="preserve">to an adult corrective services facility, Queensland Corrective Services (QCS) must be given a </w:t>
      </w:r>
      <w:r w:rsidR="00905A64" w:rsidRPr="00347B98">
        <w:t>Notice to QCS of transfer</w:t>
      </w:r>
      <w:r w:rsidR="00106882" w:rsidRPr="00347B98">
        <w:t>.</w:t>
      </w:r>
    </w:p>
    <w:p w14:paraId="44A0BADA" w14:textId="350A841A" w:rsidR="00373883" w:rsidRPr="00347B98" w:rsidRDefault="00106882" w:rsidP="00373883">
      <w:pPr>
        <w:spacing w:after="120"/>
        <w:ind w:left="357" w:hanging="357"/>
      </w:pPr>
      <w:r w:rsidRPr="00347B98">
        <w:t xml:space="preserve">2.4 </w:t>
      </w:r>
      <w:r w:rsidR="00373883" w:rsidRPr="00347B98">
        <w:t xml:space="preserve">The transfer </w:t>
      </w:r>
      <w:r w:rsidRPr="00347B98">
        <w:t xml:space="preserve">date </w:t>
      </w:r>
      <w:r w:rsidR="00373883" w:rsidRPr="00347B98">
        <w:t>must occur within 30</w:t>
      </w:r>
      <w:r w:rsidR="009C6D97">
        <w:rPr>
          <w:rStyle w:val="FootnoteReference"/>
        </w:rPr>
        <w:footnoteReference w:id="2"/>
      </w:r>
      <w:r w:rsidR="00373883" w:rsidRPr="00347B98">
        <w:t xml:space="preserve"> days of:</w:t>
      </w:r>
    </w:p>
    <w:p w14:paraId="68BD9B06" w14:textId="646549E7" w:rsidR="00373883" w:rsidRPr="00347B98" w:rsidRDefault="00373883" w:rsidP="00373883">
      <w:pPr>
        <w:pStyle w:val="ListParagraph"/>
        <w:numPr>
          <w:ilvl w:val="0"/>
          <w:numId w:val="23"/>
        </w:numPr>
        <w:spacing w:after="120"/>
      </w:pPr>
      <w:r w:rsidRPr="00347B98">
        <w:t>a person turning 18,</w:t>
      </w:r>
      <w:r w:rsidR="00C22C52" w:rsidRPr="00347B98" w:rsidDel="00C22C52">
        <w:rPr>
          <w:rStyle w:val="FootnoteReference"/>
        </w:rPr>
        <w:t xml:space="preserve"> </w:t>
      </w:r>
      <w:r w:rsidRPr="00347B98">
        <w:t>or</w:t>
      </w:r>
    </w:p>
    <w:p w14:paraId="5DA55C56" w14:textId="717F43C1" w:rsidR="00E00E05" w:rsidRPr="00347B98" w:rsidRDefault="00106882" w:rsidP="00E00E05">
      <w:pPr>
        <w:pStyle w:val="ListParagraph"/>
        <w:numPr>
          <w:ilvl w:val="0"/>
          <w:numId w:val="23"/>
        </w:numPr>
        <w:spacing w:after="120"/>
      </w:pPr>
      <w:r w:rsidRPr="00347B98">
        <w:t xml:space="preserve">if a previous </w:t>
      </w:r>
      <w:r w:rsidR="00373883" w:rsidRPr="00347B98">
        <w:t xml:space="preserve">direction </w:t>
      </w:r>
      <w:r w:rsidRPr="00347B98">
        <w:t xml:space="preserve">was </w:t>
      </w:r>
      <w:r w:rsidR="00373883" w:rsidRPr="00347B98">
        <w:t xml:space="preserve">made by the </w:t>
      </w:r>
      <w:r w:rsidR="004A1F5E" w:rsidRPr="00347B98">
        <w:t>SED</w:t>
      </w:r>
      <w:r w:rsidR="00373883" w:rsidRPr="00347B98">
        <w:t xml:space="preserve"> to delay the transfer of a person who has turned 18</w:t>
      </w:r>
      <w:r w:rsidRPr="00347B98">
        <w:t>, the date of the revocation</w:t>
      </w:r>
      <w:r w:rsidR="00373883" w:rsidRPr="00347B98">
        <w:t xml:space="preserve">. </w:t>
      </w:r>
    </w:p>
    <w:p w14:paraId="47FB1145" w14:textId="1F3B5A12" w:rsidR="00E00E05" w:rsidRPr="00347B98" w:rsidRDefault="00E00E05" w:rsidP="00074913">
      <w:pPr>
        <w:spacing w:after="120"/>
        <w:ind w:left="357" w:hanging="357"/>
      </w:pPr>
      <w:r w:rsidRPr="00347B98">
        <w:t xml:space="preserve">2.5 </w:t>
      </w:r>
      <w:r w:rsidR="00A2333D">
        <w:t>Y</w:t>
      </w:r>
      <w:r w:rsidR="00E37391">
        <w:t>oung people</w:t>
      </w:r>
      <w:r w:rsidR="00E37391" w:rsidRPr="00E37391">
        <w:t xml:space="preserve"> </w:t>
      </w:r>
      <w:r w:rsidR="00A2333D">
        <w:t xml:space="preserve">who </w:t>
      </w:r>
      <w:r w:rsidR="009060ED">
        <w:t>will</w:t>
      </w:r>
      <w:r w:rsidR="00A2333D">
        <w:t xml:space="preserve"> be </w:t>
      </w:r>
      <w:r w:rsidR="00E37391" w:rsidRPr="00E37391">
        <w:t xml:space="preserve">sentenced within 30 days of turning 18 should generally </w:t>
      </w:r>
      <w:r w:rsidR="00B93045">
        <w:t xml:space="preserve">have a transfer date set </w:t>
      </w:r>
      <w:r w:rsidR="00E37391" w:rsidRPr="00E37391">
        <w:t>that falls after their sentencing date</w:t>
      </w:r>
      <w:r w:rsidR="00E37391">
        <w:t>, but within the 30 timeframe</w:t>
      </w:r>
      <w:r w:rsidR="00A2333D">
        <w:t>.</w:t>
      </w:r>
      <w:r w:rsidR="00E37391">
        <w:rPr>
          <w:rStyle w:val="FootnoteReference"/>
        </w:rPr>
        <w:footnoteReference w:id="3"/>
      </w:r>
      <w:r w:rsidR="009060ED">
        <w:t xml:space="preserve"> </w:t>
      </w:r>
    </w:p>
    <w:p w14:paraId="7ED8DEA8" w14:textId="5BA164B1" w:rsidR="001127B7" w:rsidRDefault="00E835C2" w:rsidP="00713C21">
      <w:pPr>
        <w:spacing w:after="120"/>
        <w:ind w:left="357" w:hanging="357"/>
      </w:pPr>
      <w:r w:rsidRPr="00347B98">
        <w:t>2.</w:t>
      </w:r>
      <w:r w:rsidR="00E00E05" w:rsidRPr="00347B98">
        <w:t>6</w:t>
      </w:r>
      <w:r w:rsidRPr="00347B98">
        <w:tab/>
      </w:r>
      <w:r w:rsidR="00060952">
        <w:t>In accordance with</w:t>
      </w:r>
      <w:r w:rsidR="00DE707D">
        <w:t xml:space="preserve"> section 276C(5), once </w:t>
      </w:r>
      <w:r w:rsidR="00106882" w:rsidRPr="00347B98">
        <w:t xml:space="preserve">the transfer date has been confirmed, </w:t>
      </w:r>
      <w:r w:rsidR="00484B32" w:rsidRPr="00347B98">
        <w:t xml:space="preserve">an updated </w:t>
      </w:r>
      <w:r w:rsidR="00490657" w:rsidRPr="00347B98">
        <w:t xml:space="preserve">Notice to QCS of transfer to corrective services facility must </w:t>
      </w:r>
      <w:r w:rsidR="00106882" w:rsidRPr="00347B98">
        <w:t xml:space="preserve">provided </w:t>
      </w:r>
      <w:r w:rsidR="00484B32" w:rsidRPr="00347B98">
        <w:t>if the date has changed from the initial notice issued</w:t>
      </w:r>
      <w:r w:rsidR="00106882" w:rsidRPr="00347B98">
        <w:t>.</w:t>
      </w:r>
    </w:p>
    <w:p w14:paraId="0CBADCF1" w14:textId="2B875283" w:rsidR="007D51B7" w:rsidRPr="00347B98" w:rsidRDefault="001127B7" w:rsidP="001127B7">
      <w:pPr>
        <w:spacing w:after="120"/>
        <w:ind w:left="357" w:hanging="357"/>
      </w:pPr>
      <w:r w:rsidRPr="00347B98">
        <w:t>2.</w:t>
      </w:r>
      <w:r w:rsidR="00E00E05" w:rsidRPr="00347B98">
        <w:t>7</w:t>
      </w:r>
      <w:r w:rsidRPr="00347B98">
        <w:tab/>
        <w:t>The YDC will</w:t>
      </w:r>
      <w:r w:rsidR="007D51B7" w:rsidRPr="00347B98">
        <w:t>:</w:t>
      </w:r>
    </w:p>
    <w:p w14:paraId="3E304891" w14:textId="01752C2F" w:rsidR="00554F4B" w:rsidRPr="00347B98" w:rsidRDefault="001127B7" w:rsidP="007D51B7">
      <w:pPr>
        <w:pStyle w:val="ListParagraph"/>
        <w:numPr>
          <w:ilvl w:val="0"/>
          <w:numId w:val="23"/>
        </w:numPr>
        <w:spacing w:after="120"/>
      </w:pPr>
      <w:r w:rsidRPr="00347B98">
        <w:t>liaise with QCS to meet with the</w:t>
      </w:r>
      <w:r w:rsidR="000E7C35" w:rsidRPr="00347B98">
        <w:t xml:space="preserve"> young</w:t>
      </w:r>
      <w:r w:rsidRPr="00347B98">
        <w:t xml:space="preserve"> person to do an initial assessment prior to the transfer and to discuss any questions or concerns the person may have</w:t>
      </w:r>
    </w:p>
    <w:p w14:paraId="7E10416D" w14:textId="59A0BAE2" w:rsidR="007478B2" w:rsidRPr="00347B98" w:rsidRDefault="00D5792C" w:rsidP="007D51B7">
      <w:pPr>
        <w:pStyle w:val="ListParagraph"/>
        <w:numPr>
          <w:ilvl w:val="0"/>
          <w:numId w:val="23"/>
        </w:numPr>
        <w:spacing w:after="120"/>
      </w:pPr>
      <w:r w:rsidRPr="00347B98">
        <w:t>provide</w:t>
      </w:r>
      <w:r w:rsidR="00706EB6" w:rsidRPr="00347B98">
        <w:t xml:space="preserve"> a copy </w:t>
      </w:r>
      <w:r w:rsidRPr="00347B98">
        <w:t xml:space="preserve">of the NoT </w:t>
      </w:r>
      <w:r w:rsidR="00706EB6" w:rsidRPr="00347B98">
        <w:t xml:space="preserve">to </w:t>
      </w:r>
      <w:r w:rsidRPr="00347B98">
        <w:t>the young person’s</w:t>
      </w:r>
      <w:r w:rsidR="00706EB6" w:rsidRPr="00347B98">
        <w:t xml:space="preserve"> legal representative and youth justice service centre, and arrange for young people to speak with their legal representative if </w:t>
      </w:r>
      <w:r w:rsidR="00AF37C4">
        <w:t>requested</w:t>
      </w:r>
    </w:p>
    <w:p w14:paraId="66A539EA" w14:textId="19FAD274" w:rsidR="006B20DB" w:rsidRDefault="006B20DB" w:rsidP="00AB191D">
      <w:pPr>
        <w:pStyle w:val="ListParagraph"/>
        <w:numPr>
          <w:ilvl w:val="0"/>
          <w:numId w:val="23"/>
        </w:numPr>
        <w:spacing w:after="120"/>
      </w:pPr>
      <w:r>
        <w:t>liaise with Youth Detention Operations for young people with violent-extremist offending profiles, to arrange additional information and/or meetings which may be required with QCS</w:t>
      </w:r>
      <w:r w:rsidR="00AF37C4">
        <w:t>, and</w:t>
      </w:r>
    </w:p>
    <w:p w14:paraId="1D73DD97" w14:textId="399DCB4D" w:rsidR="00AB191D" w:rsidRDefault="00AB191D" w:rsidP="00AB191D">
      <w:pPr>
        <w:pStyle w:val="ListParagraph"/>
        <w:numPr>
          <w:ilvl w:val="0"/>
          <w:numId w:val="23"/>
        </w:numPr>
        <w:spacing w:after="120"/>
      </w:pPr>
      <w:r w:rsidRPr="00347B98">
        <w:t>complete</w:t>
      </w:r>
      <w:r w:rsidR="00AF37C4">
        <w:t xml:space="preserve"> and provide</w:t>
      </w:r>
      <w:r w:rsidRPr="00347B98">
        <w:t xml:space="preserve"> the Transfer to QCS custody form</w:t>
      </w:r>
      <w:r w:rsidR="00AF37C4">
        <w:t xml:space="preserve">, </w:t>
      </w:r>
      <w:r w:rsidRPr="00347B98">
        <w:t xml:space="preserve">identifying which information can be shared with the young person’s consent. </w:t>
      </w:r>
    </w:p>
    <w:p w14:paraId="64305D23" w14:textId="797C037F" w:rsidR="00826AE8" w:rsidRDefault="00826AE8" w:rsidP="00826AE8">
      <w:pPr>
        <w:spacing w:after="120"/>
        <w:ind w:left="357" w:hanging="357"/>
      </w:pPr>
      <w:r w:rsidRPr="00347B98">
        <w:t>2.</w:t>
      </w:r>
      <w:r>
        <w:t xml:space="preserve">8 </w:t>
      </w:r>
      <w:r w:rsidRPr="00826AE8">
        <w:t xml:space="preserve">After a NoT has been issued, if </w:t>
      </w:r>
      <w:r w:rsidR="00B077E6">
        <w:t>the YDC is aware</w:t>
      </w:r>
      <w:r w:rsidR="00661367">
        <w:t xml:space="preserve"> the </w:t>
      </w:r>
      <w:r w:rsidR="00F601E5">
        <w:t>young person</w:t>
      </w:r>
      <w:r w:rsidRPr="00826AE8">
        <w:t xml:space="preserve"> has a court date that may result in a direct transfer after sentencing, or potential release from custody, </w:t>
      </w:r>
      <w:r w:rsidR="00881E34">
        <w:t xml:space="preserve">QCS should </w:t>
      </w:r>
      <w:r w:rsidR="00D21C3A">
        <w:t xml:space="preserve">be </w:t>
      </w:r>
      <w:r w:rsidR="00D21C3A" w:rsidRPr="00826AE8">
        <w:t>notified</w:t>
      </w:r>
      <w:r w:rsidRPr="00826AE8">
        <w:t xml:space="preserve"> as soon as possible</w:t>
      </w:r>
      <w:r>
        <w:t>.</w:t>
      </w:r>
    </w:p>
    <w:p w14:paraId="24EA1542" w14:textId="6B9C37E3" w:rsidR="00661367" w:rsidRPr="00347B98" w:rsidRDefault="00661367" w:rsidP="008365EE">
      <w:pPr>
        <w:spacing w:after="120"/>
        <w:ind w:left="357" w:hanging="357"/>
      </w:pPr>
      <w:r w:rsidRPr="00661367">
        <w:lastRenderedPageBreak/>
        <w:t>2.</w:t>
      </w:r>
      <w:r>
        <w:t>9</w:t>
      </w:r>
      <w:r w:rsidRPr="00661367">
        <w:t xml:space="preserve"> </w:t>
      </w:r>
      <w:r w:rsidR="00510DC4">
        <w:t xml:space="preserve">In accordance with section 276B(3), </w:t>
      </w:r>
      <w:r w:rsidR="000A69BC">
        <w:t xml:space="preserve">the YDC must </w:t>
      </w:r>
      <w:r w:rsidR="00510DC4">
        <w:t>notify</w:t>
      </w:r>
      <w:r w:rsidR="000A69BC">
        <w:t xml:space="preserve"> </w:t>
      </w:r>
      <w:r w:rsidR="000A69BC" w:rsidRPr="000A69BC">
        <w:t xml:space="preserve">QCS </w:t>
      </w:r>
      <w:r w:rsidR="00AA489C">
        <w:t xml:space="preserve">as soon as possible that a young person is </w:t>
      </w:r>
      <w:r w:rsidR="00AA489C" w:rsidRPr="00510DC4">
        <w:t xml:space="preserve">transferring to an adult correctional facility </w:t>
      </w:r>
      <w:r w:rsidR="00714295">
        <w:t>after being</w:t>
      </w:r>
      <w:r w:rsidR="00AA489C" w:rsidRPr="00510DC4">
        <w:t xml:space="preserve"> sentence</w:t>
      </w:r>
      <w:r w:rsidR="00714295">
        <w:t>d</w:t>
      </w:r>
      <w:r w:rsidR="00AA489C">
        <w:t>, providing the person’s</w:t>
      </w:r>
      <w:r w:rsidR="000A69BC" w:rsidRPr="000A69BC">
        <w:t xml:space="preserve"> name, period of detention liable to serve and </w:t>
      </w:r>
      <w:r w:rsidR="00AA489C">
        <w:t>custodial end</w:t>
      </w:r>
      <w:r w:rsidR="000A69BC" w:rsidRPr="000A69BC">
        <w:t xml:space="preserve"> </w:t>
      </w:r>
      <w:r w:rsidR="00510DC4">
        <w:t>date</w:t>
      </w:r>
      <w:r w:rsidR="00AA489C">
        <w:t>.</w:t>
      </w:r>
    </w:p>
    <w:p w14:paraId="3F0BDC87" w14:textId="0219F0C8" w:rsidR="001127B7" w:rsidRPr="00347B98" w:rsidRDefault="00C75C2A" w:rsidP="00C75C2A">
      <w:pPr>
        <w:pStyle w:val="Heading3"/>
        <w:numPr>
          <w:ilvl w:val="0"/>
          <w:numId w:val="2"/>
        </w:numPr>
        <w:spacing w:after="120"/>
        <w:rPr>
          <w:szCs w:val="22"/>
        </w:rPr>
      </w:pPr>
      <w:r w:rsidRPr="00347B98">
        <w:rPr>
          <w:szCs w:val="22"/>
        </w:rPr>
        <w:t xml:space="preserve">Decision </w:t>
      </w:r>
      <w:r w:rsidR="00CC226C" w:rsidRPr="00347B98">
        <w:rPr>
          <w:szCs w:val="22"/>
        </w:rPr>
        <w:t>to</w:t>
      </w:r>
      <w:r w:rsidR="00935D9D" w:rsidRPr="00347B98">
        <w:rPr>
          <w:szCs w:val="22"/>
        </w:rPr>
        <w:t xml:space="preserve"> delay transfer</w:t>
      </w:r>
      <w:r w:rsidR="00CC226C" w:rsidRPr="00347B98">
        <w:rPr>
          <w:szCs w:val="22"/>
        </w:rPr>
        <w:t xml:space="preserve"> </w:t>
      </w:r>
      <w:r w:rsidR="00935D9D" w:rsidRPr="00347B98">
        <w:rPr>
          <w:szCs w:val="22"/>
        </w:rPr>
        <w:t>to</w:t>
      </w:r>
      <w:r w:rsidRPr="00347B98">
        <w:rPr>
          <w:szCs w:val="22"/>
        </w:rPr>
        <w:t xml:space="preserve"> adult prison</w:t>
      </w:r>
    </w:p>
    <w:p w14:paraId="7C9B1A44" w14:textId="01F2E353" w:rsidR="00C75C2A" w:rsidRPr="00347B98" w:rsidRDefault="00C75C2A" w:rsidP="00C75C2A">
      <w:pPr>
        <w:pStyle w:val="ListParagraph"/>
        <w:numPr>
          <w:ilvl w:val="1"/>
          <w:numId w:val="25"/>
        </w:numPr>
        <w:spacing w:after="120"/>
      </w:pPr>
      <w:r w:rsidRPr="00347B98">
        <w:t>In accordance with section 276D, the SED may give a written direction that a person is to be held on remand or detained in a detention centre. In giving this direction, the SED must have regard to the interests of the person, the interest of other detainees and staff at the detention centre and may have regard to any other matter</w:t>
      </w:r>
      <w:r w:rsidR="008B720F" w:rsidRPr="00347B98">
        <w:t>s</w:t>
      </w:r>
      <w:r w:rsidRPr="00347B98">
        <w:t xml:space="preserve"> they consider appropriate. </w:t>
      </w:r>
    </w:p>
    <w:p w14:paraId="6D95C8AD" w14:textId="024AD489" w:rsidR="002F0805" w:rsidRPr="00347B98" w:rsidRDefault="00C75C2A" w:rsidP="00FF48D2">
      <w:pPr>
        <w:spacing w:after="120"/>
        <w:ind w:left="357" w:hanging="357"/>
      </w:pPr>
      <w:r w:rsidRPr="00347B98">
        <w:t>3.2</w:t>
      </w:r>
      <w:r w:rsidRPr="00347B98">
        <w:tab/>
      </w:r>
      <w:r w:rsidR="00FF48D2" w:rsidRPr="00347B98">
        <w:t xml:space="preserve">YDC </w:t>
      </w:r>
      <w:r w:rsidR="00435D25" w:rsidRPr="00347B98">
        <w:t xml:space="preserve">casework and practice support staff </w:t>
      </w:r>
      <w:r w:rsidR="00FF48D2" w:rsidRPr="00347B98">
        <w:t>will</w:t>
      </w:r>
      <w:r w:rsidR="0062526B">
        <w:t xml:space="preserve"> generally</w:t>
      </w:r>
      <w:r w:rsidR="00FF48D2" w:rsidRPr="00347B98">
        <w:t xml:space="preserve"> identify any young people who should be considered for a delay of transfer</w:t>
      </w:r>
      <w:r w:rsidR="000E7C35" w:rsidRPr="00347B98">
        <w:t xml:space="preserve"> </w:t>
      </w:r>
      <w:r w:rsidR="00FF48D2" w:rsidRPr="00347B98">
        <w:t xml:space="preserve">prior to transfer </w:t>
      </w:r>
      <w:r w:rsidR="006C4F01">
        <w:t>notices</w:t>
      </w:r>
      <w:r w:rsidR="00FF48D2" w:rsidRPr="00347B98">
        <w:t xml:space="preserve"> being issued</w:t>
      </w:r>
      <w:r w:rsidR="00901FF1" w:rsidRPr="00347B98">
        <w:t xml:space="preserve"> to the young person and QCS.</w:t>
      </w:r>
    </w:p>
    <w:p w14:paraId="54A2BCF5" w14:textId="758D128D" w:rsidR="00B36CFA" w:rsidRPr="00347B98" w:rsidRDefault="002F0805" w:rsidP="00FF48D2">
      <w:pPr>
        <w:spacing w:after="120"/>
        <w:ind w:left="357" w:hanging="357"/>
      </w:pPr>
      <w:r w:rsidRPr="00347B98">
        <w:t>3.3</w:t>
      </w:r>
      <w:r w:rsidRPr="00347B98">
        <w:tab/>
      </w:r>
      <w:r w:rsidR="00E7355F" w:rsidRPr="00347B98">
        <w:t xml:space="preserve">Information will be collated in a </w:t>
      </w:r>
      <w:r w:rsidR="00B36CFA" w:rsidRPr="00347B98">
        <w:rPr>
          <w:szCs w:val="22"/>
        </w:rPr>
        <w:t xml:space="preserve">Report to </w:t>
      </w:r>
      <w:r w:rsidR="00AF37C4">
        <w:rPr>
          <w:szCs w:val="22"/>
        </w:rPr>
        <w:t>i</w:t>
      </w:r>
      <w:r w:rsidR="00B36CFA" w:rsidRPr="00347B98">
        <w:rPr>
          <w:szCs w:val="22"/>
        </w:rPr>
        <w:t>nform Chief Executive decision to delay transfer to adult prison</w:t>
      </w:r>
      <w:r w:rsidR="001E4D18" w:rsidRPr="00347B98">
        <w:rPr>
          <w:szCs w:val="22"/>
        </w:rPr>
        <w:t>.</w:t>
      </w:r>
      <w:r w:rsidR="00E7355F" w:rsidRPr="00347B98">
        <w:rPr>
          <w:szCs w:val="22"/>
        </w:rPr>
        <w:t xml:space="preserve"> </w:t>
      </w:r>
    </w:p>
    <w:p w14:paraId="7556B6C4" w14:textId="400D934C" w:rsidR="00FF48D2" w:rsidRPr="00347B98" w:rsidRDefault="00B36CFA" w:rsidP="00FF48D2">
      <w:pPr>
        <w:spacing w:after="120"/>
        <w:ind w:left="357" w:hanging="357"/>
      </w:pPr>
      <w:r w:rsidRPr="00347B98">
        <w:t>3.4</w:t>
      </w:r>
      <w:r w:rsidRPr="00347B98">
        <w:tab/>
      </w:r>
      <w:r w:rsidR="00435D25" w:rsidRPr="00347B98">
        <w:t>A person being considered for a delay of transfer</w:t>
      </w:r>
      <w:r w:rsidR="005D7E13" w:rsidRPr="00347B98">
        <w:t xml:space="preserve"> </w:t>
      </w:r>
      <w:r w:rsidR="00435D25" w:rsidRPr="00347B98">
        <w:t xml:space="preserve">must </w:t>
      </w:r>
      <w:r w:rsidR="002F0805" w:rsidRPr="00347B98">
        <w:t xml:space="preserve">not </w:t>
      </w:r>
      <w:r w:rsidR="00435D25" w:rsidRPr="00347B98">
        <w:t>pose</w:t>
      </w:r>
      <w:r w:rsidR="002F0805" w:rsidRPr="00347B98">
        <w:t xml:space="preserve"> a significant safety and security risk to the YDC</w:t>
      </w:r>
      <w:r w:rsidR="00347B98">
        <w:t>,</w:t>
      </w:r>
      <w:r w:rsidR="00435D25" w:rsidRPr="00347B98">
        <w:t xml:space="preserve"> and minimal to no</w:t>
      </w:r>
      <w:r w:rsidR="002F0805" w:rsidRPr="00347B98">
        <w:t xml:space="preserve"> risks to </w:t>
      </w:r>
      <w:r w:rsidR="00435D25" w:rsidRPr="00347B98">
        <w:t>staff and other young</w:t>
      </w:r>
      <w:r w:rsidR="002F0805" w:rsidRPr="00347B98">
        <w:t xml:space="preserve"> people. Other c</w:t>
      </w:r>
      <w:r w:rsidR="00FF48D2" w:rsidRPr="00347B98">
        <w:t>onsiderations may include</w:t>
      </w:r>
      <w:r w:rsidR="00435D25" w:rsidRPr="00347B98">
        <w:t xml:space="preserve"> (but are not limited to)</w:t>
      </w:r>
      <w:r w:rsidR="00FF48D2" w:rsidRPr="00347B98">
        <w:t>:</w:t>
      </w:r>
    </w:p>
    <w:p w14:paraId="4B50F3B4" w14:textId="704DB9B0" w:rsidR="00FF48D2" w:rsidRPr="00347B98" w:rsidRDefault="00435D25" w:rsidP="00273332">
      <w:pPr>
        <w:pStyle w:val="ListParagraph"/>
        <w:numPr>
          <w:ilvl w:val="0"/>
          <w:numId w:val="26"/>
        </w:numPr>
        <w:spacing w:after="120"/>
      </w:pPr>
      <w:r w:rsidRPr="00347B98">
        <w:t xml:space="preserve">an </w:t>
      </w:r>
      <w:r w:rsidR="00FF48D2" w:rsidRPr="00347B98">
        <w:t>impending release date</w:t>
      </w:r>
      <w:r w:rsidR="00266B1D" w:rsidRPr="00347B98">
        <w:t xml:space="preserve"> </w:t>
      </w:r>
      <w:r w:rsidR="00FF48D2" w:rsidRPr="00347B98">
        <w:t xml:space="preserve">for a </w:t>
      </w:r>
      <w:r w:rsidR="005B4511" w:rsidRPr="00347B98">
        <w:t xml:space="preserve">young </w:t>
      </w:r>
      <w:r w:rsidR="00FF48D2" w:rsidRPr="00347B98">
        <w:t xml:space="preserve">person who has been sentenced </w:t>
      </w:r>
    </w:p>
    <w:p w14:paraId="77594413" w14:textId="4E798B1B" w:rsidR="00FF48D2" w:rsidRPr="00347B98" w:rsidRDefault="00FF48D2" w:rsidP="00FF48D2">
      <w:pPr>
        <w:pStyle w:val="ListParagraph"/>
        <w:numPr>
          <w:ilvl w:val="0"/>
          <w:numId w:val="26"/>
        </w:numPr>
        <w:spacing w:after="120"/>
      </w:pPr>
      <w:r w:rsidRPr="00347B98">
        <w:t xml:space="preserve">to allow for the </w:t>
      </w:r>
      <w:r w:rsidR="00824F61" w:rsidRPr="00347B98">
        <w:t xml:space="preserve">imminent </w:t>
      </w:r>
      <w:r w:rsidRPr="00347B98">
        <w:t>completion of a significant intervention program, education or treatment</w:t>
      </w:r>
      <w:r w:rsidR="00880530">
        <w:t xml:space="preserve"> (</w:t>
      </w:r>
      <w:r w:rsidRPr="00347B98">
        <w:t>where the</w:t>
      </w:r>
      <w:r w:rsidR="005B4511" w:rsidRPr="00347B98">
        <w:t>re</w:t>
      </w:r>
      <w:r w:rsidRPr="00347B98">
        <w:t xml:space="preserve"> has </w:t>
      </w:r>
      <w:r w:rsidR="005B4511" w:rsidRPr="00347B98">
        <w:t xml:space="preserve">been </w:t>
      </w:r>
      <w:r w:rsidRPr="00347B98">
        <w:t>consistent positive engagement</w:t>
      </w:r>
      <w:r w:rsidR="00880530">
        <w:t>)</w:t>
      </w:r>
    </w:p>
    <w:p w14:paraId="145E3EF1" w14:textId="6234526E" w:rsidR="00FF48D2" w:rsidRPr="00347B98" w:rsidRDefault="00FF48D2" w:rsidP="00FF48D2">
      <w:pPr>
        <w:pStyle w:val="ListParagraph"/>
        <w:numPr>
          <w:ilvl w:val="0"/>
          <w:numId w:val="26"/>
        </w:numPr>
        <w:spacing w:after="120"/>
      </w:pPr>
      <w:r w:rsidRPr="00347B98">
        <w:t xml:space="preserve">a natural disaster or emergency that significantly </w:t>
      </w:r>
      <w:r w:rsidR="00824F61" w:rsidRPr="00347B98">
        <w:t>a</w:t>
      </w:r>
      <w:r w:rsidRPr="00347B98">
        <w:t xml:space="preserve">ffects </w:t>
      </w:r>
      <w:r w:rsidR="002F0805" w:rsidRPr="00347B98">
        <w:t xml:space="preserve">the ability for QCS to receive </w:t>
      </w:r>
      <w:r w:rsidR="00435D25" w:rsidRPr="00347B98">
        <w:t xml:space="preserve">a </w:t>
      </w:r>
      <w:r w:rsidR="00F703F2" w:rsidRPr="00347B98">
        <w:t>transfer</w:t>
      </w:r>
      <w:r w:rsidR="00435D25" w:rsidRPr="00347B98">
        <w:t xml:space="preserve">, </w:t>
      </w:r>
      <w:r w:rsidR="002F0805" w:rsidRPr="00347B98">
        <w:t xml:space="preserve">or the YDCs ability to </w:t>
      </w:r>
      <w:r w:rsidR="00F703F2" w:rsidRPr="00347B98">
        <w:t xml:space="preserve">effect </w:t>
      </w:r>
      <w:r w:rsidRPr="00347B98">
        <w:t>transfer</w:t>
      </w:r>
      <w:r w:rsidR="00435D25" w:rsidRPr="00347B98">
        <w:t xml:space="preserve">, and </w:t>
      </w:r>
    </w:p>
    <w:p w14:paraId="118E9C10" w14:textId="0C4B4425" w:rsidR="00FF48D2" w:rsidRPr="00347B98" w:rsidRDefault="00FF48D2" w:rsidP="00FF48D2">
      <w:pPr>
        <w:pStyle w:val="ListParagraph"/>
        <w:numPr>
          <w:ilvl w:val="0"/>
          <w:numId w:val="26"/>
        </w:numPr>
        <w:spacing w:after="120"/>
      </w:pPr>
      <w:r w:rsidRPr="00347B98">
        <w:t>the</w:t>
      </w:r>
      <w:r w:rsidR="005F0977" w:rsidRPr="00347B98">
        <w:t xml:space="preserve"> young</w:t>
      </w:r>
      <w:r w:rsidRPr="00347B98">
        <w:t xml:space="preserve"> person’s </w:t>
      </w:r>
      <w:r w:rsidR="00824F61" w:rsidRPr="00347B98">
        <w:t xml:space="preserve">vulnerabilities, including </w:t>
      </w:r>
      <w:r w:rsidRPr="00347B98">
        <w:t xml:space="preserve">health, </w:t>
      </w:r>
      <w:r w:rsidR="00824F61" w:rsidRPr="00347B98">
        <w:t xml:space="preserve">i.e. </w:t>
      </w:r>
      <w:r w:rsidR="002F0805" w:rsidRPr="00347B98">
        <w:t xml:space="preserve">a </w:t>
      </w:r>
      <w:r w:rsidR="00824F61" w:rsidRPr="00347B98">
        <w:t xml:space="preserve">recommended </w:t>
      </w:r>
      <w:r w:rsidRPr="00347B98">
        <w:t xml:space="preserve">delay </w:t>
      </w:r>
      <w:r w:rsidR="00C246F7" w:rsidRPr="00347B98">
        <w:t>until the</w:t>
      </w:r>
      <w:r w:rsidR="002F0805" w:rsidRPr="00347B98">
        <w:t xml:space="preserve"> </w:t>
      </w:r>
      <w:r w:rsidR="00824F61" w:rsidRPr="00347B98">
        <w:t xml:space="preserve">young </w:t>
      </w:r>
      <w:r w:rsidR="002F0805" w:rsidRPr="00347B98">
        <w:t>person’s</w:t>
      </w:r>
      <w:r w:rsidR="00C246F7" w:rsidRPr="00347B98">
        <w:t xml:space="preserve"> health allows for the possibility of safe transfer.</w:t>
      </w:r>
    </w:p>
    <w:p w14:paraId="03257A2F" w14:textId="74938912" w:rsidR="007D1C39" w:rsidRPr="00347B98" w:rsidRDefault="007D1C39" w:rsidP="007D1C39">
      <w:pPr>
        <w:spacing w:after="120"/>
        <w:ind w:left="357" w:hanging="357"/>
      </w:pPr>
      <w:r w:rsidRPr="00347B98">
        <w:t xml:space="preserve">3.5 The SED </w:t>
      </w:r>
      <w:r w:rsidR="004A7231" w:rsidRPr="00347B98">
        <w:t xml:space="preserve">will </w:t>
      </w:r>
      <w:r w:rsidRPr="00347B98">
        <w:t>make a decision and issue a Notification of Chief Executive decision to delay transfer to adult prison if the delay is supported</w:t>
      </w:r>
      <w:r w:rsidR="004A7231" w:rsidRPr="00347B98">
        <w:t xml:space="preserve">. If a delay is not supported, the </w:t>
      </w:r>
      <w:r w:rsidR="006F3A00">
        <w:t>person must be transferred in accordance with s276C (and within 30 days of turning 18).</w:t>
      </w:r>
    </w:p>
    <w:p w14:paraId="00BCF1BE" w14:textId="424CB0C6" w:rsidR="004A7231" w:rsidRPr="00347B98" w:rsidRDefault="004A7231" w:rsidP="00074913">
      <w:pPr>
        <w:spacing w:after="120"/>
        <w:ind w:left="357" w:hanging="357"/>
      </w:pPr>
      <w:r w:rsidRPr="00347B98">
        <w:t>3.6</w:t>
      </w:r>
      <w:r w:rsidR="008365EE">
        <w:t xml:space="preserve"> </w:t>
      </w:r>
      <w:r w:rsidRPr="00347B98">
        <w:t xml:space="preserve">A SED decision to delay a transfer can be revoked by the SED at any time using a Revocation of Chief Executive decision to delay transfer to adult prison. The SED is not required to provide reasons for the revocation. If this occurs, </w:t>
      </w:r>
      <w:r w:rsidR="006F3A00">
        <w:t xml:space="preserve">a young person must be transferred within 30 days of the revocation date (in accordance with the process outlined under </w:t>
      </w:r>
      <w:r w:rsidRPr="00347B98">
        <w:t>section 2</w:t>
      </w:r>
      <w:r w:rsidR="006F3A00">
        <w:t>)</w:t>
      </w:r>
      <w:r w:rsidRPr="00347B98">
        <w:t>.</w:t>
      </w:r>
    </w:p>
    <w:p w14:paraId="22D5BAF0" w14:textId="31505715" w:rsidR="00615C0F" w:rsidRPr="00347B98" w:rsidRDefault="00615C0F" w:rsidP="008365EE">
      <w:pPr>
        <w:pStyle w:val="Heading2"/>
      </w:pPr>
      <w:r w:rsidRPr="00347B98">
        <w:t>Objectives</w:t>
      </w:r>
    </w:p>
    <w:p w14:paraId="0B6F9969" w14:textId="316C4C7D" w:rsidR="00BD129F" w:rsidRPr="00347B98" w:rsidRDefault="00C61448" w:rsidP="008365EE">
      <w:pPr>
        <w:rPr>
          <w:i/>
          <w:iCs/>
        </w:rPr>
      </w:pPr>
      <w:r>
        <w:t>Most d</w:t>
      </w:r>
      <w:r w:rsidR="006F3A00">
        <w:t xml:space="preserve">etainees </w:t>
      </w:r>
      <w:r>
        <w:t xml:space="preserve">who turn </w:t>
      </w:r>
      <w:r w:rsidR="001A2B16" w:rsidRPr="00347B98">
        <w:t>18 year</w:t>
      </w:r>
      <w:r w:rsidR="006F3A00">
        <w:t>s</w:t>
      </w:r>
      <w:r>
        <w:t xml:space="preserve"> of age</w:t>
      </w:r>
      <w:r w:rsidR="00FA4589" w:rsidRPr="00347B98">
        <w:t xml:space="preserve"> </w:t>
      </w:r>
      <w:r>
        <w:t>whilst in a YDC will be</w:t>
      </w:r>
      <w:r w:rsidR="00114A46" w:rsidRPr="00347B98">
        <w:t xml:space="preserve"> transferred to </w:t>
      </w:r>
      <w:r>
        <w:t xml:space="preserve">an </w:t>
      </w:r>
      <w:r w:rsidR="00114A46" w:rsidRPr="00347B98">
        <w:t>adult correctional facilit</w:t>
      </w:r>
      <w:r>
        <w:t>y</w:t>
      </w:r>
      <w:r w:rsidR="00114A46" w:rsidRPr="00347B98">
        <w:t xml:space="preserve">. </w:t>
      </w:r>
      <w:r w:rsidR="003C4399" w:rsidRPr="00347B98">
        <w:t>T</w:t>
      </w:r>
      <w:r w:rsidR="00114A46" w:rsidRPr="00347B98">
        <w:t xml:space="preserve">his policy </w:t>
      </w:r>
      <w:r w:rsidR="00337615" w:rsidRPr="00347B98">
        <w:t>aims to ensure transfers are administered</w:t>
      </w:r>
      <w:r w:rsidR="003C4399" w:rsidRPr="00347B98">
        <w:t xml:space="preserve"> in accordance with Division 2A of the </w:t>
      </w:r>
      <w:hyperlink r:id="rId8" w:history="1">
        <w:r w:rsidR="003C4399" w:rsidRPr="00347B98">
          <w:rPr>
            <w:rStyle w:val="Hyperlink"/>
            <w:rFonts w:cs="Arial"/>
            <w:i/>
            <w:iCs/>
            <w:szCs w:val="22"/>
          </w:rPr>
          <w:t>Youth Justice Act 1992</w:t>
        </w:r>
      </w:hyperlink>
      <w:r w:rsidR="003C4399" w:rsidRPr="00347B98">
        <w:rPr>
          <w:i/>
          <w:iCs/>
        </w:rPr>
        <w:t xml:space="preserve">, </w:t>
      </w:r>
      <w:r w:rsidR="003C4399" w:rsidRPr="00347B98">
        <w:t>inclusive of consideration</w:t>
      </w:r>
      <w:r w:rsidR="00DB44AE" w:rsidRPr="00347B98">
        <w:t>s under</w:t>
      </w:r>
      <w:r w:rsidR="003C4399" w:rsidRPr="00347B98">
        <w:t xml:space="preserve"> the </w:t>
      </w:r>
      <w:hyperlink r:id="rId9" w:history="1">
        <w:r w:rsidR="003C4399" w:rsidRPr="00347B98">
          <w:rPr>
            <w:rStyle w:val="Hyperlink"/>
            <w:rFonts w:cs="Arial"/>
            <w:i/>
            <w:iCs/>
            <w:szCs w:val="22"/>
          </w:rPr>
          <w:t>Human Rights Act 2019</w:t>
        </w:r>
      </w:hyperlink>
      <w:r w:rsidR="003C4399" w:rsidRPr="00347B98">
        <w:rPr>
          <w:i/>
          <w:iCs/>
        </w:rPr>
        <w:t>.</w:t>
      </w:r>
    </w:p>
    <w:p w14:paraId="29FB450C" w14:textId="77777777" w:rsidR="00337615" w:rsidRPr="00347B98" w:rsidRDefault="00337615" w:rsidP="008365EE">
      <w:pPr>
        <w:pStyle w:val="Heading2"/>
        <w:spacing w:before="120"/>
      </w:pPr>
      <w:r w:rsidRPr="00347B98">
        <w:t>Scope</w:t>
      </w:r>
    </w:p>
    <w:p w14:paraId="1FFB13EA" w14:textId="4F5F87B0" w:rsidR="006439F6" w:rsidRPr="00347B98" w:rsidRDefault="00114A46" w:rsidP="00CA728B">
      <w:pPr>
        <w:spacing w:after="0"/>
        <w:rPr>
          <w:rFonts w:cs="Arial"/>
          <w:szCs w:val="22"/>
        </w:rPr>
      </w:pPr>
      <w:r w:rsidRPr="00347B98">
        <w:t xml:space="preserve">This policy applies to </w:t>
      </w:r>
      <w:r w:rsidR="00CB3231" w:rsidRPr="00347B98">
        <w:t xml:space="preserve">detainees </w:t>
      </w:r>
      <w:r w:rsidRPr="00347B98">
        <w:t xml:space="preserve">sentenced or remanded in a </w:t>
      </w:r>
      <w:r w:rsidR="00B32840" w:rsidRPr="00347B98">
        <w:t>YDC</w:t>
      </w:r>
      <w:r w:rsidRPr="00347B98">
        <w:t>. It is to be read in conjunction with</w:t>
      </w:r>
      <w:r w:rsidR="00CA728B" w:rsidRPr="00347B98">
        <w:t xml:space="preserve"> </w:t>
      </w:r>
      <w:hyperlink r:id="rId10" w:history="1">
        <w:r w:rsidR="003C4399" w:rsidRPr="00347B98">
          <w:rPr>
            <w:rStyle w:val="Hyperlink"/>
            <w:rFonts w:cs="Arial"/>
            <w:szCs w:val="22"/>
          </w:rPr>
          <w:t>C</w:t>
        </w:r>
        <w:r w:rsidRPr="00347B98">
          <w:rPr>
            <w:rStyle w:val="Hyperlink"/>
            <w:rFonts w:cs="Arial"/>
            <w:szCs w:val="22"/>
          </w:rPr>
          <w:t xml:space="preserve">hapter </w:t>
        </w:r>
        <w:r w:rsidR="006439F6" w:rsidRPr="00347B98">
          <w:rPr>
            <w:rStyle w:val="Hyperlink"/>
            <w:rFonts w:cs="Arial"/>
            <w:szCs w:val="22"/>
          </w:rPr>
          <w:t xml:space="preserve">2: </w:t>
        </w:r>
        <w:r w:rsidRPr="00347B98">
          <w:rPr>
            <w:rStyle w:val="Hyperlink"/>
            <w:rFonts w:cs="Arial"/>
            <w:szCs w:val="22"/>
          </w:rPr>
          <w:t>Youth Detention Centre Operations Manual</w:t>
        </w:r>
      </w:hyperlink>
      <w:r w:rsidR="00CA728B" w:rsidRPr="00347B98">
        <w:rPr>
          <w:rStyle w:val="Hyperlink"/>
          <w:rFonts w:cs="Arial"/>
          <w:szCs w:val="22"/>
        </w:rPr>
        <w:t>.</w:t>
      </w:r>
      <w:r w:rsidR="00F31E16" w:rsidRPr="00347B98">
        <w:rPr>
          <w:rFonts w:cs="Arial"/>
          <w:szCs w:val="22"/>
        </w:rPr>
        <w:t xml:space="preserve"> </w:t>
      </w:r>
    </w:p>
    <w:p w14:paraId="465C0DB8" w14:textId="77777777" w:rsidR="00CA728B" w:rsidRPr="00347B98" w:rsidRDefault="00CA728B" w:rsidP="00CA728B">
      <w:pPr>
        <w:spacing w:after="0"/>
        <w:rPr>
          <w:rFonts w:cs="Arial"/>
          <w:szCs w:val="22"/>
        </w:rPr>
      </w:pPr>
    </w:p>
    <w:p w14:paraId="6A736507" w14:textId="71AE4A0F" w:rsidR="00CA728B" w:rsidRPr="00347B98" w:rsidRDefault="00CA728B" w:rsidP="00CA728B">
      <w:pPr>
        <w:spacing w:after="60"/>
        <w:rPr>
          <w:rFonts w:cs="Arial"/>
          <w:szCs w:val="22"/>
        </w:rPr>
      </w:pPr>
      <w:r w:rsidRPr="00347B98">
        <w:rPr>
          <w:rFonts w:cs="Arial"/>
          <w:szCs w:val="22"/>
        </w:rPr>
        <w:t>The following forms support the transfer process:</w:t>
      </w:r>
    </w:p>
    <w:p w14:paraId="051C6678" w14:textId="46E1CC1C" w:rsidR="00A80BE5" w:rsidRPr="00347B98" w:rsidRDefault="00F37844" w:rsidP="001E632F">
      <w:pPr>
        <w:pStyle w:val="ListParagraph"/>
        <w:numPr>
          <w:ilvl w:val="0"/>
          <w:numId w:val="7"/>
        </w:numPr>
        <w:rPr>
          <w:rFonts w:cs="Arial"/>
          <w:szCs w:val="22"/>
        </w:rPr>
      </w:pPr>
      <w:hyperlink r:id="rId11" w:history="1">
        <w:r w:rsidR="00A80BE5" w:rsidRPr="00347B98">
          <w:rPr>
            <w:rStyle w:val="Hyperlink"/>
            <w:szCs w:val="22"/>
          </w:rPr>
          <w:t>Notice of transfer from youth detention centre to adult prison</w:t>
        </w:r>
      </w:hyperlink>
      <w:r w:rsidR="00A80BE5" w:rsidRPr="00347B98" w:rsidDel="003E4803">
        <w:rPr>
          <w:rFonts w:cs="Arial"/>
          <w:szCs w:val="22"/>
        </w:rPr>
        <w:t xml:space="preserve"> </w:t>
      </w:r>
    </w:p>
    <w:p w14:paraId="06603B43" w14:textId="30A8F9E3" w:rsidR="00EA7A51" w:rsidRPr="00347B98" w:rsidRDefault="00F37844" w:rsidP="001E632F">
      <w:pPr>
        <w:pStyle w:val="ListParagraph"/>
        <w:numPr>
          <w:ilvl w:val="0"/>
          <w:numId w:val="7"/>
        </w:numPr>
        <w:rPr>
          <w:rFonts w:cs="Arial"/>
          <w:szCs w:val="22"/>
        </w:rPr>
      </w:pPr>
      <w:hyperlink r:id="rId12" w:history="1">
        <w:r w:rsidR="00EA7A51" w:rsidRPr="00347B98">
          <w:rPr>
            <w:rStyle w:val="Hyperlink"/>
          </w:rPr>
          <w:t>Notice to QCS of transfer to corrective services facility</w:t>
        </w:r>
      </w:hyperlink>
    </w:p>
    <w:p w14:paraId="6F118684" w14:textId="3A08ECA1" w:rsidR="000245F1" w:rsidRPr="00347B98" w:rsidRDefault="00F37844" w:rsidP="001E632F">
      <w:pPr>
        <w:pStyle w:val="ListParagraph"/>
        <w:numPr>
          <w:ilvl w:val="0"/>
          <w:numId w:val="7"/>
        </w:numPr>
        <w:rPr>
          <w:rFonts w:cs="Arial"/>
          <w:szCs w:val="22"/>
        </w:rPr>
      </w:pPr>
      <w:hyperlink r:id="rId13" w:history="1">
        <w:r w:rsidR="000245F1" w:rsidRPr="00347B98">
          <w:rPr>
            <w:rStyle w:val="Hyperlink"/>
            <w:rFonts w:cs="Arial"/>
            <w:szCs w:val="22"/>
          </w:rPr>
          <w:t>Consent for information exchange with QCS</w:t>
        </w:r>
      </w:hyperlink>
    </w:p>
    <w:p w14:paraId="2E7A365B" w14:textId="774A71EB" w:rsidR="00DE08CC" w:rsidRPr="00347B98" w:rsidRDefault="00F37844" w:rsidP="001E632F">
      <w:pPr>
        <w:pStyle w:val="ListParagraph"/>
        <w:numPr>
          <w:ilvl w:val="0"/>
          <w:numId w:val="7"/>
        </w:numPr>
        <w:rPr>
          <w:rFonts w:cs="Arial"/>
          <w:szCs w:val="22"/>
        </w:rPr>
      </w:pPr>
      <w:hyperlink r:id="rId14" w:history="1">
        <w:r w:rsidR="00DE08CC" w:rsidRPr="00347B98">
          <w:rPr>
            <w:rStyle w:val="Hyperlink"/>
            <w:rFonts w:cs="Arial"/>
            <w:szCs w:val="22"/>
          </w:rPr>
          <w:t>Report to inform Chief Executive decision to delay transfer to adult prison</w:t>
        </w:r>
      </w:hyperlink>
    </w:p>
    <w:p w14:paraId="755AB8AF" w14:textId="3F755685" w:rsidR="00EA7A51" w:rsidRPr="00347B98" w:rsidRDefault="00F37844" w:rsidP="001E632F">
      <w:pPr>
        <w:pStyle w:val="ListParagraph"/>
        <w:numPr>
          <w:ilvl w:val="0"/>
          <w:numId w:val="7"/>
        </w:numPr>
        <w:rPr>
          <w:rFonts w:cs="Arial"/>
          <w:szCs w:val="22"/>
        </w:rPr>
      </w:pPr>
      <w:hyperlink r:id="rId15" w:history="1">
        <w:r w:rsidR="00EA7A51" w:rsidRPr="00347B98">
          <w:rPr>
            <w:rStyle w:val="Hyperlink"/>
            <w:rFonts w:cs="Arial"/>
            <w:szCs w:val="22"/>
          </w:rPr>
          <w:t>Notification of Chief Executive decision to delay transfer to adult prison</w:t>
        </w:r>
      </w:hyperlink>
    </w:p>
    <w:p w14:paraId="20EDF3D3" w14:textId="58B8F4CA" w:rsidR="00EA7A51" w:rsidRPr="00347B98" w:rsidRDefault="00F37844" w:rsidP="001E632F">
      <w:pPr>
        <w:pStyle w:val="ListParagraph"/>
        <w:numPr>
          <w:ilvl w:val="0"/>
          <w:numId w:val="7"/>
        </w:numPr>
        <w:rPr>
          <w:rStyle w:val="Hyperlink"/>
        </w:rPr>
      </w:pPr>
      <w:hyperlink r:id="rId16" w:history="1">
        <w:r w:rsidR="002D7B97" w:rsidRPr="00347B98">
          <w:rPr>
            <w:rStyle w:val="Hyperlink"/>
            <w:rFonts w:cs="Arial"/>
            <w:szCs w:val="22"/>
          </w:rPr>
          <w:t>Revocation of Chief Executive decision to delay transfer to adult</w:t>
        </w:r>
      </w:hyperlink>
      <w:r w:rsidR="002D7B97" w:rsidRPr="00347B98">
        <w:rPr>
          <w:rStyle w:val="Hyperlink"/>
        </w:rPr>
        <w:t xml:space="preserve"> prison</w:t>
      </w:r>
    </w:p>
    <w:p w14:paraId="195699BF" w14:textId="7DB06E64" w:rsidR="00E64309" w:rsidRPr="00347B98" w:rsidRDefault="00F37844" w:rsidP="001E632F">
      <w:pPr>
        <w:pStyle w:val="ListParagraph"/>
        <w:numPr>
          <w:ilvl w:val="0"/>
          <w:numId w:val="7"/>
        </w:numPr>
        <w:rPr>
          <w:rFonts w:cs="Arial"/>
          <w:szCs w:val="22"/>
        </w:rPr>
      </w:pPr>
      <w:hyperlink r:id="rId17" w:history="1">
        <w:r w:rsidR="0083080A" w:rsidRPr="00347B98">
          <w:rPr>
            <w:rStyle w:val="Hyperlink"/>
            <w:rFonts w:cs="Arial"/>
            <w:szCs w:val="22"/>
          </w:rPr>
          <w:t>Transfer</w:t>
        </w:r>
        <w:r w:rsidR="000245F1" w:rsidRPr="00347B98">
          <w:rPr>
            <w:rStyle w:val="Hyperlink"/>
            <w:rFonts w:cs="Arial"/>
            <w:szCs w:val="22"/>
          </w:rPr>
          <w:t xml:space="preserve"> to QCS custody</w:t>
        </w:r>
      </w:hyperlink>
      <w:r w:rsidR="002D7B97" w:rsidRPr="00347B98">
        <w:rPr>
          <w:rStyle w:val="Hyperlink"/>
          <w:rFonts w:cs="Arial"/>
          <w:szCs w:val="22"/>
        </w:rPr>
        <w:t>.</w:t>
      </w:r>
    </w:p>
    <w:p w14:paraId="53C927E0" w14:textId="77777777" w:rsidR="00934300" w:rsidRPr="00347B98" w:rsidRDefault="00EA3513" w:rsidP="00CA728B">
      <w:pPr>
        <w:spacing w:after="60"/>
      </w:pPr>
      <w:r w:rsidRPr="00347B98">
        <w:t>This policy does not apply to transfers</w:t>
      </w:r>
      <w:r w:rsidR="00934300" w:rsidRPr="00347B98">
        <w:t>:</w:t>
      </w:r>
    </w:p>
    <w:p w14:paraId="2EC488C0" w14:textId="3752177F" w:rsidR="00934300" w:rsidRPr="00347B98" w:rsidRDefault="00EA3513" w:rsidP="001E632F">
      <w:pPr>
        <w:pStyle w:val="ListParagraph"/>
        <w:numPr>
          <w:ilvl w:val="0"/>
          <w:numId w:val="8"/>
        </w:numPr>
      </w:pPr>
      <w:r w:rsidRPr="00347B98">
        <w:t>between Queensland</w:t>
      </w:r>
      <w:r w:rsidR="00CA728B" w:rsidRPr="00347B98">
        <w:t xml:space="preserve"> </w:t>
      </w:r>
      <w:r w:rsidR="00934300" w:rsidRPr="00347B98">
        <w:t>YDCs</w:t>
      </w:r>
    </w:p>
    <w:p w14:paraId="062C4D54" w14:textId="1DFA4587" w:rsidR="00934300" w:rsidRPr="00347B98" w:rsidRDefault="001A2B16" w:rsidP="001E632F">
      <w:pPr>
        <w:pStyle w:val="ListParagraph"/>
        <w:numPr>
          <w:ilvl w:val="0"/>
          <w:numId w:val="8"/>
        </w:numPr>
      </w:pPr>
      <w:r w:rsidRPr="00347B98">
        <w:t xml:space="preserve">between </w:t>
      </w:r>
      <w:r w:rsidR="00EA3513" w:rsidRPr="00347B98">
        <w:t xml:space="preserve">other </w:t>
      </w:r>
      <w:r w:rsidR="00934300" w:rsidRPr="00347B98">
        <w:t>states and territories</w:t>
      </w:r>
    </w:p>
    <w:p w14:paraId="134A323C" w14:textId="07938284" w:rsidR="00EA3513" w:rsidRPr="00347B98" w:rsidRDefault="00EA3513" w:rsidP="001E632F">
      <w:pPr>
        <w:pStyle w:val="ListParagraph"/>
        <w:numPr>
          <w:ilvl w:val="0"/>
          <w:numId w:val="8"/>
        </w:numPr>
        <w:spacing w:after="360"/>
      </w:pPr>
      <w:r w:rsidRPr="00347B98">
        <w:t xml:space="preserve">to mental health facilities. </w:t>
      </w:r>
    </w:p>
    <w:p w14:paraId="17F86ED5" w14:textId="77777777" w:rsidR="00337615" w:rsidRPr="00347B98" w:rsidRDefault="00337615" w:rsidP="000932CB">
      <w:pPr>
        <w:pStyle w:val="Heading2"/>
        <w:spacing w:after="120"/>
      </w:pPr>
      <w:r w:rsidRPr="00347B98">
        <w:t>Roles and responsibilities</w:t>
      </w:r>
    </w:p>
    <w:p w14:paraId="41EFEC6F" w14:textId="380AE9FF" w:rsidR="00B624F4" w:rsidRPr="00347B98" w:rsidRDefault="00B624F4" w:rsidP="001E632F">
      <w:pPr>
        <w:pStyle w:val="ListParagraph"/>
        <w:numPr>
          <w:ilvl w:val="0"/>
          <w:numId w:val="4"/>
        </w:numPr>
        <w:spacing w:after="120"/>
        <w:ind w:left="357" w:hanging="357"/>
        <w:contextualSpacing w:val="0"/>
      </w:pPr>
      <w:r w:rsidRPr="00347B98">
        <w:t>Caseworkers</w:t>
      </w:r>
      <w:r w:rsidR="00BF1D1B" w:rsidRPr="00347B98">
        <w:t xml:space="preserve"> and Team Leader, Casework</w:t>
      </w:r>
      <w:r w:rsidR="00BD6FE7" w:rsidRPr="00347B98">
        <w:t>:</w:t>
      </w:r>
    </w:p>
    <w:p w14:paraId="2C4E24E8" w14:textId="32F0738D" w:rsidR="00B624F4" w:rsidRPr="00347B98" w:rsidRDefault="00C2300B" w:rsidP="001E632F">
      <w:pPr>
        <w:pStyle w:val="ListParagraph"/>
        <w:numPr>
          <w:ilvl w:val="0"/>
          <w:numId w:val="5"/>
        </w:numPr>
      </w:pPr>
      <w:r>
        <w:t>prepare and issue</w:t>
      </w:r>
      <w:r w:rsidR="00B624F4" w:rsidRPr="00347B98">
        <w:t xml:space="preserve"> </w:t>
      </w:r>
      <w:r>
        <w:t xml:space="preserve">all </w:t>
      </w:r>
      <w:r w:rsidR="00B624F4" w:rsidRPr="00347B98">
        <w:t>documents</w:t>
      </w:r>
      <w:r>
        <w:t xml:space="preserve"> for eligible young people and QCS</w:t>
      </w:r>
      <w:r w:rsidR="00D2771C">
        <w:t xml:space="preserve"> as required</w:t>
      </w:r>
    </w:p>
    <w:p w14:paraId="635B59F3" w14:textId="4B8CFB01" w:rsidR="00B624F4" w:rsidRDefault="00B624F4" w:rsidP="00BF1D1B">
      <w:pPr>
        <w:pStyle w:val="ListParagraph"/>
        <w:numPr>
          <w:ilvl w:val="0"/>
          <w:numId w:val="5"/>
        </w:numPr>
        <w:spacing w:after="0"/>
        <w:ind w:left="714" w:hanging="357"/>
        <w:contextualSpacing w:val="0"/>
      </w:pPr>
      <w:r w:rsidRPr="00347B98">
        <w:t xml:space="preserve">assist the </w:t>
      </w:r>
      <w:r w:rsidR="002C7031" w:rsidRPr="00347B98">
        <w:t xml:space="preserve">young person </w:t>
      </w:r>
      <w:r w:rsidRPr="00347B98">
        <w:t>to prepare for transfer</w:t>
      </w:r>
      <w:r w:rsidR="00C2300B">
        <w:t xml:space="preserve"> and</w:t>
      </w:r>
      <w:r w:rsidR="00C61448">
        <w:t xml:space="preserve"> </w:t>
      </w:r>
      <w:r w:rsidR="00DB7E52">
        <w:t>notify</w:t>
      </w:r>
      <w:r w:rsidR="00C2300B">
        <w:t xml:space="preserve"> </w:t>
      </w:r>
      <w:r w:rsidR="00C61448">
        <w:t xml:space="preserve">relevant </w:t>
      </w:r>
      <w:r w:rsidR="00C2300B">
        <w:t>stakeholders</w:t>
      </w:r>
    </w:p>
    <w:p w14:paraId="1D5050FD" w14:textId="0C06AA73" w:rsidR="00C2300B" w:rsidRPr="00347B98" w:rsidRDefault="00C2300B" w:rsidP="00C2300B">
      <w:pPr>
        <w:pStyle w:val="ListParagraph"/>
        <w:numPr>
          <w:ilvl w:val="0"/>
          <w:numId w:val="5"/>
        </w:numPr>
      </w:pPr>
      <w:r w:rsidRPr="00347B98">
        <w:t xml:space="preserve">assist in identifying young people who </w:t>
      </w:r>
      <w:r w:rsidR="00F72E5E">
        <w:t>should be</w:t>
      </w:r>
      <w:r w:rsidRPr="00347B98">
        <w:t xml:space="preserve"> considered for a delay of transfer</w:t>
      </w:r>
    </w:p>
    <w:p w14:paraId="2DD560F9" w14:textId="032B46B8" w:rsidR="002D5F6A" w:rsidRPr="00347B98" w:rsidRDefault="002D5F6A" w:rsidP="00BF1D1B">
      <w:pPr>
        <w:pStyle w:val="ListParagraph"/>
        <w:numPr>
          <w:ilvl w:val="0"/>
          <w:numId w:val="5"/>
        </w:numPr>
        <w:spacing w:after="0"/>
        <w:ind w:left="714" w:hanging="357"/>
        <w:contextualSpacing w:val="0"/>
      </w:pPr>
      <w:r w:rsidRPr="00347B98">
        <w:t xml:space="preserve">assist with the collation of relevant documentation to support the ED in making a recommendation to the SED for </w:t>
      </w:r>
      <w:r w:rsidR="00C61448">
        <w:t xml:space="preserve">a potential </w:t>
      </w:r>
      <w:r w:rsidRPr="00347B98">
        <w:t>delay of transfer</w:t>
      </w:r>
      <w:r w:rsidR="00F13356">
        <w:t>.</w:t>
      </w:r>
    </w:p>
    <w:p w14:paraId="63DD2377" w14:textId="77777777" w:rsidR="007620D4" w:rsidRPr="00347B98" w:rsidRDefault="007620D4" w:rsidP="007620D4">
      <w:pPr>
        <w:pStyle w:val="ListParagraph"/>
        <w:ind w:left="717"/>
      </w:pPr>
    </w:p>
    <w:p w14:paraId="7B4E424D" w14:textId="651C7E98" w:rsidR="00DB44AE" w:rsidRPr="00347B98" w:rsidRDefault="00DB44AE" w:rsidP="001E632F">
      <w:pPr>
        <w:pStyle w:val="ListParagraph"/>
        <w:numPr>
          <w:ilvl w:val="0"/>
          <w:numId w:val="4"/>
        </w:numPr>
        <w:spacing w:after="120"/>
        <w:ind w:left="357" w:hanging="357"/>
        <w:contextualSpacing w:val="0"/>
      </w:pPr>
      <w:r w:rsidRPr="00347B98">
        <w:t xml:space="preserve">Client </w:t>
      </w:r>
      <w:r w:rsidR="00173FE1" w:rsidRPr="00347B98">
        <w:t>S</w:t>
      </w:r>
      <w:r w:rsidRPr="00347B98">
        <w:t xml:space="preserve">ervices </w:t>
      </w:r>
      <w:r w:rsidR="00173FE1" w:rsidRPr="00347B98">
        <w:t>M</w:t>
      </w:r>
      <w:r w:rsidRPr="00347B98">
        <w:t>anager</w:t>
      </w:r>
      <w:r w:rsidR="00B624F4" w:rsidRPr="00347B98">
        <w:t xml:space="preserve">, </w:t>
      </w:r>
      <w:r w:rsidR="00173FE1" w:rsidRPr="00347B98">
        <w:t>P</w:t>
      </w:r>
      <w:r w:rsidR="00B624F4" w:rsidRPr="00347B98">
        <w:t xml:space="preserve">ractice </w:t>
      </w:r>
      <w:r w:rsidR="00173FE1" w:rsidRPr="00347B98">
        <w:t>S</w:t>
      </w:r>
      <w:r w:rsidR="00B624F4" w:rsidRPr="00347B98">
        <w:t xml:space="preserve">upport </w:t>
      </w:r>
      <w:r w:rsidR="00173FE1" w:rsidRPr="00347B98">
        <w:t>M</w:t>
      </w:r>
      <w:r w:rsidR="00B624F4" w:rsidRPr="00347B98">
        <w:t>anager</w:t>
      </w:r>
      <w:r w:rsidR="00D47FAA" w:rsidRPr="00347B98">
        <w:t xml:space="preserve">, </w:t>
      </w:r>
      <w:r w:rsidR="00173FE1" w:rsidRPr="00347B98">
        <w:t>A</w:t>
      </w:r>
      <w:r w:rsidR="00B624F4" w:rsidRPr="00347B98">
        <w:t xml:space="preserve">ssistant </w:t>
      </w:r>
      <w:r w:rsidR="00173FE1" w:rsidRPr="00347B98">
        <w:t>D</w:t>
      </w:r>
      <w:r w:rsidR="00B624F4" w:rsidRPr="00347B98">
        <w:t>irector</w:t>
      </w:r>
      <w:r w:rsidR="00D47FAA" w:rsidRPr="00347B98">
        <w:t xml:space="preserve"> or Senior Practice Leader</w:t>
      </w:r>
      <w:r w:rsidR="00BD6FE7" w:rsidRPr="00347B98">
        <w:t>:</w:t>
      </w:r>
      <w:r w:rsidR="00E248C2" w:rsidRPr="00347B98">
        <w:rPr>
          <w:rStyle w:val="FootnoteReference"/>
          <w:rFonts w:cs="Arial"/>
          <w:szCs w:val="22"/>
        </w:rPr>
        <w:footnoteReference w:id="4"/>
      </w:r>
    </w:p>
    <w:p w14:paraId="7969CB11" w14:textId="4859F4A3" w:rsidR="00091465" w:rsidRPr="00347B98" w:rsidRDefault="00BC6FE5" w:rsidP="00091465">
      <w:pPr>
        <w:pStyle w:val="ListParagraph"/>
        <w:numPr>
          <w:ilvl w:val="0"/>
          <w:numId w:val="5"/>
        </w:numPr>
      </w:pPr>
      <w:r w:rsidRPr="00347B98">
        <w:t>coordinate</w:t>
      </w:r>
      <w:r w:rsidR="00F72E5E">
        <w:t xml:space="preserve">, review and provide advice on </w:t>
      </w:r>
      <w:r w:rsidR="00C74E1F" w:rsidRPr="00347B98">
        <w:t>transfer document</w:t>
      </w:r>
      <w:r w:rsidRPr="00347B98">
        <w:t>s</w:t>
      </w:r>
    </w:p>
    <w:p w14:paraId="606FA0CE" w14:textId="54087293" w:rsidR="00D47FAA" w:rsidRPr="00347B98" w:rsidRDefault="00F72E5E" w:rsidP="00D47FAA">
      <w:pPr>
        <w:pStyle w:val="ListParagraph"/>
        <w:numPr>
          <w:ilvl w:val="0"/>
          <w:numId w:val="5"/>
        </w:numPr>
      </w:pPr>
      <w:r>
        <w:t>provide transfer notifications to QCS, and liaise with them in relation to transfer logistics and assessments</w:t>
      </w:r>
    </w:p>
    <w:p w14:paraId="38193CAD" w14:textId="2F19402B" w:rsidR="00C74E1F" w:rsidRPr="00347B98" w:rsidRDefault="00C74E1F" w:rsidP="001E632F">
      <w:pPr>
        <w:pStyle w:val="ListParagraph"/>
        <w:numPr>
          <w:ilvl w:val="0"/>
          <w:numId w:val="5"/>
        </w:numPr>
      </w:pPr>
      <w:r w:rsidRPr="00347B98">
        <w:t xml:space="preserve">inform the </w:t>
      </w:r>
      <w:r w:rsidR="006C63B2" w:rsidRPr="00347B98">
        <w:t>person</w:t>
      </w:r>
      <w:r w:rsidRPr="00347B98">
        <w:t xml:space="preserve"> of any decision made by a delegate about their transfer</w:t>
      </w:r>
      <w:r w:rsidR="00F72E5E">
        <w:t xml:space="preserve"> and </w:t>
      </w:r>
      <w:r w:rsidR="00243B65">
        <w:t>provide</w:t>
      </w:r>
      <w:r w:rsidR="00243B65" w:rsidRPr="00347B98">
        <w:t xml:space="preserve"> </w:t>
      </w:r>
      <w:r w:rsidRPr="00347B98">
        <w:t>them</w:t>
      </w:r>
      <w:r w:rsidR="00BE74FF">
        <w:t xml:space="preserve"> and </w:t>
      </w:r>
      <w:r w:rsidRPr="00347B98">
        <w:t xml:space="preserve">their legal representative a copy of the decision in writing </w:t>
      </w:r>
    </w:p>
    <w:p w14:paraId="5051B4F9" w14:textId="7E5FF1F7" w:rsidR="005B5431" w:rsidRPr="00347B98" w:rsidRDefault="00F72E5E" w:rsidP="001E632F">
      <w:pPr>
        <w:pStyle w:val="ListParagraph"/>
        <w:numPr>
          <w:ilvl w:val="0"/>
          <w:numId w:val="5"/>
        </w:numPr>
        <w:ind w:left="714" w:hanging="357"/>
        <w:contextualSpacing w:val="0"/>
      </w:pPr>
      <w:r>
        <w:t xml:space="preserve">coordinate, </w:t>
      </w:r>
      <w:r w:rsidR="00194FD9" w:rsidRPr="00347B98">
        <w:t xml:space="preserve">compile and collate relevant documentation to </w:t>
      </w:r>
      <w:r w:rsidR="000175FD" w:rsidRPr="00347B98">
        <w:t>support the</w:t>
      </w:r>
      <w:r w:rsidR="00BC34E6" w:rsidRPr="00347B98">
        <w:t xml:space="preserve"> ED </w:t>
      </w:r>
      <w:r w:rsidR="000175FD" w:rsidRPr="00347B98">
        <w:t xml:space="preserve">in </w:t>
      </w:r>
      <w:r w:rsidR="00BC34E6" w:rsidRPr="00347B98">
        <w:t>making a recommendation to the SED for</w:t>
      </w:r>
      <w:r w:rsidR="000175FD" w:rsidRPr="00347B98">
        <w:t xml:space="preserve"> </w:t>
      </w:r>
      <w:r>
        <w:t xml:space="preserve">a potential </w:t>
      </w:r>
      <w:r w:rsidR="00BC34E6" w:rsidRPr="00347B98">
        <w:t>delay of transfer</w:t>
      </w:r>
      <w:r w:rsidR="009118B8" w:rsidRPr="00347B98">
        <w:t>.</w:t>
      </w:r>
    </w:p>
    <w:p w14:paraId="37A32AF4" w14:textId="3888636C" w:rsidR="00DB44AE" w:rsidRPr="00347B98" w:rsidRDefault="00E248C2" w:rsidP="001E632F">
      <w:pPr>
        <w:pStyle w:val="ListParagraph"/>
        <w:numPr>
          <w:ilvl w:val="0"/>
          <w:numId w:val="4"/>
        </w:numPr>
        <w:spacing w:after="120"/>
        <w:ind w:left="357" w:hanging="357"/>
        <w:contextualSpacing w:val="0"/>
      </w:pPr>
      <w:r w:rsidRPr="00347B98">
        <w:t xml:space="preserve">Deputy </w:t>
      </w:r>
      <w:r w:rsidR="006C63B2" w:rsidRPr="00347B98">
        <w:t>D</w:t>
      </w:r>
      <w:r w:rsidRPr="00347B98">
        <w:t>irector</w:t>
      </w:r>
      <w:r w:rsidR="00BF1D1B" w:rsidRPr="00347B98">
        <w:t xml:space="preserve"> or Assistant Director</w:t>
      </w:r>
      <w:r w:rsidR="00BD6FE7" w:rsidRPr="00347B98">
        <w:t>:</w:t>
      </w:r>
    </w:p>
    <w:p w14:paraId="083C3FBF" w14:textId="23B0E326" w:rsidR="00E248C2" w:rsidRPr="00347B98" w:rsidRDefault="00E248C2" w:rsidP="001E632F">
      <w:pPr>
        <w:pStyle w:val="ListParagraph"/>
        <w:numPr>
          <w:ilvl w:val="0"/>
          <w:numId w:val="5"/>
        </w:numPr>
      </w:pPr>
      <w:r w:rsidRPr="00347B98">
        <w:t xml:space="preserve">review and provide advice on transfer documents </w:t>
      </w:r>
    </w:p>
    <w:p w14:paraId="3B91D7E9" w14:textId="44344209" w:rsidR="00D459D2" w:rsidRPr="00347B98" w:rsidRDefault="00D459D2" w:rsidP="001E632F">
      <w:pPr>
        <w:pStyle w:val="ListParagraph"/>
        <w:numPr>
          <w:ilvl w:val="0"/>
          <w:numId w:val="5"/>
        </w:numPr>
        <w:ind w:left="714" w:hanging="357"/>
        <w:contextualSpacing w:val="0"/>
      </w:pPr>
      <w:r w:rsidRPr="00347B98">
        <w:t xml:space="preserve">where the </w:t>
      </w:r>
      <w:r w:rsidR="006C63B2" w:rsidRPr="00347B98">
        <w:t>E</w:t>
      </w:r>
      <w:r w:rsidR="00934300" w:rsidRPr="00347B98">
        <w:t xml:space="preserve">xecutive </w:t>
      </w:r>
      <w:r w:rsidR="006C63B2" w:rsidRPr="00347B98">
        <w:t>D</w:t>
      </w:r>
      <w:r w:rsidR="00934300" w:rsidRPr="00347B98">
        <w:t>irector</w:t>
      </w:r>
      <w:r w:rsidRPr="00347B98">
        <w:t xml:space="preserve"> is unavailable or uncontactable, </w:t>
      </w:r>
      <w:r w:rsidR="00BC34E6" w:rsidRPr="00347B98">
        <w:t>make</w:t>
      </w:r>
      <w:r w:rsidR="000175FD" w:rsidRPr="00347B98">
        <w:t xml:space="preserve"> </w:t>
      </w:r>
      <w:r w:rsidR="00BC34E6" w:rsidRPr="00347B98">
        <w:t>recommendation</w:t>
      </w:r>
      <w:r w:rsidR="00F72E5E">
        <w:t>s</w:t>
      </w:r>
      <w:r w:rsidR="00BC34E6" w:rsidRPr="00347B98">
        <w:t xml:space="preserve"> to</w:t>
      </w:r>
      <w:r w:rsidR="000175FD" w:rsidRPr="00347B98">
        <w:t xml:space="preserve"> the</w:t>
      </w:r>
      <w:r w:rsidR="00BC34E6" w:rsidRPr="00347B98">
        <w:t xml:space="preserve"> SED for </w:t>
      </w:r>
      <w:r w:rsidR="00F72E5E">
        <w:t xml:space="preserve">a potential </w:t>
      </w:r>
      <w:r w:rsidR="00BC34E6" w:rsidRPr="00347B98">
        <w:t>delay of transfer.</w:t>
      </w:r>
    </w:p>
    <w:p w14:paraId="5A834BDB" w14:textId="5E703456" w:rsidR="00D459D2" w:rsidRPr="00347B98" w:rsidRDefault="00D459D2" w:rsidP="001E632F">
      <w:pPr>
        <w:pStyle w:val="ListParagraph"/>
        <w:numPr>
          <w:ilvl w:val="0"/>
          <w:numId w:val="4"/>
        </w:numPr>
        <w:spacing w:after="120"/>
        <w:ind w:left="357" w:hanging="357"/>
        <w:contextualSpacing w:val="0"/>
      </w:pPr>
      <w:r w:rsidRPr="00347B98">
        <w:t xml:space="preserve">Executive </w:t>
      </w:r>
      <w:r w:rsidR="006C63B2" w:rsidRPr="00347B98">
        <w:t>D</w:t>
      </w:r>
      <w:r w:rsidRPr="00347B98">
        <w:t>irector</w:t>
      </w:r>
      <w:r w:rsidR="00BD6FE7" w:rsidRPr="00347B98">
        <w:t>:</w:t>
      </w:r>
    </w:p>
    <w:p w14:paraId="7CA16F15" w14:textId="77777777" w:rsidR="00D459D2" w:rsidRPr="00347B98" w:rsidRDefault="00D459D2" w:rsidP="001E632F">
      <w:pPr>
        <w:pStyle w:val="ListParagraph"/>
        <w:numPr>
          <w:ilvl w:val="0"/>
          <w:numId w:val="5"/>
        </w:numPr>
      </w:pPr>
      <w:r w:rsidRPr="00347B98">
        <w:t>ensure all stipulated legislative timeframes and requirements are met</w:t>
      </w:r>
    </w:p>
    <w:p w14:paraId="582F766F" w14:textId="5A38FDE7" w:rsidR="00D459D2" w:rsidRPr="00347B98" w:rsidRDefault="00F72E5E" w:rsidP="001E632F">
      <w:pPr>
        <w:pStyle w:val="ListParagraph"/>
        <w:numPr>
          <w:ilvl w:val="0"/>
          <w:numId w:val="5"/>
        </w:numPr>
      </w:pPr>
      <w:r>
        <w:t>review information and endorse</w:t>
      </w:r>
      <w:r w:rsidR="0001230B">
        <w:t xml:space="preserve"> or reject</w:t>
      </w:r>
      <w:r>
        <w:t xml:space="preserve"> recommendations made</w:t>
      </w:r>
      <w:r w:rsidR="00D459D2" w:rsidRPr="00347B98">
        <w:t xml:space="preserve"> to the </w:t>
      </w:r>
      <w:r w:rsidR="00257F27" w:rsidRPr="00347B98">
        <w:t xml:space="preserve">regarding </w:t>
      </w:r>
      <w:r w:rsidR="00813101" w:rsidRPr="00347B98">
        <w:t xml:space="preserve">a </w:t>
      </w:r>
      <w:r w:rsidR="0001230B">
        <w:t xml:space="preserve">potential </w:t>
      </w:r>
      <w:r w:rsidR="00813101" w:rsidRPr="00347B98">
        <w:t>delay of transfer</w:t>
      </w:r>
    </w:p>
    <w:p w14:paraId="7A020272" w14:textId="577161A8" w:rsidR="00D459D2" w:rsidRPr="00347B98" w:rsidRDefault="00D459D2" w:rsidP="001E632F">
      <w:pPr>
        <w:pStyle w:val="ListParagraph"/>
        <w:numPr>
          <w:ilvl w:val="0"/>
          <w:numId w:val="5"/>
        </w:numPr>
        <w:spacing w:after="120"/>
        <w:ind w:left="714" w:hanging="357"/>
        <w:contextualSpacing w:val="0"/>
      </w:pPr>
      <w:r w:rsidRPr="00347B98">
        <w:t>ensur</w:t>
      </w:r>
      <w:r w:rsidR="0001230B">
        <w:t>e</w:t>
      </w:r>
      <w:r w:rsidRPr="00347B98">
        <w:t xml:space="preserve"> YDC practices comply with requirements in the YJ Act.</w:t>
      </w:r>
    </w:p>
    <w:p w14:paraId="6926B087" w14:textId="7802015C" w:rsidR="00B624F4" w:rsidRPr="00347B98" w:rsidRDefault="00B624F4" w:rsidP="001E632F">
      <w:pPr>
        <w:pStyle w:val="ListParagraph"/>
        <w:numPr>
          <w:ilvl w:val="0"/>
          <w:numId w:val="4"/>
        </w:numPr>
        <w:spacing w:after="120"/>
        <w:ind w:left="357" w:hanging="357"/>
        <w:contextualSpacing w:val="0"/>
      </w:pPr>
      <w:r w:rsidRPr="00347B98">
        <w:t>Director</w:t>
      </w:r>
      <w:r w:rsidR="00934300" w:rsidRPr="00347B98">
        <w:t xml:space="preserve"> and</w:t>
      </w:r>
      <w:r w:rsidR="00052F6B">
        <w:t>/or</w:t>
      </w:r>
      <w:r w:rsidR="00934300" w:rsidRPr="00347B98">
        <w:t xml:space="preserve"> </w:t>
      </w:r>
      <w:r w:rsidR="00257F27" w:rsidRPr="00347B98">
        <w:t>M</w:t>
      </w:r>
      <w:r w:rsidR="00934300" w:rsidRPr="00347B98">
        <w:t>anager</w:t>
      </w:r>
      <w:r w:rsidRPr="00347B98">
        <w:t>, Youth Detention Operations</w:t>
      </w:r>
      <w:r w:rsidR="00BD6FE7" w:rsidRPr="00347B98">
        <w:t>:</w:t>
      </w:r>
    </w:p>
    <w:p w14:paraId="08835999" w14:textId="5853B5E2" w:rsidR="007F5E23" w:rsidRPr="00347B98" w:rsidRDefault="0001230B" w:rsidP="001E632F">
      <w:pPr>
        <w:pStyle w:val="ListParagraph"/>
        <w:numPr>
          <w:ilvl w:val="0"/>
          <w:numId w:val="3"/>
        </w:numPr>
      </w:pPr>
      <w:r>
        <w:t xml:space="preserve">regularly </w:t>
      </w:r>
      <w:r w:rsidR="007F5E23" w:rsidRPr="00347B98">
        <w:t xml:space="preserve">inform YDC staff </w:t>
      </w:r>
      <w:r>
        <w:t>about</w:t>
      </w:r>
      <w:r w:rsidRPr="00347B98">
        <w:t xml:space="preserve"> </w:t>
      </w:r>
      <w:r w:rsidR="007F5E23" w:rsidRPr="00347B98">
        <w:t xml:space="preserve">young people </w:t>
      </w:r>
      <w:r>
        <w:t xml:space="preserve">who </w:t>
      </w:r>
      <w:r w:rsidR="007F5E23" w:rsidRPr="00347B98">
        <w:t>are eligible to transfer</w:t>
      </w:r>
      <w:r>
        <w:t>, or approaching eligibility</w:t>
      </w:r>
    </w:p>
    <w:p w14:paraId="0C4F0868" w14:textId="1E7571D3" w:rsidR="00B624F4" w:rsidRPr="00347B98" w:rsidRDefault="00B624F4" w:rsidP="001E632F">
      <w:pPr>
        <w:pStyle w:val="ListParagraph"/>
        <w:numPr>
          <w:ilvl w:val="0"/>
          <w:numId w:val="3"/>
        </w:numPr>
      </w:pPr>
      <w:r w:rsidRPr="00347B98">
        <w:t>provide practice advice and support to YDC staff and management around transfers</w:t>
      </w:r>
    </w:p>
    <w:p w14:paraId="4F023DB2" w14:textId="21A966DF" w:rsidR="00B624F4" w:rsidRPr="00347B98" w:rsidRDefault="00B624F4" w:rsidP="001E632F">
      <w:pPr>
        <w:pStyle w:val="ListParagraph"/>
        <w:numPr>
          <w:ilvl w:val="0"/>
          <w:numId w:val="3"/>
        </w:numPr>
      </w:pPr>
      <w:r w:rsidRPr="00347B98">
        <w:t>quality assure transfer documents, including checking that requirements as stipulated under the YJ Act have been met and timeframes around transfer</w:t>
      </w:r>
      <w:r w:rsidR="00FC3DBA" w:rsidRPr="00347B98">
        <w:t>s</w:t>
      </w:r>
      <w:r w:rsidRPr="00347B98">
        <w:t xml:space="preserve"> are appropriate</w:t>
      </w:r>
    </w:p>
    <w:p w14:paraId="69CE33A5" w14:textId="7AD51678" w:rsidR="00B624F4" w:rsidRDefault="00B624F4" w:rsidP="001E632F">
      <w:pPr>
        <w:pStyle w:val="ListParagraph"/>
        <w:numPr>
          <w:ilvl w:val="0"/>
          <w:numId w:val="3"/>
        </w:numPr>
        <w:ind w:left="714" w:hanging="357"/>
        <w:contextualSpacing w:val="0"/>
      </w:pPr>
      <w:r w:rsidRPr="00347B98">
        <w:t>review and update this policy</w:t>
      </w:r>
      <w:r w:rsidR="0001230B">
        <w:t xml:space="preserve">, transfer procedures and forms </w:t>
      </w:r>
      <w:r w:rsidRPr="00347B98">
        <w:t>as required.</w:t>
      </w:r>
    </w:p>
    <w:p w14:paraId="3F31E526" w14:textId="77777777" w:rsidR="0001230B" w:rsidRPr="00347B98" w:rsidRDefault="0001230B" w:rsidP="008365EE">
      <w:pPr>
        <w:ind w:left="357"/>
      </w:pPr>
    </w:p>
    <w:p w14:paraId="423BD7C5" w14:textId="72D362CD" w:rsidR="00581CD6" w:rsidRPr="00347B98" w:rsidRDefault="00581CD6" w:rsidP="001E632F">
      <w:pPr>
        <w:pStyle w:val="ListParagraph"/>
        <w:numPr>
          <w:ilvl w:val="0"/>
          <w:numId w:val="4"/>
        </w:numPr>
        <w:spacing w:after="120"/>
        <w:ind w:left="357" w:hanging="357"/>
        <w:contextualSpacing w:val="0"/>
      </w:pPr>
      <w:r w:rsidRPr="00347B98">
        <w:lastRenderedPageBreak/>
        <w:t>Senior Executive Director</w:t>
      </w:r>
      <w:r w:rsidR="00B624F4" w:rsidRPr="00347B98">
        <w:t xml:space="preserve">, Youth </w:t>
      </w:r>
      <w:r w:rsidR="006531B6" w:rsidRPr="00347B98">
        <w:t>Detention</w:t>
      </w:r>
      <w:r w:rsidR="00B624F4" w:rsidRPr="00347B98">
        <w:t xml:space="preserve"> Operations and Reform</w:t>
      </w:r>
      <w:r w:rsidR="00BD6FE7" w:rsidRPr="00347B98">
        <w:t>:</w:t>
      </w:r>
    </w:p>
    <w:p w14:paraId="0CD185B9" w14:textId="7CC3E406" w:rsidR="00581CD6" w:rsidRPr="00347B98" w:rsidRDefault="00581CD6" w:rsidP="001E632F">
      <w:pPr>
        <w:pStyle w:val="ListParagraph"/>
        <w:numPr>
          <w:ilvl w:val="0"/>
          <w:numId w:val="3"/>
        </w:numPr>
      </w:pPr>
      <w:r w:rsidRPr="00347B98">
        <w:t>review</w:t>
      </w:r>
      <w:r w:rsidR="000974F7" w:rsidRPr="00347B98">
        <w:t xml:space="preserve"> </w:t>
      </w:r>
      <w:r w:rsidR="00627C7C" w:rsidRPr="00347B98">
        <w:t>recommendation</w:t>
      </w:r>
      <w:r w:rsidR="0001230B">
        <w:t>s</w:t>
      </w:r>
      <w:r w:rsidR="000974F7" w:rsidRPr="00347B98">
        <w:t xml:space="preserve"> </w:t>
      </w:r>
      <w:r w:rsidR="0001230B">
        <w:t xml:space="preserve">made </w:t>
      </w:r>
      <w:r w:rsidR="000974F7" w:rsidRPr="00347B98">
        <w:t xml:space="preserve">to </w:t>
      </w:r>
      <w:r w:rsidRPr="00347B98">
        <w:t xml:space="preserve">delay the transfer of a </w:t>
      </w:r>
      <w:r w:rsidR="000974F7" w:rsidRPr="00347B98">
        <w:t>person</w:t>
      </w:r>
      <w:r w:rsidRPr="00347B98">
        <w:t>, having considered the requirements outlined in the YJ Act, this policy and giving due consideration to the HR Act</w:t>
      </w:r>
    </w:p>
    <w:p w14:paraId="496CBB03" w14:textId="4933E5E0" w:rsidR="00581CD6" w:rsidRDefault="00581CD6" w:rsidP="0001230B">
      <w:pPr>
        <w:pStyle w:val="ListParagraph"/>
        <w:numPr>
          <w:ilvl w:val="0"/>
          <w:numId w:val="3"/>
        </w:numPr>
      </w:pPr>
      <w:r w:rsidRPr="00347B98">
        <w:t xml:space="preserve">record </w:t>
      </w:r>
      <w:r w:rsidR="00627C7C" w:rsidRPr="00347B98">
        <w:t>decision</w:t>
      </w:r>
      <w:r w:rsidR="00977D64">
        <w:t xml:space="preserve">s </w:t>
      </w:r>
      <w:r w:rsidR="00627C7C" w:rsidRPr="00347B98">
        <w:t>in</w:t>
      </w:r>
      <w:r w:rsidR="0001230B">
        <w:t xml:space="preserve"> the</w:t>
      </w:r>
      <w:r w:rsidR="00627C7C" w:rsidRPr="00347B98">
        <w:t xml:space="preserve"> Notification of Chief Executive decision to delay transfer to adult prison and </w:t>
      </w:r>
      <w:r w:rsidR="00627C7C" w:rsidRPr="00347B98">
        <w:rPr>
          <w:rFonts w:cs="Arial"/>
          <w:szCs w:val="22"/>
        </w:rPr>
        <w:t>Revocation of Chief Executive decision to delay transfer to adult prison documents</w:t>
      </w:r>
      <w:r w:rsidR="00627C7C" w:rsidRPr="00347B98">
        <w:t>.</w:t>
      </w:r>
    </w:p>
    <w:p w14:paraId="68A89C37" w14:textId="77777777" w:rsidR="0001230B" w:rsidRPr="00347B98" w:rsidRDefault="0001230B" w:rsidP="008365EE">
      <w:pPr>
        <w:pStyle w:val="ListParagraph"/>
        <w:ind w:left="717"/>
      </w:pPr>
    </w:p>
    <w:p w14:paraId="378C9A93" w14:textId="45EEAB22" w:rsidR="000C0FD1" w:rsidRPr="00347B98" w:rsidRDefault="000C0FD1" w:rsidP="008365EE">
      <w:pPr>
        <w:pStyle w:val="ListParagraph"/>
        <w:numPr>
          <w:ilvl w:val="0"/>
          <w:numId w:val="4"/>
        </w:numPr>
        <w:spacing w:before="240" w:after="120"/>
        <w:ind w:left="357" w:hanging="357"/>
        <w:contextualSpacing w:val="0"/>
      </w:pPr>
      <w:r w:rsidRPr="00347B98">
        <w:t xml:space="preserve">Shift </w:t>
      </w:r>
      <w:r w:rsidR="000974F7" w:rsidRPr="00347B98">
        <w:t>S</w:t>
      </w:r>
      <w:r w:rsidRPr="00347B98">
        <w:t>upervisor:</w:t>
      </w:r>
    </w:p>
    <w:p w14:paraId="73B90E93" w14:textId="12940D92" w:rsidR="000C0FD1" w:rsidRPr="00347B98" w:rsidRDefault="000C0FD1" w:rsidP="001E632F">
      <w:pPr>
        <w:pStyle w:val="ListParagraph"/>
        <w:numPr>
          <w:ilvl w:val="0"/>
          <w:numId w:val="3"/>
        </w:numPr>
        <w:ind w:left="714" w:hanging="357"/>
        <w:contextualSpacing w:val="0"/>
      </w:pPr>
      <w:r w:rsidRPr="00347B98">
        <w:t xml:space="preserve">coordinate the transfer movement with the receiving </w:t>
      </w:r>
      <w:r w:rsidR="0001230B">
        <w:t xml:space="preserve">corrective services </w:t>
      </w:r>
      <w:r w:rsidRPr="00347B98">
        <w:t>facility</w:t>
      </w:r>
      <w:r w:rsidR="00F21074" w:rsidRPr="00347B98">
        <w:t xml:space="preserve"> </w:t>
      </w:r>
      <w:r w:rsidRPr="00347B98">
        <w:t>and create and/or request required records about the transfer.</w:t>
      </w:r>
    </w:p>
    <w:p w14:paraId="247DA3B6" w14:textId="10A771A2" w:rsidR="00615C0F" w:rsidRPr="00347B98" w:rsidRDefault="00615C0F" w:rsidP="0082750F">
      <w:pPr>
        <w:pStyle w:val="Heading2"/>
        <w:rPr>
          <w:color w:val="333333"/>
        </w:rPr>
      </w:pPr>
      <w:r w:rsidRPr="00347B98">
        <w:t>Authority</w:t>
      </w:r>
    </w:p>
    <w:p w14:paraId="74CC6171" w14:textId="77777777" w:rsidR="00114A46" w:rsidRPr="00347B98" w:rsidRDefault="00114A46" w:rsidP="00F0688B">
      <w:pPr>
        <w:pStyle w:val="BodyText"/>
        <w:rPr>
          <w:b w:val="0"/>
          <w:bCs/>
          <w:i/>
          <w:iCs/>
        </w:rPr>
      </w:pPr>
      <w:r w:rsidRPr="00347B98">
        <w:rPr>
          <w:b w:val="0"/>
          <w:bCs/>
          <w:i/>
          <w:iCs/>
        </w:rPr>
        <w:t>Youth Justice Act 1992</w:t>
      </w:r>
    </w:p>
    <w:p w14:paraId="5FC3177F" w14:textId="4540C64F" w:rsidR="00114A46" w:rsidRPr="00347B98" w:rsidRDefault="001F10C5" w:rsidP="00F0688B">
      <w:pPr>
        <w:pStyle w:val="BodyText"/>
        <w:rPr>
          <w:b w:val="0"/>
          <w:bCs/>
          <w:i/>
          <w:iCs/>
        </w:rPr>
      </w:pPr>
      <w:r w:rsidRPr="00347B98">
        <w:rPr>
          <w:b w:val="0"/>
          <w:bCs/>
          <w:i/>
          <w:iCs/>
        </w:rPr>
        <w:t>Human Rights Act 2019</w:t>
      </w:r>
    </w:p>
    <w:p w14:paraId="694AD998" w14:textId="63357072" w:rsidR="00615C0F" w:rsidRPr="00347B98" w:rsidRDefault="00615C0F" w:rsidP="0082750F">
      <w:pPr>
        <w:pStyle w:val="Heading2"/>
      </w:pPr>
      <w:r w:rsidRPr="00347B98">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068"/>
      </w:tblGrid>
      <w:tr w:rsidR="00F93EEE" w:rsidRPr="00347B98" w14:paraId="5D7BF426" w14:textId="77777777" w:rsidTr="00DC260E">
        <w:trPr>
          <w:tblHeader/>
        </w:trPr>
        <w:tc>
          <w:tcPr>
            <w:tcW w:w="9576" w:type="dxa"/>
            <w:gridSpan w:val="2"/>
            <w:shd w:val="clear" w:color="auto" w:fill="D9D9D9"/>
          </w:tcPr>
          <w:p w14:paraId="116EA9FC" w14:textId="4D5A9F61" w:rsidR="00F93EEE" w:rsidRPr="00347B98" w:rsidRDefault="00273270" w:rsidP="00273270">
            <w:pPr>
              <w:spacing w:before="60" w:after="60"/>
              <w:rPr>
                <w:sz w:val="18"/>
                <w:szCs w:val="18"/>
              </w:rPr>
            </w:pPr>
            <w:r w:rsidRPr="008365EE">
              <w:rPr>
                <w:b/>
                <w:bCs/>
                <w:sz w:val="18"/>
                <w:szCs w:val="18"/>
              </w:rPr>
              <w:t>Relevant sections</w:t>
            </w:r>
          </w:p>
        </w:tc>
      </w:tr>
      <w:tr w:rsidR="0059144D" w:rsidRPr="00347B98" w14:paraId="6F95A052" w14:textId="77777777" w:rsidTr="008365EE">
        <w:tc>
          <w:tcPr>
            <w:tcW w:w="7508" w:type="dxa"/>
            <w:shd w:val="clear" w:color="auto" w:fill="auto"/>
          </w:tcPr>
          <w:p w14:paraId="346C1916" w14:textId="00DEDD89" w:rsidR="0059144D" w:rsidRPr="00347B98" w:rsidRDefault="0059144D" w:rsidP="00CA728B">
            <w:pPr>
              <w:spacing w:after="0"/>
              <w:rPr>
                <w:sz w:val="18"/>
                <w:szCs w:val="18"/>
              </w:rPr>
            </w:pPr>
            <w:r>
              <w:rPr>
                <w:i/>
                <w:iCs/>
                <w:sz w:val="18"/>
                <w:szCs w:val="18"/>
              </w:rPr>
              <w:t xml:space="preserve">Youth Justice Act 1992 </w:t>
            </w:r>
            <w:r>
              <w:rPr>
                <w:sz w:val="18"/>
                <w:szCs w:val="18"/>
              </w:rPr>
              <w:t>Section 276B(3) – Must as soon as practicable after becoming aware that a person is to enter a corrective services facility under this section, give the chief executive (corrective services) a notice as stipulated</w:t>
            </w:r>
          </w:p>
        </w:tc>
        <w:tc>
          <w:tcPr>
            <w:tcW w:w="2068" w:type="dxa"/>
            <w:vMerge w:val="restart"/>
            <w:shd w:val="clear" w:color="auto" w:fill="auto"/>
          </w:tcPr>
          <w:p w14:paraId="4FED0298" w14:textId="7DED0F21" w:rsidR="0059144D" w:rsidRDefault="0059144D" w:rsidP="00273270">
            <w:pPr>
              <w:pStyle w:val="Header"/>
              <w:tabs>
                <w:tab w:val="left" w:pos="2835"/>
              </w:tabs>
              <w:spacing w:before="60" w:after="60"/>
              <w:rPr>
                <w:rFonts w:cs="Arial"/>
                <w:iCs/>
                <w:sz w:val="18"/>
                <w:szCs w:val="18"/>
              </w:rPr>
            </w:pPr>
            <w:r>
              <w:rPr>
                <w:rFonts w:cs="Arial"/>
                <w:iCs/>
                <w:sz w:val="18"/>
                <w:szCs w:val="18"/>
              </w:rPr>
              <w:t xml:space="preserve">Refer to the </w:t>
            </w:r>
            <w:hyperlink r:id="rId18" w:history="1">
              <w:r w:rsidRPr="002430CE">
                <w:rPr>
                  <w:rStyle w:val="Hyperlink"/>
                  <w:rFonts w:cs="Arial"/>
                  <w:iCs/>
                  <w:sz w:val="18"/>
                  <w:szCs w:val="18"/>
                </w:rPr>
                <w:t>S</w:t>
              </w:r>
              <w:r w:rsidRPr="002430CE">
                <w:rPr>
                  <w:rStyle w:val="Hyperlink"/>
                  <w:sz w:val="18"/>
                  <w:szCs w:val="18"/>
                </w:rPr>
                <w:t xml:space="preserve">tatutory </w:t>
              </w:r>
              <w:r>
                <w:rPr>
                  <w:rStyle w:val="Hyperlink"/>
                  <w:sz w:val="18"/>
                  <w:szCs w:val="18"/>
                </w:rPr>
                <w:t>d</w:t>
              </w:r>
              <w:r w:rsidRPr="002430CE">
                <w:rPr>
                  <w:rStyle w:val="Hyperlink"/>
                  <w:sz w:val="18"/>
                  <w:szCs w:val="18"/>
                </w:rPr>
                <w:t>elegations</w:t>
              </w:r>
            </w:hyperlink>
            <w:r w:rsidRPr="002430CE">
              <w:rPr>
                <w:rFonts w:cs="Arial"/>
                <w:iCs/>
                <w:sz w:val="18"/>
                <w:szCs w:val="18"/>
              </w:rPr>
              <w:t xml:space="preserve"> which </w:t>
            </w:r>
            <w:r>
              <w:rPr>
                <w:rFonts w:cs="Arial"/>
                <w:iCs/>
                <w:sz w:val="18"/>
                <w:szCs w:val="18"/>
              </w:rPr>
              <w:t xml:space="preserve">detail </w:t>
            </w:r>
            <w:r w:rsidRPr="002430CE">
              <w:rPr>
                <w:rFonts w:cs="Arial"/>
                <w:iCs/>
                <w:sz w:val="18"/>
                <w:szCs w:val="18"/>
              </w:rPr>
              <w:t>positions with delegated authority</w:t>
            </w:r>
            <w:r>
              <w:rPr>
                <w:rFonts w:cs="Arial"/>
                <w:iCs/>
                <w:sz w:val="18"/>
                <w:szCs w:val="18"/>
              </w:rPr>
              <w:t xml:space="preserve">. </w:t>
            </w:r>
          </w:p>
          <w:p w14:paraId="52896313" w14:textId="77777777" w:rsidR="0059144D" w:rsidRDefault="0059144D" w:rsidP="00273270">
            <w:pPr>
              <w:pStyle w:val="Header"/>
              <w:tabs>
                <w:tab w:val="left" w:pos="2835"/>
              </w:tabs>
              <w:spacing w:before="60" w:after="60"/>
              <w:rPr>
                <w:rFonts w:cs="Arial"/>
                <w:iCs/>
                <w:sz w:val="18"/>
                <w:szCs w:val="18"/>
              </w:rPr>
            </w:pPr>
          </w:p>
          <w:p w14:paraId="320B1E49" w14:textId="514C09ED" w:rsidR="0059144D" w:rsidRPr="00347B98" w:rsidRDefault="0059144D" w:rsidP="002C211B">
            <w:pPr>
              <w:spacing w:after="0"/>
              <w:rPr>
                <w:sz w:val="18"/>
                <w:szCs w:val="18"/>
              </w:rPr>
            </w:pPr>
            <w:r>
              <w:rPr>
                <w:rFonts w:cs="Arial"/>
                <w:iCs/>
                <w:sz w:val="18"/>
                <w:szCs w:val="18"/>
              </w:rPr>
              <w:t>Relevant statutory delegations align with the roles and responsibilities outlined in this policy.</w:t>
            </w:r>
          </w:p>
        </w:tc>
      </w:tr>
      <w:tr w:rsidR="0059144D" w:rsidRPr="00347B98" w14:paraId="38B1F80A" w14:textId="77777777" w:rsidTr="008365EE">
        <w:tc>
          <w:tcPr>
            <w:tcW w:w="7508" w:type="dxa"/>
            <w:shd w:val="clear" w:color="auto" w:fill="auto"/>
          </w:tcPr>
          <w:p w14:paraId="67EF363D" w14:textId="70FDEA1A" w:rsidR="0059144D" w:rsidRPr="00347B98" w:rsidRDefault="0059144D" w:rsidP="00CA728B">
            <w:pPr>
              <w:spacing w:after="0"/>
              <w:rPr>
                <w:sz w:val="18"/>
                <w:szCs w:val="18"/>
              </w:rPr>
            </w:pPr>
            <w:r>
              <w:rPr>
                <w:i/>
                <w:iCs/>
                <w:sz w:val="18"/>
                <w:szCs w:val="18"/>
              </w:rPr>
              <w:t xml:space="preserve">Youth Justice Act 1992 </w:t>
            </w:r>
            <w:r>
              <w:rPr>
                <w:sz w:val="18"/>
                <w:szCs w:val="18"/>
              </w:rPr>
              <w:t>Section 276C(4) – Must give notice to the chief executive (corrective services) that a person is likely to be transferred under this section as soon as practicable after becoming aware</w:t>
            </w:r>
          </w:p>
        </w:tc>
        <w:tc>
          <w:tcPr>
            <w:tcW w:w="2068" w:type="dxa"/>
            <w:vMerge/>
            <w:shd w:val="clear" w:color="auto" w:fill="auto"/>
          </w:tcPr>
          <w:p w14:paraId="5F00B1CD" w14:textId="037DA9C1" w:rsidR="0059144D" w:rsidRPr="00347B98" w:rsidRDefault="0059144D" w:rsidP="002C211B">
            <w:pPr>
              <w:spacing w:after="0"/>
              <w:rPr>
                <w:i/>
                <w:sz w:val="18"/>
                <w:szCs w:val="18"/>
              </w:rPr>
            </w:pPr>
          </w:p>
        </w:tc>
      </w:tr>
      <w:tr w:rsidR="0059144D" w:rsidRPr="00347B98" w14:paraId="1513114A" w14:textId="77777777" w:rsidTr="008365EE">
        <w:tc>
          <w:tcPr>
            <w:tcW w:w="7508" w:type="dxa"/>
            <w:shd w:val="clear" w:color="auto" w:fill="auto"/>
          </w:tcPr>
          <w:p w14:paraId="34299FC6" w14:textId="1B82A8D2" w:rsidR="0059144D" w:rsidRPr="00347B98" w:rsidRDefault="0059144D" w:rsidP="00E3637C">
            <w:pPr>
              <w:spacing w:after="0"/>
              <w:rPr>
                <w:sz w:val="18"/>
                <w:szCs w:val="18"/>
              </w:rPr>
            </w:pPr>
            <w:r>
              <w:rPr>
                <w:i/>
                <w:iCs/>
                <w:sz w:val="18"/>
                <w:szCs w:val="18"/>
              </w:rPr>
              <w:t xml:space="preserve">Youth Justice Act 1992 </w:t>
            </w:r>
            <w:r>
              <w:rPr>
                <w:sz w:val="18"/>
                <w:szCs w:val="18"/>
              </w:rPr>
              <w:t>Section 276C(5) – Must give notice to the chief executive (corrective services) that a person is likely to be transferred under this section as soon as practicable after becoming aware</w:t>
            </w:r>
          </w:p>
        </w:tc>
        <w:tc>
          <w:tcPr>
            <w:tcW w:w="2068" w:type="dxa"/>
            <w:vMerge/>
            <w:shd w:val="clear" w:color="auto" w:fill="auto"/>
          </w:tcPr>
          <w:p w14:paraId="3BE32BC6" w14:textId="13FE9B08" w:rsidR="0059144D" w:rsidRPr="00347B98" w:rsidRDefault="0059144D" w:rsidP="002C211B">
            <w:pPr>
              <w:spacing w:after="0"/>
              <w:rPr>
                <w:i/>
                <w:sz w:val="18"/>
                <w:szCs w:val="18"/>
              </w:rPr>
            </w:pPr>
          </w:p>
        </w:tc>
      </w:tr>
      <w:tr w:rsidR="0059144D" w:rsidRPr="00347B98" w14:paraId="551E2A79" w14:textId="77777777" w:rsidTr="008365EE">
        <w:tc>
          <w:tcPr>
            <w:tcW w:w="7508" w:type="dxa"/>
            <w:shd w:val="clear" w:color="auto" w:fill="auto"/>
          </w:tcPr>
          <w:p w14:paraId="0C72EA94" w14:textId="1C3FC8AE" w:rsidR="0059144D" w:rsidRPr="00347B98" w:rsidRDefault="0059144D" w:rsidP="002C211B">
            <w:pPr>
              <w:spacing w:after="0"/>
              <w:rPr>
                <w:sz w:val="18"/>
                <w:szCs w:val="18"/>
              </w:rPr>
            </w:pPr>
            <w:r>
              <w:rPr>
                <w:i/>
                <w:iCs/>
                <w:sz w:val="18"/>
                <w:szCs w:val="18"/>
              </w:rPr>
              <w:t xml:space="preserve">Youth Justice Act 1992 </w:t>
            </w:r>
            <w:r>
              <w:rPr>
                <w:sz w:val="18"/>
                <w:szCs w:val="18"/>
              </w:rPr>
              <w:t>Section 276D(2) – May give notice that a person be held on remand or detained in a detention centre, having regard to (3)(a) and (3)(b)</w:t>
            </w:r>
          </w:p>
        </w:tc>
        <w:tc>
          <w:tcPr>
            <w:tcW w:w="2068" w:type="dxa"/>
            <w:vMerge/>
            <w:shd w:val="clear" w:color="auto" w:fill="auto"/>
          </w:tcPr>
          <w:p w14:paraId="2F9DD5C1" w14:textId="01DC4C78" w:rsidR="0059144D" w:rsidRPr="00347B98" w:rsidRDefault="0059144D" w:rsidP="002C211B">
            <w:pPr>
              <w:spacing w:after="0"/>
              <w:rPr>
                <w:i/>
                <w:sz w:val="18"/>
                <w:szCs w:val="18"/>
              </w:rPr>
            </w:pPr>
          </w:p>
        </w:tc>
      </w:tr>
      <w:tr w:rsidR="0059144D" w:rsidRPr="00347B98" w14:paraId="3A2B8E8A" w14:textId="77777777" w:rsidTr="008365EE">
        <w:tc>
          <w:tcPr>
            <w:tcW w:w="7508" w:type="dxa"/>
            <w:shd w:val="clear" w:color="auto" w:fill="auto"/>
          </w:tcPr>
          <w:p w14:paraId="7033FAC3" w14:textId="3D9A2C0C" w:rsidR="0059144D" w:rsidRPr="00347B98" w:rsidRDefault="0059144D" w:rsidP="00A46DF0">
            <w:pPr>
              <w:spacing w:after="0"/>
              <w:rPr>
                <w:sz w:val="18"/>
                <w:szCs w:val="18"/>
              </w:rPr>
            </w:pPr>
            <w:r>
              <w:rPr>
                <w:i/>
                <w:iCs/>
                <w:sz w:val="18"/>
                <w:szCs w:val="18"/>
              </w:rPr>
              <w:t xml:space="preserve">Youth Justice Act 1992 </w:t>
            </w:r>
            <w:r>
              <w:rPr>
                <w:sz w:val="18"/>
                <w:szCs w:val="18"/>
              </w:rPr>
              <w:t>Section 276D(5) – May revoke a direction issued under (2)</w:t>
            </w:r>
          </w:p>
        </w:tc>
        <w:tc>
          <w:tcPr>
            <w:tcW w:w="2068" w:type="dxa"/>
            <w:vMerge/>
            <w:shd w:val="clear" w:color="auto" w:fill="auto"/>
          </w:tcPr>
          <w:p w14:paraId="1527FD42" w14:textId="6263148E" w:rsidR="0059144D" w:rsidRPr="00347B98" w:rsidRDefault="0059144D" w:rsidP="002C211B">
            <w:pPr>
              <w:spacing w:after="0"/>
              <w:rPr>
                <w:i/>
                <w:sz w:val="18"/>
                <w:szCs w:val="18"/>
              </w:rPr>
            </w:pPr>
          </w:p>
        </w:tc>
      </w:tr>
      <w:tr w:rsidR="0059144D" w:rsidRPr="00347B98" w14:paraId="09996D9D" w14:textId="77777777" w:rsidTr="008365EE">
        <w:tc>
          <w:tcPr>
            <w:tcW w:w="7508" w:type="dxa"/>
            <w:shd w:val="clear" w:color="auto" w:fill="auto"/>
          </w:tcPr>
          <w:p w14:paraId="6B9AA277" w14:textId="1FFC1BF8" w:rsidR="0059144D" w:rsidRDefault="0059144D" w:rsidP="00A46DF0">
            <w:pPr>
              <w:spacing w:after="0"/>
              <w:rPr>
                <w:i/>
                <w:iCs/>
                <w:sz w:val="18"/>
                <w:szCs w:val="18"/>
              </w:rPr>
            </w:pPr>
            <w:r>
              <w:rPr>
                <w:i/>
                <w:iCs/>
                <w:sz w:val="18"/>
                <w:szCs w:val="18"/>
              </w:rPr>
              <w:t xml:space="preserve">Youth Justice Act 1992 </w:t>
            </w:r>
            <w:r>
              <w:rPr>
                <w:sz w:val="18"/>
                <w:szCs w:val="18"/>
              </w:rPr>
              <w:t>Section 276D(6) – Must notify the person that a direction has been made or revoked under this section</w:t>
            </w:r>
          </w:p>
        </w:tc>
        <w:tc>
          <w:tcPr>
            <w:tcW w:w="2068" w:type="dxa"/>
            <w:vMerge/>
            <w:shd w:val="clear" w:color="auto" w:fill="auto"/>
          </w:tcPr>
          <w:p w14:paraId="2657991B" w14:textId="77777777" w:rsidR="0059144D" w:rsidRPr="00347B98" w:rsidRDefault="0059144D" w:rsidP="002C211B">
            <w:pPr>
              <w:spacing w:after="0"/>
              <w:rPr>
                <w:i/>
                <w:sz w:val="18"/>
                <w:szCs w:val="18"/>
              </w:rPr>
            </w:pPr>
          </w:p>
        </w:tc>
      </w:tr>
    </w:tbl>
    <w:p w14:paraId="7509B11C" w14:textId="306482B7" w:rsidR="00114A46" w:rsidRPr="00347B98" w:rsidRDefault="00114A46" w:rsidP="00F75A80">
      <w:pPr>
        <w:pStyle w:val="Heading2"/>
      </w:pPr>
      <w:r w:rsidRPr="00347B98">
        <w:t>Definitions</w:t>
      </w:r>
    </w:p>
    <w:p w14:paraId="0FDC71BE" w14:textId="77777777" w:rsidR="00114A46" w:rsidRPr="00347B98" w:rsidRDefault="00114A46" w:rsidP="00F0688B">
      <w:r w:rsidRPr="00347B98">
        <w:t>For the purpose of this policy, the following definitions shall apply: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776"/>
      </w:tblGrid>
      <w:tr w:rsidR="00646598" w:rsidRPr="00347B98" w14:paraId="12147945" w14:textId="77777777" w:rsidTr="001F10C5">
        <w:trPr>
          <w:trHeight w:val="294"/>
        </w:trPr>
        <w:tc>
          <w:tcPr>
            <w:tcW w:w="2830" w:type="dxa"/>
            <w:shd w:val="clear" w:color="auto" w:fill="D9D9D9"/>
          </w:tcPr>
          <w:p w14:paraId="63591A44" w14:textId="77777777" w:rsidR="00646598" w:rsidRPr="00347B98" w:rsidRDefault="00646598" w:rsidP="00F75A80">
            <w:pPr>
              <w:spacing w:before="60" w:after="60"/>
              <w:rPr>
                <w:sz w:val="18"/>
                <w:szCs w:val="18"/>
              </w:rPr>
            </w:pPr>
            <w:r w:rsidRPr="00347B98">
              <w:rPr>
                <w:sz w:val="18"/>
                <w:szCs w:val="18"/>
              </w:rPr>
              <w:t>Term</w:t>
            </w:r>
          </w:p>
        </w:tc>
        <w:tc>
          <w:tcPr>
            <w:tcW w:w="6776" w:type="dxa"/>
            <w:shd w:val="clear" w:color="auto" w:fill="D9D9D9"/>
          </w:tcPr>
          <w:p w14:paraId="6C519D82" w14:textId="77777777" w:rsidR="00646598" w:rsidRPr="00347B98" w:rsidRDefault="00646598" w:rsidP="00F75A80">
            <w:pPr>
              <w:spacing w:before="60" w:after="60"/>
              <w:rPr>
                <w:sz w:val="18"/>
                <w:szCs w:val="18"/>
              </w:rPr>
            </w:pPr>
            <w:r w:rsidRPr="00347B98">
              <w:rPr>
                <w:sz w:val="18"/>
                <w:szCs w:val="18"/>
              </w:rPr>
              <w:t>Definition</w:t>
            </w:r>
          </w:p>
        </w:tc>
      </w:tr>
      <w:tr w:rsidR="000D6253" w:rsidRPr="00347B98" w14:paraId="1CC9C5A0" w14:textId="77777777" w:rsidTr="001F10C5">
        <w:trPr>
          <w:trHeight w:val="552"/>
        </w:trPr>
        <w:tc>
          <w:tcPr>
            <w:tcW w:w="2830" w:type="dxa"/>
            <w:shd w:val="clear" w:color="auto" w:fill="auto"/>
          </w:tcPr>
          <w:p w14:paraId="15AB55AC" w14:textId="1DE35EDD" w:rsidR="000D6253" w:rsidRPr="00347B98" w:rsidRDefault="0074452A" w:rsidP="00F75A80">
            <w:pPr>
              <w:spacing w:before="60" w:after="60"/>
              <w:rPr>
                <w:sz w:val="18"/>
                <w:szCs w:val="18"/>
              </w:rPr>
            </w:pPr>
            <w:r w:rsidRPr="00347B98">
              <w:rPr>
                <w:sz w:val="18"/>
                <w:szCs w:val="18"/>
              </w:rPr>
              <w:t>Eligible to transfer</w:t>
            </w:r>
          </w:p>
        </w:tc>
        <w:tc>
          <w:tcPr>
            <w:tcW w:w="6776" w:type="dxa"/>
            <w:shd w:val="clear" w:color="auto" w:fill="auto"/>
          </w:tcPr>
          <w:p w14:paraId="69026AD8" w14:textId="21E680F1" w:rsidR="000D6253" w:rsidRPr="00347B98" w:rsidRDefault="0059144D" w:rsidP="00F75A80">
            <w:pPr>
              <w:spacing w:before="60" w:after="60"/>
              <w:rPr>
                <w:sz w:val="18"/>
                <w:szCs w:val="18"/>
              </w:rPr>
            </w:pPr>
            <w:r>
              <w:rPr>
                <w:sz w:val="18"/>
                <w:szCs w:val="18"/>
              </w:rPr>
              <w:t>Refers to d</w:t>
            </w:r>
            <w:r w:rsidR="0074452A" w:rsidRPr="00347B98">
              <w:rPr>
                <w:sz w:val="18"/>
                <w:szCs w:val="18"/>
              </w:rPr>
              <w:t xml:space="preserve">etainees </w:t>
            </w:r>
            <w:r>
              <w:rPr>
                <w:sz w:val="18"/>
                <w:szCs w:val="18"/>
              </w:rPr>
              <w:t xml:space="preserve">who are 18 years or over who are not scheduled </w:t>
            </w:r>
            <w:r w:rsidR="00A94C25">
              <w:rPr>
                <w:sz w:val="18"/>
                <w:szCs w:val="18"/>
              </w:rPr>
              <w:t xml:space="preserve">to be </w:t>
            </w:r>
            <w:r>
              <w:rPr>
                <w:sz w:val="18"/>
                <w:szCs w:val="18"/>
              </w:rPr>
              <w:t>release</w:t>
            </w:r>
            <w:r w:rsidR="00A94C25">
              <w:rPr>
                <w:sz w:val="18"/>
                <w:szCs w:val="18"/>
              </w:rPr>
              <w:t>d from custody</w:t>
            </w:r>
            <w:r>
              <w:rPr>
                <w:sz w:val="18"/>
                <w:szCs w:val="18"/>
              </w:rPr>
              <w:t xml:space="preserve"> within 30 days of turning 18</w:t>
            </w:r>
          </w:p>
        </w:tc>
      </w:tr>
      <w:tr w:rsidR="00765A2A" w:rsidRPr="00347B98" w14:paraId="1E3F220B" w14:textId="77777777" w:rsidTr="001F10C5">
        <w:trPr>
          <w:trHeight w:val="552"/>
        </w:trPr>
        <w:tc>
          <w:tcPr>
            <w:tcW w:w="2830" w:type="dxa"/>
            <w:shd w:val="clear" w:color="auto" w:fill="auto"/>
          </w:tcPr>
          <w:p w14:paraId="7FD195F5" w14:textId="0ECF37B1" w:rsidR="00765A2A" w:rsidRPr="00347B98" w:rsidRDefault="0074452A" w:rsidP="00765A2A">
            <w:pPr>
              <w:spacing w:before="60" w:after="60"/>
              <w:rPr>
                <w:sz w:val="18"/>
                <w:szCs w:val="18"/>
              </w:rPr>
            </w:pPr>
            <w:r w:rsidRPr="00347B98">
              <w:rPr>
                <w:sz w:val="18"/>
                <w:szCs w:val="18"/>
              </w:rPr>
              <w:t>Notice of transfer from youth detention centre to adult prison</w:t>
            </w:r>
          </w:p>
        </w:tc>
        <w:tc>
          <w:tcPr>
            <w:tcW w:w="6776" w:type="dxa"/>
            <w:shd w:val="clear" w:color="auto" w:fill="auto"/>
          </w:tcPr>
          <w:p w14:paraId="2672D416" w14:textId="7BE8F5C5" w:rsidR="00765A2A" w:rsidRPr="00347B98" w:rsidRDefault="0074452A" w:rsidP="00765A2A">
            <w:pPr>
              <w:spacing w:before="60" w:after="60"/>
              <w:rPr>
                <w:sz w:val="18"/>
                <w:szCs w:val="18"/>
              </w:rPr>
            </w:pPr>
            <w:r w:rsidRPr="00347B98">
              <w:rPr>
                <w:sz w:val="18"/>
                <w:szCs w:val="18"/>
              </w:rPr>
              <w:t>Form issued to young people to advise them of the date they will be transferred to QCS</w:t>
            </w:r>
          </w:p>
        </w:tc>
      </w:tr>
    </w:tbl>
    <w:p w14:paraId="58BD53A8" w14:textId="6AF90D0C" w:rsidR="003169D7" w:rsidRPr="00347B98" w:rsidRDefault="003169D7" w:rsidP="00F0688B">
      <w:pPr>
        <w:pStyle w:val="Heading2"/>
      </w:pPr>
      <w:r w:rsidRPr="00347B98">
        <w:t>Human rights compatibility statement</w:t>
      </w:r>
    </w:p>
    <w:p w14:paraId="723F2AE8" w14:textId="77777777" w:rsidR="003169D7" w:rsidRPr="00347B98" w:rsidRDefault="003169D7" w:rsidP="00F0688B">
      <w:pPr>
        <w:rPr>
          <w:rFonts w:eastAsiaTheme="minorHAnsi"/>
          <w:color w:val="044A91"/>
          <w:u w:val="single"/>
        </w:rPr>
      </w:pPr>
      <w:r w:rsidRPr="00347B98">
        <w:t xml:space="preserve">Youth Justice is committed to respecting, protecting and promoting human rights. Under the </w:t>
      </w:r>
      <w:hyperlink r:id="rId19" w:history="1">
        <w:r w:rsidRPr="00347B98">
          <w:rPr>
            <w:rStyle w:val="Hyperlink"/>
            <w:i/>
            <w:iCs/>
          </w:rPr>
          <w:t>Human Rights Act 2019</w:t>
        </w:r>
      </w:hyperlink>
      <w:r w:rsidRPr="00347B98">
        <w:t>, Youth Justice has an obligation to act and make decisions in a way that is compatible with and properly considers human rights.  When making a decision about the care and management of young people, decision-makers must comply with that obligation. </w:t>
      </w:r>
    </w:p>
    <w:p w14:paraId="7C5E0AC0" w14:textId="77777777" w:rsidR="003169D7" w:rsidRPr="00347B98" w:rsidRDefault="003169D7" w:rsidP="00F0688B">
      <w:pPr>
        <w:pStyle w:val="Heading2"/>
      </w:pPr>
      <w:r w:rsidRPr="00347B98">
        <w:lastRenderedPageBreak/>
        <w:t>Multicultural Queensland Charter</w:t>
      </w:r>
    </w:p>
    <w:p w14:paraId="3ECF6D59" w14:textId="0A392C8F" w:rsidR="003169D7" w:rsidRPr="00347B98" w:rsidRDefault="003169D7" w:rsidP="00F0688B">
      <w:pPr>
        <w:rPr>
          <w:rFonts w:eastAsiaTheme="minorHAnsi"/>
        </w:rPr>
      </w:pPr>
      <w:r w:rsidRPr="00347B98">
        <w:t xml:space="preserve">Youth Justice supports the </w:t>
      </w:r>
      <w:hyperlink r:id="rId20" w:history="1">
        <w:r w:rsidRPr="00347B98">
          <w:rPr>
            <w:rStyle w:val="Hyperlink"/>
          </w:rPr>
          <w:t>Multicultural Queensland Charter</w:t>
        </w:r>
      </w:hyperlink>
      <w:r w:rsidRPr="00347B98">
        <w:t xml:space="preserve">, established under the </w:t>
      </w:r>
      <w:r w:rsidRPr="00347B98">
        <w:rPr>
          <w:i/>
          <w:iCs/>
        </w:rPr>
        <w:t>Multicultural Recognition Act 2016</w:t>
      </w:r>
      <w:r w:rsidRPr="00347B98">
        <w:t xml:space="preserve"> (Qld). The Charter seeks to promote Queensland as a unified, harmonious and inclusive community. </w:t>
      </w:r>
    </w:p>
    <w:p w14:paraId="36A2C414" w14:textId="77777777" w:rsidR="003169D7" w:rsidRPr="00347B98" w:rsidRDefault="003169D7" w:rsidP="00F0688B">
      <w:pPr>
        <w:pStyle w:val="Heading2"/>
      </w:pPr>
      <w:r w:rsidRPr="00347B98">
        <w:t>Child safe standards</w:t>
      </w:r>
    </w:p>
    <w:p w14:paraId="1D48F774" w14:textId="77777777" w:rsidR="003169D7" w:rsidRPr="00347B98" w:rsidRDefault="003169D7" w:rsidP="00F0688B">
      <w:pPr>
        <w:rPr>
          <w:rFonts w:eastAsiaTheme="minorHAnsi"/>
          <w:b/>
          <w:bCs/>
        </w:rPr>
      </w:pPr>
      <w:r w:rsidRPr="00347B98">
        <w:rPr>
          <w:color w:val="000000"/>
        </w:rPr>
        <w:t xml:space="preserve">The Royal Commission into Institutionalised Responses to Child Sexual Abuse developed several national </w:t>
      </w:r>
      <w:hyperlink r:id="rId21" w:history="1">
        <w:r w:rsidRPr="00347B98">
          <w:rPr>
            <w:rStyle w:val="Hyperlink"/>
          </w:rPr>
          <w:t>child safe standards</w:t>
        </w:r>
      </w:hyperlink>
      <w:r w:rsidRPr="00347B98">
        <w:rPr>
          <w:color w:val="000000"/>
        </w:rPr>
        <w:t xml:space="preserve"> for institutions and organisations working with children. Youth Justice is cognisant of these standards when considering operational practice guidelines and service delivery in community and youth detention centres.</w:t>
      </w:r>
    </w:p>
    <w:p w14:paraId="1349DBDC" w14:textId="77777777" w:rsidR="003169D7" w:rsidRPr="00347B98" w:rsidRDefault="003169D7" w:rsidP="00F0688B">
      <w:pPr>
        <w:pStyle w:val="Heading2"/>
      </w:pPr>
      <w:r w:rsidRPr="00347B98">
        <w:t>State disability plan</w:t>
      </w:r>
    </w:p>
    <w:p w14:paraId="13843BAD" w14:textId="0911C82D" w:rsidR="003169D7" w:rsidRPr="00347B98" w:rsidRDefault="003169D7" w:rsidP="00F0688B">
      <w:pPr>
        <w:rPr>
          <w:rFonts w:eastAsiaTheme="minorHAnsi"/>
        </w:rPr>
      </w:pPr>
      <w:r w:rsidRPr="00347B98">
        <w:t>Youth Justice will work with our partners to build a fairer, more inclusive Queensland where people with a disability, their families and carers are able to access the same opportunities, on the same basis as everyone else. We will take actions to progress the priorities of the </w:t>
      </w:r>
      <w:hyperlink r:id="rId22" w:history="1">
        <w:r w:rsidRPr="00347B98">
          <w:rPr>
            <w:rStyle w:val="Hyperlink"/>
            <w:color w:val="0066CC"/>
          </w:rPr>
          <w:t>All Abilities Queensland: opportunities for all</w:t>
        </w:r>
      </w:hyperlink>
      <w:r w:rsidRPr="00347B98">
        <w:t> state disability plan and support improved access to services for Queenslanders with disability.</w:t>
      </w:r>
    </w:p>
    <w:p w14:paraId="2E30B36F" w14:textId="77777777" w:rsidR="00C8172C" w:rsidRPr="00347B98" w:rsidRDefault="00C8172C" w:rsidP="00F0688B">
      <w:pPr>
        <w:pStyle w:val="Heading2"/>
      </w:pPr>
      <w:r w:rsidRPr="00347B98">
        <w:t xml:space="preserve">Feedback and reflective practice </w:t>
      </w:r>
    </w:p>
    <w:p w14:paraId="54D76C6F" w14:textId="6767B371" w:rsidR="00B96EF0" w:rsidRPr="00B96EF0" w:rsidRDefault="002632FF" w:rsidP="00B96EF0">
      <w:pPr>
        <w:spacing w:after="480"/>
      </w:pPr>
      <w:r w:rsidRPr="00347B98">
        <w:t>YJ</w:t>
      </w:r>
      <w:r w:rsidR="00C8172C" w:rsidRPr="00347B98">
        <w:t xml:space="preserve"> recognise that best practice is a constantly evolving process. The </w:t>
      </w:r>
      <w:r w:rsidRPr="00347B98">
        <w:t>YJ</w:t>
      </w:r>
      <w:r w:rsidR="00C8172C" w:rsidRPr="00347B98">
        <w:t xml:space="preserve"> Framework for Practice posits that our values guide us in all aspects of our work, including a departmental commitment to continuous improvement and effectiveness. To that end, all </w:t>
      </w:r>
      <w:r w:rsidRPr="00347B98">
        <w:t>YJ</w:t>
      </w:r>
      <w:r w:rsidR="00C8172C" w:rsidRPr="00347B98">
        <w:t xml:space="preserve"> staff are encouraged to provide feedback about operational policy and procedure to inform routine review of our work to maintain a high standard of service delivery. Please make your views known through your management team or by emailing </w:t>
      </w:r>
      <w:hyperlink r:id="rId23" w:history="1">
        <w:r w:rsidR="00C8172C" w:rsidRPr="00347B98">
          <w:rPr>
            <w:rStyle w:val="Hyperlink"/>
            <w:iCs/>
          </w:rPr>
          <w:t>YDCPracticeEnquiries@youthjustice.qld.gov.au</w:t>
        </w:r>
      </w:hyperlink>
      <w:r w:rsidR="00C8172C" w:rsidRPr="00347B98">
        <w:t>.</w:t>
      </w:r>
    </w:p>
    <w:p w14:paraId="0F746427" w14:textId="77777777" w:rsidR="00F75A80" w:rsidRPr="00347B98" w:rsidRDefault="00F75A80" w:rsidP="008365EE">
      <w:pPr>
        <w:pBdr>
          <w:top w:val="single" w:sz="4" w:space="1" w:color="auto"/>
        </w:pBdr>
        <w:spacing w:after="0"/>
      </w:pPr>
    </w:p>
    <w:p w14:paraId="214C96CF" w14:textId="054204B8" w:rsidR="00114A46" w:rsidRPr="00347B98" w:rsidRDefault="00114A46" w:rsidP="007940AC">
      <w:pPr>
        <w:tabs>
          <w:tab w:val="left" w:pos="2127"/>
        </w:tabs>
      </w:pPr>
      <w:r w:rsidRPr="00347B98">
        <w:rPr>
          <w:b/>
          <w:bCs/>
        </w:rPr>
        <w:t>Version number:</w:t>
      </w:r>
      <w:r w:rsidRPr="00347B98">
        <w:tab/>
      </w:r>
      <w:r w:rsidR="00CA728B" w:rsidRPr="00347B98">
        <w:t>3.</w:t>
      </w:r>
      <w:r w:rsidR="00A54837" w:rsidRPr="00347B98">
        <w:t>1</w:t>
      </w:r>
    </w:p>
    <w:p w14:paraId="124255B3" w14:textId="0CC5A773" w:rsidR="00114A46" w:rsidRPr="00347B98" w:rsidRDefault="00114A46" w:rsidP="007940AC">
      <w:pPr>
        <w:tabs>
          <w:tab w:val="left" w:pos="2127"/>
        </w:tabs>
      </w:pPr>
      <w:r w:rsidRPr="00347B98">
        <w:rPr>
          <w:b/>
          <w:bCs/>
        </w:rPr>
        <w:t>Date of approval:</w:t>
      </w:r>
      <w:r w:rsidRPr="00347B98">
        <w:tab/>
      </w:r>
      <w:r w:rsidR="00052F6B">
        <w:t>5</w:t>
      </w:r>
      <w:r w:rsidR="00F21074" w:rsidRPr="00347B98">
        <w:t xml:space="preserve"> </w:t>
      </w:r>
      <w:r w:rsidR="00A94C25">
        <w:t>February</w:t>
      </w:r>
      <w:r w:rsidR="00A94C25" w:rsidRPr="00347B98">
        <w:t xml:space="preserve"> </w:t>
      </w:r>
      <w:r w:rsidR="003C526D" w:rsidRPr="00347B98">
        <w:t>2025</w:t>
      </w:r>
    </w:p>
    <w:p w14:paraId="555A8BBD" w14:textId="07163687" w:rsidR="002153E2" w:rsidRPr="00347B98" w:rsidRDefault="00114A46" w:rsidP="008365EE">
      <w:pPr>
        <w:tabs>
          <w:tab w:val="left" w:pos="2127"/>
          <w:tab w:val="left" w:pos="2552"/>
        </w:tabs>
        <w:spacing w:after="0"/>
      </w:pPr>
      <w:r w:rsidRPr="00347B98">
        <w:rPr>
          <w:b/>
        </w:rPr>
        <w:t>Approved by:</w:t>
      </w:r>
      <w:r w:rsidRPr="00347B98">
        <w:rPr>
          <w:b/>
        </w:rPr>
        <w:tab/>
      </w:r>
      <w:r w:rsidR="002153E2" w:rsidRPr="00347B98">
        <w:t>1.0</w:t>
      </w:r>
      <w:r w:rsidR="00A94C25">
        <w:tab/>
      </w:r>
      <w:r w:rsidR="002153E2" w:rsidRPr="00347B98">
        <w:t>Director-General (23 September 2013)</w:t>
      </w:r>
    </w:p>
    <w:p w14:paraId="0DAFA8BB" w14:textId="7A3684DF" w:rsidR="002153E2" w:rsidRPr="00347B98" w:rsidRDefault="002153E2" w:rsidP="008365EE">
      <w:pPr>
        <w:pStyle w:val="ListParagraph"/>
        <w:spacing w:after="0"/>
        <w:ind w:left="2552"/>
      </w:pPr>
      <w:r w:rsidRPr="00347B98">
        <w:t>1.1</w:t>
      </w:r>
      <w:r w:rsidR="00A94C25">
        <w:tab/>
      </w:r>
      <w:r w:rsidRPr="00347B98">
        <w:t>Assistant Director-General (11 August 2014)</w:t>
      </w:r>
    </w:p>
    <w:p w14:paraId="26E8C3F5" w14:textId="1894692F" w:rsidR="002153E2" w:rsidRPr="00347B98" w:rsidRDefault="002153E2" w:rsidP="008365EE">
      <w:pPr>
        <w:pStyle w:val="ListParagraph"/>
        <w:spacing w:after="0"/>
        <w:ind w:left="2552"/>
      </w:pPr>
      <w:r w:rsidRPr="00347B98">
        <w:t>1.2</w:t>
      </w:r>
      <w:r w:rsidR="00A94C25">
        <w:tab/>
      </w:r>
      <w:r w:rsidRPr="00347B98">
        <w:t>Director, Practice, Program and Design (16 November 2017)</w:t>
      </w:r>
    </w:p>
    <w:p w14:paraId="390FFD99" w14:textId="1093E175" w:rsidR="002153E2" w:rsidRPr="00347B98" w:rsidRDefault="002153E2" w:rsidP="008365EE">
      <w:pPr>
        <w:pStyle w:val="ListParagraph"/>
        <w:spacing w:after="0"/>
        <w:ind w:left="2880" w:hanging="328"/>
      </w:pPr>
      <w:r w:rsidRPr="00347B98">
        <w:t>1.3</w:t>
      </w:r>
      <w:r w:rsidR="00A94C25">
        <w:tab/>
      </w:r>
      <w:r w:rsidRPr="00347B98">
        <w:t>Director, Secure Services Operations and Practice (27 February 2020)</w:t>
      </w:r>
    </w:p>
    <w:p w14:paraId="57566D35" w14:textId="143CED85" w:rsidR="00A94C25" w:rsidRPr="00347B98" w:rsidRDefault="002153E2" w:rsidP="008365EE">
      <w:pPr>
        <w:pStyle w:val="ListParagraph"/>
        <w:spacing w:after="0"/>
        <w:ind w:left="2880" w:hanging="328"/>
      </w:pPr>
      <w:r w:rsidRPr="00347B98">
        <w:t>1.4</w:t>
      </w:r>
      <w:r w:rsidR="00A94C25">
        <w:tab/>
      </w:r>
      <w:r w:rsidRPr="00347B98">
        <w:t>Director, Statewide Intel and Secure Services Support (17 March 2023)</w:t>
      </w:r>
    </w:p>
    <w:p w14:paraId="0237B797" w14:textId="0070BAA6" w:rsidR="002153E2" w:rsidRPr="00347B98" w:rsidRDefault="00C23D91" w:rsidP="008365EE">
      <w:pPr>
        <w:pStyle w:val="ListParagraph"/>
        <w:tabs>
          <w:tab w:val="left" w:pos="2552"/>
        </w:tabs>
        <w:spacing w:after="0"/>
        <w:ind w:left="2552" w:hanging="426"/>
        <w:contextualSpacing w:val="0"/>
      </w:pPr>
      <w:r w:rsidRPr="00347B98">
        <w:t>2.0</w:t>
      </w:r>
      <w:r w:rsidR="00A94C25">
        <w:tab/>
      </w:r>
      <w:r w:rsidR="003C7509" w:rsidRPr="00347B98">
        <w:t xml:space="preserve">Senior Executive </w:t>
      </w:r>
      <w:r w:rsidR="002153E2" w:rsidRPr="00347B98">
        <w:t>Director, Youth Detention Operations</w:t>
      </w:r>
      <w:r w:rsidR="003C7509" w:rsidRPr="00347B98">
        <w:t xml:space="preserve"> and Reform</w:t>
      </w:r>
      <w:r w:rsidR="002153E2" w:rsidRPr="00347B98">
        <w:t xml:space="preserve"> (</w:t>
      </w:r>
      <w:r w:rsidR="00F21074" w:rsidRPr="00347B98">
        <w:t xml:space="preserve">24 May </w:t>
      </w:r>
      <w:r w:rsidR="002153E2" w:rsidRPr="00347B98">
        <w:t>2024)</w:t>
      </w:r>
    </w:p>
    <w:p w14:paraId="66D4CC3E" w14:textId="417C43FF" w:rsidR="00851575" w:rsidRPr="00347B98" w:rsidRDefault="00851575" w:rsidP="008365EE">
      <w:pPr>
        <w:pStyle w:val="ListParagraph"/>
        <w:tabs>
          <w:tab w:val="left" w:pos="2552"/>
        </w:tabs>
        <w:spacing w:after="0"/>
        <w:ind w:left="2552" w:hanging="426"/>
        <w:contextualSpacing w:val="0"/>
      </w:pPr>
      <w:r w:rsidRPr="00347B98">
        <w:t xml:space="preserve">3.0 </w:t>
      </w:r>
      <w:r w:rsidR="00A94C25">
        <w:tab/>
      </w:r>
      <w:r w:rsidR="00CA728B" w:rsidRPr="00347B98">
        <w:t>Senior Executive Director, Youth Detention Operations and Reform (25 September 2024)</w:t>
      </w:r>
    </w:p>
    <w:p w14:paraId="48C237B6" w14:textId="08D1C78C" w:rsidR="00A54837" w:rsidRPr="00347B98" w:rsidRDefault="00A54837" w:rsidP="008365EE">
      <w:pPr>
        <w:pStyle w:val="ListParagraph"/>
        <w:tabs>
          <w:tab w:val="left" w:pos="2552"/>
        </w:tabs>
        <w:ind w:left="2552" w:hanging="426"/>
        <w:contextualSpacing w:val="0"/>
      </w:pPr>
      <w:r w:rsidRPr="00347B98">
        <w:t xml:space="preserve">3.1 </w:t>
      </w:r>
      <w:r w:rsidR="00A94C25">
        <w:tab/>
      </w:r>
      <w:r w:rsidR="00052F6B">
        <w:t>Director</w:t>
      </w:r>
      <w:r w:rsidRPr="00347B98">
        <w:t>, Youth Detention Operations (</w:t>
      </w:r>
      <w:r w:rsidR="00052F6B">
        <w:t>5 February</w:t>
      </w:r>
      <w:r w:rsidR="003C526D" w:rsidRPr="00347B98">
        <w:t xml:space="preserve"> 2025</w:t>
      </w:r>
      <w:r w:rsidRPr="00347B98">
        <w:t>)</w:t>
      </w:r>
    </w:p>
    <w:p w14:paraId="03A818B8" w14:textId="3C45C45B" w:rsidR="00114A46" w:rsidRPr="00347B98" w:rsidRDefault="00114A46" w:rsidP="00F0688B">
      <w:r w:rsidRPr="00347B98">
        <w:rPr>
          <w:b/>
          <w:bCs/>
        </w:rPr>
        <w:t>Date of operation:</w:t>
      </w:r>
      <w:r w:rsidRPr="00347B98">
        <w:tab/>
      </w:r>
      <w:r w:rsidR="00052F6B">
        <w:t>5</w:t>
      </w:r>
      <w:r w:rsidR="00A54837" w:rsidRPr="00347B98">
        <w:t xml:space="preserve"> </w:t>
      </w:r>
      <w:r w:rsidR="00A94C25">
        <w:t>Februar</w:t>
      </w:r>
      <w:r w:rsidR="00A94C25" w:rsidRPr="00347B98">
        <w:t xml:space="preserve">y </w:t>
      </w:r>
      <w:r w:rsidR="003C526D" w:rsidRPr="00347B98">
        <w:t>2025</w:t>
      </w:r>
    </w:p>
    <w:p w14:paraId="62C8EB5C" w14:textId="5CD5510B" w:rsidR="00114A46" w:rsidRPr="00347B98" w:rsidRDefault="00114A46" w:rsidP="00B96EF0">
      <w:pPr>
        <w:spacing w:after="480"/>
      </w:pPr>
      <w:r w:rsidRPr="00347B98">
        <w:rPr>
          <w:b/>
        </w:rPr>
        <w:t>Date to be reviewed:</w:t>
      </w:r>
      <w:r w:rsidRPr="00347B98">
        <w:tab/>
      </w:r>
      <w:r w:rsidR="00052F6B">
        <w:t>3 years from the date of approval</w:t>
      </w:r>
    </w:p>
    <w:p w14:paraId="51EA6C3E" w14:textId="77777777" w:rsidR="00615C0F" w:rsidRPr="00347B98" w:rsidRDefault="00615C0F" w:rsidP="00F75A80">
      <w:pPr>
        <w:pBdr>
          <w:bottom w:val="single" w:sz="4" w:space="1" w:color="auto"/>
        </w:pBdr>
      </w:pPr>
    </w:p>
    <w:p w14:paraId="3B0A154A" w14:textId="2A9C8795" w:rsidR="00114A46" w:rsidRPr="00347B98" w:rsidRDefault="00114A46" w:rsidP="00B96EF0">
      <w:pPr>
        <w:spacing w:before="360"/>
      </w:pPr>
      <w:r w:rsidRPr="00347B98">
        <w:rPr>
          <w:b/>
        </w:rPr>
        <w:lastRenderedPageBreak/>
        <w:t>Office:</w:t>
      </w:r>
      <w:r w:rsidRPr="00347B98">
        <w:tab/>
      </w:r>
      <w:r w:rsidR="004616A8" w:rsidRPr="00347B98">
        <w:tab/>
      </w:r>
      <w:r w:rsidR="004616A8" w:rsidRPr="00347B98">
        <w:tab/>
      </w:r>
      <w:r w:rsidRPr="00347B98">
        <w:t xml:space="preserve">Youth </w:t>
      </w:r>
      <w:r w:rsidR="002632FF" w:rsidRPr="00347B98">
        <w:t xml:space="preserve">Detention Operations </w:t>
      </w:r>
    </w:p>
    <w:p w14:paraId="29BD80A9" w14:textId="110C3F1E" w:rsidR="00C23D91" w:rsidRPr="00347B98" w:rsidRDefault="00114A46" w:rsidP="007940AC">
      <w:pPr>
        <w:pBdr>
          <w:bottom w:val="single" w:sz="4" w:space="1" w:color="auto"/>
        </w:pBdr>
      </w:pPr>
      <w:r w:rsidRPr="00347B98">
        <w:rPr>
          <w:b/>
        </w:rPr>
        <w:t>Help contact:</w:t>
      </w:r>
      <w:r w:rsidRPr="00347B98">
        <w:tab/>
      </w:r>
      <w:r w:rsidR="004616A8" w:rsidRPr="00347B98">
        <w:tab/>
      </w:r>
      <w:hyperlink r:id="rId24" w:history="1">
        <w:r w:rsidR="00165176" w:rsidRPr="00347B98">
          <w:rPr>
            <w:rStyle w:val="Hyperlink"/>
            <w:szCs w:val="22"/>
          </w:rPr>
          <w:t>YDCPracticeEnquiries@youthjustice.qld.gov.au</w:t>
        </w:r>
      </w:hyperlink>
      <w:r w:rsidR="002632FF" w:rsidRPr="00347B98">
        <w:t xml:space="preserve"> </w:t>
      </w:r>
    </w:p>
    <w:p w14:paraId="5BED6F0F" w14:textId="77777777" w:rsidR="004616A8" w:rsidRPr="00347B98" w:rsidRDefault="004616A8" w:rsidP="007940AC">
      <w:pPr>
        <w:pBdr>
          <w:bottom w:val="single" w:sz="4" w:space="1" w:color="auto"/>
        </w:pBdr>
      </w:pPr>
    </w:p>
    <w:p w14:paraId="7D40AC7F" w14:textId="7051EDAC" w:rsidR="00114A46" w:rsidRPr="00347B98" w:rsidRDefault="00114A46" w:rsidP="007940AC">
      <w:pPr>
        <w:pStyle w:val="Heading2"/>
      </w:pPr>
      <w:r w:rsidRPr="00347B98">
        <w:t>Communication strategy</w:t>
      </w:r>
    </w:p>
    <w:bookmarkStart w:id="0" w:name="Check15"/>
    <w:p w14:paraId="35267CC6" w14:textId="77777777" w:rsidR="00114A46" w:rsidRPr="00347B98" w:rsidRDefault="00114A46" w:rsidP="007940AC">
      <w:pPr>
        <w:spacing w:after="0"/>
      </w:pPr>
      <w:r w:rsidRPr="00347B98">
        <w:rPr>
          <w:sz w:val="20"/>
        </w:rPr>
        <w:fldChar w:fldCharType="begin">
          <w:ffData>
            <w:name w:val="Check15"/>
            <w:enabled/>
            <w:calcOnExit w:val="0"/>
            <w:checkBox>
              <w:sizeAuto/>
              <w:default w:val="1"/>
            </w:checkBox>
          </w:ffData>
        </w:fldChar>
      </w:r>
      <w:r w:rsidRPr="00347B98">
        <w:rPr>
          <w:sz w:val="20"/>
        </w:rPr>
        <w:instrText xml:space="preserve"> FORMCHECKBOX </w:instrText>
      </w:r>
      <w:r w:rsidR="00F37844">
        <w:rPr>
          <w:sz w:val="20"/>
        </w:rPr>
      </w:r>
      <w:r w:rsidR="00F37844">
        <w:rPr>
          <w:sz w:val="20"/>
        </w:rPr>
        <w:fldChar w:fldCharType="separate"/>
      </w:r>
      <w:r w:rsidRPr="00347B98">
        <w:rPr>
          <w:sz w:val="20"/>
        </w:rPr>
        <w:fldChar w:fldCharType="end"/>
      </w:r>
      <w:bookmarkEnd w:id="0"/>
      <w:r w:rsidRPr="00347B98">
        <w:t xml:space="preserve">publish on intranet </w:t>
      </w:r>
    </w:p>
    <w:p w14:paraId="208D7C7E" w14:textId="12E058A6" w:rsidR="00114A46" w:rsidRPr="00347B98" w:rsidRDefault="00A94C25" w:rsidP="007940AC">
      <w:pPr>
        <w:spacing w:after="0"/>
      </w:pPr>
      <w:r>
        <w:rPr>
          <w:sz w:val="20"/>
        </w:rPr>
        <w:fldChar w:fldCharType="begin">
          <w:ffData>
            <w:name w:val=""/>
            <w:enabled/>
            <w:calcOnExit w:val="0"/>
            <w:checkBox>
              <w:sizeAuto/>
              <w:default w:val="1"/>
            </w:checkBox>
          </w:ffData>
        </w:fldChar>
      </w:r>
      <w:r>
        <w:rPr>
          <w:sz w:val="20"/>
        </w:rPr>
        <w:instrText xml:space="preserve"> FORMCHECKBOX </w:instrText>
      </w:r>
      <w:r w:rsidR="00F37844">
        <w:rPr>
          <w:sz w:val="20"/>
        </w:rPr>
      </w:r>
      <w:r w:rsidR="00F37844">
        <w:rPr>
          <w:sz w:val="20"/>
        </w:rPr>
        <w:fldChar w:fldCharType="separate"/>
      </w:r>
      <w:r>
        <w:rPr>
          <w:sz w:val="20"/>
        </w:rPr>
        <w:fldChar w:fldCharType="end"/>
      </w:r>
      <w:r w:rsidR="00114A46" w:rsidRPr="00347B98">
        <w:t xml:space="preserve">publish on internet </w:t>
      </w:r>
    </w:p>
    <w:p w14:paraId="6EEDA8F7" w14:textId="77777777" w:rsidR="00114A46" w:rsidRPr="00347B98" w:rsidRDefault="00114A46" w:rsidP="007940AC">
      <w:pPr>
        <w:spacing w:after="0"/>
      </w:pPr>
      <w:r w:rsidRPr="00347B98">
        <w:rPr>
          <w:sz w:val="20"/>
        </w:rPr>
        <w:fldChar w:fldCharType="begin">
          <w:ffData>
            <w:name w:val=""/>
            <w:enabled/>
            <w:calcOnExit w:val="0"/>
            <w:checkBox>
              <w:sizeAuto/>
              <w:default w:val="1"/>
            </w:checkBox>
          </w:ffData>
        </w:fldChar>
      </w:r>
      <w:r w:rsidRPr="00347B98">
        <w:rPr>
          <w:sz w:val="20"/>
        </w:rPr>
        <w:instrText xml:space="preserve"> FORMCHECKBOX </w:instrText>
      </w:r>
      <w:r w:rsidR="00F37844">
        <w:rPr>
          <w:sz w:val="20"/>
        </w:rPr>
      </w:r>
      <w:r w:rsidR="00F37844">
        <w:rPr>
          <w:sz w:val="20"/>
        </w:rPr>
        <w:fldChar w:fldCharType="separate"/>
      </w:r>
      <w:r w:rsidRPr="00347B98">
        <w:rPr>
          <w:sz w:val="20"/>
        </w:rPr>
        <w:fldChar w:fldCharType="end"/>
      </w:r>
      <w:r w:rsidRPr="00347B98">
        <w:t>advise staff to read</w:t>
      </w:r>
    </w:p>
    <w:p w14:paraId="2E77F89A" w14:textId="77777777" w:rsidR="00114A46" w:rsidRPr="00347B98" w:rsidRDefault="00114A46" w:rsidP="00F0688B">
      <w:r w:rsidRPr="00347B98">
        <w:rPr>
          <w:sz w:val="20"/>
        </w:rPr>
        <w:fldChar w:fldCharType="begin">
          <w:ffData>
            <w:name w:val=""/>
            <w:enabled/>
            <w:calcOnExit w:val="0"/>
            <w:checkBox>
              <w:sizeAuto/>
              <w:default w:val="1"/>
            </w:checkBox>
          </w:ffData>
        </w:fldChar>
      </w:r>
      <w:r w:rsidRPr="00347B98">
        <w:rPr>
          <w:sz w:val="20"/>
        </w:rPr>
        <w:instrText xml:space="preserve"> FORMCHECKBOX </w:instrText>
      </w:r>
      <w:r w:rsidR="00F37844">
        <w:rPr>
          <w:sz w:val="20"/>
        </w:rPr>
      </w:r>
      <w:r w:rsidR="00F37844">
        <w:rPr>
          <w:sz w:val="20"/>
        </w:rPr>
        <w:fldChar w:fldCharType="separate"/>
      </w:r>
      <w:r w:rsidRPr="00347B98">
        <w:rPr>
          <w:sz w:val="20"/>
        </w:rPr>
        <w:fldChar w:fldCharType="end"/>
      </w:r>
      <w:r w:rsidRPr="00347B98">
        <w:t>supervisors discuss with direct reports</w:t>
      </w:r>
    </w:p>
    <w:p w14:paraId="71D7D190" w14:textId="1217C82A" w:rsidR="00615C0F" w:rsidRPr="00347B98" w:rsidRDefault="00615C0F" w:rsidP="007940AC">
      <w:pPr>
        <w:pStyle w:val="Heading2"/>
      </w:pPr>
      <w:r w:rsidRPr="00347B98">
        <w:t>Links</w:t>
      </w:r>
    </w:p>
    <w:p w14:paraId="1D067905" w14:textId="77777777" w:rsidR="009D7DE6" w:rsidRPr="00347B98" w:rsidRDefault="00F37844" w:rsidP="001E632F">
      <w:pPr>
        <w:pStyle w:val="BodyText"/>
        <w:spacing w:after="120"/>
        <w:rPr>
          <w:rStyle w:val="Hyperlink"/>
          <w:rFonts w:cs="Arial"/>
          <w:b w:val="0"/>
          <w:bCs/>
          <w:szCs w:val="22"/>
        </w:rPr>
      </w:pPr>
      <w:hyperlink r:id="rId25" w:history="1">
        <w:r w:rsidR="009D7DE6" w:rsidRPr="00347B98">
          <w:rPr>
            <w:rStyle w:val="Hyperlink"/>
            <w:rFonts w:cs="Arial"/>
            <w:b w:val="0"/>
            <w:bCs/>
            <w:szCs w:val="22"/>
          </w:rPr>
          <w:t>Australasian Youth Justice Administrators (AYJA) service standards for juvenile custodial facilities</w:t>
        </w:r>
      </w:hyperlink>
    </w:p>
    <w:p w14:paraId="4646101F" w14:textId="513353FD" w:rsidR="009D7DE6" w:rsidRPr="00347B98" w:rsidRDefault="0005514D" w:rsidP="001E632F">
      <w:pPr>
        <w:pStyle w:val="BodyText"/>
        <w:spacing w:after="120"/>
        <w:rPr>
          <w:rStyle w:val="Hyperlink"/>
          <w:rFonts w:cs="Arial"/>
          <w:b w:val="0"/>
          <w:bCs/>
          <w:i/>
          <w:iCs/>
          <w:szCs w:val="22"/>
        </w:rPr>
      </w:pPr>
      <w:r w:rsidRPr="00347B98">
        <w:rPr>
          <w:rStyle w:val="Hyperlink"/>
          <w:rFonts w:cs="Arial"/>
          <w:b w:val="0"/>
          <w:bCs/>
          <w:i/>
          <w:iCs/>
          <w:szCs w:val="22"/>
        </w:rPr>
        <w:fldChar w:fldCharType="begin"/>
      </w:r>
      <w:r w:rsidRPr="00347B98">
        <w:rPr>
          <w:rStyle w:val="Hyperlink"/>
          <w:rFonts w:cs="Arial"/>
          <w:b w:val="0"/>
          <w:bCs/>
          <w:i/>
          <w:iCs/>
          <w:szCs w:val="22"/>
        </w:rPr>
        <w:instrText>HYPERLINK "https://www.legislation.qld.gov.au/view/html/inforce/current/act-2019-005"</w:instrText>
      </w:r>
      <w:r w:rsidRPr="00347B98">
        <w:rPr>
          <w:rStyle w:val="Hyperlink"/>
          <w:rFonts w:cs="Arial"/>
          <w:b w:val="0"/>
          <w:bCs/>
          <w:i/>
          <w:iCs/>
          <w:szCs w:val="22"/>
        </w:rPr>
      </w:r>
      <w:r w:rsidRPr="00347B98">
        <w:rPr>
          <w:rStyle w:val="Hyperlink"/>
          <w:rFonts w:cs="Arial"/>
          <w:b w:val="0"/>
          <w:bCs/>
          <w:i/>
          <w:iCs/>
          <w:szCs w:val="22"/>
        </w:rPr>
        <w:fldChar w:fldCharType="separate"/>
      </w:r>
      <w:r w:rsidR="009D7DE6" w:rsidRPr="00347B98">
        <w:rPr>
          <w:rStyle w:val="Hyperlink"/>
          <w:rFonts w:cs="Arial"/>
          <w:b w:val="0"/>
          <w:bCs/>
          <w:i/>
          <w:iCs/>
          <w:szCs w:val="22"/>
        </w:rPr>
        <w:t xml:space="preserve">Human Rights Act 2019  </w:t>
      </w:r>
    </w:p>
    <w:p w14:paraId="0830CBF1" w14:textId="271C4531" w:rsidR="00CA728B" w:rsidRPr="008365EE" w:rsidRDefault="0005514D" w:rsidP="00F93EEE">
      <w:pPr>
        <w:pStyle w:val="BodyText"/>
        <w:spacing w:after="120"/>
        <w:rPr>
          <w:rFonts w:cs="Arial"/>
          <w:b w:val="0"/>
          <w:bCs/>
          <w:szCs w:val="22"/>
        </w:rPr>
      </w:pPr>
      <w:r w:rsidRPr="00347B98">
        <w:rPr>
          <w:rStyle w:val="Hyperlink"/>
          <w:rFonts w:cs="Arial"/>
          <w:b w:val="0"/>
          <w:bCs/>
          <w:i/>
          <w:iCs/>
          <w:szCs w:val="22"/>
        </w:rPr>
        <w:fldChar w:fldCharType="end"/>
      </w:r>
      <w:hyperlink r:id="rId26" w:history="1">
        <w:r w:rsidR="00CA728B" w:rsidRPr="008365EE">
          <w:rPr>
            <w:rStyle w:val="Hyperlink"/>
            <w:b w:val="0"/>
            <w:bCs/>
            <w:szCs w:val="22"/>
          </w:rPr>
          <w:t>Transferring from youth detention to prison</w:t>
        </w:r>
      </w:hyperlink>
    </w:p>
    <w:p w14:paraId="184281E8" w14:textId="77777777" w:rsidR="009D7DE6" w:rsidRPr="00347B98" w:rsidRDefault="00F37844" w:rsidP="001E632F">
      <w:pPr>
        <w:pStyle w:val="BodyText"/>
        <w:spacing w:after="120"/>
        <w:rPr>
          <w:rStyle w:val="Hyperlink"/>
          <w:rFonts w:cs="Arial"/>
          <w:b w:val="0"/>
          <w:bCs/>
          <w:szCs w:val="22"/>
        </w:rPr>
      </w:pPr>
      <w:hyperlink r:id="rId27" w:history="1">
        <w:r w:rsidR="009D7DE6" w:rsidRPr="00347B98">
          <w:rPr>
            <w:rStyle w:val="Hyperlink"/>
            <w:rFonts w:cs="Arial"/>
            <w:b w:val="0"/>
            <w:bCs/>
            <w:szCs w:val="22"/>
          </w:rPr>
          <w:t>United Nations Basic Principles on the Use of Restorative Justice Programmes in Criminal Matters</w:t>
        </w:r>
      </w:hyperlink>
    </w:p>
    <w:p w14:paraId="4A7E6B4F" w14:textId="77777777" w:rsidR="009D7DE6" w:rsidRPr="00347B98" w:rsidRDefault="00F37844" w:rsidP="001E632F">
      <w:pPr>
        <w:pStyle w:val="BodyText"/>
        <w:spacing w:after="120"/>
        <w:rPr>
          <w:rStyle w:val="Hyperlink"/>
          <w:rFonts w:cs="Arial"/>
          <w:b w:val="0"/>
          <w:bCs/>
          <w:szCs w:val="22"/>
        </w:rPr>
      </w:pPr>
      <w:hyperlink r:id="rId28" w:history="1">
        <w:r w:rsidR="009D7DE6" w:rsidRPr="00347B98">
          <w:rPr>
            <w:rStyle w:val="Hyperlink"/>
            <w:rFonts w:cs="Arial"/>
            <w:b w:val="0"/>
            <w:bCs/>
            <w:szCs w:val="22"/>
          </w:rPr>
          <w:t>United Nations Rules for the Protection of Young People Deprived of Their Liberty</w:t>
        </w:r>
      </w:hyperlink>
      <w:r w:rsidR="009D7DE6" w:rsidRPr="00347B98">
        <w:rPr>
          <w:rStyle w:val="Hyperlink"/>
          <w:rFonts w:cs="Arial"/>
          <w:b w:val="0"/>
          <w:bCs/>
          <w:szCs w:val="22"/>
        </w:rPr>
        <w:t xml:space="preserve"> (Havana Rules) </w:t>
      </w:r>
    </w:p>
    <w:p w14:paraId="6EE7A138" w14:textId="77777777" w:rsidR="009D7DE6" w:rsidRPr="00347B98" w:rsidRDefault="00F37844" w:rsidP="001E632F">
      <w:pPr>
        <w:pStyle w:val="BodyText"/>
        <w:spacing w:after="120"/>
        <w:rPr>
          <w:rStyle w:val="Hyperlink"/>
          <w:bCs/>
          <w:szCs w:val="22"/>
        </w:rPr>
      </w:pPr>
      <w:hyperlink r:id="rId29" w:history="1">
        <w:r w:rsidR="009D7DE6" w:rsidRPr="00347B98">
          <w:rPr>
            <w:rStyle w:val="Hyperlink"/>
            <w:rFonts w:cs="Arial"/>
            <w:b w:val="0"/>
            <w:bCs/>
            <w:szCs w:val="22"/>
          </w:rPr>
          <w:t>United Nations Rules for the Treatment of Women Prisoners and Non-custodial Measures for Women Offenders (Bangkok Rules)</w:t>
        </w:r>
      </w:hyperlink>
    </w:p>
    <w:p w14:paraId="4720D449" w14:textId="77777777" w:rsidR="009D7DE6" w:rsidRPr="00347B98" w:rsidRDefault="00F37844" w:rsidP="001E632F">
      <w:pPr>
        <w:pStyle w:val="BodyText"/>
        <w:spacing w:after="120"/>
        <w:rPr>
          <w:rStyle w:val="Hyperlink"/>
          <w:rFonts w:cs="Arial"/>
          <w:b w:val="0"/>
          <w:bCs/>
          <w:szCs w:val="22"/>
        </w:rPr>
      </w:pPr>
      <w:hyperlink r:id="rId30" w:history="1">
        <w:r w:rsidR="009D7DE6" w:rsidRPr="00347B98">
          <w:rPr>
            <w:rStyle w:val="Hyperlink"/>
            <w:rFonts w:cs="Arial"/>
            <w:b w:val="0"/>
            <w:bCs/>
            <w:szCs w:val="22"/>
          </w:rPr>
          <w:t>United Nations Standard Minimum Rules for the Administration of Juvenile Justice (Beijing Rules)</w:t>
        </w:r>
      </w:hyperlink>
    </w:p>
    <w:p w14:paraId="517CC092" w14:textId="77777777" w:rsidR="009D7DE6" w:rsidRPr="00347B98" w:rsidRDefault="00F37844" w:rsidP="001E632F">
      <w:pPr>
        <w:pStyle w:val="BodyText"/>
        <w:spacing w:after="120"/>
        <w:rPr>
          <w:rStyle w:val="Hyperlink"/>
          <w:b w:val="0"/>
          <w:bCs/>
        </w:rPr>
      </w:pPr>
      <w:hyperlink r:id="rId31" w:history="1">
        <w:r w:rsidR="009D7DE6" w:rsidRPr="00347B98">
          <w:rPr>
            <w:rStyle w:val="Hyperlink"/>
            <w:rFonts w:cs="Arial"/>
            <w:b w:val="0"/>
            <w:bCs/>
            <w:szCs w:val="22"/>
          </w:rPr>
          <w:t>United Nations Standard Minimum Rules for the Treatment of Prisoners (Mandela Rules)</w:t>
        </w:r>
      </w:hyperlink>
    </w:p>
    <w:p w14:paraId="39F488E4" w14:textId="77777777" w:rsidR="009D7DE6" w:rsidRPr="00347B98" w:rsidRDefault="00F37844" w:rsidP="001E632F">
      <w:pPr>
        <w:pStyle w:val="BodyText"/>
        <w:spacing w:after="120"/>
        <w:rPr>
          <w:rFonts w:cs="Arial"/>
          <w:bCs/>
          <w:szCs w:val="22"/>
        </w:rPr>
      </w:pPr>
      <w:hyperlink r:id="rId32" w:history="1">
        <w:r w:rsidR="009D7DE6" w:rsidRPr="00347B98">
          <w:rPr>
            <w:rStyle w:val="Hyperlink"/>
            <w:rFonts w:cs="Arial"/>
            <w:b w:val="0"/>
            <w:bCs/>
            <w:szCs w:val="22"/>
          </w:rPr>
          <w:t>Youth Detention Centre Operations Manual</w:t>
        </w:r>
      </w:hyperlink>
    </w:p>
    <w:p w14:paraId="75346339" w14:textId="77777777" w:rsidR="009D7DE6" w:rsidRPr="00347B98" w:rsidRDefault="00F37844" w:rsidP="001E632F">
      <w:pPr>
        <w:pStyle w:val="BodyText"/>
        <w:spacing w:after="120"/>
        <w:rPr>
          <w:rFonts w:cs="Arial"/>
          <w:bCs/>
          <w:szCs w:val="22"/>
        </w:rPr>
      </w:pPr>
      <w:hyperlink r:id="rId33" w:history="1">
        <w:r w:rsidR="009D7DE6" w:rsidRPr="00347B98">
          <w:rPr>
            <w:rStyle w:val="Hyperlink"/>
            <w:rFonts w:cs="Arial"/>
            <w:b w:val="0"/>
            <w:bCs/>
            <w:szCs w:val="22"/>
          </w:rPr>
          <w:t>Youth Justice delegations</w:t>
        </w:r>
      </w:hyperlink>
    </w:p>
    <w:p w14:paraId="75CF7E16" w14:textId="77777777" w:rsidR="009D7DE6" w:rsidRPr="00347B98" w:rsidRDefault="00F37844" w:rsidP="001E632F">
      <w:pPr>
        <w:pStyle w:val="BodyText"/>
        <w:spacing w:after="120"/>
        <w:rPr>
          <w:rStyle w:val="Hyperlink"/>
          <w:rFonts w:cs="Arial"/>
          <w:b w:val="0"/>
          <w:bCs/>
          <w:szCs w:val="22"/>
        </w:rPr>
      </w:pPr>
      <w:hyperlink r:id="rId34" w:history="1">
        <w:r w:rsidR="009D7DE6" w:rsidRPr="00347B98">
          <w:rPr>
            <w:rStyle w:val="Hyperlink"/>
            <w:rFonts w:cs="Arial"/>
            <w:b w:val="0"/>
            <w:bCs/>
            <w:szCs w:val="22"/>
          </w:rPr>
          <w:t>Youth Justice policies</w:t>
        </w:r>
      </w:hyperlink>
    </w:p>
    <w:p w14:paraId="6B252DA7" w14:textId="77777777" w:rsidR="00CA728B" w:rsidRPr="00347B98" w:rsidRDefault="00CA728B" w:rsidP="001E632F">
      <w:pPr>
        <w:pStyle w:val="BodyText"/>
        <w:spacing w:after="120"/>
        <w:rPr>
          <w:rStyle w:val="Hyperlink"/>
          <w:rFonts w:cs="Arial"/>
          <w:b w:val="0"/>
          <w:bCs/>
          <w:szCs w:val="22"/>
        </w:rPr>
      </w:pPr>
    </w:p>
    <w:p w14:paraId="3A979BDD" w14:textId="77777777" w:rsidR="007940AC" w:rsidRPr="00347B98" w:rsidRDefault="007940AC" w:rsidP="007940AC">
      <w:pPr>
        <w:spacing w:after="0"/>
      </w:pPr>
    </w:p>
    <w:p w14:paraId="0A6DEF90" w14:textId="65433404" w:rsidR="00AF308E" w:rsidRPr="00347B98" w:rsidRDefault="00095E28" w:rsidP="007940AC">
      <w:pPr>
        <w:spacing w:after="0"/>
      </w:pPr>
      <w:r w:rsidRPr="00347B98">
        <w:t>Bob Gee</w:t>
      </w:r>
    </w:p>
    <w:p w14:paraId="4453EF26" w14:textId="77777777" w:rsidR="001E632F" w:rsidRPr="00347B98" w:rsidRDefault="001E632F" w:rsidP="007940AC">
      <w:pPr>
        <w:spacing w:after="0"/>
      </w:pPr>
    </w:p>
    <w:p w14:paraId="368C2880" w14:textId="77777777" w:rsidR="00AF308E" w:rsidRPr="00274966" w:rsidRDefault="00AF308E" w:rsidP="007940AC">
      <w:pPr>
        <w:spacing w:after="0"/>
      </w:pPr>
      <w:r w:rsidRPr="00347B98">
        <w:t>Director-General</w:t>
      </w:r>
    </w:p>
    <w:p w14:paraId="39FA9164" w14:textId="77777777" w:rsidR="00AF44CE" w:rsidRDefault="00AF44CE" w:rsidP="00F0688B">
      <w:pPr>
        <w:rPr>
          <w:lang w:val="en-US"/>
        </w:rPr>
        <w:sectPr w:rsidR="00AF44CE" w:rsidSect="00CD70EF">
          <w:headerReference w:type="default" r:id="rId35"/>
          <w:pgSz w:w="11906" w:h="16838"/>
          <w:pgMar w:top="2195" w:right="1134" w:bottom="1134" w:left="1134" w:header="709" w:footer="1474" w:gutter="0"/>
          <w:cols w:space="709"/>
          <w:docGrid w:linePitch="360"/>
        </w:sectPr>
      </w:pPr>
    </w:p>
    <w:p w14:paraId="308199A8" w14:textId="4A36368E" w:rsidR="00114A46" w:rsidRPr="00114A46" w:rsidRDefault="00114A46" w:rsidP="00F0688B"/>
    <w:sectPr w:rsidR="00114A46" w:rsidRPr="00114A46" w:rsidSect="00114A46">
      <w:type w:val="continuous"/>
      <w:pgSz w:w="11906" w:h="16838"/>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0421" w14:textId="77777777" w:rsidR="008036AC" w:rsidRDefault="008036AC" w:rsidP="00F0688B">
      <w:r>
        <w:separator/>
      </w:r>
    </w:p>
  </w:endnote>
  <w:endnote w:type="continuationSeparator" w:id="0">
    <w:p w14:paraId="7FE9F2D9" w14:textId="77777777" w:rsidR="008036AC" w:rsidRDefault="008036AC" w:rsidP="00F0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5DCD" w14:textId="77777777" w:rsidR="008036AC" w:rsidRDefault="008036AC" w:rsidP="00F0688B">
      <w:r>
        <w:separator/>
      </w:r>
    </w:p>
  </w:footnote>
  <w:footnote w:type="continuationSeparator" w:id="0">
    <w:p w14:paraId="585DB22B" w14:textId="77777777" w:rsidR="008036AC" w:rsidRDefault="008036AC" w:rsidP="00F0688B">
      <w:r>
        <w:continuationSeparator/>
      </w:r>
    </w:p>
  </w:footnote>
  <w:footnote w:id="1">
    <w:p w14:paraId="51EDF016" w14:textId="4B6E0A93" w:rsidR="00BC598E" w:rsidRPr="008365EE" w:rsidRDefault="00BC598E">
      <w:pPr>
        <w:pStyle w:val="FootnoteText"/>
        <w:rPr>
          <w:sz w:val="18"/>
          <w:szCs w:val="18"/>
        </w:rPr>
      </w:pPr>
      <w:r w:rsidRPr="008365EE">
        <w:rPr>
          <w:rStyle w:val="FootnoteReference"/>
          <w:sz w:val="18"/>
          <w:szCs w:val="18"/>
        </w:rPr>
        <w:footnoteRef/>
      </w:r>
      <w:r w:rsidRPr="008365EE">
        <w:rPr>
          <w:sz w:val="18"/>
          <w:szCs w:val="18"/>
        </w:rPr>
        <w:t xml:space="preserve"> If appearing in court in person, the young person will transfer immediately to an adult corrective services facility</w:t>
      </w:r>
      <w:r w:rsidR="00263C3A">
        <w:rPr>
          <w:sz w:val="18"/>
          <w:szCs w:val="18"/>
        </w:rPr>
        <w:t>.</w:t>
      </w:r>
      <w:r w:rsidRPr="008365EE">
        <w:rPr>
          <w:sz w:val="18"/>
          <w:szCs w:val="18"/>
        </w:rPr>
        <w:t xml:space="preserve"> </w:t>
      </w:r>
      <w:r w:rsidR="00263C3A">
        <w:rPr>
          <w:sz w:val="18"/>
          <w:szCs w:val="18"/>
        </w:rPr>
        <w:t>If</w:t>
      </w:r>
      <w:r w:rsidRPr="008365EE">
        <w:rPr>
          <w:sz w:val="18"/>
          <w:szCs w:val="18"/>
        </w:rPr>
        <w:t xml:space="preserve"> appearing by videolink, arrangements will be made to transfer as soon as practicable</w:t>
      </w:r>
      <w:r w:rsidR="002A0BCA">
        <w:rPr>
          <w:sz w:val="18"/>
          <w:szCs w:val="18"/>
        </w:rPr>
        <w:t>, this may require renegotiation of an earlier transfer date if a</w:t>
      </w:r>
      <w:r w:rsidR="00E04F69">
        <w:rPr>
          <w:sz w:val="18"/>
          <w:szCs w:val="18"/>
        </w:rPr>
        <w:t xml:space="preserve"> </w:t>
      </w:r>
      <w:r w:rsidR="002A0BCA">
        <w:rPr>
          <w:sz w:val="18"/>
          <w:szCs w:val="18"/>
        </w:rPr>
        <w:t>transfer date was previously arranged under 276C</w:t>
      </w:r>
      <w:r w:rsidR="00A407C6">
        <w:rPr>
          <w:sz w:val="18"/>
          <w:szCs w:val="18"/>
        </w:rPr>
        <w:t xml:space="preserve"> to facilitate transfer as soon as possible.</w:t>
      </w:r>
    </w:p>
  </w:footnote>
  <w:footnote w:id="2">
    <w:p w14:paraId="6F7AA6C5" w14:textId="3CCA41DC" w:rsidR="009C6D97" w:rsidRDefault="009C6D97">
      <w:pPr>
        <w:pStyle w:val="FootnoteText"/>
      </w:pPr>
      <w:r>
        <w:rPr>
          <w:rStyle w:val="FootnoteReference"/>
        </w:rPr>
        <w:footnoteRef/>
      </w:r>
      <w:r>
        <w:t xml:space="preserve"> </w:t>
      </w:r>
      <w:r w:rsidR="002A0BCA">
        <w:rPr>
          <w:sz w:val="18"/>
          <w:szCs w:val="18"/>
        </w:rPr>
        <w:t>In accordance with s</w:t>
      </w:r>
      <w:r w:rsidRPr="00852433">
        <w:rPr>
          <w:sz w:val="18"/>
          <w:szCs w:val="18"/>
        </w:rPr>
        <w:t>ection 276C(3)(b)</w:t>
      </w:r>
      <w:r w:rsidR="00852433" w:rsidRPr="00852433">
        <w:rPr>
          <w:sz w:val="18"/>
          <w:szCs w:val="18"/>
        </w:rPr>
        <w:t>,</w:t>
      </w:r>
      <w:r w:rsidRPr="00852433">
        <w:rPr>
          <w:sz w:val="18"/>
          <w:szCs w:val="18"/>
        </w:rPr>
        <w:t xml:space="preserve"> transfers can occur outside</w:t>
      </w:r>
      <w:r w:rsidR="0071786B">
        <w:rPr>
          <w:sz w:val="18"/>
          <w:szCs w:val="18"/>
        </w:rPr>
        <w:t xml:space="preserve"> the</w:t>
      </w:r>
      <w:r w:rsidRPr="008365EE">
        <w:rPr>
          <w:sz w:val="18"/>
          <w:szCs w:val="18"/>
        </w:rPr>
        <w:t xml:space="preserve"> 30 day timeframe. However, </w:t>
      </w:r>
      <w:r w:rsidRPr="00852433">
        <w:rPr>
          <w:sz w:val="18"/>
          <w:szCs w:val="18"/>
        </w:rPr>
        <w:t xml:space="preserve">this </w:t>
      </w:r>
      <w:r w:rsidR="0098796B">
        <w:rPr>
          <w:sz w:val="18"/>
          <w:szCs w:val="18"/>
        </w:rPr>
        <w:t xml:space="preserve">should be by exception, with appropriate </w:t>
      </w:r>
      <w:r w:rsidRPr="008365EE">
        <w:rPr>
          <w:sz w:val="18"/>
          <w:szCs w:val="18"/>
        </w:rPr>
        <w:t xml:space="preserve">justification and rationale provided to the SED. </w:t>
      </w:r>
    </w:p>
  </w:footnote>
  <w:footnote w:id="3">
    <w:p w14:paraId="103B8711" w14:textId="593EA041" w:rsidR="00E37391" w:rsidRDefault="00E37391">
      <w:pPr>
        <w:pStyle w:val="FootnoteText"/>
      </w:pPr>
      <w:r>
        <w:rPr>
          <w:rStyle w:val="FootnoteReference"/>
        </w:rPr>
        <w:footnoteRef/>
      </w:r>
      <w:r>
        <w:t xml:space="preserve"> </w:t>
      </w:r>
      <w:r w:rsidRPr="008365EE">
        <w:rPr>
          <w:sz w:val="18"/>
          <w:szCs w:val="18"/>
        </w:rPr>
        <w:t>Exceptions apply to young people who present a significant safety and security risk to the YDC, or risks to staff and other young people. Young people who fall into this category should be transferred as soon as practicable</w:t>
      </w:r>
      <w:r>
        <w:rPr>
          <w:sz w:val="18"/>
          <w:szCs w:val="18"/>
        </w:rPr>
        <w:t>.</w:t>
      </w:r>
    </w:p>
  </w:footnote>
  <w:footnote w:id="4">
    <w:p w14:paraId="0B256792" w14:textId="45F7DB6E" w:rsidR="00E248C2" w:rsidRPr="00511870" w:rsidRDefault="00E248C2" w:rsidP="00F0688B">
      <w:pPr>
        <w:pStyle w:val="FootnoteText"/>
        <w:rPr>
          <w:sz w:val="18"/>
          <w:szCs w:val="18"/>
        </w:rPr>
      </w:pPr>
      <w:r w:rsidRPr="00511870">
        <w:rPr>
          <w:rStyle w:val="FootnoteReference"/>
          <w:sz w:val="18"/>
          <w:szCs w:val="18"/>
        </w:rPr>
        <w:footnoteRef/>
      </w:r>
      <w:r w:rsidRPr="00511870">
        <w:rPr>
          <w:sz w:val="18"/>
          <w:szCs w:val="18"/>
        </w:rPr>
        <w:t xml:space="preserve"> As per arrangements at each individual YDC.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026576CC" w:rsidR="00B21459" w:rsidRDefault="00C6599C" w:rsidP="00F0688B">
    <w:pPr>
      <w:pStyle w:val="Header"/>
    </w:pPr>
    <w:r>
      <w:rPr>
        <w:noProof/>
      </w:rPr>
      <w:drawing>
        <wp:anchor distT="0" distB="0" distL="114300" distR="114300" simplePos="0" relativeHeight="251660288" behindDoc="1" locked="0" layoutInCell="1" allowOverlap="1" wp14:anchorId="098B265C" wp14:editId="602DFC50">
          <wp:simplePos x="0" y="0"/>
          <wp:positionH relativeFrom="column">
            <wp:posOffset>-707153</wp:posOffset>
          </wp:positionH>
          <wp:positionV relativeFrom="paragraph">
            <wp:posOffset>-434717</wp:posOffset>
          </wp:positionV>
          <wp:extent cx="7560684" cy="10700227"/>
          <wp:effectExtent l="0" t="0" r="254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7560684" cy="10700227"/>
                  </a:xfrm>
                  <a:prstGeom prst="rect">
                    <a:avLst/>
                  </a:prstGeom>
                </pic:spPr>
              </pic:pic>
            </a:graphicData>
          </a:graphic>
          <wp14:sizeRelH relativeFrom="margin">
            <wp14:pctWidth>0</wp14:pctWidth>
          </wp14:sizeRelH>
          <wp14:sizeRelV relativeFrom="margin">
            <wp14:pctHeight>0</wp14:pctHeight>
          </wp14:sizeRelV>
        </wp:anchor>
      </w:drawing>
    </w:r>
    <w:r w:rsidR="00351346">
      <w:rPr>
        <w:noProof/>
      </w:rPr>
      <w:drawing>
        <wp:anchor distT="0" distB="0" distL="114300" distR="114300" simplePos="0" relativeHeight="251658240" behindDoc="1" locked="1" layoutInCell="1" allowOverlap="1" wp14:anchorId="0509126A" wp14:editId="568FF11F">
          <wp:simplePos x="0" y="0"/>
          <wp:positionH relativeFrom="page">
            <wp:align>left</wp:align>
          </wp:positionH>
          <wp:positionV relativeFrom="page">
            <wp:align>top</wp:align>
          </wp:positionV>
          <wp:extent cx="7556400" cy="10681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J Factsheet Port A4_dotty circle_v2.jpg"/>
                  <pic:cNvPicPr/>
                </pic:nvPicPr>
                <pic:blipFill>
                  <a:blip r:embed="rId2"/>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4D"/>
    <w:multiLevelType w:val="hybridMultilevel"/>
    <w:tmpl w:val="CCB8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85762"/>
    <w:multiLevelType w:val="hybridMultilevel"/>
    <w:tmpl w:val="24FC2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BF037F"/>
    <w:multiLevelType w:val="hybridMultilevel"/>
    <w:tmpl w:val="AAA4C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3F313A"/>
    <w:multiLevelType w:val="hybridMultilevel"/>
    <w:tmpl w:val="6D945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52F5F"/>
    <w:multiLevelType w:val="hybridMultilevel"/>
    <w:tmpl w:val="179E51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DB16E4"/>
    <w:multiLevelType w:val="hybridMultilevel"/>
    <w:tmpl w:val="DF9E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3C5931"/>
    <w:multiLevelType w:val="hybridMultilevel"/>
    <w:tmpl w:val="E804816A"/>
    <w:lvl w:ilvl="0" w:tplc="E5EC4E24">
      <w:start w:val="1"/>
      <w:numFmt w:val="bullet"/>
      <w:lvlText w:val="­"/>
      <w:lvlJc w:val="left"/>
      <w:pPr>
        <w:ind w:left="717" w:hanging="360"/>
      </w:pPr>
      <w:rPr>
        <w:rFonts w:ascii="Courier New" w:hAnsi="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15:restartNumberingAfterBreak="0">
    <w:nsid w:val="18F52FCD"/>
    <w:multiLevelType w:val="hybridMultilevel"/>
    <w:tmpl w:val="0778C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03703"/>
    <w:multiLevelType w:val="hybridMultilevel"/>
    <w:tmpl w:val="5036B7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0283D"/>
    <w:multiLevelType w:val="multilevel"/>
    <w:tmpl w:val="8616654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0D1DD1"/>
    <w:multiLevelType w:val="multilevel"/>
    <w:tmpl w:val="CD32B6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D954AA"/>
    <w:multiLevelType w:val="hybridMultilevel"/>
    <w:tmpl w:val="81A8923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15:restartNumberingAfterBreak="0">
    <w:nsid w:val="4F7051E3"/>
    <w:multiLevelType w:val="hybridMultilevel"/>
    <w:tmpl w:val="7F126F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50A312A"/>
    <w:multiLevelType w:val="hybridMultilevel"/>
    <w:tmpl w:val="9E50C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155880"/>
    <w:multiLevelType w:val="hybridMultilevel"/>
    <w:tmpl w:val="D5A22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AF7A3F"/>
    <w:multiLevelType w:val="multilevel"/>
    <w:tmpl w:val="343EA8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00767A"/>
    <w:multiLevelType w:val="multilevel"/>
    <w:tmpl w:val="CD142B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0748AC"/>
    <w:multiLevelType w:val="hybridMultilevel"/>
    <w:tmpl w:val="B8D8ACCA"/>
    <w:lvl w:ilvl="0" w:tplc="5AF00AF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46177E"/>
    <w:multiLevelType w:val="multilevel"/>
    <w:tmpl w:val="4CC47F3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B540D5"/>
    <w:multiLevelType w:val="multilevel"/>
    <w:tmpl w:val="C66246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557C6B"/>
    <w:multiLevelType w:val="hybridMultilevel"/>
    <w:tmpl w:val="6E6485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3C3493"/>
    <w:multiLevelType w:val="hybridMultilevel"/>
    <w:tmpl w:val="A9D28788"/>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B823D9"/>
    <w:multiLevelType w:val="hybridMultilevel"/>
    <w:tmpl w:val="39500706"/>
    <w:lvl w:ilvl="0" w:tplc="E5EC4E24">
      <w:start w:val="1"/>
      <w:numFmt w:val="bullet"/>
      <w:lvlText w:val="­"/>
      <w:lvlJc w:val="left"/>
      <w:pPr>
        <w:ind w:left="717" w:hanging="360"/>
      </w:pPr>
      <w:rPr>
        <w:rFonts w:ascii="Courier New" w:hAnsi="Courier New"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3" w15:restartNumberingAfterBreak="0">
    <w:nsid w:val="75911EE4"/>
    <w:multiLevelType w:val="hybridMultilevel"/>
    <w:tmpl w:val="852E9F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8360871"/>
    <w:multiLevelType w:val="hybridMultilevel"/>
    <w:tmpl w:val="F0A0E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A81E87"/>
    <w:multiLevelType w:val="hybridMultilevel"/>
    <w:tmpl w:val="A1329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9266099">
    <w:abstractNumId w:val="20"/>
  </w:num>
  <w:num w:numId="2" w16cid:durableId="87048908">
    <w:abstractNumId w:val="21"/>
  </w:num>
  <w:num w:numId="3" w16cid:durableId="290601283">
    <w:abstractNumId w:val="6"/>
  </w:num>
  <w:num w:numId="4" w16cid:durableId="103153683">
    <w:abstractNumId w:val="2"/>
  </w:num>
  <w:num w:numId="5" w16cid:durableId="1951082755">
    <w:abstractNumId w:val="22"/>
  </w:num>
  <w:num w:numId="6" w16cid:durableId="120618833">
    <w:abstractNumId w:val="4"/>
  </w:num>
  <w:num w:numId="7" w16cid:durableId="327489526">
    <w:abstractNumId w:val="17"/>
  </w:num>
  <w:num w:numId="8" w16cid:durableId="287198314">
    <w:abstractNumId w:val="13"/>
  </w:num>
  <w:num w:numId="9" w16cid:durableId="1879584460">
    <w:abstractNumId w:val="1"/>
  </w:num>
  <w:num w:numId="10" w16cid:durableId="1707635423">
    <w:abstractNumId w:val="9"/>
  </w:num>
  <w:num w:numId="11" w16cid:durableId="2050647490">
    <w:abstractNumId w:val="5"/>
  </w:num>
  <w:num w:numId="12" w16cid:durableId="739250992">
    <w:abstractNumId w:val="12"/>
  </w:num>
  <w:num w:numId="13" w16cid:durableId="962733307">
    <w:abstractNumId w:val="25"/>
  </w:num>
  <w:num w:numId="14" w16cid:durableId="2132311421">
    <w:abstractNumId w:val="3"/>
  </w:num>
  <w:num w:numId="15" w16cid:durableId="2023360994">
    <w:abstractNumId w:val="18"/>
  </w:num>
  <w:num w:numId="16" w16cid:durableId="1439448034">
    <w:abstractNumId w:val="8"/>
  </w:num>
  <w:num w:numId="17" w16cid:durableId="128480757">
    <w:abstractNumId w:val="10"/>
  </w:num>
  <w:num w:numId="18" w16cid:durableId="2018925401">
    <w:abstractNumId w:val="15"/>
  </w:num>
  <w:num w:numId="19" w16cid:durableId="2145539700">
    <w:abstractNumId w:val="23"/>
  </w:num>
  <w:num w:numId="20" w16cid:durableId="1532690698">
    <w:abstractNumId w:val="7"/>
  </w:num>
  <w:num w:numId="21" w16cid:durableId="1619869054">
    <w:abstractNumId w:val="11"/>
  </w:num>
  <w:num w:numId="22" w16cid:durableId="1903444132">
    <w:abstractNumId w:val="16"/>
  </w:num>
  <w:num w:numId="23" w16cid:durableId="1763262010">
    <w:abstractNumId w:val="0"/>
  </w:num>
  <w:num w:numId="24" w16cid:durableId="1321691205">
    <w:abstractNumId w:val="24"/>
  </w:num>
  <w:num w:numId="25" w16cid:durableId="143547097">
    <w:abstractNumId w:val="19"/>
  </w:num>
  <w:num w:numId="26" w16cid:durableId="130831748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02B"/>
    <w:rsid w:val="000002B0"/>
    <w:rsid w:val="00000764"/>
    <w:rsid w:val="000020B0"/>
    <w:rsid w:val="00002E39"/>
    <w:rsid w:val="00004F31"/>
    <w:rsid w:val="00004F5B"/>
    <w:rsid w:val="00005B69"/>
    <w:rsid w:val="00005F2E"/>
    <w:rsid w:val="000060ED"/>
    <w:rsid w:val="00006DEA"/>
    <w:rsid w:val="00010B78"/>
    <w:rsid w:val="0001147A"/>
    <w:rsid w:val="00011987"/>
    <w:rsid w:val="000119C1"/>
    <w:rsid w:val="00012064"/>
    <w:rsid w:val="0001230B"/>
    <w:rsid w:val="00013EDB"/>
    <w:rsid w:val="00014907"/>
    <w:rsid w:val="00014D8B"/>
    <w:rsid w:val="0001502E"/>
    <w:rsid w:val="000156A3"/>
    <w:rsid w:val="000156D7"/>
    <w:rsid w:val="000175FD"/>
    <w:rsid w:val="00020AE5"/>
    <w:rsid w:val="00021C03"/>
    <w:rsid w:val="00021D5F"/>
    <w:rsid w:val="0002281A"/>
    <w:rsid w:val="0002320A"/>
    <w:rsid w:val="000245F1"/>
    <w:rsid w:val="000253BB"/>
    <w:rsid w:val="000254AC"/>
    <w:rsid w:val="00025A5B"/>
    <w:rsid w:val="0002600C"/>
    <w:rsid w:val="0002752A"/>
    <w:rsid w:val="00027F58"/>
    <w:rsid w:val="00030B6B"/>
    <w:rsid w:val="00030DFD"/>
    <w:rsid w:val="0003112B"/>
    <w:rsid w:val="000318F2"/>
    <w:rsid w:val="00031AB2"/>
    <w:rsid w:val="00031D9B"/>
    <w:rsid w:val="00031E75"/>
    <w:rsid w:val="000322C2"/>
    <w:rsid w:val="0003274A"/>
    <w:rsid w:val="00033768"/>
    <w:rsid w:val="000339B9"/>
    <w:rsid w:val="00035510"/>
    <w:rsid w:val="0003712C"/>
    <w:rsid w:val="0004046D"/>
    <w:rsid w:val="00041051"/>
    <w:rsid w:val="00041261"/>
    <w:rsid w:val="000425EB"/>
    <w:rsid w:val="00042D49"/>
    <w:rsid w:val="00043080"/>
    <w:rsid w:val="000442EB"/>
    <w:rsid w:val="00044D54"/>
    <w:rsid w:val="000458A6"/>
    <w:rsid w:val="000500FE"/>
    <w:rsid w:val="000528FC"/>
    <w:rsid w:val="00052F6B"/>
    <w:rsid w:val="00053E8F"/>
    <w:rsid w:val="00053F80"/>
    <w:rsid w:val="00054F95"/>
    <w:rsid w:val="0005514D"/>
    <w:rsid w:val="00055EA0"/>
    <w:rsid w:val="000570F3"/>
    <w:rsid w:val="00057B4A"/>
    <w:rsid w:val="00060014"/>
    <w:rsid w:val="00060952"/>
    <w:rsid w:val="000610EA"/>
    <w:rsid w:val="00061396"/>
    <w:rsid w:val="00061ECA"/>
    <w:rsid w:val="00062951"/>
    <w:rsid w:val="00063F4D"/>
    <w:rsid w:val="00064EA0"/>
    <w:rsid w:val="000654DB"/>
    <w:rsid w:val="000656D6"/>
    <w:rsid w:val="00065A74"/>
    <w:rsid w:val="00065B95"/>
    <w:rsid w:val="00065D49"/>
    <w:rsid w:val="0006671A"/>
    <w:rsid w:val="00070336"/>
    <w:rsid w:val="000708C2"/>
    <w:rsid w:val="000712E0"/>
    <w:rsid w:val="000712E2"/>
    <w:rsid w:val="000722C9"/>
    <w:rsid w:val="000729C6"/>
    <w:rsid w:val="00073101"/>
    <w:rsid w:val="00074913"/>
    <w:rsid w:val="000752C8"/>
    <w:rsid w:val="0007559F"/>
    <w:rsid w:val="0007574E"/>
    <w:rsid w:val="000761B0"/>
    <w:rsid w:val="00077D38"/>
    <w:rsid w:val="00081328"/>
    <w:rsid w:val="000822AF"/>
    <w:rsid w:val="000829FC"/>
    <w:rsid w:val="00082DE0"/>
    <w:rsid w:val="00083944"/>
    <w:rsid w:val="00085855"/>
    <w:rsid w:val="0008588A"/>
    <w:rsid w:val="0008615F"/>
    <w:rsid w:val="000864F3"/>
    <w:rsid w:val="00086C3E"/>
    <w:rsid w:val="00086E08"/>
    <w:rsid w:val="00087D53"/>
    <w:rsid w:val="00091465"/>
    <w:rsid w:val="000915B0"/>
    <w:rsid w:val="00091807"/>
    <w:rsid w:val="00091D3D"/>
    <w:rsid w:val="00092A39"/>
    <w:rsid w:val="00092B8A"/>
    <w:rsid w:val="00093226"/>
    <w:rsid w:val="000932CB"/>
    <w:rsid w:val="000937A0"/>
    <w:rsid w:val="000940F2"/>
    <w:rsid w:val="00095398"/>
    <w:rsid w:val="000957D1"/>
    <w:rsid w:val="000958D1"/>
    <w:rsid w:val="00095E28"/>
    <w:rsid w:val="0009632F"/>
    <w:rsid w:val="000974F7"/>
    <w:rsid w:val="000A1A2A"/>
    <w:rsid w:val="000A38B5"/>
    <w:rsid w:val="000A4A30"/>
    <w:rsid w:val="000A5675"/>
    <w:rsid w:val="000A5B99"/>
    <w:rsid w:val="000A5F4A"/>
    <w:rsid w:val="000A627A"/>
    <w:rsid w:val="000A69BC"/>
    <w:rsid w:val="000A6BEA"/>
    <w:rsid w:val="000A6DA1"/>
    <w:rsid w:val="000A7406"/>
    <w:rsid w:val="000A7FE5"/>
    <w:rsid w:val="000B0368"/>
    <w:rsid w:val="000B0422"/>
    <w:rsid w:val="000B0B9F"/>
    <w:rsid w:val="000B1356"/>
    <w:rsid w:val="000B30A3"/>
    <w:rsid w:val="000B3390"/>
    <w:rsid w:val="000B3648"/>
    <w:rsid w:val="000B47C9"/>
    <w:rsid w:val="000B4F7A"/>
    <w:rsid w:val="000B5A4A"/>
    <w:rsid w:val="000B61AC"/>
    <w:rsid w:val="000B6FDF"/>
    <w:rsid w:val="000B7B40"/>
    <w:rsid w:val="000C0599"/>
    <w:rsid w:val="000C0E6E"/>
    <w:rsid w:val="000C0F1C"/>
    <w:rsid w:val="000C0FD1"/>
    <w:rsid w:val="000C21A5"/>
    <w:rsid w:val="000C23B9"/>
    <w:rsid w:val="000C511F"/>
    <w:rsid w:val="000C5EF9"/>
    <w:rsid w:val="000C65FD"/>
    <w:rsid w:val="000C7A94"/>
    <w:rsid w:val="000D04E0"/>
    <w:rsid w:val="000D0578"/>
    <w:rsid w:val="000D0827"/>
    <w:rsid w:val="000D0974"/>
    <w:rsid w:val="000D19B1"/>
    <w:rsid w:val="000D3398"/>
    <w:rsid w:val="000D5B90"/>
    <w:rsid w:val="000D6253"/>
    <w:rsid w:val="000D7041"/>
    <w:rsid w:val="000E12ED"/>
    <w:rsid w:val="000E20C2"/>
    <w:rsid w:val="000E20C4"/>
    <w:rsid w:val="000E29DA"/>
    <w:rsid w:val="000E3449"/>
    <w:rsid w:val="000E36FB"/>
    <w:rsid w:val="000E4020"/>
    <w:rsid w:val="000E498B"/>
    <w:rsid w:val="000E68D6"/>
    <w:rsid w:val="000E69DA"/>
    <w:rsid w:val="000E6FD8"/>
    <w:rsid w:val="000E72FB"/>
    <w:rsid w:val="000E7C35"/>
    <w:rsid w:val="000F0D16"/>
    <w:rsid w:val="000F11AC"/>
    <w:rsid w:val="000F235F"/>
    <w:rsid w:val="000F2B0E"/>
    <w:rsid w:val="000F4320"/>
    <w:rsid w:val="000F4C52"/>
    <w:rsid w:val="000F5701"/>
    <w:rsid w:val="000F5DE0"/>
    <w:rsid w:val="000F6625"/>
    <w:rsid w:val="000F749D"/>
    <w:rsid w:val="000F75F2"/>
    <w:rsid w:val="00100220"/>
    <w:rsid w:val="00101BFE"/>
    <w:rsid w:val="00102380"/>
    <w:rsid w:val="001023B6"/>
    <w:rsid w:val="00102ADB"/>
    <w:rsid w:val="001031BF"/>
    <w:rsid w:val="0010324D"/>
    <w:rsid w:val="00103E62"/>
    <w:rsid w:val="00104791"/>
    <w:rsid w:val="00105549"/>
    <w:rsid w:val="0010628E"/>
    <w:rsid w:val="00106882"/>
    <w:rsid w:val="00106CAC"/>
    <w:rsid w:val="0010755E"/>
    <w:rsid w:val="00107FC6"/>
    <w:rsid w:val="0011106E"/>
    <w:rsid w:val="001127B7"/>
    <w:rsid w:val="00113644"/>
    <w:rsid w:val="00113FA1"/>
    <w:rsid w:val="00114A46"/>
    <w:rsid w:val="0011517B"/>
    <w:rsid w:val="00115766"/>
    <w:rsid w:val="00115E04"/>
    <w:rsid w:val="001171AD"/>
    <w:rsid w:val="00117319"/>
    <w:rsid w:val="001173AF"/>
    <w:rsid w:val="001207D0"/>
    <w:rsid w:val="0012336C"/>
    <w:rsid w:val="00123588"/>
    <w:rsid w:val="00123D36"/>
    <w:rsid w:val="00125851"/>
    <w:rsid w:val="00125A9E"/>
    <w:rsid w:val="00126B0C"/>
    <w:rsid w:val="00127308"/>
    <w:rsid w:val="00130032"/>
    <w:rsid w:val="00130C1C"/>
    <w:rsid w:val="00132734"/>
    <w:rsid w:val="00133095"/>
    <w:rsid w:val="0013414A"/>
    <w:rsid w:val="0013444A"/>
    <w:rsid w:val="00135734"/>
    <w:rsid w:val="0013646B"/>
    <w:rsid w:val="0013792A"/>
    <w:rsid w:val="00141523"/>
    <w:rsid w:val="00141806"/>
    <w:rsid w:val="00142536"/>
    <w:rsid w:val="0014308D"/>
    <w:rsid w:val="001432B5"/>
    <w:rsid w:val="00144301"/>
    <w:rsid w:val="00145FD3"/>
    <w:rsid w:val="001505BB"/>
    <w:rsid w:val="00150B3B"/>
    <w:rsid w:val="00150B8D"/>
    <w:rsid w:val="0015197F"/>
    <w:rsid w:val="001520A7"/>
    <w:rsid w:val="00152969"/>
    <w:rsid w:val="001529A3"/>
    <w:rsid w:val="00153398"/>
    <w:rsid w:val="0015407F"/>
    <w:rsid w:val="00154CAD"/>
    <w:rsid w:val="00156F03"/>
    <w:rsid w:val="00157471"/>
    <w:rsid w:val="00157CFE"/>
    <w:rsid w:val="001605F2"/>
    <w:rsid w:val="001608EA"/>
    <w:rsid w:val="00160B49"/>
    <w:rsid w:val="00160F1E"/>
    <w:rsid w:val="0016169C"/>
    <w:rsid w:val="001622E8"/>
    <w:rsid w:val="001625AA"/>
    <w:rsid w:val="0016302C"/>
    <w:rsid w:val="00163B6E"/>
    <w:rsid w:val="00163D90"/>
    <w:rsid w:val="00163EE5"/>
    <w:rsid w:val="001643CE"/>
    <w:rsid w:val="0016452F"/>
    <w:rsid w:val="00164542"/>
    <w:rsid w:val="0016511C"/>
    <w:rsid w:val="00165176"/>
    <w:rsid w:val="00165715"/>
    <w:rsid w:val="00166E5E"/>
    <w:rsid w:val="001672C1"/>
    <w:rsid w:val="001673CE"/>
    <w:rsid w:val="00167D25"/>
    <w:rsid w:val="00167EED"/>
    <w:rsid w:val="00170580"/>
    <w:rsid w:val="00172EAA"/>
    <w:rsid w:val="001731B9"/>
    <w:rsid w:val="001735DD"/>
    <w:rsid w:val="00173FE1"/>
    <w:rsid w:val="00175C91"/>
    <w:rsid w:val="00176532"/>
    <w:rsid w:val="00177212"/>
    <w:rsid w:val="00177D7C"/>
    <w:rsid w:val="0018163E"/>
    <w:rsid w:val="00181B72"/>
    <w:rsid w:val="00182176"/>
    <w:rsid w:val="0018232C"/>
    <w:rsid w:val="001823B5"/>
    <w:rsid w:val="00182717"/>
    <w:rsid w:val="0018397F"/>
    <w:rsid w:val="00183CFC"/>
    <w:rsid w:val="0018452C"/>
    <w:rsid w:val="0018468F"/>
    <w:rsid w:val="0018469D"/>
    <w:rsid w:val="00184986"/>
    <w:rsid w:val="00184BA1"/>
    <w:rsid w:val="00184D78"/>
    <w:rsid w:val="00190BDD"/>
    <w:rsid w:val="0019114A"/>
    <w:rsid w:val="001920CF"/>
    <w:rsid w:val="00192503"/>
    <w:rsid w:val="00192DCD"/>
    <w:rsid w:val="00194FD9"/>
    <w:rsid w:val="00197265"/>
    <w:rsid w:val="001A11A2"/>
    <w:rsid w:val="001A1697"/>
    <w:rsid w:val="001A18B0"/>
    <w:rsid w:val="001A2237"/>
    <w:rsid w:val="001A29E7"/>
    <w:rsid w:val="001A2B16"/>
    <w:rsid w:val="001A37C0"/>
    <w:rsid w:val="001A616B"/>
    <w:rsid w:val="001A7262"/>
    <w:rsid w:val="001B018C"/>
    <w:rsid w:val="001B2366"/>
    <w:rsid w:val="001B36FF"/>
    <w:rsid w:val="001B38C4"/>
    <w:rsid w:val="001B42DD"/>
    <w:rsid w:val="001B692F"/>
    <w:rsid w:val="001B7FD2"/>
    <w:rsid w:val="001C0B09"/>
    <w:rsid w:val="001C213E"/>
    <w:rsid w:val="001C4331"/>
    <w:rsid w:val="001C4682"/>
    <w:rsid w:val="001C47C9"/>
    <w:rsid w:val="001C5775"/>
    <w:rsid w:val="001C5839"/>
    <w:rsid w:val="001C6350"/>
    <w:rsid w:val="001C7A7C"/>
    <w:rsid w:val="001D15F1"/>
    <w:rsid w:val="001D1D3D"/>
    <w:rsid w:val="001D234D"/>
    <w:rsid w:val="001D24BC"/>
    <w:rsid w:val="001D2981"/>
    <w:rsid w:val="001D43B4"/>
    <w:rsid w:val="001D4A37"/>
    <w:rsid w:val="001D52B3"/>
    <w:rsid w:val="001D5559"/>
    <w:rsid w:val="001D5D9D"/>
    <w:rsid w:val="001D6E70"/>
    <w:rsid w:val="001D761C"/>
    <w:rsid w:val="001D763C"/>
    <w:rsid w:val="001D7B03"/>
    <w:rsid w:val="001E043D"/>
    <w:rsid w:val="001E1AC8"/>
    <w:rsid w:val="001E4D18"/>
    <w:rsid w:val="001E4ED6"/>
    <w:rsid w:val="001E5871"/>
    <w:rsid w:val="001E5C4C"/>
    <w:rsid w:val="001E632F"/>
    <w:rsid w:val="001E67EB"/>
    <w:rsid w:val="001E7E38"/>
    <w:rsid w:val="001F07EE"/>
    <w:rsid w:val="001F07F7"/>
    <w:rsid w:val="001F0888"/>
    <w:rsid w:val="001F0F8B"/>
    <w:rsid w:val="001F10C5"/>
    <w:rsid w:val="001F1A76"/>
    <w:rsid w:val="001F1E0A"/>
    <w:rsid w:val="001F1ED4"/>
    <w:rsid w:val="001F23D8"/>
    <w:rsid w:val="001F2430"/>
    <w:rsid w:val="001F313E"/>
    <w:rsid w:val="001F3E21"/>
    <w:rsid w:val="001F7063"/>
    <w:rsid w:val="001F7884"/>
    <w:rsid w:val="001F7A51"/>
    <w:rsid w:val="00200365"/>
    <w:rsid w:val="00202FF5"/>
    <w:rsid w:val="00204DBA"/>
    <w:rsid w:val="0020536F"/>
    <w:rsid w:val="002056E6"/>
    <w:rsid w:val="00205967"/>
    <w:rsid w:val="0020637E"/>
    <w:rsid w:val="00206FC2"/>
    <w:rsid w:val="00210866"/>
    <w:rsid w:val="00211DC9"/>
    <w:rsid w:val="002140B9"/>
    <w:rsid w:val="00214A21"/>
    <w:rsid w:val="00214E06"/>
    <w:rsid w:val="002153E2"/>
    <w:rsid w:val="00215D2F"/>
    <w:rsid w:val="002167DB"/>
    <w:rsid w:val="00217A64"/>
    <w:rsid w:val="002203A6"/>
    <w:rsid w:val="00220C80"/>
    <w:rsid w:val="00220F90"/>
    <w:rsid w:val="00221AE3"/>
    <w:rsid w:val="00222479"/>
    <w:rsid w:val="00222CBA"/>
    <w:rsid w:val="002253F4"/>
    <w:rsid w:val="00226951"/>
    <w:rsid w:val="00226BFA"/>
    <w:rsid w:val="00226D91"/>
    <w:rsid w:val="0022741E"/>
    <w:rsid w:val="00230F7C"/>
    <w:rsid w:val="002313BE"/>
    <w:rsid w:val="002314C8"/>
    <w:rsid w:val="00232FAE"/>
    <w:rsid w:val="00233842"/>
    <w:rsid w:val="00234730"/>
    <w:rsid w:val="00234764"/>
    <w:rsid w:val="00234BDD"/>
    <w:rsid w:val="002351F4"/>
    <w:rsid w:val="0023520D"/>
    <w:rsid w:val="002358C4"/>
    <w:rsid w:val="00237E33"/>
    <w:rsid w:val="00240804"/>
    <w:rsid w:val="00240EC4"/>
    <w:rsid w:val="00241399"/>
    <w:rsid w:val="00241526"/>
    <w:rsid w:val="0024216D"/>
    <w:rsid w:val="00242C08"/>
    <w:rsid w:val="00243B65"/>
    <w:rsid w:val="00245995"/>
    <w:rsid w:val="0024689F"/>
    <w:rsid w:val="00250B60"/>
    <w:rsid w:val="0025261A"/>
    <w:rsid w:val="00252F4A"/>
    <w:rsid w:val="0025352A"/>
    <w:rsid w:val="002544E6"/>
    <w:rsid w:val="00254821"/>
    <w:rsid w:val="00255018"/>
    <w:rsid w:val="002563CA"/>
    <w:rsid w:val="002566DC"/>
    <w:rsid w:val="002571F1"/>
    <w:rsid w:val="00257943"/>
    <w:rsid w:val="00257F27"/>
    <w:rsid w:val="00260A6D"/>
    <w:rsid w:val="00261A32"/>
    <w:rsid w:val="00262A44"/>
    <w:rsid w:val="00262FB9"/>
    <w:rsid w:val="002632FF"/>
    <w:rsid w:val="0026369C"/>
    <w:rsid w:val="00263948"/>
    <w:rsid w:val="00263C3A"/>
    <w:rsid w:val="00264FCD"/>
    <w:rsid w:val="00265548"/>
    <w:rsid w:val="002656D2"/>
    <w:rsid w:val="00265895"/>
    <w:rsid w:val="00266B1D"/>
    <w:rsid w:val="00266EF6"/>
    <w:rsid w:val="00266F37"/>
    <w:rsid w:val="0026700D"/>
    <w:rsid w:val="002673D7"/>
    <w:rsid w:val="00267C6C"/>
    <w:rsid w:val="00270865"/>
    <w:rsid w:val="00270A74"/>
    <w:rsid w:val="002717F8"/>
    <w:rsid w:val="00271E3F"/>
    <w:rsid w:val="00271E67"/>
    <w:rsid w:val="00273270"/>
    <w:rsid w:val="0027359D"/>
    <w:rsid w:val="00274966"/>
    <w:rsid w:val="00275AD5"/>
    <w:rsid w:val="0027697C"/>
    <w:rsid w:val="00277AF1"/>
    <w:rsid w:val="002811EA"/>
    <w:rsid w:val="002813D9"/>
    <w:rsid w:val="002816CF"/>
    <w:rsid w:val="00281A08"/>
    <w:rsid w:val="00281C98"/>
    <w:rsid w:val="00281F84"/>
    <w:rsid w:val="00282130"/>
    <w:rsid w:val="00282490"/>
    <w:rsid w:val="00282FA9"/>
    <w:rsid w:val="00283014"/>
    <w:rsid w:val="0028388B"/>
    <w:rsid w:val="00285023"/>
    <w:rsid w:val="00286E98"/>
    <w:rsid w:val="002876BB"/>
    <w:rsid w:val="00287CB6"/>
    <w:rsid w:val="00287FAF"/>
    <w:rsid w:val="00290D88"/>
    <w:rsid w:val="00291134"/>
    <w:rsid w:val="002918F5"/>
    <w:rsid w:val="00292154"/>
    <w:rsid w:val="0029248B"/>
    <w:rsid w:val="002932C6"/>
    <w:rsid w:val="00293B16"/>
    <w:rsid w:val="00295094"/>
    <w:rsid w:val="0029647F"/>
    <w:rsid w:val="00296B22"/>
    <w:rsid w:val="00296C2A"/>
    <w:rsid w:val="00297184"/>
    <w:rsid w:val="00297EBF"/>
    <w:rsid w:val="002A0BCA"/>
    <w:rsid w:val="002A1021"/>
    <w:rsid w:val="002A1163"/>
    <w:rsid w:val="002A1338"/>
    <w:rsid w:val="002A1A37"/>
    <w:rsid w:val="002A1E02"/>
    <w:rsid w:val="002A25BB"/>
    <w:rsid w:val="002A3AFE"/>
    <w:rsid w:val="002A4350"/>
    <w:rsid w:val="002A4D7C"/>
    <w:rsid w:val="002A4E67"/>
    <w:rsid w:val="002A5EAA"/>
    <w:rsid w:val="002A5F4C"/>
    <w:rsid w:val="002A61A5"/>
    <w:rsid w:val="002A6B83"/>
    <w:rsid w:val="002A7110"/>
    <w:rsid w:val="002A75DD"/>
    <w:rsid w:val="002B05D6"/>
    <w:rsid w:val="002B0BF4"/>
    <w:rsid w:val="002B1441"/>
    <w:rsid w:val="002B3A02"/>
    <w:rsid w:val="002B49FD"/>
    <w:rsid w:val="002B5414"/>
    <w:rsid w:val="002B5766"/>
    <w:rsid w:val="002B68EB"/>
    <w:rsid w:val="002B79FA"/>
    <w:rsid w:val="002C00E2"/>
    <w:rsid w:val="002C031A"/>
    <w:rsid w:val="002C0D1B"/>
    <w:rsid w:val="002C2056"/>
    <w:rsid w:val="002C211B"/>
    <w:rsid w:val="002C36FB"/>
    <w:rsid w:val="002C4A3F"/>
    <w:rsid w:val="002C5874"/>
    <w:rsid w:val="002C5B5D"/>
    <w:rsid w:val="002C6264"/>
    <w:rsid w:val="002C6EEF"/>
    <w:rsid w:val="002C7031"/>
    <w:rsid w:val="002C79EE"/>
    <w:rsid w:val="002D00A4"/>
    <w:rsid w:val="002D0721"/>
    <w:rsid w:val="002D2679"/>
    <w:rsid w:val="002D28C8"/>
    <w:rsid w:val="002D3C35"/>
    <w:rsid w:val="002D4343"/>
    <w:rsid w:val="002D4501"/>
    <w:rsid w:val="002D4545"/>
    <w:rsid w:val="002D5AE6"/>
    <w:rsid w:val="002D5F6A"/>
    <w:rsid w:val="002D6A05"/>
    <w:rsid w:val="002D7384"/>
    <w:rsid w:val="002D73DE"/>
    <w:rsid w:val="002D7630"/>
    <w:rsid w:val="002D7B97"/>
    <w:rsid w:val="002D7E4C"/>
    <w:rsid w:val="002E124C"/>
    <w:rsid w:val="002E189C"/>
    <w:rsid w:val="002E252B"/>
    <w:rsid w:val="002E3144"/>
    <w:rsid w:val="002E35AE"/>
    <w:rsid w:val="002E369C"/>
    <w:rsid w:val="002E3AB9"/>
    <w:rsid w:val="002E67FA"/>
    <w:rsid w:val="002F03C8"/>
    <w:rsid w:val="002F05F6"/>
    <w:rsid w:val="002F06F7"/>
    <w:rsid w:val="002F0805"/>
    <w:rsid w:val="002F0A8B"/>
    <w:rsid w:val="002F0FCD"/>
    <w:rsid w:val="002F33FF"/>
    <w:rsid w:val="002F6843"/>
    <w:rsid w:val="002F7B19"/>
    <w:rsid w:val="00300C38"/>
    <w:rsid w:val="003026DA"/>
    <w:rsid w:val="00302A75"/>
    <w:rsid w:val="003035B2"/>
    <w:rsid w:val="003039A9"/>
    <w:rsid w:val="00303DDD"/>
    <w:rsid w:val="00305816"/>
    <w:rsid w:val="00305DBE"/>
    <w:rsid w:val="003102AC"/>
    <w:rsid w:val="00310794"/>
    <w:rsid w:val="00310D89"/>
    <w:rsid w:val="00311541"/>
    <w:rsid w:val="00311BAB"/>
    <w:rsid w:val="00311DA3"/>
    <w:rsid w:val="003125E0"/>
    <w:rsid w:val="0031271C"/>
    <w:rsid w:val="00313BE3"/>
    <w:rsid w:val="00313D74"/>
    <w:rsid w:val="00313DAA"/>
    <w:rsid w:val="00313EF9"/>
    <w:rsid w:val="003169D7"/>
    <w:rsid w:val="00316FC8"/>
    <w:rsid w:val="00317112"/>
    <w:rsid w:val="0031757B"/>
    <w:rsid w:val="003175E1"/>
    <w:rsid w:val="00317A94"/>
    <w:rsid w:val="00317B8E"/>
    <w:rsid w:val="00322263"/>
    <w:rsid w:val="00322C3D"/>
    <w:rsid w:val="00323C8B"/>
    <w:rsid w:val="00323FB7"/>
    <w:rsid w:val="0032578E"/>
    <w:rsid w:val="00325B61"/>
    <w:rsid w:val="00326E26"/>
    <w:rsid w:val="0033021E"/>
    <w:rsid w:val="00331018"/>
    <w:rsid w:val="003339C6"/>
    <w:rsid w:val="0033470C"/>
    <w:rsid w:val="0033480A"/>
    <w:rsid w:val="00334884"/>
    <w:rsid w:val="00335CAA"/>
    <w:rsid w:val="00335E8D"/>
    <w:rsid w:val="00337615"/>
    <w:rsid w:val="00341625"/>
    <w:rsid w:val="00343202"/>
    <w:rsid w:val="003434D6"/>
    <w:rsid w:val="003438F3"/>
    <w:rsid w:val="00343A95"/>
    <w:rsid w:val="00343CBF"/>
    <w:rsid w:val="0034438C"/>
    <w:rsid w:val="00344827"/>
    <w:rsid w:val="00344A78"/>
    <w:rsid w:val="00344DB7"/>
    <w:rsid w:val="00346B55"/>
    <w:rsid w:val="00346C84"/>
    <w:rsid w:val="00346F5B"/>
    <w:rsid w:val="00347B98"/>
    <w:rsid w:val="00351346"/>
    <w:rsid w:val="0035143F"/>
    <w:rsid w:val="00351FEA"/>
    <w:rsid w:val="0035260E"/>
    <w:rsid w:val="003526EA"/>
    <w:rsid w:val="003526F8"/>
    <w:rsid w:val="003528BA"/>
    <w:rsid w:val="00354795"/>
    <w:rsid w:val="003547F0"/>
    <w:rsid w:val="00354F8B"/>
    <w:rsid w:val="00355BA9"/>
    <w:rsid w:val="0035627A"/>
    <w:rsid w:val="003563B7"/>
    <w:rsid w:val="003576A5"/>
    <w:rsid w:val="00357FF5"/>
    <w:rsid w:val="0036015C"/>
    <w:rsid w:val="00362643"/>
    <w:rsid w:val="0036295B"/>
    <w:rsid w:val="00364001"/>
    <w:rsid w:val="00364DBE"/>
    <w:rsid w:val="00365314"/>
    <w:rsid w:val="00365379"/>
    <w:rsid w:val="00365D84"/>
    <w:rsid w:val="00367AE0"/>
    <w:rsid w:val="00371733"/>
    <w:rsid w:val="0037231E"/>
    <w:rsid w:val="003726D8"/>
    <w:rsid w:val="00372C07"/>
    <w:rsid w:val="00373081"/>
    <w:rsid w:val="00373883"/>
    <w:rsid w:val="00373A02"/>
    <w:rsid w:val="003744DC"/>
    <w:rsid w:val="00374C93"/>
    <w:rsid w:val="0037519D"/>
    <w:rsid w:val="00375268"/>
    <w:rsid w:val="00375C1D"/>
    <w:rsid w:val="00375CA9"/>
    <w:rsid w:val="00375CB0"/>
    <w:rsid w:val="00376031"/>
    <w:rsid w:val="003812D6"/>
    <w:rsid w:val="00382067"/>
    <w:rsid w:val="00382412"/>
    <w:rsid w:val="00382980"/>
    <w:rsid w:val="00382DC4"/>
    <w:rsid w:val="00383517"/>
    <w:rsid w:val="0038399A"/>
    <w:rsid w:val="003839CF"/>
    <w:rsid w:val="00383E22"/>
    <w:rsid w:val="00384D90"/>
    <w:rsid w:val="00385392"/>
    <w:rsid w:val="00385D85"/>
    <w:rsid w:val="00386445"/>
    <w:rsid w:val="00386710"/>
    <w:rsid w:val="0038796F"/>
    <w:rsid w:val="00387977"/>
    <w:rsid w:val="00387E72"/>
    <w:rsid w:val="00390DA2"/>
    <w:rsid w:val="00390F37"/>
    <w:rsid w:val="003918B3"/>
    <w:rsid w:val="00393291"/>
    <w:rsid w:val="00393B1B"/>
    <w:rsid w:val="00393B3D"/>
    <w:rsid w:val="00393B64"/>
    <w:rsid w:val="00393F9D"/>
    <w:rsid w:val="003945DF"/>
    <w:rsid w:val="00394A26"/>
    <w:rsid w:val="00394CE2"/>
    <w:rsid w:val="00396AE8"/>
    <w:rsid w:val="003975E5"/>
    <w:rsid w:val="00397E0B"/>
    <w:rsid w:val="003A080A"/>
    <w:rsid w:val="003A0968"/>
    <w:rsid w:val="003A0C94"/>
    <w:rsid w:val="003A1F9F"/>
    <w:rsid w:val="003A2839"/>
    <w:rsid w:val="003A2B7C"/>
    <w:rsid w:val="003A3125"/>
    <w:rsid w:val="003A37BE"/>
    <w:rsid w:val="003A3B06"/>
    <w:rsid w:val="003A41DA"/>
    <w:rsid w:val="003A45EE"/>
    <w:rsid w:val="003A4A8D"/>
    <w:rsid w:val="003A4EB2"/>
    <w:rsid w:val="003A50C7"/>
    <w:rsid w:val="003A53E4"/>
    <w:rsid w:val="003A63FE"/>
    <w:rsid w:val="003A6C0E"/>
    <w:rsid w:val="003A7850"/>
    <w:rsid w:val="003A7E49"/>
    <w:rsid w:val="003B012F"/>
    <w:rsid w:val="003B0513"/>
    <w:rsid w:val="003B07F1"/>
    <w:rsid w:val="003B1815"/>
    <w:rsid w:val="003B3144"/>
    <w:rsid w:val="003B3748"/>
    <w:rsid w:val="003B377F"/>
    <w:rsid w:val="003B3D4E"/>
    <w:rsid w:val="003B3FBC"/>
    <w:rsid w:val="003B47F3"/>
    <w:rsid w:val="003B4B4E"/>
    <w:rsid w:val="003B5E6B"/>
    <w:rsid w:val="003B63A0"/>
    <w:rsid w:val="003B689E"/>
    <w:rsid w:val="003B7298"/>
    <w:rsid w:val="003C0FC6"/>
    <w:rsid w:val="003C247B"/>
    <w:rsid w:val="003C3165"/>
    <w:rsid w:val="003C3299"/>
    <w:rsid w:val="003C4399"/>
    <w:rsid w:val="003C526D"/>
    <w:rsid w:val="003C558F"/>
    <w:rsid w:val="003C62C9"/>
    <w:rsid w:val="003C7509"/>
    <w:rsid w:val="003C7CAA"/>
    <w:rsid w:val="003D0085"/>
    <w:rsid w:val="003D25AA"/>
    <w:rsid w:val="003D3801"/>
    <w:rsid w:val="003D4F16"/>
    <w:rsid w:val="003D4FC9"/>
    <w:rsid w:val="003D5897"/>
    <w:rsid w:val="003D5A21"/>
    <w:rsid w:val="003D64FB"/>
    <w:rsid w:val="003D6598"/>
    <w:rsid w:val="003D6890"/>
    <w:rsid w:val="003D7488"/>
    <w:rsid w:val="003E0877"/>
    <w:rsid w:val="003E167C"/>
    <w:rsid w:val="003E1ED7"/>
    <w:rsid w:val="003E2518"/>
    <w:rsid w:val="003E2B02"/>
    <w:rsid w:val="003E44B5"/>
    <w:rsid w:val="003E4803"/>
    <w:rsid w:val="003E5710"/>
    <w:rsid w:val="003E57A0"/>
    <w:rsid w:val="003E5D53"/>
    <w:rsid w:val="003E5DB7"/>
    <w:rsid w:val="003E656D"/>
    <w:rsid w:val="003E6D97"/>
    <w:rsid w:val="003E6E48"/>
    <w:rsid w:val="003E798A"/>
    <w:rsid w:val="003E7C50"/>
    <w:rsid w:val="003F04F8"/>
    <w:rsid w:val="003F12D9"/>
    <w:rsid w:val="003F192E"/>
    <w:rsid w:val="003F23A0"/>
    <w:rsid w:val="003F2C5B"/>
    <w:rsid w:val="003F43AA"/>
    <w:rsid w:val="003F5FFA"/>
    <w:rsid w:val="003F6637"/>
    <w:rsid w:val="003F732D"/>
    <w:rsid w:val="003F7835"/>
    <w:rsid w:val="003F78B9"/>
    <w:rsid w:val="00400415"/>
    <w:rsid w:val="004014E2"/>
    <w:rsid w:val="00401806"/>
    <w:rsid w:val="0040248C"/>
    <w:rsid w:val="00403BB4"/>
    <w:rsid w:val="00404398"/>
    <w:rsid w:val="00404C72"/>
    <w:rsid w:val="0040542C"/>
    <w:rsid w:val="0040565C"/>
    <w:rsid w:val="00405BBC"/>
    <w:rsid w:val="00405FA8"/>
    <w:rsid w:val="004065EB"/>
    <w:rsid w:val="00407088"/>
    <w:rsid w:val="00407462"/>
    <w:rsid w:val="00407B5D"/>
    <w:rsid w:val="00407DE3"/>
    <w:rsid w:val="00410CD9"/>
    <w:rsid w:val="0041304B"/>
    <w:rsid w:val="00414031"/>
    <w:rsid w:val="004160F7"/>
    <w:rsid w:val="00416834"/>
    <w:rsid w:val="004170A7"/>
    <w:rsid w:val="0041722A"/>
    <w:rsid w:val="004174D1"/>
    <w:rsid w:val="00417CC1"/>
    <w:rsid w:val="004200C6"/>
    <w:rsid w:val="004203CF"/>
    <w:rsid w:val="0042192A"/>
    <w:rsid w:val="004224D6"/>
    <w:rsid w:val="00422EB8"/>
    <w:rsid w:val="00423312"/>
    <w:rsid w:val="00423575"/>
    <w:rsid w:val="00423825"/>
    <w:rsid w:val="00423FE0"/>
    <w:rsid w:val="004252B5"/>
    <w:rsid w:val="00425FA4"/>
    <w:rsid w:val="00426A08"/>
    <w:rsid w:val="00427377"/>
    <w:rsid w:val="00430015"/>
    <w:rsid w:val="004301CC"/>
    <w:rsid w:val="004313A1"/>
    <w:rsid w:val="00431A11"/>
    <w:rsid w:val="00431C84"/>
    <w:rsid w:val="00431D35"/>
    <w:rsid w:val="0043226F"/>
    <w:rsid w:val="00433E41"/>
    <w:rsid w:val="004346FA"/>
    <w:rsid w:val="00435490"/>
    <w:rsid w:val="0043550B"/>
    <w:rsid w:val="00435529"/>
    <w:rsid w:val="00435D13"/>
    <w:rsid w:val="00435D25"/>
    <w:rsid w:val="00435DAF"/>
    <w:rsid w:val="004366A2"/>
    <w:rsid w:val="00441907"/>
    <w:rsid w:val="00441A36"/>
    <w:rsid w:val="00443858"/>
    <w:rsid w:val="00443AB1"/>
    <w:rsid w:val="00443C4E"/>
    <w:rsid w:val="00444202"/>
    <w:rsid w:val="00445F7F"/>
    <w:rsid w:val="004472AF"/>
    <w:rsid w:val="004477E4"/>
    <w:rsid w:val="00450E5B"/>
    <w:rsid w:val="00452823"/>
    <w:rsid w:val="0045286A"/>
    <w:rsid w:val="00452BB7"/>
    <w:rsid w:val="00454795"/>
    <w:rsid w:val="00454AD2"/>
    <w:rsid w:val="00454D01"/>
    <w:rsid w:val="00456F37"/>
    <w:rsid w:val="00457195"/>
    <w:rsid w:val="004573DB"/>
    <w:rsid w:val="00460670"/>
    <w:rsid w:val="00461540"/>
    <w:rsid w:val="004616A8"/>
    <w:rsid w:val="00462DFB"/>
    <w:rsid w:val="00463665"/>
    <w:rsid w:val="00464047"/>
    <w:rsid w:val="00465454"/>
    <w:rsid w:val="004656A1"/>
    <w:rsid w:val="00465A6F"/>
    <w:rsid w:val="0046600D"/>
    <w:rsid w:val="00466620"/>
    <w:rsid w:val="0046685F"/>
    <w:rsid w:val="004713FE"/>
    <w:rsid w:val="004721A1"/>
    <w:rsid w:val="004740AC"/>
    <w:rsid w:val="0047419E"/>
    <w:rsid w:val="004758BF"/>
    <w:rsid w:val="00476536"/>
    <w:rsid w:val="00476B61"/>
    <w:rsid w:val="0047720A"/>
    <w:rsid w:val="00477A11"/>
    <w:rsid w:val="004802BB"/>
    <w:rsid w:val="0048169E"/>
    <w:rsid w:val="00481C76"/>
    <w:rsid w:val="00482B24"/>
    <w:rsid w:val="00483420"/>
    <w:rsid w:val="00483586"/>
    <w:rsid w:val="00484B32"/>
    <w:rsid w:val="00484BD9"/>
    <w:rsid w:val="004853C9"/>
    <w:rsid w:val="00486191"/>
    <w:rsid w:val="004863D7"/>
    <w:rsid w:val="00486816"/>
    <w:rsid w:val="00487961"/>
    <w:rsid w:val="00490657"/>
    <w:rsid w:val="004917E0"/>
    <w:rsid w:val="00491FBA"/>
    <w:rsid w:val="00492082"/>
    <w:rsid w:val="00492955"/>
    <w:rsid w:val="00492EEC"/>
    <w:rsid w:val="004952AC"/>
    <w:rsid w:val="00495E9E"/>
    <w:rsid w:val="00495F66"/>
    <w:rsid w:val="00496BEF"/>
    <w:rsid w:val="00497988"/>
    <w:rsid w:val="004A126A"/>
    <w:rsid w:val="004A1EDF"/>
    <w:rsid w:val="004A1F0B"/>
    <w:rsid w:val="004A1F5E"/>
    <w:rsid w:val="004A2D31"/>
    <w:rsid w:val="004A2F0B"/>
    <w:rsid w:val="004A5178"/>
    <w:rsid w:val="004A6AD2"/>
    <w:rsid w:val="004A6EC7"/>
    <w:rsid w:val="004A7231"/>
    <w:rsid w:val="004B18A3"/>
    <w:rsid w:val="004B2634"/>
    <w:rsid w:val="004B2771"/>
    <w:rsid w:val="004B27C9"/>
    <w:rsid w:val="004B2A87"/>
    <w:rsid w:val="004B3CAD"/>
    <w:rsid w:val="004B429F"/>
    <w:rsid w:val="004B5969"/>
    <w:rsid w:val="004C2EBC"/>
    <w:rsid w:val="004C324A"/>
    <w:rsid w:val="004C3C0D"/>
    <w:rsid w:val="004C3FF1"/>
    <w:rsid w:val="004C52F3"/>
    <w:rsid w:val="004C5B8A"/>
    <w:rsid w:val="004C5DC6"/>
    <w:rsid w:val="004C64D4"/>
    <w:rsid w:val="004C64E0"/>
    <w:rsid w:val="004D05E5"/>
    <w:rsid w:val="004D1453"/>
    <w:rsid w:val="004D155C"/>
    <w:rsid w:val="004D2940"/>
    <w:rsid w:val="004D2A0C"/>
    <w:rsid w:val="004D3897"/>
    <w:rsid w:val="004D3A62"/>
    <w:rsid w:val="004D4EB2"/>
    <w:rsid w:val="004D51D1"/>
    <w:rsid w:val="004D5A2E"/>
    <w:rsid w:val="004D5D2F"/>
    <w:rsid w:val="004D7253"/>
    <w:rsid w:val="004D7D53"/>
    <w:rsid w:val="004D7E2F"/>
    <w:rsid w:val="004E0088"/>
    <w:rsid w:val="004E08CC"/>
    <w:rsid w:val="004E13CF"/>
    <w:rsid w:val="004E35C8"/>
    <w:rsid w:val="004E3EE1"/>
    <w:rsid w:val="004E455A"/>
    <w:rsid w:val="004E48F8"/>
    <w:rsid w:val="004E5D7A"/>
    <w:rsid w:val="004E68E9"/>
    <w:rsid w:val="004E7444"/>
    <w:rsid w:val="004E761F"/>
    <w:rsid w:val="004E7FFE"/>
    <w:rsid w:val="004F165D"/>
    <w:rsid w:val="004F182C"/>
    <w:rsid w:val="004F19A9"/>
    <w:rsid w:val="004F40EF"/>
    <w:rsid w:val="004F548E"/>
    <w:rsid w:val="004F5AD1"/>
    <w:rsid w:val="004F674A"/>
    <w:rsid w:val="004F765F"/>
    <w:rsid w:val="004F7FBD"/>
    <w:rsid w:val="005011A9"/>
    <w:rsid w:val="005017F3"/>
    <w:rsid w:val="005032D0"/>
    <w:rsid w:val="00505242"/>
    <w:rsid w:val="00505399"/>
    <w:rsid w:val="005054A9"/>
    <w:rsid w:val="00505563"/>
    <w:rsid w:val="005056CC"/>
    <w:rsid w:val="00505AF0"/>
    <w:rsid w:val="00505C16"/>
    <w:rsid w:val="00506B14"/>
    <w:rsid w:val="00506D3C"/>
    <w:rsid w:val="00506DFC"/>
    <w:rsid w:val="00506FD1"/>
    <w:rsid w:val="00507EE7"/>
    <w:rsid w:val="00510DC4"/>
    <w:rsid w:val="00511870"/>
    <w:rsid w:val="00512F1F"/>
    <w:rsid w:val="00513211"/>
    <w:rsid w:val="00513884"/>
    <w:rsid w:val="00513E60"/>
    <w:rsid w:val="005141F0"/>
    <w:rsid w:val="00514BEE"/>
    <w:rsid w:val="005155D3"/>
    <w:rsid w:val="00515CD9"/>
    <w:rsid w:val="00515F08"/>
    <w:rsid w:val="005168B7"/>
    <w:rsid w:val="005168B9"/>
    <w:rsid w:val="0051797B"/>
    <w:rsid w:val="00517D59"/>
    <w:rsid w:val="00520F63"/>
    <w:rsid w:val="005214B5"/>
    <w:rsid w:val="005216AD"/>
    <w:rsid w:val="00521762"/>
    <w:rsid w:val="00521C0C"/>
    <w:rsid w:val="0052229B"/>
    <w:rsid w:val="00522610"/>
    <w:rsid w:val="00522CC0"/>
    <w:rsid w:val="00522CDA"/>
    <w:rsid w:val="005239E3"/>
    <w:rsid w:val="005242C8"/>
    <w:rsid w:val="005249BA"/>
    <w:rsid w:val="00524C45"/>
    <w:rsid w:val="00524DC3"/>
    <w:rsid w:val="00526029"/>
    <w:rsid w:val="00526412"/>
    <w:rsid w:val="00526F4C"/>
    <w:rsid w:val="00527796"/>
    <w:rsid w:val="005278BF"/>
    <w:rsid w:val="005303BE"/>
    <w:rsid w:val="005305E2"/>
    <w:rsid w:val="00530757"/>
    <w:rsid w:val="0053140C"/>
    <w:rsid w:val="00531844"/>
    <w:rsid w:val="00532902"/>
    <w:rsid w:val="00532DA9"/>
    <w:rsid w:val="0053337C"/>
    <w:rsid w:val="00533511"/>
    <w:rsid w:val="0053381D"/>
    <w:rsid w:val="005346F8"/>
    <w:rsid w:val="00534ACE"/>
    <w:rsid w:val="0053581D"/>
    <w:rsid w:val="00535A34"/>
    <w:rsid w:val="0053659A"/>
    <w:rsid w:val="00536C89"/>
    <w:rsid w:val="00537510"/>
    <w:rsid w:val="0054112B"/>
    <w:rsid w:val="00541633"/>
    <w:rsid w:val="00541A48"/>
    <w:rsid w:val="005420A2"/>
    <w:rsid w:val="0054232E"/>
    <w:rsid w:val="00542B59"/>
    <w:rsid w:val="00542E90"/>
    <w:rsid w:val="0054338B"/>
    <w:rsid w:val="005458E1"/>
    <w:rsid w:val="00545C9B"/>
    <w:rsid w:val="0054609D"/>
    <w:rsid w:val="005460D0"/>
    <w:rsid w:val="00546815"/>
    <w:rsid w:val="005468AF"/>
    <w:rsid w:val="00547A43"/>
    <w:rsid w:val="00550D8B"/>
    <w:rsid w:val="005519D8"/>
    <w:rsid w:val="00551E8E"/>
    <w:rsid w:val="00551F9A"/>
    <w:rsid w:val="005523D4"/>
    <w:rsid w:val="00552B35"/>
    <w:rsid w:val="00552E07"/>
    <w:rsid w:val="0055497B"/>
    <w:rsid w:val="00554F4B"/>
    <w:rsid w:val="00555150"/>
    <w:rsid w:val="00555628"/>
    <w:rsid w:val="00555DA1"/>
    <w:rsid w:val="00555EEE"/>
    <w:rsid w:val="00557939"/>
    <w:rsid w:val="0055795F"/>
    <w:rsid w:val="005604E8"/>
    <w:rsid w:val="00560CF1"/>
    <w:rsid w:val="00560D0D"/>
    <w:rsid w:val="00560F1A"/>
    <w:rsid w:val="00561458"/>
    <w:rsid w:val="0056187A"/>
    <w:rsid w:val="00561BAD"/>
    <w:rsid w:val="00562269"/>
    <w:rsid w:val="0056274A"/>
    <w:rsid w:val="005629B8"/>
    <w:rsid w:val="00562BBB"/>
    <w:rsid w:val="0056381D"/>
    <w:rsid w:val="00565493"/>
    <w:rsid w:val="005655FC"/>
    <w:rsid w:val="00565B18"/>
    <w:rsid w:val="00566686"/>
    <w:rsid w:val="00566733"/>
    <w:rsid w:val="005667B1"/>
    <w:rsid w:val="005672CC"/>
    <w:rsid w:val="00567C66"/>
    <w:rsid w:val="005708B3"/>
    <w:rsid w:val="0057101D"/>
    <w:rsid w:val="00573032"/>
    <w:rsid w:val="00573808"/>
    <w:rsid w:val="005762AC"/>
    <w:rsid w:val="00577583"/>
    <w:rsid w:val="0057782F"/>
    <w:rsid w:val="005800C0"/>
    <w:rsid w:val="0058164F"/>
    <w:rsid w:val="00581CD6"/>
    <w:rsid w:val="00582DBE"/>
    <w:rsid w:val="00583995"/>
    <w:rsid w:val="00584DCE"/>
    <w:rsid w:val="00585815"/>
    <w:rsid w:val="0058693B"/>
    <w:rsid w:val="00586A1C"/>
    <w:rsid w:val="00587104"/>
    <w:rsid w:val="005874CA"/>
    <w:rsid w:val="005907C1"/>
    <w:rsid w:val="00590D0C"/>
    <w:rsid w:val="0059144D"/>
    <w:rsid w:val="0059250C"/>
    <w:rsid w:val="00592779"/>
    <w:rsid w:val="00592C1A"/>
    <w:rsid w:val="005955DB"/>
    <w:rsid w:val="00596221"/>
    <w:rsid w:val="00596B99"/>
    <w:rsid w:val="005A053E"/>
    <w:rsid w:val="005A21C3"/>
    <w:rsid w:val="005A24A4"/>
    <w:rsid w:val="005A29EE"/>
    <w:rsid w:val="005A2EA1"/>
    <w:rsid w:val="005A3385"/>
    <w:rsid w:val="005A358A"/>
    <w:rsid w:val="005A3F62"/>
    <w:rsid w:val="005A4518"/>
    <w:rsid w:val="005A54EC"/>
    <w:rsid w:val="005A64D3"/>
    <w:rsid w:val="005A6FBD"/>
    <w:rsid w:val="005B04B2"/>
    <w:rsid w:val="005B09E5"/>
    <w:rsid w:val="005B1F72"/>
    <w:rsid w:val="005B2236"/>
    <w:rsid w:val="005B29F6"/>
    <w:rsid w:val="005B3392"/>
    <w:rsid w:val="005B3427"/>
    <w:rsid w:val="005B39BD"/>
    <w:rsid w:val="005B3C68"/>
    <w:rsid w:val="005B4511"/>
    <w:rsid w:val="005B4861"/>
    <w:rsid w:val="005B4B35"/>
    <w:rsid w:val="005B4F19"/>
    <w:rsid w:val="005B5215"/>
    <w:rsid w:val="005B5431"/>
    <w:rsid w:val="005B5E23"/>
    <w:rsid w:val="005C36AF"/>
    <w:rsid w:val="005C3877"/>
    <w:rsid w:val="005C51EA"/>
    <w:rsid w:val="005C6478"/>
    <w:rsid w:val="005C65A0"/>
    <w:rsid w:val="005C6CCE"/>
    <w:rsid w:val="005C6D12"/>
    <w:rsid w:val="005C6E86"/>
    <w:rsid w:val="005C6E87"/>
    <w:rsid w:val="005C7BD0"/>
    <w:rsid w:val="005D2EDE"/>
    <w:rsid w:val="005D5996"/>
    <w:rsid w:val="005D64E0"/>
    <w:rsid w:val="005D6DBA"/>
    <w:rsid w:val="005D6F9D"/>
    <w:rsid w:val="005D7494"/>
    <w:rsid w:val="005D7565"/>
    <w:rsid w:val="005D7E13"/>
    <w:rsid w:val="005E07E7"/>
    <w:rsid w:val="005E1FAC"/>
    <w:rsid w:val="005E2C05"/>
    <w:rsid w:val="005E2F77"/>
    <w:rsid w:val="005E3DAD"/>
    <w:rsid w:val="005E54CA"/>
    <w:rsid w:val="005E6573"/>
    <w:rsid w:val="005E73B1"/>
    <w:rsid w:val="005F064C"/>
    <w:rsid w:val="005F0977"/>
    <w:rsid w:val="005F20DF"/>
    <w:rsid w:val="005F2A6F"/>
    <w:rsid w:val="005F3027"/>
    <w:rsid w:val="005F3D14"/>
    <w:rsid w:val="005F3EC6"/>
    <w:rsid w:val="005F41E0"/>
    <w:rsid w:val="005F4C33"/>
    <w:rsid w:val="005F4CE5"/>
    <w:rsid w:val="005F545C"/>
    <w:rsid w:val="005F5533"/>
    <w:rsid w:val="005F6088"/>
    <w:rsid w:val="005F63A3"/>
    <w:rsid w:val="00600712"/>
    <w:rsid w:val="00601644"/>
    <w:rsid w:val="00601653"/>
    <w:rsid w:val="0060340E"/>
    <w:rsid w:val="00603543"/>
    <w:rsid w:val="006036D7"/>
    <w:rsid w:val="0060448F"/>
    <w:rsid w:val="006044EF"/>
    <w:rsid w:val="00604F89"/>
    <w:rsid w:val="00604F93"/>
    <w:rsid w:val="00605A82"/>
    <w:rsid w:val="006064FC"/>
    <w:rsid w:val="006067E8"/>
    <w:rsid w:val="00607F6D"/>
    <w:rsid w:val="00610A98"/>
    <w:rsid w:val="00610BDE"/>
    <w:rsid w:val="0061196D"/>
    <w:rsid w:val="00611BE9"/>
    <w:rsid w:val="0061240C"/>
    <w:rsid w:val="00613947"/>
    <w:rsid w:val="00614127"/>
    <w:rsid w:val="0061496E"/>
    <w:rsid w:val="00615328"/>
    <w:rsid w:val="00615C0F"/>
    <w:rsid w:val="0061651B"/>
    <w:rsid w:val="00617477"/>
    <w:rsid w:val="00621815"/>
    <w:rsid w:val="0062185B"/>
    <w:rsid w:val="00621A52"/>
    <w:rsid w:val="0062243B"/>
    <w:rsid w:val="0062267C"/>
    <w:rsid w:val="00622A46"/>
    <w:rsid w:val="00623463"/>
    <w:rsid w:val="00623B7C"/>
    <w:rsid w:val="0062449B"/>
    <w:rsid w:val="006247E7"/>
    <w:rsid w:val="00624D36"/>
    <w:rsid w:val="006250D4"/>
    <w:rsid w:val="00625201"/>
    <w:rsid w:val="0062526B"/>
    <w:rsid w:val="0062645C"/>
    <w:rsid w:val="00627C7C"/>
    <w:rsid w:val="00627C93"/>
    <w:rsid w:val="00631B9B"/>
    <w:rsid w:val="00631DE9"/>
    <w:rsid w:val="00632078"/>
    <w:rsid w:val="00632F8F"/>
    <w:rsid w:val="00633B9B"/>
    <w:rsid w:val="00633CAB"/>
    <w:rsid w:val="006347AB"/>
    <w:rsid w:val="00635F8E"/>
    <w:rsid w:val="0063788F"/>
    <w:rsid w:val="00637CAC"/>
    <w:rsid w:val="00640F77"/>
    <w:rsid w:val="006410C2"/>
    <w:rsid w:val="006430C4"/>
    <w:rsid w:val="006439F6"/>
    <w:rsid w:val="006443F5"/>
    <w:rsid w:val="00644913"/>
    <w:rsid w:val="0064525C"/>
    <w:rsid w:val="00645521"/>
    <w:rsid w:val="00646598"/>
    <w:rsid w:val="00646760"/>
    <w:rsid w:val="00650723"/>
    <w:rsid w:val="00650B89"/>
    <w:rsid w:val="006529B0"/>
    <w:rsid w:val="00652F12"/>
    <w:rsid w:val="006531B6"/>
    <w:rsid w:val="00654153"/>
    <w:rsid w:val="00654D61"/>
    <w:rsid w:val="00654FEB"/>
    <w:rsid w:val="006563E8"/>
    <w:rsid w:val="0065671E"/>
    <w:rsid w:val="006609C0"/>
    <w:rsid w:val="00660ED3"/>
    <w:rsid w:val="00660F23"/>
    <w:rsid w:val="00661367"/>
    <w:rsid w:val="00661A6C"/>
    <w:rsid w:val="00661DEB"/>
    <w:rsid w:val="00662DB3"/>
    <w:rsid w:val="00663B36"/>
    <w:rsid w:val="00663E15"/>
    <w:rsid w:val="00665207"/>
    <w:rsid w:val="0066689B"/>
    <w:rsid w:val="00666D90"/>
    <w:rsid w:val="0066728C"/>
    <w:rsid w:val="006672AA"/>
    <w:rsid w:val="00667739"/>
    <w:rsid w:val="006705CF"/>
    <w:rsid w:val="00673CD4"/>
    <w:rsid w:val="00673FDF"/>
    <w:rsid w:val="00676CAF"/>
    <w:rsid w:val="006771E9"/>
    <w:rsid w:val="0067778E"/>
    <w:rsid w:val="00677A30"/>
    <w:rsid w:val="00680461"/>
    <w:rsid w:val="006804DF"/>
    <w:rsid w:val="0068316E"/>
    <w:rsid w:val="006839CE"/>
    <w:rsid w:val="00683A9D"/>
    <w:rsid w:val="00684050"/>
    <w:rsid w:val="0068420A"/>
    <w:rsid w:val="00684D10"/>
    <w:rsid w:val="00685DEE"/>
    <w:rsid w:val="00687024"/>
    <w:rsid w:val="00687212"/>
    <w:rsid w:val="00687A7A"/>
    <w:rsid w:val="0069067E"/>
    <w:rsid w:val="00690FA0"/>
    <w:rsid w:val="006924BC"/>
    <w:rsid w:val="00692A07"/>
    <w:rsid w:val="00694AFB"/>
    <w:rsid w:val="006953F5"/>
    <w:rsid w:val="0069588D"/>
    <w:rsid w:val="006960B0"/>
    <w:rsid w:val="00696638"/>
    <w:rsid w:val="006A06BD"/>
    <w:rsid w:val="006A1684"/>
    <w:rsid w:val="006A1FE2"/>
    <w:rsid w:val="006A2B45"/>
    <w:rsid w:val="006A3FA7"/>
    <w:rsid w:val="006A56B2"/>
    <w:rsid w:val="006A5718"/>
    <w:rsid w:val="006A5B16"/>
    <w:rsid w:val="006A60DB"/>
    <w:rsid w:val="006A6CB1"/>
    <w:rsid w:val="006A6CEA"/>
    <w:rsid w:val="006A7C14"/>
    <w:rsid w:val="006B06EF"/>
    <w:rsid w:val="006B0DA8"/>
    <w:rsid w:val="006B1EF4"/>
    <w:rsid w:val="006B20DB"/>
    <w:rsid w:val="006B2577"/>
    <w:rsid w:val="006B2F0B"/>
    <w:rsid w:val="006B38CE"/>
    <w:rsid w:val="006B4416"/>
    <w:rsid w:val="006B5298"/>
    <w:rsid w:val="006B5B47"/>
    <w:rsid w:val="006B5C98"/>
    <w:rsid w:val="006B5F51"/>
    <w:rsid w:val="006B7E8F"/>
    <w:rsid w:val="006C037D"/>
    <w:rsid w:val="006C0A70"/>
    <w:rsid w:val="006C1277"/>
    <w:rsid w:val="006C183D"/>
    <w:rsid w:val="006C18D7"/>
    <w:rsid w:val="006C1ED9"/>
    <w:rsid w:val="006C248C"/>
    <w:rsid w:val="006C25EB"/>
    <w:rsid w:val="006C3A11"/>
    <w:rsid w:val="006C402E"/>
    <w:rsid w:val="006C4106"/>
    <w:rsid w:val="006C4F01"/>
    <w:rsid w:val="006C4FBC"/>
    <w:rsid w:val="006C506D"/>
    <w:rsid w:val="006C5842"/>
    <w:rsid w:val="006C5A35"/>
    <w:rsid w:val="006C6050"/>
    <w:rsid w:val="006C63B2"/>
    <w:rsid w:val="006C6530"/>
    <w:rsid w:val="006D0FBE"/>
    <w:rsid w:val="006D140B"/>
    <w:rsid w:val="006D1812"/>
    <w:rsid w:val="006D2809"/>
    <w:rsid w:val="006D3682"/>
    <w:rsid w:val="006D45D6"/>
    <w:rsid w:val="006D54B7"/>
    <w:rsid w:val="006D5786"/>
    <w:rsid w:val="006D5BD7"/>
    <w:rsid w:val="006D68E6"/>
    <w:rsid w:val="006E0469"/>
    <w:rsid w:val="006E171A"/>
    <w:rsid w:val="006E1BEE"/>
    <w:rsid w:val="006E1EBA"/>
    <w:rsid w:val="006E1ED3"/>
    <w:rsid w:val="006E2548"/>
    <w:rsid w:val="006E2671"/>
    <w:rsid w:val="006E2EA3"/>
    <w:rsid w:val="006E36D0"/>
    <w:rsid w:val="006E3EBA"/>
    <w:rsid w:val="006E5EC5"/>
    <w:rsid w:val="006E6A62"/>
    <w:rsid w:val="006E7743"/>
    <w:rsid w:val="006E7A85"/>
    <w:rsid w:val="006E7A95"/>
    <w:rsid w:val="006F04D3"/>
    <w:rsid w:val="006F1619"/>
    <w:rsid w:val="006F1E9A"/>
    <w:rsid w:val="006F263D"/>
    <w:rsid w:val="006F3577"/>
    <w:rsid w:val="006F3A00"/>
    <w:rsid w:val="006F51AC"/>
    <w:rsid w:val="006F5D5A"/>
    <w:rsid w:val="006F6112"/>
    <w:rsid w:val="006F6C1F"/>
    <w:rsid w:val="00701126"/>
    <w:rsid w:val="0070197E"/>
    <w:rsid w:val="00701A86"/>
    <w:rsid w:val="00701ED4"/>
    <w:rsid w:val="00705241"/>
    <w:rsid w:val="0070605F"/>
    <w:rsid w:val="00706EB6"/>
    <w:rsid w:val="00707E42"/>
    <w:rsid w:val="00710178"/>
    <w:rsid w:val="00713427"/>
    <w:rsid w:val="00713526"/>
    <w:rsid w:val="00713C21"/>
    <w:rsid w:val="00713F81"/>
    <w:rsid w:val="00714295"/>
    <w:rsid w:val="007142B4"/>
    <w:rsid w:val="00714D39"/>
    <w:rsid w:val="007152E6"/>
    <w:rsid w:val="0071602D"/>
    <w:rsid w:val="007163A3"/>
    <w:rsid w:val="007165D8"/>
    <w:rsid w:val="007177B2"/>
    <w:rsid w:val="0071786B"/>
    <w:rsid w:val="00721784"/>
    <w:rsid w:val="00721F2A"/>
    <w:rsid w:val="007225BE"/>
    <w:rsid w:val="007227AB"/>
    <w:rsid w:val="00723961"/>
    <w:rsid w:val="00724AF6"/>
    <w:rsid w:val="00731F8F"/>
    <w:rsid w:val="00732753"/>
    <w:rsid w:val="00732A63"/>
    <w:rsid w:val="007332B1"/>
    <w:rsid w:val="00733823"/>
    <w:rsid w:val="00733B64"/>
    <w:rsid w:val="00734919"/>
    <w:rsid w:val="00735225"/>
    <w:rsid w:val="00735755"/>
    <w:rsid w:val="00742DC7"/>
    <w:rsid w:val="007430DB"/>
    <w:rsid w:val="0074452A"/>
    <w:rsid w:val="00745ADF"/>
    <w:rsid w:val="0074685F"/>
    <w:rsid w:val="007478B2"/>
    <w:rsid w:val="00747DDE"/>
    <w:rsid w:val="0075024E"/>
    <w:rsid w:val="007510C9"/>
    <w:rsid w:val="0075120E"/>
    <w:rsid w:val="00751AF9"/>
    <w:rsid w:val="0075265C"/>
    <w:rsid w:val="00752665"/>
    <w:rsid w:val="00753A40"/>
    <w:rsid w:val="00754B7C"/>
    <w:rsid w:val="00754EE8"/>
    <w:rsid w:val="007556C5"/>
    <w:rsid w:val="0075588A"/>
    <w:rsid w:val="00755FCA"/>
    <w:rsid w:val="00756B74"/>
    <w:rsid w:val="00756EDA"/>
    <w:rsid w:val="00757439"/>
    <w:rsid w:val="0076206D"/>
    <w:rsid w:val="007620D4"/>
    <w:rsid w:val="007628BE"/>
    <w:rsid w:val="00763406"/>
    <w:rsid w:val="00763E29"/>
    <w:rsid w:val="007645C6"/>
    <w:rsid w:val="0076460E"/>
    <w:rsid w:val="00765660"/>
    <w:rsid w:val="00765A2A"/>
    <w:rsid w:val="00766454"/>
    <w:rsid w:val="00767522"/>
    <w:rsid w:val="007700E3"/>
    <w:rsid w:val="007702DC"/>
    <w:rsid w:val="00771529"/>
    <w:rsid w:val="0077178B"/>
    <w:rsid w:val="00772A28"/>
    <w:rsid w:val="007731B8"/>
    <w:rsid w:val="00774E5E"/>
    <w:rsid w:val="00774F72"/>
    <w:rsid w:val="00774FE4"/>
    <w:rsid w:val="00775ADB"/>
    <w:rsid w:val="0077642C"/>
    <w:rsid w:val="00777506"/>
    <w:rsid w:val="00777AD9"/>
    <w:rsid w:val="00777B8C"/>
    <w:rsid w:val="007802B9"/>
    <w:rsid w:val="0078185F"/>
    <w:rsid w:val="00781BDD"/>
    <w:rsid w:val="00781DF2"/>
    <w:rsid w:val="00781FC4"/>
    <w:rsid w:val="00782746"/>
    <w:rsid w:val="00782FED"/>
    <w:rsid w:val="00784149"/>
    <w:rsid w:val="00784879"/>
    <w:rsid w:val="00785220"/>
    <w:rsid w:val="00786062"/>
    <w:rsid w:val="00786103"/>
    <w:rsid w:val="00787A18"/>
    <w:rsid w:val="00787C7D"/>
    <w:rsid w:val="0079001B"/>
    <w:rsid w:val="0079015A"/>
    <w:rsid w:val="007903A3"/>
    <w:rsid w:val="007911A0"/>
    <w:rsid w:val="007913B5"/>
    <w:rsid w:val="0079192C"/>
    <w:rsid w:val="00793A0E"/>
    <w:rsid w:val="00793D57"/>
    <w:rsid w:val="007940AC"/>
    <w:rsid w:val="00795076"/>
    <w:rsid w:val="00795960"/>
    <w:rsid w:val="00795D10"/>
    <w:rsid w:val="00796776"/>
    <w:rsid w:val="007A0BEE"/>
    <w:rsid w:val="007A1665"/>
    <w:rsid w:val="007A16F1"/>
    <w:rsid w:val="007A16FD"/>
    <w:rsid w:val="007A2741"/>
    <w:rsid w:val="007A2A5E"/>
    <w:rsid w:val="007A2BEF"/>
    <w:rsid w:val="007A3D8B"/>
    <w:rsid w:val="007A401A"/>
    <w:rsid w:val="007A5479"/>
    <w:rsid w:val="007A57FA"/>
    <w:rsid w:val="007A5855"/>
    <w:rsid w:val="007A605F"/>
    <w:rsid w:val="007A61FF"/>
    <w:rsid w:val="007A7C47"/>
    <w:rsid w:val="007B0C49"/>
    <w:rsid w:val="007B2537"/>
    <w:rsid w:val="007B28EA"/>
    <w:rsid w:val="007B371E"/>
    <w:rsid w:val="007B3C3E"/>
    <w:rsid w:val="007B4290"/>
    <w:rsid w:val="007B559A"/>
    <w:rsid w:val="007B6AAC"/>
    <w:rsid w:val="007B6F4C"/>
    <w:rsid w:val="007B75E2"/>
    <w:rsid w:val="007B7910"/>
    <w:rsid w:val="007C0036"/>
    <w:rsid w:val="007C1265"/>
    <w:rsid w:val="007C2657"/>
    <w:rsid w:val="007C281C"/>
    <w:rsid w:val="007C44F7"/>
    <w:rsid w:val="007C4613"/>
    <w:rsid w:val="007C4C83"/>
    <w:rsid w:val="007C5254"/>
    <w:rsid w:val="007C54B5"/>
    <w:rsid w:val="007C625E"/>
    <w:rsid w:val="007C65BE"/>
    <w:rsid w:val="007C71F1"/>
    <w:rsid w:val="007C78F6"/>
    <w:rsid w:val="007C7BB3"/>
    <w:rsid w:val="007D0055"/>
    <w:rsid w:val="007D1B6F"/>
    <w:rsid w:val="007D1C39"/>
    <w:rsid w:val="007D2D52"/>
    <w:rsid w:val="007D4440"/>
    <w:rsid w:val="007D4507"/>
    <w:rsid w:val="007D48B8"/>
    <w:rsid w:val="007D51B7"/>
    <w:rsid w:val="007D5961"/>
    <w:rsid w:val="007D5A9C"/>
    <w:rsid w:val="007D688E"/>
    <w:rsid w:val="007D7DC5"/>
    <w:rsid w:val="007E0377"/>
    <w:rsid w:val="007E1A86"/>
    <w:rsid w:val="007E2FC7"/>
    <w:rsid w:val="007E3051"/>
    <w:rsid w:val="007E3190"/>
    <w:rsid w:val="007E3390"/>
    <w:rsid w:val="007E3B33"/>
    <w:rsid w:val="007E45F8"/>
    <w:rsid w:val="007E50D8"/>
    <w:rsid w:val="007E6051"/>
    <w:rsid w:val="007E6CF9"/>
    <w:rsid w:val="007E6D51"/>
    <w:rsid w:val="007E746F"/>
    <w:rsid w:val="007E7AFA"/>
    <w:rsid w:val="007F1061"/>
    <w:rsid w:val="007F2DB2"/>
    <w:rsid w:val="007F3188"/>
    <w:rsid w:val="007F33EA"/>
    <w:rsid w:val="007F34E7"/>
    <w:rsid w:val="007F3EE5"/>
    <w:rsid w:val="007F5E23"/>
    <w:rsid w:val="007F60E6"/>
    <w:rsid w:val="007F6C4F"/>
    <w:rsid w:val="007F6D99"/>
    <w:rsid w:val="007F6F47"/>
    <w:rsid w:val="007F710E"/>
    <w:rsid w:val="007F7701"/>
    <w:rsid w:val="007F7F54"/>
    <w:rsid w:val="008005EC"/>
    <w:rsid w:val="008016A2"/>
    <w:rsid w:val="00802092"/>
    <w:rsid w:val="008026D3"/>
    <w:rsid w:val="0080279B"/>
    <w:rsid w:val="008036AC"/>
    <w:rsid w:val="00803CC1"/>
    <w:rsid w:val="00804691"/>
    <w:rsid w:val="0080501B"/>
    <w:rsid w:val="00805F08"/>
    <w:rsid w:val="00806862"/>
    <w:rsid w:val="00806966"/>
    <w:rsid w:val="00806E6A"/>
    <w:rsid w:val="00811199"/>
    <w:rsid w:val="0081183D"/>
    <w:rsid w:val="00811DC7"/>
    <w:rsid w:val="00813101"/>
    <w:rsid w:val="00813F77"/>
    <w:rsid w:val="00814CEE"/>
    <w:rsid w:val="0082202D"/>
    <w:rsid w:val="008220D3"/>
    <w:rsid w:val="008224EC"/>
    <w:rsid w:val="00822E28"/>
    <w:rsid w:val="0082310B"/>
    <w:rsid w:val="008231BF"/>
    <w:rsid w:val="00823AA2"/>
    <w:rsid w:val="00824263"/>
    <w:rsid w:val="00824E4E"/>
    <w:rsid w:val="00824F61"/>
    <w:rsid w:val="00825EF8"/>
    <w:rsid w:val="00825FC0"/>
    <w:rsid w:val="00826AE8"/>
    <w:rsid w:val="00826D5F"/>
    <w:rsid w:val="00826F29"/>
    <w:rsid w:val="00827235"/>
    <w:rsid w:val="008272E8"/>
    <w:rsid w:val="0082750F"/>
    <w:rsid w:val="00827576"/>
    <w:rsid w:val="0083080A"/>
    <w:rsid w:val="00830AD5"/>
    <w:rsid w:val="00832A02"/>
    <w:rsid w:val="00833259"/>
    <w:rsid w:val="0083400D"/>
    <w:rsid w:val="00835CED"/>
    <w:rsid w:val="008365EE"/>
    <w:rsid w:val="0083721F"/>
    <w:rsid w:val="00840022"/>
    <w:rsid w:val="0084060F"/>
    <w:rsid w:val="008408EA"/>
    <w:rsid w:val="008412FE"/>
    <w:rsid w:val="008427ED"/>
    <w:rsid w:val="008428FC"/>
    <w:rsid w:val="00843CDE"/>
    <w:rsid w:val="00844CEB"/>
    <w:rsid w:val="00844FAA"/>
    <w:rsid w:val="008453D2"/>
    <w:rsid w:val="00846232"/>
    <w:rsid w:val="00846352"/>
    <w:rsid w:val="0084721A"/>
    <w:rsid w:val="00847234"/>
    <w:rsid w:val="00847CA4"/>
    <w:rsid w:val="00850AB0"/>
    <w:rsid w:val="00850F75"/>
    <w:rsid w:val="008514F6"/>
    <w:rsid w:val="00851575"/>
    <w:rsid w:val="00851B6A"/>
    <w:rsid w:val="00851E52"/>
    <w:rsid w:val="00852433"/>
    <w:rsid w:val="008529F0"/>
    <w:rsid w:val="00852CF8"/>
    <w:rsid w:val="00852D17"/>
    <w:rsid w:val="0085331B"/>
    <w:rsid w:val="00855D58"/>
    <w:rsid w:val="0085609A"/>
    <w:rsid w:val="00856342"/>
    <w:rsid w:val="00856C90"/>
    <w:rsid w:val="00857186"/>
    <w:rsid w:val="008572A0"/>
    <w:rsid w:val="00860218"/>
    <w:rsid w:val="00860267"/>
    <w:rsid w:val="0086202D"/>
    <w:rsid w:val="00863899"/>
    <w:rsid w:val="008639A2"/>
    <w:rsid w:val="00865F08"/>
    <w:rsid w:val="00866A92"/>
    <w:rsid w:val="0086739B"/>
    <w:rsid w:val="008675B4"/>
    <w:rsid w:val="00870796"/>
    <w:rsid w:val="00871110"/>
    <w:rsid w:val="00872CD3"/>
    <w:rsid w:val="00872E25"/>
    <w:rsid w:val="0087325B"/>
    <w:rsid w:val="00873959"/>
    <w:rsid w:val="008755B1"/>
    <w:rsid w:val="00875BDF"/>
    <w:rsid w:val="008765E5"/>
    <w:rsid w:val="00880216"/>
    <w:rsid w:val="00880528"/>
    <w:rsid w:val="00880530"/>
    <w:rsid w:val="00880593"/>
    <w:rsid w:val="00880E55"/>
    <w:rsid w:val="00881330"/>
    <w:rsid w:val="00881E34"/>
    <w:rsid w:val="00881E63"/>
    <w:rsid w:val="0088370E"/>
    <w:rsid w:val="0088498C"/>
    <w:rsid w:val="00884E7C"/>
    <w:rsid w:val="00886D67"/>
    <w:rsid w:val="00886E38"/>
    <w:rsid w:val="00886F69"/>
    <w:rsid w:val="00887010"/>
    <w:rsid w:val="00887496"/>
    <w:rsid w:val="008874B3"/>
    <w:rsid w:val="0088785B"/>
    <w:rsid w:val="00887B40"/>
    <w:rsid w:val="00891863"/>
    <w:rsid w:val="00891CB2"/>
    <w:rsid w:val="00891E2F"/>
    <w:rsid w:val="0089279D"/>
    <w:rsid w:val="00893254"/>
    <w:rsid w:val="008941E7"/>
    <w:rsid w:val="008943F7"/>
    <w:rsid w:val="00894C81"/>
    <w:rsid w:val="00895500"/>
    <w:rsid w:val="008970E7"/>
    <w:rsid w:val="008A09F1"/>
    <w:rsid w:val="008A0B52"/>
    <w:rsid w:val="008A119F"/>
    <w:rsid w:val="008A1FC6"/>
    <w:rsid w:val="008A30BC"/>
    <w:rsid w:val="008A328F"/>
    <w:rsid w:val="008A3656"/>
    <w:rsid w:val="008A414F"/>
    <w:rsid w:val="008A42A3"/>
    <w:rsid w:val="008A525C"/>
    <w:rsid w:val="008A5A89"/>
    <w:rsid w:val="008A607F"/>
    <w:rsid w:val="008A7BAA"/>
    <w:rsid w:val="008B0507"/>
    <w:rsid w:val="008B35F7"/>
    <w:rsid w:val="008B3922"/>
    <w:rsid w:val="008B45EA"/>
    <w:rsid w:val="008B490C"/>
    <w:rsid w:val="008B5419"/>
    <w:rsid w:val="008B556D"/>
    <w:rsid w:val="008B64ED"/>
    <w:rsid w:val="008B6619"/>
    <w:rsid w:val="008B6BFF"/>
    <w:rsid w:val="008B720F"/>
    <w:rsid w:val="008C0ABC"/>
    <w:rsid w:val="008C1135"/>
    <w:rsid w:val="008C115F"/>
    <w:rsid w:val="008C281B"/>
    <w:rsid w:val="008C3A1C"/>
    <w:rsid w:val="008C45CB"/>
    <w:rsid w:val="008C4E39"/>
    <w:rsid w:val="008C553D"/>
    <w:rsid w:val="008C5AE1"/>
    <w:rsid w:val="008C5DD0"/>
    <w:rsid w:val="008C643C"/>
    <w:rsid w:val="008D0FA3"/>
    <w:rsid w:val="008D1FC2"/>
    <w:rsid w:val="008D29E6"/>
    <w:rsid w:val="008D602A"/>
    <w:rsid w:val="008D6D98"/>
    <w:rsid w:val="008D736A"/>
    <w:rsid w:val="008D7E67"/>
    <w:rsid w:val="008E0450"/>
    <w:rsid w:val="008E05FF"/>
    <w:rsid w:val="008E0BD0"/>
    <w:rsid w:val="008E1104"/>
    <w:rsid w:val="008E16E7"/>
    <w:rsid w:val="008E1B21"/>
    <w:rsid w:val="008E22AD"/>
    <w:rsid w:val="008E2EB5"/>
    <w:rsid w:val="008E357A"/>
    <w:rsid w:val="008E3952"/>
    <w:rsid w:val="008E3CB5"/>
    <w:rsid w:val="008E4873"/>
    <w:rsid w:val="008E5613"/>
    <w:rsid w:val="008E58A4"/>
    <w:rsid w:val="008E58D4"/>
    <w:rsid w:val="008E5AB5"/>
    <w:rsid w:val="008E73C7"/>
    <w:rsid w:val="008F03D7"/>
    <w:rsid w:val="008F0777"/>
    <w:rsid w:val="008F1C2B"/>
    <w:rsid w:val="008F3E9F"/>
    <w:rsid w:val="008F56ED"/>
    <w:rsid w:val="008F600F"/>
    <w:rsid w:val="008F6277"/>
    <w:rsid w:val="008F6A56"/>
    <w:rsid w:val="008F7A98"/>
    <w:rsid w:val="00901EE5"/>
    <w:rsid w:val="00901F2B"/>
    <w:rsid w:val="00901FF1"/>
    <w:rsid w:val="009037D7"/>
    <w:rsid w:val="00903E57"/>
    <w:rsid w:val="009044D4"/>
    <w:rsid w:val="0090472F"/>
    <w:rsid w:val="00905A64"/>
    <w:rsid w:val="009060ED"/>
    <w:rsid w:val="0090647A"/>
    <w:rsid w:val="009067A8"/>
    <w:rsid w:val="009071FC"/>
    <w:rsid w:val="0091153A"/>
    <w:rsid w:val="009118B8"/>
    <w:rsid w:val="00911A43"/>
    <w:rsid w:val="009127D5"/>
    <w:rsid w:val="00912BA6"/>
    <w:rsid w:val="00914C76"/>
    <w:rsid w:val="009152F4"/>
    <w:rsid w:val="009163B9"/>
    <w:rsid w:val="00917931"/>
    <w:rsid w:val="00917D24"/>
    <w:rsid w:val="00917D4D"/>
    <w:rsid w:val="009211C7"/>
    <w:rsid w:val="00921C33"/>
    <w:rsid w:val="009229CC"/>
    <w:rsid w:val="00922B2D"/>
    <w:rsid w:val="00923072"/>
    <w:rsid w:val="00923681"/>
    <w:rsid w:val="0092420C"/>
    <w:rsid w:val="0092524B"/>
    <w:rsid w:val="009254A7"/>
    <w:rsid w:val="009259FE"/>
    <w:rsid w:val="00925F6B"/>
    <w:rsid w:val="0092633E"/>
    <w:rsid w:val="00926A36"/>
    <w:rsid w:val="00926AAD"/>
    <w:rsid w:val="00927069"/>
    <w:rsid w:val="0093117B"/>
    <w:rsid w:val="0093147B"/>
    <w:rsid w:val="0093291B"/>
    <w:rsid w:val="00932B75"/>
    <w:rsid w:val="009336A0"/>
    <w:rsid w:val="00933BEA"/>
    <w:rsid w:val="00934300"/>
    <w:rsid w:val="00934BE8"/>
    <w:rsid w:val="00934FFB"/>
    <w:rsid w:val="00935BB7"/>
    <w:rsid w:val="00935D9D"/>
    <w:rsid w:val="00936009"/>
    <w:rsid w:val="0093685B"/>
    <w:rsid w:val="00936997"/>
    <w:rsid w:val="00936F38"/>
    <w:rsid w:val="00937238"/>
    <w:rsid w:val="0094197F"/>
    <w:rsid w:val="009421DC"/>
    <w:rsid w:val="00942475"/>
    <w:rsid w:val="00943993"/>
    <w:rsid w:val="00943F7A"/>
    <w:rsid w:val="0094448C"/>
    <w:rsid w:val="00944559"/>
    <w:rsid w:val="00944D68"/>
    <w:rsid w:val="009462EE"/>
    <w:rsid w:val="0094688B"/>
    <w:rsid w:val="00946C36"/>
    <w:rsid w:val="00947B77"/>
    <w:rsid w:val="00947E61"/>
    <w:rsid w:val="00950CB3"/>
    <w:rsid w:val="00951F5B"/>
    <w:rsid w:val="00952388"/>
    <w:rsid w:val="00954628"/>
    <w:rsid w:val="00954CB5"/>
    <w:rsid w:val="00955A9B"/>
    <w:rsid w:val="009563B6"/>
    <w:rsid w:val="00957A17"/>
    <w:rsid w:val="00957E21"/>
    <w:rsid w:val="00960922"/>
    <w:rsid w:val="00960C4C"/>
    <w:rsid w:val="00961289"/>
    <w:rsid w:val="009613D9"/>
    <w:rsid w:val="00961ABE"/>
    <w:rsid w:val="009621E2"/>
    <w:rsid w:val="009630C3"/>
    <w:rsid w:val="00963426"/>
    <w:rsid w:val="00964069"/>
    <w:rsid w:val="00964924"/>
    <w:rsid w:val="0096492F"/>
    <w:rsid w:val="00964E50"/>
    <w:rsid w:val="00965B4A"/>
    <w:rsid w:val="00966553"/>
    <w:rsid w:val="009676AC"/>
    <w:rsid w:val="00967B95"/>
    <w:rsid w:val="00967C98"/>
    <w:rsid w:val="009702D6"/>
    <w:rsid w:val="00970DB4"/>
    <w:rsid w:val="00972053"/>
    <w:rsid w:val="0097277E"/>
    <w:rsid w:val="00972A76"/>
    <w:rsid w:val="00973978"/>
    <w:rsid w:val="00973BDA"/>
    <w:rsid w:val="00974484"/>
    <w:rsid w:val="00974D6B"/>
    <w:rsid w:val="009754A0"/>
    <w:rsid w:val="009755B3"/>
    <w:rsid w:val="00976440"/>
    <w:rsid w:val="00977D64"/>
    <w:rsid w:val="00977D81"/>
    <w:rsid w:val="009800E9"/>
    <w:rsid w:val="00980303"/>
    <w:rsid w:val="00980717"/>
    <w:rsid w:val="00981812"/>
    <w:rsid w:val="00981C73"/>
    <w:rsid w:val="00981E91"/>
    <w:rsid w:val="00982117"/>
    <w:rsid w:val="00982E81"/>
    <w:rsid w:val="00983122"/>
    <w:rsid w:val="00983393"/>
    <w:rsid w:val="009838B3"/>
    <w:rsid w:val="009847E8"/>
    <w:rsid w:val="00985B91"/>
    <w:rsid w:val="0098744E"/>
    <w:rsid w:val="0098796B"/>
    <w:rsid w:val="00990206"/>
    <w:rsid w:val="00990DDA"/>
    <w:rsid w:val="0099177E"/>
    <w:rsid w:val="00991985"/>
    <w:rsid w:val="00994327"/>
    <w:rsid w:val="009956D0"/>
    <w:rsid w:val="009960D6"/>
    <w:rsid w:val="00996DDB"/>
    <w:rsid w:val="00996E8E"/>
    <w:rsid w:val="009A02C8"/>
    <w:rsid w:val="009A0F5B"/>
    <w:rsid w:val="009A15A7"/>
    <w:rsid w:val="009A1B63"/>
    <w:rsid w:val="009A230D"/>
    <w:rsid w:val="009A2C6E"/>
    <w:rsid w:val="009A43E8"/>
    <w:rsid w:val="009A502C"/>
    <w:rsid w:val="009A592C"/>
    <w:rsid w:val="009A62D1"/>
    <w:rsid w:val="009A6B48"/>
    <w:rsid w:val="009B220E"/>
    <w:rsid w:val="009B305D"/>
    <w:rsid w:val="009B3376"/>
    <w:rsid w:val="009B4134"/>
    <w:rsid w:val="009B5134"/>
    <w:rsid w:val="009B5B61"/>
    <w:rsid w:val="009B725A"/>
    <w:rsid w:val="009B75D7"/>
    <w:rsid w:val="009B7FB0"/>
    <w:rsid w:val="009C0859"/>
    <w:rsid w:val="009C10F9"/>
    <w:rsid w:val="009C44B2"/>
    <w:rsid w:val="009C4533"/>
    <w:rsid w:val="009C5179"/>
    <w:rsid w:val="009C56E7"/>
    <w:rsid w:val="009C57F9"/>
    <w:rsid w:val="009C5A18"/>
    <w:rsid w:val="009C6261"/>
    <w:rsid w:val="009C6AD5"/>
    <w:rsid w:val="009C6D97"/>
    <w:rsid w:val="009C76DF"/>
    <w:rsid w:val="009C7E4F"/>
    <w:rsid w:val="009D002F"/>
    <w:rsid w:val="009D09CB"/>
    <w:rsid w:val="009D0B60"/>
    <w:rsid w:val="009D2422"/>
    <w:rsid w:val="009D3309"/>
    <w:rsid w:val="009D39EA"/>
    <w:rsid w:val="009D3FA8"/>
    <w:rsid w:val="009D421C"/>
    <w:rsid w:val="009D50E1"/>
    <w:rsid w:val="009D5668"/>
    <w:rsid w:val="009D6296"/>
    <w:rsid w:val="009D770D"/>
    <w:rsid w:val="009D7997"/>
    <w:rsid w:val="009D7D13"/>
    <w:rsid w:val="009D7DE6"/>
    <w:rsid w:val="009E05A2"/>
    <w:rsid w:val="009E05C7"/>
    <w:rsid w:val="009E19D5"/>
    <w:rsid w:val="009E1D65"/>
    <w:rsid w:val="009E240E"/>
    <w:rsid w:val="009E435B"/>
    <w:rsid w:val="009E499C"/>
    <w:rsid w:val="009E4E93"/>
    <w:rsid w:val="009E6E92"/>
    <w:rsid w:val="009E73B5"/>
    <w:rsid w:val="009F06BB"/>
    <w:rsid w:val="009F116E"/>
    <w:rsid w:val="009F3AAE"/>
    <w:rsid w:val="009F488C"/>
    <w:rsid w:val="009F48B4"/>
    <w:rsid w:val="009F503F"/>
    <w:rsid w:val="009F5E0A"/>
    <w:rsid w:val="009F74DB"/>
    <w:rsid w:val="009F7922"/>
    <w:rsid w:val="00A01078"/>
    <w:rsid w:val="00A01C47"/>
    <w:rsid w:val="00A01C84"/>
    <w:rsid w:val="00A03D81"/>
    <w:rsid w:val="00A040F3"/>
    <w:rsid w:val="00A0606D"/>
    <w:rsid w:val="00A06C5B"/>
    <w:rsid w:val="00A078B8"/>
    <w:rsid w:val="00A07A49"/>
    <w:rsid w:val="00A1080B"/>
    <w:rsid w:val="00A10FBF"/>
    <w:rsid w:val="00A116D6"/>
    <w:rsid w:val="00A11F54"/>
    <w:rsid w:val="00A12574"/>
    <w:rsid w:val="00A1489C"/>
    <w:rsid w:val="00A152B4"/>
    <w:rsid w:val="00A1553C"/>
    <w:rsid w:val="00A178B9"/>
    <w:rsid w:val="00A201BE"/>
    <w:rsid w:val="00A20720"/>
    <w:rsid w:val="00A20936"/>
    <w:rsid w:val="00A20C63"/>
    <w:rsid w:val="00A21314"/>
    <w:rsid w:val="00A21D0E"/>
    <w:rsid w:val="00A21DC9"/>
    <w:rsid w:val="00A21EAF"/>
    <w:rsid w:val="00A23052"/>
    <w:rsid w:val="00A231EE"/>
    <w:rsid w:val="00A2333D"/>
    <w:rsid w:val="00A23C64"/>
    <w:rsid w:val="00A244B0"/>
    <w:rsid w:val="00A247F2"/>
    <w:rsid w:val="00A24E53"/>
    <w:rsid w:val="00A26287"/>
    <w:rsid w:val="00A27292"/>
    <w:rsid w:val="00A27BF7"/>
    <w:rsid w:val="00A31221"/>
    <w:rsid w:val="00A312C4"/>
    <w:rsid w:val="00A32E6B"/>
    <w:rsid w:val="00A33BFB"/>
    <w:rsid w:val="00A3597F"/>
    <w:rsid w:val="00A364D6"/>
    <w:rsid w:val="00A404DE"/>
    <w:rsid w:val="00A40622"/>
    <w:rsid w:val="00A407C6"/>
    <w:rsid w:val="00A43256"/>
    <w:rsid w:val="00A4420F"/>
    <w:rsid w:val="00A45472"/>
    <w:rsid w:val="00A456C5"/>
    <w:rsid w:val="00A45B77"/>
    <w:rsid w:val="00A45BEB"/>
    <w:rsid w:val="00A46992"/>
    <w:rsid w:val="00A46DF0"/>
    <w:rsid w:val="00A50BCC"/>
    <w:rsid w:val="00A51E82"/>
    <w:rsid w:val="00A5248E"/>
    <w:rsid w:val="00A52ADF"/>
    <w:rsid w:val="00A5302C"/>
    <w:rsid w:val="00A5332A"/>
    <w:rsid w:val="00A539A4"/>
    <w:rsid w:val="00A53E41"/>
    <w:rsid w:val="00A54167"/>
    <w:rsid w:val="00A54837"/>
    <w:rsid w:val="00A549BA"/>
    <w:rsid w:val="00A55525"/>
    <w:rsid w:val="00A5571F"/>
    <w:rsid w:val="00A5709A"/>
    <w:rsid w:val="00A5760B"/>
    <w:rsid w:val="00A57CB5"/>
    <w:rsid w:val="00A6002F"/>
    <w:rsid w:val="00A61769"/>
    <w:rsid w:val="00A632F1"/>
    <w:rsid w:val="00A6346E"/>
    <w:rsid w:val="00A63B2F"/>
    <w:rsid w:val="00A653E6"/>
    <w:rsid w:val="00A6611E"/>
    <w:rsid w:val="00A67063"/>
    <w:rsid w:val="00A675FF"/>
    <w:rsid w:val="00A700E9"/>
    <w:rsid w:val="00A71CCC"/>
    <w:rsid w:val="00A72AD1"/>
    <w:rsid w:val="00A72B58"/>
    <w:rsid w:val="00A72C57"/>
    <w:rsid w:val="00A72DE8"/>
    <w:rsid w:val="00A72F10"/>
    <w:rsid w:val="00A7458E"/>
    <w:rsid w:val="00A74CF1"/>
    <w:rsid w:val="00A751E1"/>
    <w:rsid w:val="00A753D2"/>
    <w:rsid w:val="00A75A03"/>
    <w:rsid w:val="00A75C27"/>
    <w:rsid w:val="00A7629C"/>
    <w:rsid w:val="00A76B2A"/>
    <w:rsid w:val="00A76C04"/>
    <w:rsid w:val="00A77DA3"/>
    <w:rsid w:val="00A802DF"/>
    <w:rsid w:val="00A8058B"/>
    <w:rsid w:val="00A80BE5"/>
    <w:rsid w:val="00A81D8F"/>
    <w:rsid w:val="00A82E0E"/>
    <w:rsid w:val="00A834BE"/>
    <w:rsid w:val="00A8351E"/>
    <w:rsid w:val="00A8626A"/>
    <w:rsid w:val="00A87B8E"/>
    <w:rsid w:val="00A90F50"/>
    <w:rsid w:val="00A929B8"/>
    <w:rsid w:val="00A942E4"/>
    <w:rsid w:val="00A946A2"/>
    <w:rsid w:val="00A94C25"/>
    <w:rsid w:val="00A9531F"/>
    <w:rsid w:val="00A956A9"/>
    <w:rsid w:val="00A96EDD"/>
    <w:rsid w:val="00A9768B"/>
    <w:rsid w:val="00A97BF6"/>
    <w:rsid w:val="00AA003F"/>
    <w:rsid w:val="00AA0AB2"/>
    <w:rsid w:val="00AA2458"/>
    <w:rsid w:val="00AA3C26"/>
    <w:rsid w:val="00AA41FD"/>
    <w:rsid w:val="00AA489C"/>
    <w:rsid w:val="00AA533D"/>
    <w:rsid w:val="00AA598A"/>
    <w:rsid w:val="00AA60A2"/>
    <w:rsid w:val="00AA68D6"/>
    <w:rsid w:val="00AA74AB"/>
    <w:rsid w:val="00AA79F7"/>
    <w:rsid w:val="00AA7E3E"/>
    <w:rsid w:val="00AB0A10"/>
    <w:rsid w:val="00AB191D"/>
    <w:rsid w:val="00AB19BC"/>
    <w:rsid w:val="00AB2A85"/>
    <w:rsid w:val="00AB2D8E"/>
    <w:rsid w:val="00AB2EB0"/>
    <w:rsid w:val="00AB350F"/>
    <w:rsid w:val="00AB35BD"/>
    <w:rsid w:val="00AB3A8A"/>
    <w:rsid w:val="00AB3D26"/>
    <w:rsid w:val="00AB484E"/>
    <w:rsid w:val="00AB6591"/>
    <w:rsid w:val="00AB6833"/>
    <w:rsid w:val="00AB7915"/>
    <w:rsid w:val="00AC055B"/>
    <w:rsid w:val="00AC1726"/>
    <w:rsid w:val="00AC2CF7"/>
    <w:rsid w:val="00AC2E53"/>
    <w:rsid w:val="00AC3433"/>
    <w:rsid w:val="00AC447C"/>
    <w:rsid w:val="00AC4924"/>
    <w:rsid w:val="00AC4B18"/>
    <w:rsid w:val="00AC4FC7"/>
    <w:rsid w:val="00AC676F"/>
    <w:rsid w:val="00AC6E7D"/>
    <w:rsid w:val="00AD0599"/>
    <w:rsid w:val="00AD071F"/>
    <w:rsid w:val="00AD0C3B"/>
    <w:rsid w:val="00AD130B"/>
    <w:rsid w:val="00AD16DB"/>
    <w:rsid w:val="00AD18BC"/>
    <w:rsid w:val="00AD2EC4"/>
    <w:rsid w:val="00AD381E"/>
    <w:rsid w:val="00AD55FF"/>
    <w:rsid w:val="00AD57FB"/>
    <w:rsid w:val="00AD6214"/>
    <w:rsid w:val="00AD6F72"/>
    <w:rsid w:val="00AE03C9"/>
    <w:rsid w:val="00AE1C61"/>
    <w:rsid w:val="00AE41AD"/>
    <w:rsid w:val="00AE4214"/>
    <w:rsid w:val="00AE4239"/>
    <w:rsid w:val="00AE5031"/>
    <w:rsid w:val="00AE55E2"/>
    <w:rsid w:val="00AE5607"/>
    <w:rsid w:val="00AE61E2"/>
    <w:rsid w:val="00AE6D22"/>
    <w:rsid w:val="00AE6FDE"/>
    <w:rsid w:val="00AF0F41"/>
    <w:rsid w:val="00AF1635"/>
    <w:rsid w:val="00AF29D8"/>
    <w:rsid w:val="00AF2A7E"/>
    <w:rsid w:val="00AF308E"/>
    <w:rsid w:val="00AF3602"/>
    <w:rsid w:val="00AF37C4"/>
    <w:rsid w:val="00AF3C02"/>
    <w:rsid w:val="00AF44CE"/>
    <w:rsid w:val="00AF56B1"/>
    <w:rsid w:val="00AF6824"/>
    <w:rsid w:val="00AF6EDE"/>
    <w:rsid w:val="00B00802"/>
    <w:rsid w:val="00B00968"/>
    <w:rsid w:val="00B0099C"/>
    <w:rsid w:val="00B01A99"/>
    <w:rsid w:val="00B01DFC"/>
    <w:rsid w:val="00B0276A"/>
    <w:rsid w:val="00B02FB3"/>
    <w:rsid w:val="00B03191"/>
    <w:rsid w:val="00B031A9"/>
    <w:rsid w:val="00B0336C"/>
    <w:rsid w:val="00B03630"/>
    <w:rsid w:val="00B04BE4"/>
    <w:rsid w:val="00B05CCB"/>
    <w:rsid w:val="00B06552"/>
    <w:rsid w:val="00B077E6"/>
    <w:rsid w:val="00B10154"/>
    <w:rsid w:val="00B1023B"/>
    <w:rsid w:val="00B105DA"/>
    <w:rsid w:val="00B1061F"/>
    <w:rsid w:val="00B11439"/>
    <w:rsid w:val="00B1205A"/>
    <w:rsid w:val="00B12288"/>
    <w:rsid w:val="00B127AB"/>
    <w:rsid w:val="00B13563"/>
    <w:rsid w:val="00B13B18"/>
    <w:rsid w:val="00B15B48"/>
    <w:rsid w:val="00B16A63"/>
    <w:rsid w:val="00B16F38"/>
    <w:rsid w:val="00B1704C"/>
    <w:rsid w:val="00B1792D"/>
    <w:rsid w:val="00B200A8"/>
    <w:rsid w:val="00B20ABE"/>
    <w:rsid w:val="00B20E84"/>
    <w:rsid w:val="00B21459"/>
    <w:rsid w:val="00B217F0"/>
    <w:rsid w:val="00B22E58"/>
    <w:rsid w:val="00B230CA"/>
    <w:rsid w:val="00B23118"/>
    <w:rsid w:val="00B2499E"/>
    <w:rsid w:val="00B249B9"/>
    <w:rsid w:val="00B265ED"/>
    <w:rsid w:val="00B305C3"/>
    <w:rsid w:val="00B31112"/>
    <w:rsid w:val="00B31EEC"/>
    <w:rsid w:val="00B32840"/>
    <w:rsid w:val="00B34055"/>
    <w:rsid w:val="00B35079"/>
    <w:rsid w:val="00B361A5"/>
    <w:rsid w:val="00B36519"/>
    <w:rsid w:val="00B36A8A"/>
    <w:rsid w:val="00B36CFA"/>
    <w:rsid w:val="00B373FF"/>
    <w:rsid w:val="00B4103C"/>
    <w:rsid w:val="00B414F4"/>
    <w:rsid w:val="00B43588"/>
    <w:rsid w:val="00B43970"/>
    <w:rsid w:val="00B459B5"/>
    <w:rsid w:val="00B45FAB"/>
    <w:rsid w:val="00B46B96"/>
    <w:rsid w:val="00B51AD3"/>
    <w:rsid w:val="00B52C0E"/>
    <w:rsid w:val="00B5331C"/>
    <w:rsid w:val="00B53AD7"/>
    <w:rsid w:val="00B54622"/>
    <w:rsid w:val="00B549B6"/>
    <w:rsid w:val="00B56D6A"/>
    <w:rsid w:val="00B572C8"/>
    <w:rsid w:val="00B600B4"/>
    <w:rsid w:val="00B6238B"/>
    <w:rsid w:val="00B624F4"/>
    <w:rsid w:val="00B62B1E"/>
    <w:rsid w:val="00B62F06"/>
    <w:rsid w:val="00B632EF"/>
    <w:rsid w:val="00B64085"/>
    <w:rsid w:val="00B66B1D"/>
    <w:rsid w:val="00B70838"/>
    <w:rsid w:val="00B746AB"/>
    <w:rsid w:val="00B74C9B"/>
    <w:rsid w:val="00B759B6"/>
    <w:rsid w:val="00B75BFC"/>
    <w:rsid w:val="00B77D9D"/>
    <w:rsid w:val="00B80863"/>
    <w:rsid w:val="00B80C36"/>
    <w:rsid w:val="00B82C7E"/>
    <w:rsid w:val="00B82F48"/>
    <w:rsid w:val="00B83586"/>
    <w:rsid w:val="00B83AE6"/>
    <w:rsid w:val="00B855C2"/>
    <w:rsid w:val="00B85D16"/>
    <w:rsid w:val="00B867F4"/>
    <w:rsid w:val="00B86B87"/>
    <w:rsid w:val="00B8749B"/>
    <w:rsid w:val="00B9011B"/>
    <w:rsid w:val="00B901EA"/>
    <w:rsid w:val="00B903EE"/>
    <w:rsid w:val="00B90A91"/>
    <w:rsid w:val="00B91640"/>
    <w:rsid w:val="00B91B2F"/>
    <w:rsid w:val="00B91D6E"/>
    <w:rsid w:val="00B9255C"/>
    <w:rsid w:val="00B93045"/>
    <w:rsid w:val="00B933CA"/>
    <w:rsid w:val="00B9371E"/>
    <w:rsid w:val="00B93A20"/>
    <w:rsid w:val="00B93FB0"/>
    <w:rsid w:val="00B94132"/>
    <w:rsid w:val="00B9456A"/>
    <w:rsid w:val="00B94C7F"/>
    <w:rsid w:val="00B95697"/>
    <w:rsid w:val="00B95A33"/>
    <w:rsid w:val="00B96CE8"/>
    <w:rsid w:val="00B96EF0"/>
    <w:rsid w:val="00B97811"/>
    <w:rsid w:val="00B97B42"/>
    <w:rsid w:val="00B97FED"/>
    <w:rsid w:val="00BA0320"/>
    <w:rsid w:val="00BA0382"/>
    <w:rsid w:val="00BA1FA5"/>
    <w:rsid w:val="00BA47F8"/>
    <w:rsid w:val="00BA4B33"/>
    <w:rsid w:val="00BA4E22"/>
    <w:rsid w:val="00BA58AE"/>
    <w:rsid w:val="00BA5A9A"/>
    <w:rsid w:val="00BA6C30"/>
    <w:rsid w:val="00BB0321"/>
    <w:rsid w:val="00BB04CD"/>
    <w:rsid w:val="00BB0B8C"/>
    <w:rsid w:val="00BB121E"/>
    <w:rsid w:val="00BB14B4"/>
    <w:rsid w:val="00BB273C"/>
    <w:rsid w:val="00BB2AEE"/>
    <w:rsid w:val="00BB2B9E"/>
    <w:rsid w:val="00BB3008"/>
    <w:rsid w:val="00BB3AE9"/>
    <w:rsid w:val="00BB4DDD"/>
    <w:rsid w:val="00BB5483"/>
    <w:rsid w:val="00BB578B"/>
    <w:rsid w:val="00BB5F11"/>
    <w:rsid w:val="00BB6D5A"/>
    <w:rsid w:val="00BB71FD"/>
    <w:rsid w:val="00BB779E"/>
    <w:rsid w:val="00BB7B4A"/>
    <w:rsid w:val="00BC099E"/>
    <w:rsid w:val="00BC145A"/>
    <w:rsid w:val="00BC15C0"/>
    <w:rsid w:val="00BC1D1C"/>
    <w:rsid w:val="00BC34E6"/>
    <w:rsid w:val="00BC598E"/>
    <w:rsid w:val="00BC5FC1"/>
    <w:rsid w:val="00BC6077"/>
    <w:rsid w:val="00BC6670"/>
    <w:rsid w:val="00BC6AE3"/>
    <w:rsid w:val="00BC6FE5"/>
    <w:rsid w:val="00BC72D4"/>
    <w:rsid w:val="00BD0C6C"/>
    <w:rsid w:val="00BD10D4"/>
    <w:rsid w:val="00BD129F"/>
    <w:rsid w:val="00BD1500"/>
    <w:rsid w:val="00BD157A"/>
    <w:rsid w:val="00BD18C2"/>
    <w:rsid w:val="00BD1F47"/>
    <w:rsid w:val="00BD272B"/>
    <w:rsid w:val="00BD2BFF"/>
    <w:rsid w:val="00BD357F"/>
    <w:rsid w:val="00BD3EC5"/>
    <w:rsid w:val="00BD403B"/>
    <w:rsid w:val="00BD4FCD"/>
    <w:rsid w:val="00BD55B3"/>
    <w:rsid w:val="00BD6551"/>
    <w:rsid w:val="00BD677F"/>
    <w:rsid w:val="00BD6FE7"/>
    <w:rsid w:val="00BD7CE6"/>
    <w:rsid w:val="00BD7FF5"/>
    <w:rsid w:val="00BE09D3"/>
    <w:rsid w:val="00BE0EEA"/>
    <w:rsid w:val="00BE1119"/>
    <w:rsid w:val="00BE27AF"/>
    <w:rsid w:val="00BE39B7"/>
    <w:rsid w:val="00BE4080"/>
    <w:rsid w:val="00BE4867"/>
    <w:rsid w:val="00BE5274"/>
    <w:rsid w:val="00BE74FF"/>
    <w:rsid w:val="00BF09FF"/>
    <w:rsid w:val="00BF1D1B"/>
    <w:rsid w:val="00BF2536"/>
    <w:rsid w:val="00BF29AB"/>
    <w:rsid w:val="00BF2EF3"/>
    <w:rsid w:val="00BF3FCC"/>
    <w:rsid w:val="00BF466D"/>
    <w:rsid w:val="00BF7EE7"/>
    <w:rsid w:val="00C00813"/>
    <w:rsid w:val="00C0122E"/>
    <w:rsid w:val="00C0274D"/>
    <w:rsid w:val="00C02CF7"/>
    <w:rsid w:val="00C03643"/>
    <w:rsid w:val="00C048DA"/>
    <w:rsid w:val="00C049B6"/>
    <w:rsid w:val="00C04A9E"/>
    <w:rsid w:val="00C04CDF"/>
    <w:rsid w:val="00C06104"/>
    <w:rsid w:val="00C0642C"/>
    <w:rsid w:val="00C06FCF"/>
    <w:rsid w:val="00C07643"/>
    <w:rsid w:val="00C078F8"/>
    <w:rsid w:val="00C10186"/>
    <w:rsid w:val="00C10205"/>
    <w:rsid w:val="00C121B5"/>
    <w:rsid w:val="00C12FA1"/>
    <w:rsid w:val="00C139CF"/>
    <w:rsid w:val="00C141B5"/>
    <w:rsid w:val="00C14F1E"/>
    <w:rsid w:val="00C15267"/>
    <w:rsid w:val="00C15D79"/>
    <w:rsid w:val="00C16576"/>
    <w:rsid w:val="00C165EA"/>
    <w:rsid w:val="00C17081"/>
    <w:rsid w:val="00C17BF0"/>
    <w:rsid w:val="00C21329"/>
    <w:rsid w:val="00C2133F"/>
    <w:rsid w:val="00C2137A"/>
    <w:rsid w:val="00C215DF"/>
    <w:rsid w:val="00C21BD1"/>
    <w:rsid w:val="00C226EC"/>
    <w:rsid w:val="00C226F7"/>
    <w:rsid w:val="00C22C52"/>
    <w:rsid w:val="00C2300B"/>
    <w:rsid w:val="00C23D91"/>
    <w:rsid w:val="00C246F7"/>
    <w:rsid w:val="00C24753"/>
    <w:rsid w:val="00C24C1D"/>
    <w:rsid w:val="00C25117"/>
    <w:rsid w:val="00C25738"/>
    <w:rsid w:val="00C25974"/>
    <w:rsid w:val="00C268AE"/>
    <w:rsid w:val="00C26C63"/>
    <w:rsid w:val="00C30B97"/>
    <w:rsid w:val="00C31981"/>
    <w:rsid w:val="00C31F16"/>
    <w:rsid w:val="00C32B28"/>
    <w:rsid w:val="00C33A80"/>
    <w:rsid w:val="00C34906"/>
    <w:rsid w:val="00C3510D"/>
    <w:rsid w:val="00C3553F"/>
    <w:rsid w:val="00C364AB"/>
    <w:rsid w:val="00C374BB"/>
    <w:rsid w:val="00C37636"/>
    <w:rsid w:val="00C377AB"/>
    <w:rsid w:val="00C37C1B"/>
    <w:rsid w:val="00C37D63"/>
    <w:rsid w:val="00C41084"/>
    <w:rsid w:val="00C428D2"/>
    <w:rsid w:val="00C43AD6"/>
    <w:rsid w:val="00C4417C"/>
    <w:rsid w:val="00C45747"/>
    <w:rsid w:val="00C459B5"/>
    <w:rsid w:val="00C47EF3"/>
    <w:rsid w:val="00C501BB"/>
    <w:rsid w:val="00C52AE1"/>
    <w:rsid w:val="00C52D87"/>
    <w:rsid w:val="00C52DBF"/>
    <w:rsid w:val="00C55D2C"/>
    <w:rsid w:val="00C5646C"/>
    <w:rsid w:val="00C56738"/>
    <w:rsid w:val="00C56961"/>
    <w:rsid w:val="00C61448"/>
    <w:rsid w:val="00C61B08"/>
    <w:rsid w:val="00C62B5F"/>
    <w:rsid w:val="00C62C8E"/>
    <w:rsid w:val="00C63974"/>
    <w:rsid w:val="00C63BD9"/>
    <w:rsid w:val="00C6599C"/>
    <w:rsid w:val="00C6660D"/>
    <w:rsid w:val="00C66738"/>
    <w:rsid w:val="00C66F39"/>
    <w:rsid w:val="00C67110"/>
    <w:rsid w:val="00C67410"/>
    <w:rsid w:val="00C67BCB"/>
    <w:rsid w:val="00C7117F"/>
    <w:rsid w:val="00C71781"/>
    <w:rsid w:val="00C7202F"/>
    <w:rsid w:val="00C727C1"/>
    <w:rsid w:val="00C73020"/>
    <w:rsid w:val="00C7316F"/>
    <w:rsid w:val="00C73365"/>
    <w:rsid w:val="00C74500"/>
    <w:rsid w:val="00C74B58"/>
    <w:rsid w:val="00C74BE7"/>
    <w:rsid w:val="00C74C6D"/>
    <w:rsid w:val="00C74E1F"/>
    <w:rsid w:val="00C75C2A"/>
    <w:rsid w:val="00C76AB2"/>
    <w:rsid w:val="00C803F4"/>
    <w:rsid w:val="00C80BF1"/>
    <w:rsid w:val="00C8172C"/>
    <w:rsid w:val="00C81C95"/>
    <w:rsid w:val="00C8283E"/>
    <w:rsid w:val="00C8472F"/>
    <w:rsid w:val="00C847D5"/>
    <w:rsid w:val="00C849F1"/>
    <w:rsid w:val="00C8614A"/>
    <w:rsid w:val="00C87460"/>
    <w:rsid w:val="00C9146E"/>
    <w:rsid w:val="00C91962"/>
    <w:rsid w:val="00C91C12"/>
    <w:rsid w:val="00C92A95"/>
    <w:rsid w:val="00C937FA"/>
    <w:rsid w:val="00C93C52"/>
    <w:rsid w:val="00C9406D"/>
    <w:rsid w:val="00C9528D"/>
    <w:rsid w:val="00C96353"/>
    <w:rsid w:val="00C970DC"/>
    <w:rsid w:val="00C972F3"/>
    <w:rsid w:val="00C9738C"/>
    <w:rsid w:val="00CA0C5A"/>
    <w:rsid w:val="00CA0FB1"/>
    <w:rsid w:val="00CA22A3"/>
    <w:rsid w:val="00CA48B8"/>
    <w:rsid w:val="00CA5286"/>
    <w:rsid w:val="00CA54E0"/>
    <w:rsid w:val="00CA5BC7"/>
    <w:rsid w:val="00CA5CC6"/>
    <w:rsid w:val="00CA6A0C"/>
    <w:rsid w:val="00CA728B"/>
    <w:rsid w:val="00CB253F"/>
    <w:rsid w:val="00CB2BF5"/>
    <w:rsid w:val="00CB2D98"/>
    <w:rsid w:val="00CB307C"/>
    <w:rsid w:val="00CB3231"/>
    <w:rsid w:val="00CB508D"/>
    <w:rsid w:val="00CB6481"/>
    <w:rsid w:val="00CB6D09"/>
    <w:rsid w:val="00CB73FD"/>
    <w:rsid w:val="00CB771B"/>
    <w:rsid w:val="00CB7A6B"/>
    <w:rsid w:val="00CC1742"/>
    <w:rsid w:val="00CC1B6F"/>
    <w:rsid w:val="00CC1EA8"/>
    <w:rsid w:val="00CC226C"/>
    <w:rsid w:val="00CC2FFE"/>
    <w:rsid w:val="00CC3A0E"/>
    <w:rsid w:val="00CC4468"/>
    <w:rsid w:val="00CC5F38"/>
    <w:rsid w:val="00CC6700"/>
    <w:rsid w:val="00CD0933"/>
    <w:rsid w:val="00CD1652"/>
    <w:rsid w:val="00CD1B40"/>
    <w:rsid w:val="00CD3B4F"/>
    <w:rsid w:val="00CD3E17"/>
    <w:rsid w:val="00CD456E"/>
    <w:rsid w:val="00CD49CA"/>
    <w:rsid w:val="00CD52BB"/>
    <w:rsid w:val="00CD6F7E"/>
    <w:rsid w:val="00CD70EF"/>
    <w:rsid w:val="00CD75B0"/>
    <w:rsid w:val="00CD7622"/>
    <w:rsid w:val="00CD782A"/>
    <w:rsid w:val="00CE0D3C"/>
    <w:rsid w:val="00CE1E75"/>
    <w:rsid w:val="00CE2C9B"/>
    <w:rsid w:val="00CE3222"/>
    <w:rsid w:val="00CE3C36"/>
    <w:rsid w:val="00CE650F"/>
    <w:rsid w:val="00CE6BC3"/>
    <w:rsid w:val="00CE71AA"/>
    <w:rsid w:val="00CE79A3"/>
    <w:rsid w:val="00CE7D31"/>
    <w:rsid w:val="00CF08EE"/>
    <w:rsid w:val="00CF0C27"/>
    <w:rsid w:val="00CF10FC"/>
    <w:rsid w:val="00CF1E63"/>
    <w:rsid w:val="00CF2166"/>
    <w:rsid w:val="00CF2A16"/>
    <w:rsid w:val="00CF2B6C"/>
    <w:rsid w:val="00CF4120"/>
    <w:rsid w:val="00CF67EC"/>
    <w:rsid w:val="00CF69B2"/>
    <w:rsid w:val="00CF6E62"/>
    <w:rsid w:val="00CF70CC"/>
    <w:rsid w:val="00D003D7"/>
    <w:rsid w:val="00D018CC"/>
    <w:rsid w:val="00D05D6B"/>
    <w:rsid w:val="00D06F34"/>
    <w:rsid w:val="00D125FC"/>
    <w:rsid w:val="00D12BA4"/>
    <w:rsid w:val="00D13277"/>
    <w:rsid w:val="00D1339D"/>
    <w:rsid w:val="00D1399A"/>
    <w:rsid w:val="00D13E2C"/>
    <w:rsid w:val="00D14764"/>
    <w:rsid w:val="00D14B36"/>
    <w:rsid w:val="00D15621"/>
    <w:rsid w:val="00D17956"/>
    <w:rsid w:val="00D21C3A"/>
    <w:rsid w:val="00D2221E"/>
    <w:rsid w:val="00D25BAC"/>
    <w:rsid w:val="00D2771C"/>
    <w:rsid w:val="00D302A6"/>
    <w:rsid w:val="00D31225"/>
    <w:rsid w:val="00D32600"/>
    <w:rsid w:val="00D32835"/>
    <w:rsid w:val="00D32A9B"/>
    <w:rsid w:val="00D33E42"/>
    <w:rsid w:val="00D33F15"/>
    <w:rsid w:val="00D35797"/>
    <w:rsid w:val="00D3584F"/>
    <w:rsid w:val="00D36397"/>
    <w:rsid w:val="00D3679D"/>
    <w:rsid w:val="00D36F0D"/>
    <w:rsid w:val="00D405C7"/>
    <w:rsid w:val="00D40614"/>
    <w:rsid w:val="00D42474"/>
    <w:rsid w:val="00D427EA"/>
    <w:rsid w:val="00D42867"/>
    <w:rsid w:val="00D429A3"/>
    <w:rsid w:val="00D445D6"/>
    <w:rsid w:val="00D44FCB"/>
    <w:rsid w:val="00D45505"/>
    <w:rsid w:val="00D45946"/>
    <w:rsid w:val="00D459D2"/>
    <w:rsid w:val="00D45DB5"/>
    <w:rsid w:val="00D470D7"/>
    <w:rsid w:val="00D47852"/>
    <w:rsid w:val="00D47FAA"/>
    <w:rsid w:val="00D5135A"/>
    <w:rsid w:val="00D51A30"/>
    <w:rsid w:val="00D51F34"/>
    <w:rsid w:val="00D52A96"/>
    <w:rsid w:val="00D534A4"/>
    <w:rsid w:val="00D5445D"/>
    <w:rsid w:val="00D54E4C"/>
    <w:rsid w:val="00D54E4E"/>
    <w:rsid w:val="00D572C4"/>
    <w:rsid w:val="00D5792C"/>
    <w:rsid w:val="00D57C39"/>
    <w:rsid w:val="00D60BAA"/>
    <w:rsid w:val="00D60D53"/>
    <w:rsid w:val="00D6115B"/>
    <w:rsid w:val="00D6133A"/>
    <w:rsid w:val="00D61FAD"/>
    <w:rsid w:val="00D6210E"/>
    <w:rsid w:val="00D62B2B"/>
    <w:rsid w:val="00D639D6"/>
    <w:rsid w:val="00D63D73"/>
    <w:rsid w:val="00D6405F"/>
    <w:rsid w:val="00D64366"/>
    <w:rsid w:val="00D6544F"/>
    <w:rsid w:val="00D65909"/>
    <w:rsid w:val="00D65B22"/>
    <w:rsid w:val="00D65C72"/>
    <w:rsid w:val="00D666A3"/>
    <w:rsid w:val="00D67184"/>
    <w:rsid w:val="00D67C25"/>
    <w:rsid w:val="00D70720"/>
    <w:rsid w:val="00D72883"/>
    <w:rsid w:val="00D72B52"/>
    <w:rsid w:val="00D733CF"/>
    <w:rsid w:val="00D73689"/>
    <w:rsid w:val="00D74C98"/>
    <w:rsid w:val="00D75C88"/>
    <w:rsid w:val="00D7680C"/>
    <w:rsid w:val="00D803CE"/>
    <w:rsid w:val="00D80BF5"/>
    <w:rsid w:val="00D81ADE"/>
    <w:rsid w:val="00D8327A"/>
    <w:rsid w:val="00D8440E"/>
    <w:rsid w:val="00D848D6"/>
    <w:rsid w:val="00D856F2"/>
    <w:rsid w:val="00D857A1"/>
    <w:rsid w:val="00D85BFE"/>
    <w:rsid w:val="00D8766A"/>
    <w:rsid w:val="00D87A8F"/>
    <w:rsid w:val="00D909C5"/>
    <w:rsid w:val="00D9300A"/>
    <w:rsid w:val="00D931FD"/>
    <w:rsid w:val="00D9591F"/>
    <w:rsid w:val="00D95DE8"/>
    <w:rsid w:val="00D97E2F"/>
    <w:rsid w:val="00D97FDB"/>
    <w:rsid w:val="00DA0921"/>
    <w:rsid w:val="00DA11A1"/>
    <w:rsid w:val="00DA11C7"/>
    <w:rsid w:val="00DA1797"/>
    <w:rsid w:val="00DA191A"/>
    <w:rsid w:val="00DA1F58"/>
    <w:rsid w:val="00DA2172"/>
    <w:rsid w:val="00DA289F"/>
    <w:rsid w:val="00DA44C5"/>
    <w:rsid w:val="00DA5425"/>
    <w:rsid w:val="00DA54B6"/>
    <w:rsid w:val="00DA6204"/>
    <w:rsid w:val="00DA7A83"/>
    <w:rsid w:val="00DA7F73"/>
    <w:rsid w:val="00DB02B2"/>
    <w:rsid w:val="00DB0318"/>
    <w:rsid w:val="00DB12E8"/>
    <w:rsid w:val="00DB2108"/>
    <w:rsid w:val="00DB22FA"/>
    <w:rsid w:val="00DB323E"/>
    <w:rsid w:val="00DB3AC1"/>
    <w:rsid w:val="00DB43A6"/>
    <w:rsid w:val="00DB44AE"/>
    <w:rsid w:val="00DB6519"/>
    <w:rsid w:val="00DB65A5"/>
    <w:rsid w:val="00DB6ED1"/>
    <w:rsid w:val="00DB71E7"/>
    <w:rsid w:val="00DB7E52"/>
    <w:rsid w:val="00DC1842"/>
    <w:rsid w:val="00DC1B5B"/>
    <w:rsid w:val="00DC36B2"/>
    <w:rsid w:val="00DC4C2F"/>
    <w:rsid w:val="00DC4F1D"/>
    <w:rsid w:val="00DC4FF9"/>
    <w:rsid w:val="00DC5179"/>
    <w:rsid w:val="00DC52B0"/>
    <w:rsid w:val="00DC5ADA"/>
    <w:rsid w:val="00DC5BCE"/>
    <w:rsid w:val="00DC6360"/>
    <w:rsid w:val="00DC6DD4"/>
    <w:rsid w:val="00DC7E16"/>
    <w:rsid w:val="00DD0771"/>
    <w:rsid w:val="00DD156F"/>
    <w:rsid w:val="00DD170D"/>
    <w:rsid w:val="00DD254E"/>
    <w:rsid w:val="00DD2E78"/>
    <w:rsid w:val="00DD3EA9"/>
    <w:rsid w:val="00DD4226"/>
    <w:rsid w:val="00DD433D"/>
    <w:rsid w:val="00DD538A"/>
    <w:rsid w:val="00DD544D"/>
    <w:rsid w:val="00DD67C0"/>
    <w:rsid w:val="00DD6CC2"/>
    <w:rsid w:val="00DE0082"/>
    <w:rsid w:val="00DE08CC"/>
    <w:rsid w:val="00DE0A94"/>
    <w:rsid w:val="00DE1323"/>
    <w:rsid w:val="00DE3853"/>
    <w:rsid w:val="00DE3B1B"/>
    <w:rsid w:val="00DE3C59"/>
    <w:rsid w:val="00DE418F"/>
    <w:rsid w:val="00DE707D"/>
    <w:rsid w:val="00DE728B"/>
    <w:rsid w:val="00DE734C"/>
    <w:rsid w:val="00DE7F6C"/>
    <w:rsid w:val="00DF052B"/>
    <w:rsid w:val="00DF135B"/>
    <w:rsid w:val="00DF1EA7"/>
    <w:rsid w:val="00DF1FB5"/>
    <w:rsid w:val="00DF29B4"/>
    <w:rsid w:val="00DF3769"/>
    <w:rsid w:val="00DF397B"/>
    <w:rsid w:val="00DF3D99"/>
    <w:rsid w:val="00DF4290"/>
    <w:rsid w:val="00DF47D2"/>
    <w:rsid w:val="00DF50D6"/>
    <w:rsid w:val="00DF5402"/>
    <w:rsid w:val="00DF7B5F"/>
    <w:rsid w:val="00E00405"/>
    <w:rsid w:val="00E00E05"/>
    <w:rsid w:val="00E012C5"/>
    <w:rsid w:val="00E012D8"/>
    <w:rsid w:val="00E01798"/>
    <w:rsid w:val="00E01D98"/>
    <w:rsid w:val="00E01E13"/>
    <w:rsid w:val="00E03A51"/>
    <w:rsid w:val="00E04F3C"/>
    <w:rsid w:val="00E04F69"/>
    <w:rsid w:val="00E05A2F"/>
    <w:rsid w:val="00E06A09"/>
    <w:rsid w:val="00E071FA"/>
    <w:rsid w:val="00E10B94"/>
    <w:rsid w:val="00E11004"/>
    <w:rsid w:val="00E112EE"/>
    <w:rsid w:val="00E11B46"/>
    <w:rsid w:val="00E12D44"/>
    <w:rsid w:val="00E13BD1"/>
    <w:rsid w:val="00E13D12"/>
    <w:rsid w:val="00E16BEC"/>
    <w:rsid w:val="00E203E1"/>
    <w:rsid w:val="00E20CC6"/>
    <w:rsid w:val="00E213CF"/>
    <w:rsid w:val="00E22373"/>
    <w:rsid w:val="00E2412D"/>
    <w:rsid w:val="00E248C2"/>
    <w:rsid w:val="00E254FA"/>
    <w:rsid w:val="00E26DA9"/>
    <w:rsid w:val="00E27B6C"/>
    <w:rsid w:val="00E30521"/>
    <w:rsid w:val="00E30FBD"/>
    <w:rsid w:val="00E31FD9"/>
    <w:rsid w:val="00E328B5"/>
    <w:rsid w:val="00E330CE"/>
    <w:rsid w:val="00E33D1A"/>
    <w:rsid w:val="00E341DD"/>
    <w:rsid w:val="00E345AD"/>
    <w:rsid w:val="00E3637C"/>
    <w:rsid w:val="00E367E5"/>
    <w:rsid w:val="00E37391"/>
    <w:rsid w:val="00E403FE"/>
    <w:rsid w:val="00E40B14"/>
    <w:rsid w:val="00E4179E"/>
    <w:rsid w:val="00E42651"/>
    <w:rsid w:val="00E44F67"/>
    <w:rsid w:val="00E45EDE"/>
    <w:rsid w:val="00E45F73"/>
    <w:rsid w:val="00E46E44"/>
    <w:rsid w:val="00E47E2C"/>
    <w:rsid w:val="00E47FB7"/>
    <w:rsid w:val="00E500DF"/>
    <w:rsid w:val="00E50AE9"/>
    <w:rsid w:val="00E511D9"/>
    <w:rsid w:val="00E51261"/>
    <w:rsid w:val="00E5210F"/>
    <w:rsid w:val="00E553F5"/>
    <w:rsid w:val="00E56ABB"/>
    <w:rsid w:val="00E56DCD"/>
    <w:rsid w:val="00E604C5"/>
    <w:rsid w:val="00E60E6A"/>
    <w:rsid w:val="00E624B0"/>
    <w:rsid w:val="00E62AD4"/>
    <w:rsid w:val="00E62E07"/>
    <w:rsid w:val="00E62FBC"/>
    <w:rsid w:val="00E63844"/>
    <w:rsid w:val="00E64309"/>
    <w:rsid w:val="00E65413"/>
    <w:rsid w:val="00E65967"/>
    <w:rsid w:val="00E65A10"/>
    <w:rsid w:val="00E6710A"/>
    <w:rsid w:val="00E67F70"/>
    <w:rsid w:val="00E70ACE"/>
    <w:rsid w:val="00E714D0"/>
    <w:rsid w:val="00E72BD9"/>
    <w:rsid w:val="00E7355F"/>
    <w:rsid w:val="00E74200"/>
    <w:rsid w:val="00E77BB1"/>
    <w:rsid w:val="00E80F12"/>
    <w:rsid w:val="00E81AD3"/>
    <w:rsid w:val="00E81F7C"/>
    <w:rsid w:val="00E82EDD"/>
    <w:rsid w:val="00E834FA"/>
    <w:rsid w:val="00E835C2"/>
    <w:rsid w:val="00E83B43"/>
    <w:rsid w:val="00E84645"/>
    <w:rsid w:val="00E85BC9"/>
    <w:rsid w:val="00E8665B"/>
    <w:rsid w:val="00E86F93"/>
    <w:rsid w:val="00E875DD"/>
    <w:rsid w:val="00E87AD2"/>
    <w:rsid w:val="00E9033A"/>
    <w:rsid w:val="00E91322"/>
    <w:rsid w:val="00E91AD3"/>
    <w:rsid w:val="00E93257"/>
    <w:rsid w:val="00E954CD"/>
    <w:rsid w:val="00E96131"/>
    <w:rsid w:val="00EA12A7"/>
    <w:rsid w:val="00EA12F5"/>
    <w:rsid w:val="00EA1371"/>
    <w:rsid w:val="00EA214E"/>
    <w:rsid w:val="00EA3278"/>
    <w:rsid w:val="00EA3513"/>
    <w:rsid w:val="00EA3642"/>
    <w:rsid w:val="00EA4537"/>
    <w:rsid w:val="00EA6678"/>
    <w:rsid w:val="00EA694B"/>
    <w:rsid w:val="00EA713E"/>
    <w:rsid w:val="00EA7954"/>
    <w:rsid w:val="00EA7A51"/>
    <w:rsid w:val="00EB0480"/>
    <w:rsid w:val="00EB0F4E"/>
    <w:rsid w:val="00EB3425"/>
    <w:rsid w:val="00EB4155"/>
    <w:rsid w:val="00EB44C7"/>
    <w:rsid w:val="00EB5B58"/>
    <w:rsid w:val="00EB5CE8"/>
    <w:rsid w:val="00EB6158"/>
    <w:rsid w:val="00EB671E"/>
    <w:rsid w:val="00EB6BAB"/>
    <w:rsid w:val="00EB6FF6"/>
    <w:rsid w:val="00EB743E"/>
    <w:rsid w:val="00EB7E45"/>
    <w:rsid w:val="00EC07A5"/>
    <w:rsid w:val="00EC1BC6"/>
    <w:rsid w:val="00EC2259"/>
    <w:rsid w:val="00EC2BDF"/>
    <w:rsid w:val="00EC33AF"/>
    <w:rsid w:val="00EC4168"/>
    <w:rsid w:val="00EC5EAE"/>
    <w:rsid w:val="00EC705B"/>
    <w:rsid w:val="00EC71AD"/>
    <w:rsid w:val="00ED3749"/>
    <w:rsid w:val="00ED5249"/>
    <w:rsid w:val="00ED629E"/>
    <w:rsid w:val="00ED7EAC"/>
    <w:rsid w:val="00EE01C7"/>
    <w:rsid w:val="00EE1265"/>
    <w:rsid w:val="00EE15F9"/>
    <w:rsid w:val="00EE2166"/>
    <w:rsid w:val="00EE2CD6"/>
    <w:rsid w:val="00EE2E0F"/>
    <w:rsid w:val="00EE50C5"/>
    <w:rsid w:val="00EE52B9"/>
    <w:rsid w:val="00EE5BC1"/>
    <w:rsid w:val="00EE5E08"/>
    <w:rsid w:val="00EE7F95"/>
    <w:rsid w:val="00EF0442"/>
    <w:rsid w:val="00EF2617"/>
    <w:rsid w:val="00EF41E2"/>
    <w:rsid w:val="00EF467A"/>
    <w:rsid w:val="00EF5E75"/>
    <w:rsid w:val="00EF5FBE"/>
    <w:rsid w:val="00EF656F"/>
    <w:rsid w:val="00EF7DF7"/>
    <w:rsid w:val="00F00055"/>
    <w:rsid w:val="00F00176"/>
    <w:rsid w:val="00F0021B"/>
    <w:rsid w:val="00F00745"/>
    <w:rsid w:val="00F02826"/>
    <w:rsid w:val="00F033B4"/>
    <w:rsid w:val="00F04367"/>
    <w:rsid w:val="00F04618"/>
    <w:rsid w:val="00F048F5"/>
    <w:rsid w:val="00F04D02"/>
    <w:rsid w:val="00F0688B"/>
    <w:rsid w:val="00F06985"/>
    <w:rsid w:val="00F102D9"/>
    <w:rsid w:val="00F11A7E"/>
    <w:rsid w:val="00F123F2"/>
    <w:rsid w:val="00F1321E"/>
    <w:rsid w:val="00F13356"/>
    <w:rsid w:val="00F1590C"/>
    <w:rsid w:val="00F16B95"/>
    <w:rsid w:val="00F17809"/>
    <w:rsid w:val="00F2021D"/>
    <w:rsid w:val="00F21074"/>
    <w:rsid w:val="00F22353"/>
    <w:rsid w:val="00F22780"/>
    <w:rsid w:val="00F227E8"/>
    <w:rsid w:val="00F23666"/>
    <w:rsid w:val="00F25849"/>
    <w:rsid w:val="00F25E1A"/>
    <w:rsid w:val="00F26133"/>
    <w:rsid w:val="00F267B8"/>
    <w:rsid w:val="00F26BEC"/>
    <w:rsid w:val="00F26C9C"/>
    <w:rsid w:val="00F27AB3"/>
    <w:rsid w:val="00F27EDC"/>
    <w:rsid w:val="00F31008"/>
    <w:rsid w:val="00F31E16"/>
    <w:rsid w:val="00F31EA8"/>
    <w:rsid w:val="00F33A82"/>
    <w:rsid w:val="00F33A9D"/>
    <w:rsid w:val="00F341FA"/>
    <w:rsid w:val="00F37844"/>
    <w:rsid w:val="00F37F68"/>
    <w:rsid w:val="00F40AAE"/>
    <w:rsid w:val="00F41177"/>
    <w:rsid w:val="00F4345C"/>
    <w:rsid w:val="00F43517"/>
    <w:rsid w:val="00F45A7F"/>
    <w:rsid w:val="00F45EE9"/>
    <w:rsid w:val="00F464A2"/>
    <w:rsid w:val="00F46FE3"/>
    <w:rsid w:val="00F471DE"/>
    <w:rsid w:val="00F47621"/>
    <w:rsid w:val="00F47D26"/>
    <w:rsid w:val="00F500E3"/>
    <w:rsid w:val="00F5125C"/>
    <w:rsid w:val="00F51A2F"/>
    <w:rsid w:val="00F5220F"/>
    <w:rsid w:val="00F523EB"/>
    <w:rsid w:val="00F52AF2"/>
    <w:rsid w:val="00F52B97"/>
    <w:rsid w:val="00F545E2"/>
    <w:rsid w:val="00F54C74"/>
    <w:rsid w:val="00F578C4"/>
    <w:rsid w:val="00F601E5"/>
    <w:rsid w:val="00F603AD"/>
    <w:rsid w:val="00F6045E"/>
    <w:rsid w:val="00F61593"/>
    <w:rsid w:val="00F63069"/>
    <w:rsid w:val="00F633E9"/>
    <w:rsid w:val="00F64676"/>
    <w:rsid w:val="00F64E6F"/>
    <w:rsid w:val="00F664D6"/>
    <w:rsid w:val="00F66595"/>
    <w:rsid w:val="00F6692B"/>
    <w:rsid w:val="00F67188"/>
    <w:rsid w:val="00F67A66"/>
    <w:rsid w:val="00F67C39"/>
    <w:rsid w:val="00F70105"/>
    <w:rsid w:val="00F701CB"/>
    <w:rsid w:val="00F703F2"/>
    <w:rsid w:val="00F7067E"/>
    <w:rsid w:val="00F724AB"/>
    <w:rsid w:val="00F72D58"/>
    <w:rsid w:val="00F72E5E"/>
    <w:rsid w:val="00F75173"/>
    <w:rsid w:val="00F758F0"/>
    <w:rsid w:val="00F75A80"/>
    <w:rsid w:val="00F75BD2"/>
    <w:rsid w:val="00F75C64"/>
    <w:rsid w:val="00F7787D"/>
    <w:rsid w:val="00F77B53"/>
    <w:rsid w:val="00F77B68"/>
    <w:rsid w:val="00F80294"/>
    <w:rsid w:val="00F8030A"/>
    <w:rsid w:val="00F808EF"/>
    <w:rsid w:val="00F80A91"/>
    <w:rsid w:val="00F8103D"/>
    <w:rsid w:val="00F813FD"/>
    <w:rsid w:val="00F81C88"/>
    <w:rsid w:val="00F82753"/>
    <w:rsid w:val="00F83399"/>
    <w:rsid w:val="00F8393F"/>
    <w:rsid w:val="00F8486E"/>
    <w:rsid w:val="00F84B07"/>
    <w:rsid w:val="00F851DC"/>
    <w:rsid w:val="00F862BA"/>
    <w:rsid w:val="00F8684A"/>
    <w:rsid w:val="00F915B8"/>
    <w:rsid w:val="00F916AC"/>
    <w:rsid w:val="00F92C79"/>
    <w:rsid w:val="00F92D40"/>
    <w:rsid w:val="00F936BC"/>
    <w:rsid w:val="00F93EEE"/>
    <w:rsid w:val="00F9448D"/>
    <w:rsid w:val="00F94E68"/>
    <w:rsid w:val="00F958BC"/>
    <w:rsid w:val="00F960AE"/>
    <w:rsid w:val="00F96221"/>
    <w:rsid w:val="00F96460"/>
    <w:rsid w:val="00F96CBE"/>
    <w:rsid w:val="00F9783C"/>
    <w:rsid w:val="00F97E2A"/>
    <w:rsid w:val="00FA00AD"/>
    <w:rsid w:val="00FA076F"/>
    <w:rsid w:val="00FA095B"/>
    <w:rsid w:val="00FA1A77"/>
    <w:rsid w:val="00FA1C91"/>
    <w:rsid w:val="00FA2655"/>
    <w:rsid w:val="00FA2ABB"/>
    <w:rsid w:val="00FA2F12"/>
    <w:rsid w:val="00FA3785"/>
    <w:rsid w:val="00FA3976"/>
    <w:rsid w:val="00FA3A54"/>
    <w:rsid w:val="00FA4589"/>
    <w:rsid w:val="00FA4B7E"/>
    <w:rsid w:val="00FA4DAF"/>
    <w:rsid w:val="00FA57AE"/>
    <w:rsid w:val="00FA7044"/>
    <w:rsid w:val="00FA70F4"/>
    <w:rsid w:val="00FB02DC"/>
    <w:rsid w:val="00FB0E7E"/>
    <w:rsid w:val="00FB20E4"/>
    <w:rsid w:val="00FB3D2F"/>
    <w:rsid w:val="00FB3E6C"/>
    <w:rsid w:val="00FB4580"/>
    <w:rsid w:val="00FB558E"/>
    <w:rsid w:val="00FB55B0"/>
    <w:rsid w:val="00FC0068"/>
    <w:rsid w:val="00FC1EDF"/>
    <w:rsid w:val="00FC2D7A"/>
    <w:rsid w:val="00FC2ED0"/>
    <w:rsid w:val="00FC3DBA"/>
    <w:rsid w:val="00FC3F91"/>
    <w:rsid w:val="00FC4841"/>
    <w:rsid w:val="00FC48E3"/>
    <w:rsid w:val="00FC498C"/>
    <w:rsid w:val="00FC4A4E"/>
    <w:rsid w:val="00FC5000"/>
    <w:rsid w:val="00FC67A4"/>
    <w:rsid w:val="00FD0BDD"/>
    <w:rsid w:val="00FD19FC"/>
    <w:rsid w:val="00FD2241"/>
    <w:rsid w:val="00FD2D8D"/>
    <w:rsid w:val="00FD355B"/>
    <w:rsid w:val="00FD3628"/>
    <w:rsid w:val="00FD3CDB"/>
    <w:rsid w:val="00FD4003"/>
    <w:rsid w:val="00FD4E7B"/>
    <w:rsid w:val="00FD4F88"/>
    <w:rsid w:val="00FD679F"/>
    <w:rsid w:val="00FD7D5E"/>
    <w:rsid w:val="00FE0284"/>
    <w:rsid w:val="00FE0772"/>
    <w:rsid w:val="00FE1D6C"/>
    <w:rsid w:val="00FE2506"/>
    <w:rsid w:val="00FE2B1A"/>
    <w:rsid w:val="00FE2F50"/>
    <w:rsid w:val="00FE31A3"/>
    <w:rsid w:val="00FE49EC"/>
    <w:rsid w:val="00FE4FE9"/>
    <w:rsid w:val="00FE56F0"/>
    <w:rsid w:val="00FE7288"/>
    <w:rsid w:val="00FE7FC9"/>
    <w:rsid w:val="00FF15BD"/>
    <w:rsid w:val="00FF46AB"/>
    <w:rsid w:val="00FF48D2"/>
    <w:rsid w:val="00FF4ED7"/>
    <w:rsid w:val="00FF572B"/>
    <w:rsid w:val="00FF57A8"/>
    <w:rsid w:val="00FF5E71"/>
    <w:rsid w:val="00FF67EE"/>
    <w:rsid w:val="00FF6FB1"/>
    <w:rsid w:val="00FF7756"/>
    <w:rsid w:val="00FF7E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EC368"/>
  <w15:docId w15:val="{91B917D8-7215-4BDC-9635-98CFDD9F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88B"/>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aliases w:val="Bullet List,FooterText,lp1,Colorful List - Accent 11,List Paragraph1,List Paragraph11,Recommendation,Bullet,bullet point list,Bullet point,Bulleted Para,NFP GP Bulleted List,numbered,Paragraphe de liste1,Bulletr List Paragraph,列出段落,列出段落1"/>
    <w:basedOn w:val="Normal"/>
    <w:link w:val="ListParagraphChar"/>
    <w:uiPriority w:val="72"/>
    <w:qFormat/>
    <w:rsid w:val="00114A46"/>
    <w:pPr>
      <w:ind w:left="720"/>
      <w:contextualSpacing/>
    </w:pPr>
  </w:style>
  <w:style w:type="character" w:styleId="Hyperlink">
    <w:name w:val="Hyperlink"/>
    <w:rsid w:val="00114A46"/>
    <w:rPr>
      <w:color w:val="0000FF"/>
      <w:sz w:val="22"/>
      <w:u w:val="single"/>
    </w:rPr>
  </w:style>
  <w:style w:type="character" w:styleId="CommentReference">
    <w:name w:val="annotation reference"/>
    <w:basedOn w:val="DefaultParagraphFont"/>
    <w:semiHidden/>
    <w:unhideWhenUsed/>
    <w:rsid w:val="00D14764"/>
    <w:rPr>
      <w:sz w:val="16"/>
      <w:szCs w:val="16"/>
    </w:rPr>
  </w:style>
  <w:style w:type="paragraph" w:styleId="CommentText">
    <w:name w:val="annotation text"/>
    <w:basedOn w:val="Normal"/>
    <w:link w:val="CommentTextChar"/>
    <w:unhideWhenUsed/>
    <w:rsid w:val="00D14764"/>
    <w:rPr>
      <w:sz w:val="20"/>
      <w:szCs w:val="20"/>
    </w:rPr>
  </w:style>
  <w:style w:type="character" w:customStyle="1" w:styleId="CommentTextChar">
    <w:name w:val="Comment Text Char"/>
    <w:basedOn w:val="DefaultParagraphFont"/>
    <w:link w:val="CommentText"/>
    <w:rsid w:val="00D14764"/>
    <w:rPr>
      <w:rFonts w:ascii="Arial" w:hAnsi="Arial"/>
    </w:rPr>
  </w:style>
  <w:style w:type="paragraph" w:styleId="CommentSubject">
    <w:name w:val="annotation subject"/>
    <w:basedOn w:val="CommentText"/>
    <w:next w:val="CommentText"/>
    <w:link w:val="CommentSubjectChar"/>
    <w:semiHidden/>
    <w:unhideWhenUsed/>
    <w:rsid w:val="00D14764"/>
    <w:rPr>
      <w:b/>
      <w:bCs/>
    </w:rPr>
  </w:style>
  <w:style w:type="character" w:customStyle="1" w:styleId="CommentSubjectChar">
    <w:name w:val="Comment Subject Char"/>
    <w:basedOn w:val="CommentTextChar"/>
    <w:link w:val="CommentSubject"/>
    <w:semiHidden/>
    <w:rsid w:val="00D14764"/>
    <w:rPr>
      <w:rFonts w:ascii="Arial" w:hAnsi="Arial"/>
      <w:b/>
      <w:bCs/>
    </w:rPr>
  </w:style>
  <w:style w:type="paragraph" w:styleId="Revision">
    <w:name w:val="Revision"/>
    <w:hidden/>
    <w:uiPriority w:val="71"/>
    <w:semiHidden/>
    <w:rsid w:val="00677A30"/>
    <w:rPr>
      <w:rFonts w:ascii="Arial" w:hAnsi="Arial"/>
      <w:sz w:val="22"/>
      <w:szCs w:val="24"/>
    </w:rPr>
  </w:style>
  <w:style w:type="character" w:customStyle="1" w:styleId="Heading2Char">
    <w:name w:val="Heading 2 Char"/>
    <w:basedOn w:val="DefaultParagraphFont"/>
    <w:link w:val="Heading2"/>
    <w:rsid w:val="00C8172C"/>
    <w:rPr>
      <w:rFonts w:ascii="Arial Bold" w:hAnsi="Arial Bold" w:cs="Arial"/>
      <w:b/>
      <w:bCs/>
      <w:iCs/>
      <w:sz w:val="28"/>
      <w:szCs w:val="28"/>
    </w:rPr>
  </w:style>
  <w:style w:type="character" w:customStyle="1" w:styleId="FooterChar">
    <w:name w:val="Footer Char"/>
    <w:link w:val="Footer"/>
    <w:rsid w:val="00DF3769"/>
    <w:rPr>
      <w:rFonts w:ascii="Arial" w:hAnsi="Arial"/>
      <w:sz w:val="22"/>
      <w:szCs w:val="24"/>
    </w:rPr>
  </w:style>
  <w:style w:type="paragraph" w:styleId="FootnoteText">
    <w:name w:val="footnote text"/>
    <w:basedOn w:val="Normal"/>
    <w:link w:val="FootnoteTextChar"/>
    <w:unhideWhenUsed/>
    <w:rsid w:val="00D97E2F"/>
    <w:pPr>
      <w:spacing w:after="0"/>
    </w:pPr>
    <w:rPr>
      <w:sz w:val="20"/>
      <w:szCs w:val="20"/>
    </w:rPr>
  </w:style>
  <w:style w:type="character" w:customStyle="1" w:styleId="FootnoteTextChar">
    <w:name w:val="Footnote Text Char"/>
    <w:basedOn w:val="DefaultParagraphFont"/>
    <w:link w:val="FootnoteText"/>
    <w:rsid w:val="00D97E2F"/>
    <w:rPr>
      <w:rFonts w:ascii="Arial" w:hAnsi="Arial"/>
    </w:rPr>
  </w:style>
  <w:style w:type="character" w:styleId="FootnoteReference">
    <w:name w:val="footnote reference"/>
    <w:basedOn w:val="DefaultParagraphFont"/>
    <w:semiHidden/>
    <w:unhideWhenUsed/>
    <w:rsid w:val="00D97E2F"/>
    <w:rPr>
      <w:vertAlign w:val="superscript"/>
    </w:rPr>
  </w:style>
  <w:style w:type="character" w:styleId="UnresolvedMention">
    <w:name w:val="Unresolved Mention"/>
    <w:basedOn w:val="DefaultParagraphFont"/>
    <w:uiPriority w:val="99"/>
    <w:semiHidden/>
    <w:unhideWhenUsed/>
    <w:rsid w:val="00FC5000"/>
    <w:rPr>
      <w:color w:val="605E5C"/>
      <w:shd w:val="clear" w:color="auto" w:fill="E1DFDD"/>
    </w:rPr>
  </w:style>
  <w:style w:type="character" w:customStyle="1" w:styleId="ListParagraphChar">
    <w:name w:val="List Paragraph Char"/>
    <w:aliases w:val="Bullet List Char,FooterText Char,lp1 Char,Colorful List - Accent 11 Char,List Paragraph1 Char,List Paragraph11 Char,Recommendation Char,Bullet Char,bullet point list Char,Bullet point Char,Bulleted Para Char,NFP GP Bulleted List Char"/>
    <w:link w:val="ListParagraph"/>
    <w:uiPriority w:val="72"/>
    <w:locked/>
    <w:rsid w:val="002153E2"/>
    <w:rPr>
      <w:rFonts w:ascii="Arial" w:hAnsi="Arial"/>
      <w:sz w:val="22"/>
      <w:szCs w:val="24"/>
    </w:rPr>
  </w:style>
  <w:style w:type="character" w:styleId="FollowedHyperlink">
    <w:name w:val="FollowedHyperlink"/>
    <w:basedOn w:val="DefaultParagraphFont"/>
    <w:semiHidden/>
    <w:unhideWhenUsed/>
    <w:rsid w:val="0010324D"/>
    <w:rPr>
      <w:color w:val="800080" w:themeColor="followedHyperlink"/>
      <w:u w:val="single"/>
    </w:rPr>
  </w:style>
  <w:style w:type="character" w:customStyle="1" w:styleId="ui-provider">
    <w:name w:val="ui-provider"/>
    <w:basedOn w:val="DefaultParagraphFont"/>
    <w:rsid w:val="00B1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525006">
      <w:bodyDiv w:val="1"/>
      <w:marLeft w:val="0"/>
      <w:marRight w:val="0"/>
      <w:marTop w:val="0"/>
      <w:marBottom w:val="0"/>
      <w:divBdr>
        <w:top w:val="none" w:sz="0" w:space="0" w:color="auto"/>
        <w:left w:val="none" w:sz="0" w:space="0" w:color="auto"/>
        <w:bottom w:val="none" w:sz="0" w:space="0" w:color="auto"/>
        <w:right w:val="none" w:sz="0" w:space="0" w:color="auto"/>
      </w:divBdr>
    </w:div>
    <w:div w:id="182684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yjmaintranet.root.internal/resources/dcsywintranet/forms-templates/service-delivery/youth-justice/con1-consent-info-exchange-qcs.doc?randcache=1734493653891" TargetMode="External"/><Relationship Id="rId18" Type="http://schemas.openxmlformats.org/officeDocument/2006/relationships/hyperlink" Target="https://cyjmaintranet.root.internal/resources/dcsywintranet/service-delivery/youth-justice/delegation-yj-act-regulations.pdf?randcache=1738300388518" TargetMode="External"/><Relationship Id="rId26" Type="http://schemas.openxmlformats.org/officeDocument/2006/relationships/hyperlink" Target="https://cyjmaintranet.root.internal/service-delivery/youth-justice/youth-justice-detention/how-youth-detention-centres-work/transferring-youth-detention-prison" TargetMode="External"/><Relationship Id="rId21" Type="http://schemas.openxmlformats.org/officeDocument/2006/relationships/hyperlink" Target="https://aus01.safelinks.protection.outlook.com/?url=https%3A%2F%2Fwww.childabuseroyalcommission.gov.au%2Fmaking-institutions-child-safe&amp;data=05%7C01%7CCandace.Wakeham%40cyjma.qld.gov.au%7C38cae1c8a6784bdb99d808db721c873c%7C95b907c2752b485088ad86939ce522f0%7C0%7C0%7C638229239081592901%7CUnknown%7CTWFpbGZsb3d8eyJWIjoiMC4wLjAwMDAiLCJQIjoiV2luMzIiLCJBTiI6Ik1haWwiLCJXVCI6Mn0%3D%7C3000%7C%7C%7C&amp;sdata=TNFGAlovgjhjxwCRQ%2Fy3r5Ls691TT%2FWSBiqDM8Q%2FRUc%3D&amp;reserved=0" TargetMode="External"/><Relationship Id="rId34" Type="http://schemas.openxmlformats.org/officeDocument/2006/relationships/hyperlink" Target="https://csywintranet.root.internal/service-delivery/youth-justice/youth-justice-detention/youth-detention-centre-operations-manual" TargetMode="External"/><Relationship Id="rId7" Type="http://schemas.openxmlformats.org/officeDocument/2006/relationships/endnotes" Target="endnotes.xml"/><Relationship Id="rId12" Type="http://schemas.openxmlformats.org/officeDocument/2006/relationships/hyperlink" Target="https://cyjmaintranet.root.internal/service-delivery/youth-justice/youth-justice-detention/how-youth-detention-centres-work/transferring-youth-detention-prison" TargetMode="External"/><Relationship Id="rId17" Type="http://schemas.openxmlformats.org/officeDocument/2006/relationships/hyperlink" Target="https://cyjmaintranet.root.internal/service-delivery/youth-justice/youth-justice-detention/how-youth-detention-centres-work/transferring-youth-detention-prison" TargetMode="External"/><Relationship Id="rId25" Type="http://schemas.openxmlformats.org/officeDocument/2006/relationships/hyperlink" Target="http://www.ayja.org.au/" TargetMode="External"/><Relationship Id="rId33" Type="http://schemas.openxmlformats.org/officeDocument/2006/relationships/hyperlink" Target="https://csywintranet.root.internal/governance-planning-reports/delegations/statutory-delegations" TargetMode="External"/><Relationship Id="rId2" Type="http://schemas.openxmlformats.org/officeDocument/2006/relationships/numbering" Target="numbering.xml"/><Relationship Id="rId16" Type="http://schemas.openxmlformats.org/officeDocument/2006/relationships/hyperlink" Target="https://cyjmaintranet.root.internal/service-delivery/youth-justice/youth-justice-detention/how-youth-detention-centres-work/transferring-youth-detention-prison" TargetMode="External"/><Relationship Id="rId20" Type="http://schemas.openxmlformats.org/officeDocument/2006/relationships/hyperlink" Target="https://aus01.safelinks.protection.outlook.com/?url=https%3A%2F%2Fwww.dlgrma.qld.gov.au%2Fmulticultural-affairs%2Fpolicy-and-governance%2Fmulticultural-queensland-charter&amp;data=05%7C01%7CCandace.Wakeham%40cyjma.qld.gov.au%7C38cae1c8a6784bdb99d808db721c873c%7C95b907c2752b485088ad86939ce522f0%7C0%7C0%7C638229239081592901%7CUnknown%7CTWFpbGZsb3d8eyJWIjoiMC4wLjAwMDAiLCJQIjoiV2luMzIiLCJBTiI6Ik1haWwiLCJXVCI6Mn0%3D%7C3000%7C%7C%7C&amp;sdata=w4C%2BZ9YhvMlFEvxy62jBRRAqnRQiOurIgbh4FDE%2F%2FxU%3D&amp;reserved=0" TargetMode="External"/><Relationship Id="rId29" Type="http://schemas.openxmlformats.org/officeDocument/2006/relationships/hyperlink" Target="https://www.ohchr.org/en/instruments-mechanisms/instruments/united-nations-rules-treatment-women-prisoners-and-non-custod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jmaintranet.root.internal/service-delivery/youth-justice/youth-justice-detention/how-youth-detention-centres-work/transferring-youth-detention-prison" TargetMode="External"/><Relationship Id="rId24" Type="http://schemas.openxmlformats.org/officeDocument/2006/relationships/hyperlink" Target="mailto:YDCPracticeEnquiries@youthjustice.qld.gov.au" TargetMode="External"/><Relationship Id="rId32" Type="http://schemas.openxmlformats.org/officeDocument/2006/relationships/hyperlink" Target="https://csywintranet.root.internal/service-delivery/youth-justice/youth-justice-detention/youth-detention-centre-operations-manua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yjmaintranet.root.internal/service-delivery/youth-justice/youth-justice-detention/how-youth-detention-centres-work/transferring-youth-detention-prison" TargetMode="External"/><Relationship Id="rId23" Type="http://schemas.openxmlformats.org/officeDocument/2006/relationships/hyperlink" Target="mailto:YDCPracticeEnquiries@youthjustice.qld.gov.au" TargetMode="External"/><Relationship Id="rId28" Type="http://schemas.openxmlformats.org/officeDocument/2006/relationships/hyperlink" Target="http://www2.ohchr.org/english/law/pdf/res45_113.pdf" TargetMode="External"/><Relationship Id="rId36" Type="http://schemas.openxmlformats.org/officeDocument/2006/relationships/fontTable" Target="fontTable.xml"/><Relationship Id="rId10" Type="http://schemas.openxmlformats.org/officeDocument/2006/relationships/hyperlink" Target="https://cyjmaintranet.root.internal/service-delivery/youth-justice/youth-justice-detention/youth-detention-centre-operations-manual" TargetMode="External"/><Relationship Id="rId19" Type="http://schemas.openxmlformats.org/officeDocument/2006/relationships/hyperlink" Target="https://aus01.safelinks.protection.outlook.com/?url=https%3A%2F%2Fwww.qhrc.qld.gov.au%2Fyour-rights%2Fhuman-rights-law&amp;data=05%7C01%7CCandace.Wakeham%40cyjma.qld.gov.au%7C38cae1c8a6784bdb99d808db721c873c%7C95b907c2752b485088ad86939ce522f0%7C0%7C0%7C638229239081592901%7CUnknown%7CTWFpbGZsb3d8eyJWIjoiMC4wLjAwMDAiLCJQIjoiV2luMzIiLCJBTiI6Ik1haWwiLCJXVCI6Mn0%3D%7C3000%7C%7C%7C&amp;sdata=PnJ3utEySiOej5HCqJ2M2giQRAoDb%2B9fUMC5Y3xbpyk%3D&amp;reserved=0" TargetMode="External"/><Relationship Id="rId31" Type="http://schemas.openxmlformats.org/officeDocument/2006/relationships/hyperlink" Target="https://www.un.org/en/events/mandeladay/mandela_rules.shtml" TargetMode="External"/><Relationship Id="rId4" Type="http://schemas.openxmlformats.org/officeDocument/2006/relationships/settings" Target="settings.xml"/><Relationship Id="rId9" Type="http://schemas.openxmlformats.org/officeDocument/2006/relationships/hyperlink" Target="https://www.legislation.qld.gov.au/view/html/inforce/current/act-2019-005" TargetMode="External"/><Relationship Id="rId14" Type="http://schemas.openxmlformats.org/officeDocument/2006/relationships/hyperlink" Target="https://cyjmaintranet.root.internal/service-delivery/youth-justice/youth-justice-detention/how-youth-detention-centres-work/transferring-youth-detention-prison" TargetMode="External"/><Relationship Id="rId22" Type="http://schemas.openxmlformats.org/officeDocument/2006/relationships/hyperlink" Target="https://aus01.safelinks.protection.outlook.com/?url=https%3A%2F%2Fwww.dsdsatsip.qld.gov.au%2Four-work%2Fdisability-services%2Fdisability-connect-queensland%2Fstate-disability-plan-2017-2020%2Fall-abilities-queensland-opportunities-all&amp;data=05%7C01%7CCandace.Wakeham%40cyjma.qld.gov.au%7C38cae1c8a6784bdb99d808db721c873c%7C95b907c2752b485088ad86939ce522f0%7C0%7C0%7C638229239081592901%7CUnknown%7CTWFpbGZsb3d8eyJWIjoiMC4wLjAwMDAiLCJQIjoiV2luMzIiLCJBTiI6Ik1haWwiLCJXVCI6Mn0%3D%7C3000%7C%7C%7C&amp;sdata=KJ6z78frwQrFAmk2OHMTyB%2FwJCWmq%2FRdyBPl2yA2B5o%3D&amp;reserved=0" TargetMode="External"/><Relationship Id="rId27" Type="http://schemas.openxmlformats.org/officeDocument/2006/relationships/hyperlink" Target="https://www.un.org/ruleoflaw/blog/document/basic-principles-on-the-use-of-restorative-justice-programmes-in-criminal-matters/" TargetMode="External"/><Relationship Id="rId30" Type="http://schemas.openxmlformats.org/officeDocument/2006/relationships/hyperlink" Target="https://www.ohchr.org/sites/default/files/Documents/ProfessionalInterest/beijingrules.pdf" TargetMode="External"/><Relationship Id="rId35" Type="http://schemas.openxmlformats.org/officeDocument/2006/relationships/header" Target="header1.xml"/><Relationship Id="rId8" Type="http://schemas.openxmlformats.org/officeDocument/2006/relationships/hyperlink" Target="https://www.legislation.qld.gov.au/view/pdf/inforce/2024-03-19/act-1992-044"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19B35-0DF2-4D72-A6F3-44A5602EEC48}">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3203</Words>
  <Characters>18258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YD 2-3 Transfers to adult corrective services facilities</vt:lpstr>
    </vt:vector>
  </TitlesOfParts>
  <Manager/>
  <Company>Queensland Government</Company>
  <LinksUpToDate>false</LinksUpToDate>
  <CharactersWithSpaces>21419</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 2-3 Transfers to adult corrective services facilities</dc:title>
  <dc:subject>Transfers of young people to adult prisons</dc:subject>
  <dc:creator>Queensland Government</dc:creator>
  <cp:keywords>YJ, youth justice, YDC, youth detention, prison, QCS, corrective services, PTN, PTD, TDT</cp:keywords>
  <dc:description/>
  <cp:lastModifiedBy>Lara M Williams</cp:lastModifiedBy>
  <cp:revision>2</cp:revision>
  <cp:lastPrinted>2025-01-09T22:36:00Z</cp:lastPrinted>
  <dcterms:created xsi:type="dcterms:W3CDTF">2025-02-13T01:25:00Z</dcterms:created>
  <dcterms:modified xsi:type="dcterms:W3CDTF">2025-02-13T01:25:00Z</dcterms:modified>
  <cp:category>policy</cp:category>
</cp:coreProperties>
</file>