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AC1C" w14:textId="77777777" w:rsidR="003C6AFB" w:rsidRPr="001C7805" w:rsidRDefault="003C6AFB" w:rsidP="003C6AFB">
      <w:pPr>
        <w:pStyle w:val="Heading1"/>
        <w:spacing w:before="120"/>
        <w:jc w:val="center"/>
        <w:rPr>
          <w:color w:val="000000"/>
        </w:rPr>
      </w:pPr>
      <w:r w:rsidRPr="001C7805">
        <w:rPr>
          <w:color w:val="000000"/>
        </w:rPr>
        <w:t>Youth detention centre</w:t>
      </w:r>
    </w:p>
    <w:p w14:paraId="47726DA3" w14:textId="77777777" w:rsidR="003C6AFB" w:rsidRPr="001C7805" w:rsidRDefault="003C6AFB" w:rsidP="003C6AFB">
      <w:pPr>
        <w:pStyle w:val="Heading1"/>
        <w:spacing w:before="120"/>
        <w:jc w:val="center"/>
        <w:rPr>
          <w:szCs w:val="48"/>
        </w:rPr>
      </w:pPr>
      <w:r w:rsidRPr="001C7805">
        <w:rPr>
          <w:szCs w:val="48"/>
        </w:rPr>
        <w:t xml:space="preserve">OPERATIONAL POLICY </w:t>
      </w:r>
    </w:p>
    <w:p w14:paraId="70AC8673" w14:textId="77777777" w:rsidR="00615C0F" w:rsidRPr="001C7805" w:rsidRDefault="00615C0F" w:rsidP="00615C0F">
      <w:pPr>
        <w:pBdr>
          <w:bottom w:val="single" w:sz="4" w:space="1" w:color="auto"/>
        </w:pBdr>
        <w:rPr>
          <w:sz w:val="12"/>
        </w:rPr>
      </w:pPr>
    </w:p>
    <w:p w14:paraId="25AEE26A" w14:textId="6B36F448" w:rsidR="00615C0F" w:rsidRPr="001C7805" w:rsidRDefault="00615C0F" w:rsidP="00615C0F">
      <w:pPr>
        <w:tabs>
          <w:tab w:val="left" w:pos="2552"/>
        </w:tabs>
        <w:rPr>
          <w:sz w:val="28"/>
          <w:szCs w:val="28"/>
        </w:rPr>
      </w:pPr>
      <w:r w:rsidRPr="001C7805">
        <w:rPr>
          <w:b/>
          <w:sz w:val="28"/>
          <w:szCs w:val="28"/>
        </w:rPr>
        <w:t>Title:</w:t>
      </w:r>
      <w:r w:rsidRPr="001C7805">
        <w:rPr>
          <w:sz w:val="28"/>
          <w:szCs w:val="28"/>
        </w:rPr>
        <w:t xml:space="preserve"> </w:t>
      </w:r>
      <w:r w:rsidRPr="001C7805">
        <w:rPr>
          <w:sz w:val="28"/>
          <w:szCs w:val="28"/>
        </w:rPr>
        <w:tab/>
      </w:r>
      <w:r w:rsidR="003C6AFB" w:rsidRPr="001C7805">
        <w:rPr>
          <w:sz w:val="28"/>
          <w:szCs w:val="28"/>
        </w:rPr>
        <w:t>YD-1-15 Youth detention – Independent living units</w:t>
      </w:r>
      <w:r w:rsidR="003C6AFB" w:rsidRPr="001C7805">
        <w:t xml:space="preserve">  </w:t>
      </w:r>
    </w:p>
    <w:p w14:paraId="4130CF4E" w14:textId="77777777" w:rsidR="00615C0F" w:rsidRPr="001C7805" w:rsidRDefault="00615C0F" w:rsidP="00615C0F">
      <w:pPr>
        <w:pBdr>
          <w:bottom w:val="single" w:sz="4" w:space="1" w:color="auto"/>
        </w:pBdr>
        <w:rPr>
          <w:sz w:val="12"/>
        </w:rPr>
      </w:pPr>
    </w:p>
    <w:p w14:paraId="088DB22A" w14:textId="278672E8" w:rsidR="00615C0F" w:rsidRPr="001C7805" w:rsidRDefault="00615C0F" w:rsidP="00596EE7">
      <w:pPr>
        <w:pStyle w:val="Heading2"/>
      </w:pPr>
      <w:r w:rsidRPr="001C7805">
        <w:t xml:space="preserve">Policy </w:t>
      </w:r>
      <w:r w:rsidR="00095E28" w:rsidRPr="001C7805">
        <w:t>s</w:t>
      </w:r>
      <w:r w:rsidRPr="001C7805">
        <w:t>tatement</w:t>
      </w:r>
    </w:p>
    <w:p w14:paraId="2B4F6016" w14:textId="0336CDA9" w:rsidR="003C6AFB" w:rsidRPr="001C7805" w:rsidRDefault="003C6AFB" w:rsidP="003C6AFB">
      <w:pPr>
        <w:pStyle w:val="BodyText2"/>
        <w:spacing w:line="240" w:lineRule="auto"/>
        <w:rPr>
          <w:rFonts w:cs="Arial"/>
          <w:szCs w:val="22"/>
        </w:rPr>
      </w:pPr>
      <w:r w:rsidRPr="001C7805">
        <w:rPr>
          <w:rFonts w:cs="Arial"/>
          <w:szCs w:val="22"/>
        </w:rPr>
        <w:t>The department is committed to providing young people in youth detention</w:t>
      </w:r>
      <w:r w:rsidR="00596EE7">
        <w:rPr>
          <w:rFonts w:cs="Arial"/>
          <w:szCs w:val="22"/>
        </w:rPr>
        <w:t xml:space="preserve"> centres (YDCs)</w:t>
      </w:r>
      <w:r w:rsidRPr="001C7805">
        <w:rPr>
          <w:rFonts w:cs="Arial"/>
          <w:szCs w:val="22"/>
        </w:rPr>
        <w:t xml:space="preserve"> access to a range of programs and supports that assist to address their offending behaviours and successful reintegration back into the community. The use of independent living units is a key mechanism to achieve this. </w:t>
      </w:r>
    </w:p>
    <w:p w14:paraId="58E89215" w14:textId="602AF3EF" w:rsidR="001537E3" w:rsidRPr="001C7805" w:rsidRDefault="00596EE7" w:rsidP="003C6AFB">
      <w:pPr>
        <w:spacing w:after="120"/>
        <w:rPr>
          <w:rFonts w:cs="Arial"/>
          <w:szCs w:val="22"/>
        </w:rPr>
      </w:pPr>
      <w:r>
        <w:rPr>
          <w:rFonts w:cs="Arial"/>
          <w:szCs w:val="22"/>
        </w:rPr>
        <w:t>T</w:t>
      </w:r>
      <w:r w:rsidR="003C6AFB" w:rsidRPr="001C7805">
        <w:rPr>
          <w:rFonts w:cs="Arial"/>
          <w:szCs w:val="22"/>
        </w:rPr>
        <w:t>he department will ensure that young people in youth detention are provided with opportunities to develop independent living skills in accordance with assessed case plan needs.</w:t>
      </w:r>
    </w:p>
    <w:p w14:paraId="600207AC" w14:textId="3A6ED45E" w:rsidR="00615C0F" w:rsidRPr="001C7805" w:rsidRDefault="00615C0F" w:rsidP="00596EE7">
      <w:pPr>
        <w:pStyle w:val="Heading2"/>
      </w:pPr>
      <w:r w:rsidRPr="001C7805">
        <w:t>Principles</w:t>
      </w:r>
    </w:p>
    <w:p w14:paraId="62677BF9" w14:textId="77777777" w:rsidR="003C6AFB" w:rsidRPr="001C7805" w:rsidRDefault="003C6AFB" w:rsidP="003C6AFB">
      <w:pPr>
        <w:pStyle w:val="Heading3"/>
        <w:rPr>
          <w:kern w:val="36"/>
        </w:rPr>
      </w:pPr>
      <w:r w:rsidRPr="001C7805">
        <w:rPr>
          <w:kern w:val="36"/>
        </w:rPr>
        <w:t>1. General principles</w:t>
      </w:r>
    </w:p>
    <w:p w14:paraId="370BE7AF" w14:textId="77777777" w:rsidR="003C6AFB" w:rsidRPr="001C7805" w:rsidRDefault="003C6AFB" w:rsidP="003C6AFB">
      <w:pPr>
        <w:numPr>
          <w:ilvl w:val="1"/>
          <w:numId w:val="2"/>
        </w:numPr>
        <w:spacing w:after="60"/>
        <w:ind w:left="403" w:hanging="403"/>
        <w:rPr>
          <w:rFonts w:cs="Arial"/>
          <w:kern w:val="36"/>
          <w:szCs w:val="22"/>
        </w:rPr>
      </w:pPr>
      <w:r w:rsidRPr="001C7805">
        <w:rPr>
          <w:rFonts w:cs="Arial"/>
          <w:kern w:val="36"/>
          <w:szCs w:val="22"/>
        </w:rPr>
        <w:t xml:space="preserve">Independent living units are designed to provide opportunities for young people to learn independent living skills while detained in a secure environment. </w:t>
      </w:r>
    </w:p>
    <w:p w14:paraId="5EC3F173" w14:textId="77777777" w:rsidR="003C6AFB" w:rsidRPr="001C7805" w:rsidRDefault="003C6AFB" w:rsidP="003C6AFB">
      <w:pPr>
        <w:numPr>
          <w:ilvl w:val="1"/>
          <w:numId w:val="2"/>
        </w:numPr>
        <w:suppressAutoHyphens/>
        <w:spacing w:after="60"/>
        <w:ind w:left="403" w:hanging="403"/>
        <w:rPr>
          <w:rFonts w:cs="Arial"/>
          <w:kern w:val="36"/>
          <w:szCs w:val="22"/>
        </w:rPr>
      </w:pPr>
      <w:r w:rsidRPr="001C7805">
        <w:rPr>
          <w:rFonts w:cs="Arial"/>
          <w:kern w:val="36"/>
          <w:szCs w:val="22"/>
        </w:rPr>
        <w:t xml:space="preserve">Independent living units will be considered for young people (remanded or sentenced) where assessed as beneficial to the young person through the case planning process. </w:t>
      </w:r>
    </w:p>
    <w:p w14:paraId="1E12B08E" w14:textId="77777777" w:rsidR="003C6AFB" w:rsidRPr="001C7805" w:rsidRDefault="003C6AFB" w:rsidP="003C6AFB">
      <w:pPr>
        <w:numPr>
          <w:ilvl w:val="1"/>
          <w:numId w:val="2"/>
        </w:numPr>
        <w:spacing w:after="120"/>
        <w:ind w:left="403" w:hanging="403"/>
        <w:rPr>
          <w:rFonts w:cs="Arial"/>
          <w:kern w:val="36"/>
          <w:szCs w:val="22"/>
        </w:rPr>
      </w:pPr>
      <w:bookmarkStart w:id="0" w:name="_Hlk103092165"/>
      <w:r w:rsidRPr="001C7805">
        <w:rPr>
          <w:rFonts w:cs="Arial"/>
          <w:kern w:val="36"/>
          <w:szCs w:val="22"/>
        </w:rPr>
        <w:t>Independent living units can also be used for:</w:t>
      </w:r>
    </w:p>
    <w:bookmarkEnd w:id="0"/>
    <w:p w14:paraId="4E0C0104" w14:textId="41BB8D2D"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a reward for young people who demonstrate positive behaviours consistent with the behaviour </w:t>
      </w:r>
      <w:r w:rsidR="008172D6" w:rsidRPr="001C7805">
        <w:rPr>
          <w:rFonts w:cs="Arial"/>
          <w:kern w:val="36"/>
          <w:szCs w:val="22"/>
        </w:rPr>
        <w:t>support</w:t>
      </w:r>
      <w:r w:rsidRPr="001C7805">
        <w:rPr>
          <w:rFonts w:cs="Arial"/>
          <w:kern w:val="36"/>
          <w:szCs w:val="22"/>
        </w:rPr>
        <w:t xml:space="preserve"> framework</w:t>
      </w:r>
    </w:p>
    <w:p w14:paraId="3D8FD098" w14:textId="42902934" w:rsidR="003C6AFB" w:rsidRPr="001C7805" w:rsidRDefault="003C6AFB" w:rsidP="003C6AFB">
      <w:pPr>
        <w:numPr>
          <w:ilvl w:val="0"/>
          <w:numId w:val="3"/>
        </w:numPr>
        <w:spacing w:after="120"/>
        <w:ind w:left="714" w:hanging="357"/>
        <w:rPr>
          <w:rFonts w:cs="Arial"/>
          <w:kern w:val="36"/>
          <w:szCs w:val="22"/>
        </w:rPr>
      </w:pPr>
      <w:r w:rsidRPr="001C7805">
        <w:rPr>
          <w:rFonts w:cs="Arial"/>
          <w:kern w:val="36"/>
          <w:szCs w:val="22"/>
        </w:rPr>
        <w:t>purposes in accordance with the operational needs of the centre (following a satisfactory risk assessment of the discrete needs of young people, individual unit design and capacity).</w:t>
      </w:r>
    </w:p>
    <w:p w14:paraId="2F898622" w14:textId="073CB963" w:rsidR="006503C0" w:rsidRPr="001C7805" w:rsidRDefault="006503C0" w:rsidP="006503C0">
      <w:pPr>
        <w:numPr>
          <w:ilvl w:val="1"/>
          <w:numId w:val="2"/>
        </w:numPr>
        <w:spacing w:after="120"/>
        <w:ind w:left="403" w:hanging="403"/>
        <w:rPr>
          <w:rFonts w:cs="Arial"/>
          <w:kern w:val="36"/>
          <w:szCs w:val="22"/>
        </w:rPr>
      </w:pPr>
      <w:r w:rsidRPr="001C7805">
        <w:rPr>
          <w:rFonts w:cs="Arial"/>
          <w:kern w:val="36"/>
          <w:szCs w:val="22"/>
        </w:rPr>
        <w:t>Access to independent living arrangement</w:t>
      </w:r>
      <w:r w:rsidR="00E23B29" w:rsidRPr="001C7805">
        <w:rPr>
          <w:rFonts w:cs="Arial"/>
          <w:kern w:val="36"/>
          <w:szCs w:val="22"/>
        </w:rPr>
        <w:t xml:space="preserve">s aim to facilitate the protection and promotion of the human rights of young people in accordance with the </w:t>
      </w:r>
      <w:r w:rsidR="00E23B29" w:rsidRPr="001C7805">
        <w:rPr>
          <w:rFonts w:cs="Arial"/>
          <w:i/>
          <w:iCs/>
          <w:kern w:val="36"/>
          <w:szCs w:val="22"/>
        </w:rPr>
        <w:t>Human Rights Act 2019.</w:t>
      </w:r>
    </w:p>
    <w:p w14:paraId="51421E66" w14:textId="77777777" w:rsidR="003C6AFB" w:rsidRPr="001C7805" w:rsidRDefault="003C6AFB" w:rsidP="003C6AFB">
      <w:pPr>
        <w:pStyle w:val="Heading3"/>
      </w:pPr>
      <w:r w:rsidRPr="001C7805">
        <w:rPr>
          <w:kern w:val="36"/>
        </w:rPr>
        <w:t>2.</w:t>
      </w:r>
      <w:r w:rsidRPr="001C7805">
        <w:rPr>
          <w:kern w:val="36"/>
          <w:szCs w:val="22"/>
        </w:rPr>
        <w:t xml:space="preserve"> </w:t>
      </w:r>
      <w:r w:rsidRPr="001C7805">
        <w:t>Purpose of independent living units</w:t>
      </w:r>
    </w:p>
    <w:p w14:paraId="70951E52" w14:textId="3FA0BC6B" w:rsidR="003C6AFB" w:rsidRPr="001C7805" w:rsidRDefault="003C6AFB" w:rsidP="003C6AFB">
      <w:pPr>
        <w:spacing w:after="60"/>
        <w:ind w:left="425" w:hanging="425"/>
        <w:rPr>
          <w:rFonts w:cs="Arial"/>
          <w:kern w:val="36"/>
          <w:szCs w:val="22"/>
        </w:rPr>
      </w:pPr>
      <w:r w:rsidRPr="001C7805">
        <w:rPr>
          <w:rFonts w:cs="Arial"/>
          <w:kern w:val="36"/>
          <w:szCs w:val="22"/>
        </w:rPr>
        <w:t>2.1</w:t>
      </w:r>
      <w:r w:rsidRPr="001C7805">
        <w:rPr>
          <w:rFonts w:cs="Arial"/>
          <w:kern w:val="36"/>
          <w:szCs w:val="22"/>
        </w:rPr>
        <w:tab/>
        <w:t xml:space="preserve">Independent living units are designed to promote and support young people to self-manage their </w:t>
      </w:r>
      <w:r w:rsidR="006E370D" w:rsidRPr="001C7805">
        <w:rPr>
          <w:rFonts w:cs="Arial"/>
          <w:kern w:val="36"/>
          <w:szCs w:val="22"/>
        </w:rPr>
        <w:t>day-to-day</w:t>
      </w:r>
      <w:r w:rsidRPr="001C7805">
        <w:rPr>
          <w:rFonts w:cs="Arial"/>
          <w:kern w:val="36"/>
          <w:szCs w:val="22"/>
        </w:rPr>
        <w:t xml:space="preserve"> requirements within a secure environment.</w:t>
      </w:r>
    </w:p>
    <w:p w14:paraId="23B925E1" w14:textId="09683CD8" w:rsidR="003C6AFB" w:rsidRPr="0026594A" w:rsidRDefault="003C6AFB" w:rsidP="00271026">
      <w:pPr>
        <w:numPr>
          <w:ilvl w:val="1"/>
          <w:numId w:val="6"/>
        </w:numPr>
        <w:spacing w:after="120"/>
        <w:ind w:left="426" w:hanging="426"/>
        <w:rPr>
          <w:rFonts w:cs="Arial"/>
          <w:kern w:val="36"/>
          <w:szCs w:val="22"/>
        </w:rPr>
      </w:pPr>
      <w:r w:rsidRPr="0026594A">
        <w:rPr>
          <w:rFonts w:cs="Arial"/>
          <w:kern w:val="36"/>
          <w:szCs w:val="22"/>
        </w:rPr>
        <w:t xml:space="preserve">While </w:t>
      </w:r>
      <w:r w:rsidR="00FE2037" w:rsidRPr="0026594A">
        <w:rPr>
          <w:rFonts w:cs="Arial"/>
          <w:kern w:val="36"/>
          <w:szCs w:val="22"/>
        </w:rPr>
        <w:t>living</w:t>
      </w:r>
      <w:r w:rsidRPr="0026594A">
        <w:rPr>
          <w:rFonts w:cs="Arial"/>
          <w:kern w:val="36"/>
          <w:szCs w:val="22"/>
        </w:rPr>
        <w:t xml:space="preserve"> in these units, young people will be provided with interventions based on their assessed case planning needs. These interventions may </w:t>
      </w:r>
      <w:r w:rsidR="0026594A">
        <w:rPr>
          <w:rFonts w:cs="Arial"/>
          <w:kern w:val="36"/>
          <w:szCs w:val="22"/>
        </w:rPr>
        <w:t xml:space="preserve">include a </w:t>
      </w:r>
      <w:r w:rsidRPr="0026594A">
        <w:rPr>
          <w:rFonts w:cs="Arial"/>
          <w:kern w:val="36"/>
          <w:szCs w:val="22"/>
        </w:rPr>
        <w:t>focus on</w:t>
      </w:r>
      <w:r w:rsidR="0026594A" w:rsidRPr="0026594A">
        <w:rPr>
          <w:rFonts w:cs="Arial"/>
          <w:kern w:val="36"/>
          <w:szCs w:val="22"/>
        </w:rPr>
        <w:t xml:space="preserve"> helping young people to</w:t>
      </w:r>
      <w:r w:rsidRPr="0026594A">
        <w:rPr>
          <w:rFonts w:cs="Arial"/>
          <w:kern w:val="36"/>
          <w:szCs w:val="22"/>
        </w:rPr>
        <w:t>:</w:t>
      </w:r>
    </w:p>
    <w:p w14:paraId="10EEE668" w14:textId="687C8CD5" w:rsidR="003C6AFB" w:rsidRPr="001C7805" w:rsidRDefault="003C6AFB" w:rsidP="003C6AFB">
      <w:pPr>
        <w:numPr>
          <w:ilvl w:val="0"/>
          <w:numId w:val="3"/>
        </w:numPr>
        <w:spacing w:after="0"/>
        <w:rPr>
          <w:rFonts w:cs="Arial"/>
          <w:kern w:val="36"/>
          <w:szCs w:val="22"/>
        </w:rPr>
      </w:pPr>
      <w:r w:rsidRPr="001C7805">
        <w:rPr>
          <w:rFonts w:cs="Arial"/>
          <w:kern w:val="36"/>
          <w:szCs w:val="22"/>
        </w:rPr>
        <w:t>develop independent living skills including contributing to a young person’s healing in ways that are meaningful to regain their safety, confidence and optimism</w:t>
      </w:r>
    </w:p>
    <w:p w14:paraId="3809EA11" w14:textId="4F788048"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develop coping and </w:t>
      </w:r>
      <w:r w:rsidR="006503C0" w:rsidRPr="001C7805">
        <w:rPr>
          <w:rFonts w:cs="Arial"/>
          <w:kern w:val="36"/>
          <w:szCs w:val="22"/>
        </w:rPr>
        <w:t>problem-solving</w:t>
      </w:r>
      <w:r w:rsidRPr="001C7805">
        <w:rPr>
          <w:rFonts w:cs="Arial"/>
          <w:kern w:val="36"/>
          <w:szCs w:val="22"/>
        </w:rPr>
        <w:t xml:space="preserve"> skills </w:t>
      </w:r>
    </w:p>
    <w:p w14:paraId="6F65502F" w14:textId="0B4C6363" w:rsidR="003C6AFB" w:rsidRPr="001C7805" w:rsidRDefault="003C6AFB" w:rsidP="003C6AFB">
      <w:pPr>
        <w:numPr>
          <w:ilvl w:val="0"/>
          <w:numId w:val="3"/>
        </w:numPr>
        <w:spacing w:after="0"/>
        <w:rPr>
          <w:rFonts w:cs="Arial"/>
          <w:kern w:val="36"/>
          <w:szCs w:val="22"/>
        </w:rPr>
      </w:pPr>
      <w:r w:rsidRPr="001C7805">
        <w:rPr>
          <w:rFonts w:cs="Arial"/>
          <w:kern w:val="36"/>
          <w:szCs w:val="22"/>
        </w:rPr>
        <w:t>develop group and individual decision-making and social skills</w:t>
      </w:r>
    </w:p>
    <w:p w14:paraId="1CC21C41" w14:textId="3F610F0B"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build self-esteem and self-management skills </w:t>
      </w:r>
    </w:p>
    <w:p w14:paraId="5DC2A2C8" w14:textId="2926B60B" w:rsidR="003C6AFB" w:rsidRPr="001C7805" w:rsidRDefault="00596EE7" w:rsidP="003C6AFB">
      <w:pPr>
        <w:numPr>
          <w:ilvl w:val="0"/>
          <w:numId w:val="3"/>
        </w:numPr>
        <w:spacing w:after="0"/>
        <w:rPr>
          <w:rFonts w:cs="Arial"/>
          <w:kern w:val="36"/>
          <w:szCs w:val="22"/>
        </w:rPr>
      </w:pPr>
      <w:r>
        <w:rPr>
          <w:rFonts w:cs="Arial"/>
          <w:kern w:val="36"/>
          <w:szCs w:val="22"/>
        </w:rPr>
        <w:t>help</w:t>
      </w:r>
      <w:r w:rsidR="003C6AFB" w:rsidRPr="001C7805">
        <w:rPr>
          <w:rFonts w:cs="Arial"/>
          <w:kern w:val="36"/>
          <w:szCs w:val="22"/>
        </w:rPr>
        <w:t xml:space="preserve"> young people transition back into mainstream educational, vocational and employment programs </w:t>
      </w:r>
    </w:p>
    <w:p w14:paraId="0EEBC334" w14:textId="2695E3AF"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establish links with relevant </w:t>
      </w:r>
      <w:r w:rsidR="006503C0" w:rsidRPr="001C7805">
        <w:rPr>
          <w:rFonts w:cs="Arial"/>
          <w:kern w:val="36"/>
          <w:szCs w:val="22"/>
        </w:rPr>
        <w:t>community-based</w:t>
      </w:r>
      <w:r w:rsidRPr="001C7805">
        <w:rPr>
          <w:rFonts w:cs="Arial"/>
          <w:kern w:val="36"/>
          <w:szCs w:val="22"/>
        </w:rPr>
        <w:t xml:space="preserve"> services such as health</w:t>
      </w:r>
      <w:r w:rsidR="0026594A">
        <w:rPr>
          <w:rFonts w:cs="Arial"/>
          <w:kern w:val="36"/>
          <w:szCs w:val="22"/>
        </w:rPr>
        <w:t>/</w:t>
      </w:r>
      <w:r w:rsidRPr="001C7805">
        <w:rPr>
          <w:rFonts w:cs="Arial"/>
          <w:kern w:val="36"/>
          <w:szCs w:val="22"/>
        </w:rPr>
        <w:t>mental health services</w:t>
      </w:r>
    </w:p>
    <w:p w14:paraId="05AC4EA0" w14:textId="0072D14F" w:rsidR="003C6AFB" w:rsidRPr="001C7805" w:rsidRDefault="003C6AFB" w:rsidP="003C6AFB">
      <w:pPr>
        <w:numPr>
          <w:ilvl w:val="0"/>
          <w:numId w:val="3"/>
        </w:numPr>
        <w:spacing w:after="0"/>
        <w:rPr>
          <w:rFonts w:cs="Arial"/>
          <w:kern w:val="36"/>
          <w:szCs w:val="22"/>
        </w:rPr>
      </w:pPr>
      <w:r w:rsidRPr="001C7805">
        <w:rPr>
          <w:rFonts w:cs="Arial"/>
          <w:kern w:val="36"/>
          <w:szCs w:val="22"/>
        </w:rPr>
        <w:lastRenderedPageBreak/>
        <w:t xml:space="preserve">support </w:t>
      </w:r>
      <w:r w:rsidR="00596EE7">
        <w:rPr>
          <w:rFonts w:cs="Arial"/>
          <w:kern w:val="36"/>
          <w:szCs w:val="22"/>
        </w:rPr>
        <w:t xml:space="preserve">young people to </w:t>
      </w:r>
      <w:r w:rsidRPr="001C7805">
        <w:rPr>
          <w:rFonts w:cs="Arial"/>
          <w:kern w:val="36"/>
          <w:szCs w:val="22"/>
        </w:rPr>
        <w:t>establish non-offending social networks with, for example, sporting clubs and cultural and religious groups</w:t>
      </w:r>
    </w:p>
    <w:p w14:paraId="3E511476" w14:textId="1BA0EBD7"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establish links with family, community members or mentors – leaves of absence should be facilitated for this purpose, as appropriate </w:t>
      </w:r>
    </w:p>
    <w:p w14:paraId="478ABF85" w14:textId="659EF663" w:rsidR="003C6AFB" w:rsidRPr="001C7805" w:rsidRDefault="003C6AFB" w:rsidP="003C6AFB">
      <w:pPr>
        <w:numPr>
          <w:ilvl w:val="0"/>
          <w:numId w:val="3"/>
        </w:numPr>
        <w:spacing w:after="60"/>
        <w:ind w:left="714" w:hanging="357"/>
        <w:rPr>
          <w:rFonts w:cs="Arial"/>
          <w:kern w:val="36"/>
          <w:szCs w:val="22"/>
        </w:rPr>
      </w:pPr>
      <w:r w:rsidRPr="001C7805">
        <w:rPr>
          <w:rFonts w:cs="Arial"/>
          <w:kern w:val="36"/>
          <w:szCs w:val="22"/>
        </w:rPr>
        <w:t>support young people to find suitable accommodation upon release.</w:t>
      </w:r>
    </w:p>
    <w:p w14:paraId="30E22430" w14:textId="2B7095B7" w:rsidR="003C6AFB" w:rsidRPr="001C7805" w:rsidRDefault="003C6AFB" w:rsidP="00271026">
      <w:pPr>
        <w:numPr>
          <w:ilvl w:val="1"/>
          <w:numId w:val="6"/>
        </w:numPr>
        <w:spacing w:after="60"/>
        <w:ind w:left="426" w:hanging="426"/>
        <w:rPr>
          <w:rFonts w:cs="Arial"/>
          <w:kern w:val="36"/>
          <w:szCs w:val="22"/>
        </w:rPr>
      </w:pPr>
      <w:r w:rsidRPr="001C7805">
        <w:rPr>
          <w:rFonts w:cs="Arial"/>
          <w:kern w:val="36"/>
          <w:szCs w:val="22"/>
        </w:rPr>
        <w:t xml:space="preserve">In </w:t>
      </w:r>
      <w:r w:rsidR="00C70A0C">
        <w:rPr>
          <w:rFonts w:cs="Arial"/>
          <w:kern w:val="36"/>
          <w:szCs w:val="22"/>
        </w:rPr>
        <w:t>lin</w:t>
      </w:r>
      <w:r w:rsidRPr="001C7805">
        <w:rPr>
          <w:rFonts w:cs="Arial"/>
          <w:kern w:val="36"/>
          <w:szCs w:val="22"/>
        </w:rPr>
        <w:t xml:space="preserve">e with the reintegration and transition planning process, a range of </w:t>
      </w:r>
      <w:r w:rsidR="00C70A0C">
        <w:rPr>
          <w:rFonts w:cs="Arial"/>
          <w:kern w:val="36"/>
          <w:szCs w:val="22"/>
        </w:rPr>
        <w:t xml:space="preserve">Youth Justice </w:t>
      </w:r>
      <w:r w:rsidRPr="001C7805">
        <w:rPr>
          <w:rFonts w:cs="Arial"/>
          <w:kern w:val="36"/>
          <w:szCs w:val="22"/>
        </w:rPr>
        <w:t xml:space="preserve">staff and other government and non-government agencies will be engaged to delivering these interventions and supports. </w:t>
      </w:r>
    </w:p>
    <w:p w14:paraId="6E931B3A" w14:textId="16A251CA" w:rsidR="003C6AFB" w:rsidRPr="001C7805" w:rsidRDefault="003C6AFB" w:rsidP="00271026">
      <w:pPr>
        <w:numPr>
          <w:ilvl w:val="1"/>
          <w:numId w:val="6"/>
        </w:numPr>
        <w:spacing w:after="120"/>
        <w:ind w:left="426" w:hanging="426"/>
        <w:rPr>
          <w:rFonts w:cs="Arial"/>
          <w:szCs w:val="22"/>
        </w:rPr>
      </w:pPr>
      <w:r w:rsidRPr="001C7805">
        <w:rPr>
          <w:rFonts w:cs="Arial"/>
          <w:szCs w:val="22"/>
        </w:rPr>
        <w:t>Whil</w:t>
      </w:r>
      <w:r w:rsidR="00C70A0C">
        <w:rPr>
          <w:rFonts w:cs="Arial"/>
          <w:szCs w:val="22"/>
        </w:rPr>
        <w:t>e</w:t>
      </w:r>
      <w:r w:rsidRPr="001C7805">
        <w:rPr>
          <w:rFonts w:cs="Arial"/>
          <w:szCs w:val="22"/>
        </w:rPr>
        <w:t xml:space="preserve"> in the independent living unit</w:t>
      </w:r>
      <w:r w:rsidR="00C70A0C">
        <w:rPr>
          <w:rFonts w:cs="Arial"/>
          <w:szCs w:val="22"/>
        </w:rPr>
        <w:t>,</w:t>
      </w:r>
      <w:r w:rsidRPr="001C7805">
        <w:rPr>
          <w:rFonts w:cs="Arial"/>
          <w:szCs w:val="22"/>
        </w:rPr>
        <w:t xml:space="preserve"> young people are expected to participate in programs that </w:t>
      </w:r>
      <w:r w:rsidRPr="001C7805">
        <w:rPr>
          <w:rFonts w:cs="Arial"/>
          <w:kern w:val="36"/>
          <w:szCs w:val="22"/>
        </w:rPr>
        <w:t>address their offending behaviour and assessed needs.</w:t>
      </w:r>
    </w:p>
    <w:p w14:paraId="1C887F73" w14:textId="77777777" w:rsidR="003C6AFB" w:rsidRPr="001C7805" w:rsidRDefault="003C6AFB" w:rsidP="003C6AFB">
      <w:pPr>
        <w:pStyle w:val="Heading3"/>
        <w:rPr>
          <w:kern w:val="36"/>
        </w:rPr>
      </w:pPr>
      <w:r w:rsidRPr="001C7805">
        <w:rPr>
          <w:kern w:val="36"/>
        </w:rPr>
        <w:t>3. Casework, risk and security assessment</w:t>
      </w:r>
    </w:p>
    <w:p w14:paraId="3B8E3086" w14:textId="77777777" w:rsidR="003C6AFB" w:rsidRPr="001C7805" w:rsidRDefault="003C6AFB" w:rsidP="00271026">
      <w:pPr>
        <w:numPr>
          <w:ilvl w:val="1"/>
          <w:numId w:val="7"/>
        </w:numPr>
        <w:suppressAutoHyphens/>
        <w:spacing w:after="0"/>
        <w:ind w:left="426" w:hanging="426"/>
        <w:rPr>
          <w:rFonts w:cs="Arial"/>
          <w:szCs w:val="22"/>
        </w:rPr>
      </w:pPr>
      <w:r w:rsidRPr="001C7805">
        <w:rPr>
          <w:rFonts w:cs="Arial"/>
          <w:szCs w:val="22"/>
        </w:rPr>
        <w:t xml:space="preserve">Independent living unit placements must be managed in a way that balances the needs of the young person with safety and security risks.  </w:t>
      </w:r>
    </w:p>
    <w:p w14:paraId="58E86509" w14:textId="74E602D0" w:rsidR="003C6AFB" w:rsidRPr="001C7805" w:rsidRDefault="003C6AFB" w:rsidP="00271026">
      <w:pPr>
        <w:numPr>
          <w:ilvl w:val="1"/>
          <w:numId w:val="7"/>
        </w:numPr>
        <w:suppressAutoHyphens/>
        <w:spacing w:after="0"/>
        <w:ind w:left="426" w:hanging="426"/>
        <w:rPr>
          <w:rFonts w:cs="Arial"/>
          <w:szCs w:val="22"/>
        </w:rPr>
      </w:pPr>
      <w:r w:rsidRPr="001C7805">
        <w:rPr>
          <w:rFonts w:cs="Arial"/>
          <w:szCs w:val="22"/>
        </w:rPr>
        <w:t xml:space="preserve">The department acknowledges the risks inherent in providing young people with the opportunity to experience independent living within a secure </w:t>
      </w:r>
      <w:r w:rsidR="00C70A0C">
        <w:rPr>
          <w:rFonts w:cs="Arial"/>
          <w:szCs w:val="22"/>
        </w:rPr>
        <w:t>YDC</w:t>
      </w:r>
      <w:r w:rsidRPr="001C7805">
        <w:rPr>
          <w:rFonts w:cs="Arial"/>
          <w:szCs w:val="22"/>
        </w:rPr>
        <w:t xml:space="preserve"> environment.</w:t>
      </w:r>
    </w:p>
    <w:p w14:paraId="6678FABC" w14:textId="069D872A" w:rsidR="003C6AFB" w:rsidRPr="001C7805" w:rsidRDefault="003C6AFB" w:rsidP="00271026">
      <w:pPr>
        <w:numPr>
          <w:ilvl w:val="1"/>
          <w:numId w:val="7"/>
        </w:numPr>
        <w:suppressAutoHyphens/>
        <w:spacing w:after="120"/>
        <w:ind w:left="426" w:hanging="426"/>
        <w:rPr>
          <w:rFonts w:cs="Arial"/>
          <w:szCs w:val="22"/>
        </w:rPr>
      </w:pPr>
      <w:r w:rsidRPr="001C7805">
        <w:rPr>
          <w:rFonts w:cs="Arial"/>
          <w:szCs w:val="22"/>
        </w:rPr>
        <w:t xml:space="preserve">To mitigate these risks, the </w:t>
      </w:r>
      <w:r w:rsidR="00C70A0C" w:rsidRPr="001C7805">
        <w:rPr>
          <w:rFonts w:cs="Arial"/>
          <w:szCs w:val="22"/>
        </w:rPr>
        <w:t xml:space="preserve">multidisciplinary team </w:t>
      </w:r>
      <w:r w:rsidRPr="001C7805">
        <w:rPr>
          <w:rFonts w:cs="Arial"/>
          <w:szCs w:val="22"/>
        </w:rPr>
        <w:t>will:</w:t>
      </w:r>
    </w:p>
    <w:p w14:paraId="4A37F0C9" w14:textId="77777777" w:rsidR="003C6AFB" w:rsidRPr="001C7805" w:rsidRDefault="003C6AFB" w:rsidP="003C6AFB">
      <w:pPr>
        <w:numPr>
          <w:ilvl w:val="0"/>
          <w:numId w:val="5"/>
        </w:numPr>
        <w:suppressAutoHyphens/>
        <w:spacing w:after="0"/>
        <w:ind w:left="709" w:hanging="283"/>
        <w:rPr>
          <w:rFonts w:cs="Arial"/>
          <w:szCs w:val="22"/>
        </w:rPr>
      </w:pPr>
      <w:r w:rsidRPr="001C7805">
        <w:rPr>
          <w:rFonts w:cs="Arial"/>
          <w:szCs w:val="22"/>
        </w:rPr>
        <w:t xml:space="preserve">assess young people identified in 1.2 and 1.3 to determine whether they can be safely accommodated in the independent living unit in accordance with the independent living unit risk assessment framework (refer to Appendix A) </w:t>
      </w:r>
    </w:p>
    <w:p w14:paraId="7FDA2D61" w14:textId="17BAAAEF" w:rsidR="003C6AFB" w:rsidRPr="001C7805" w:rsidRDefault="003C6AFB" w:rsidP="003C6AFB">
      <w:pPr>
        <w:numPr>
          <w:ilvl w:val="0"/>
          <w:numId w:val="5"/>
        </w:numPr>
        <w:suppressAutoHyphens/>
        <w:spacing w:after="0"/>
        <w:ind w:left="709" w:hanging="283"/>
        <w:rPr>
          <w:rFonts w:cs="Arial"/>
          <w:szCs w:val="22"/>
        </w:rPr>
      </w:pPr>
      <w:r w:rsidRPr="001C7805">
        <w:rPr>
          <w:rFonts w:cs="Arial"/>
          <w:szCs w:val="22"/>
        </w:rPr>
        <w:t>immediately re-assess a young person’s suitability for the independent living unit if individual risk factors change</w:t>
      </w:r>
      <w:r w:rsidR="00E23B29" w:rsidRPr="001C7805">
        <w:rPr>
          <w:rFonts w:cs="Arial"/>
          <w:szCs w:val="22"/>
        </w:rPr>
        <w:t>, giving consideration to the human rights of young people</w:t>
      </w:r>
      <w:r w:rsidR="002C71BE" w:rsidRPr="001C7805">
        <w:rPr>
          <w:rFonts w:cs="Arial"/>
          <w:szCs w:val="22"/>
        </w:rPr>
        <w:t xml:space="preserve"> </w:t>
      </w:r>
      <w:r w:rsidRPr="001C7805">
        <w:rPr>
          <w:rFonts w:cs="Arial"/>
          <w:szCs w:val="22"/>
        </w:rPr>
        <w:t xml:space="preserve">record the risk assessment outcome and rationale on </w:t>
      </w:r>
      <w:proofErr w:type="gramStart"/>
      <w:r w:rsidRPr="001C7805">
        <w:rPr>
          <w:rFonts w:cs="Arial"/>
          <w:szCs w:val="22"/>
        </w:rPr>
        <w:t>DCOIS</w:t>
      </w:r>
      <w:proofErr w:type="gramEnd"/>
      <w:r w:rsidRPr="001C7805">
        <w:rPr>
          <w:rFonts w:cs="Arial"/>
          <w:szCs w:val="22"/>
        </w:rPr>
        <w:t xml:space="preserve"> </w:t>
      </w:r>
    </w:p>
    <w:p w14:paraId="700BDEFE" w14:textId="77777777" w:rsidR="003C6AFB" w:rsidRPr="001C7805" w:rsidRDefault="003C6AFB" w:rsidP="004574D7">
      <w:pPr>
        <w:numPr>
          <w:ilvl w:val="0"/>
          <w:numId w:val="5"/>
        </w:numPr>
        <w:suppressAutoHyphens/>
        <w:spacing w:after="120"/>
        <w:ind w:left="709" w:hanging="284"/>
        <w:rPr>
          <w:rFonts w:cs="Arial"/>
          <w:szCs w:val="22"/>
        </w:rPr>
      </w:pPr>
      <w:r w:rsidRPr="001C7805">
        <w:rPr>
          <w:rFonts w:cs="Arial"/>
          <w:szCs w:val="22"/>
        </w:rPr>
        <w:t xml:space="preserve">establish a risk minimisation strategy for each independent living unit occupant, inclusive of required staff arrangements, that is regularly reviewed for the duration of the placement in the independent living unit. </w:t>
      </w:r>
    </w:p>
    <w:p w14:paraId="1276A0C0" w14:textId="3414214D"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The </w:t>
      </w:r>
      <w:r w:rsidR="00C70A0C" w:rsidRPr="001C7805">
        <w:rPr>
          <w:rFonts w:cs="Arial"/>
          <w:kern w:val="36"/>
          <w:szCs w:val="22"/>
        </w:rPr>
        <w:t xml:space="preserve">multidisciplinary team will </w:t>
      </w:r>
      <w:r w:rsidRPr="001C7805">
        <w:rPr>
          <w:rFonts w:cs="Arial"/>
          <w:kern w:val="36"/>
          <w:szCs w:val="22"/>
        </w:rPr>
        <w:t xml:space="preserve">comprise appropriate Aboriginal and/or Torres Strait Islander representation to ensure that cultural considerations are factored into risk assessments and decision making relevant to the independent living unit. </w:t>
      </w:r>
    </w:p>
    <w:p w14:paraId="6C019D92" w14:textId="48D63BCA"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Young people’s views about </w:t>
      </w:r>
      <w:r w:rsidR="00C70A0C">
        <w:rPr>
          <w:rFonts w:cs="Arial"/>
          <w:kern w:val="36"/>
          <w:szCs w:val="22"/>
        </w:rPr>
        <w:t>livi</w:t>
      </w:r>
      <w:r w:rsidRPr="001C7805">
        <w:rPr>
          <w:rFonts w:cs="Arial"/>
          <w:kern w:val="36"/>
          <w:szCs w:val="22"/>
        </w:rPr>
        <w:t xml:space="preserve">ng in the independent living unit will also be </w:t>
      </w:r>
      <w:proofErr w:type="gramStart"/>
      <w:r w:rsidRPr="001C7805">
        <w:rPr>
          <w:rFonts w:cs="Arial"/>
          <w:kern w:val="36"/>
          <w:szCs w:val="22"/>
        </w:rPr>
        <w:t>taken into account</w:t>
      </w:r>
      <w:proofErr w:type="gramEnd"/>
      <w:r w:rsidRPr="001C7805">
        <w:rPr>
          <w:rFonts w:cs="Arial"/>
          <w:kern w:val="36"/>
          <w:szCs w:val="22"/>
        </w:rPr>
        <w:t xml:space="preserve"> at all stages of the planning and assessment process to the fullest extent possible.</w:t>
      </w:r>
    </w:p>
    <w:p w14:paraId="1506D03F" w14:textId="324C7A93"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The </w:t>
      </w:r>
      <w:r w:rsidR="007D2C17" w:rsidRPr="001C7805">
        <w:rPr>
          <w:rFonts w:cs="Arial"/>
          <w:kern w:val="36"/>
          <w:szCs w:val="22"/>
        </w:rPr>
        <w:t xml:space="preserve">multidisciplinary team </w:t>
      </w:r>
      <w:r w:rsidRPr="001C7805">
        <w:rPr>
          <w:rFonts w:cs="Arial"/>
          <w:kern w:val="36"/>
          <w:szCs w:val="22"/>
        </w:rPr>
        <w:t xml:space="preserve">will recommend a young person’s placement in the independent living unit to the </w:t>
      </w:r>
      <w:r w:rsidR="007D2C17" w:rsidRPr="001C7805">
        <w:rPr>
          <w:rFonts w:cs="Arial"/>
          <w:kern w:val="36"/>
          <w:szCs w:val="22"/>
        </w:rPr>
        <w:t xml:space="preserve">executive director </w:t>
      </w:r>
      <w:r w:rsidR="007D2C17">
        <w:rPr>
          <w:rFonts w:cs="Arial"/>
          <w:kern w:val="36"/>
          <w:szCs w:val="22"/>
        </w:rPr>
        <w:t xml:space="preserve">(ED) </w:t>
      </w:r>
      <w:r w:rsidRPr="001C7805">
        <w:rPr>
          <w:rFonts w:cs="Arial"/>
          <w:kern w:val="36"/>
          <w:szCs w:val="22"/>
        </w:rPr>
        <w:t xml:space="preserve">following consideration of the case and security risk assessment and development of risk minimisation strategies. </w:t>
      </w:r>
    </w:p>
    <w:p w14:paraId="416FAB12" w14:textId="767BD071" w:rsidR="003C6AFB" w:rsidRPr="001C7805" w:rsidRDefault="003C6AFB" w:rsidP="00271026">
      <w:pPr>
        <w:numPr>
          <w:ilvl w:val="1"/>
          <w:numId w:val="7"/>
        </w:numPr>
        <w:suppressAutoHyphens/>
        <w:spacing w:after="120"/>
        <w:ind w:left="567" w:hanging="501"/>
        <w:rPr>
          <w:rFonts w:cs="Arial"/>
          <w:kern w:val="36"/>
          <w:szCs w:val="22"/>
        </w:rPr>
      </w:pPr>
      <w:r w:rsidRPr="001C7805">
        <w:rPr>
          <w:rFonts w:cs="Arial"/>
          <w:kern w:val="36"/>
          <w:szCs w:val="22"/>
        </w:rPr>
        <w:t>Based on advice and recommendation</w:t>
      </w:r>
      <w:r w:rsidR="00741751">
        <w:rPr>
          <w:rFonts w:cs="Arial"/>
          <w:kern w:val="36"/>
          <w:szCs w:val="22"/>
        </w:rPr>
        <w:t>s from</w:t>
      </w:r>
      <w:r w:rsidRPr="001C7805">
        <w:rPr>
          <w:rFonts w:cs="Arial"/>
          <w:kern w:val="36"/>
          <w:szCs w:val="22"/>
        </w:rPr>
        <w:t xml:space="preserve"> the </w:t>
      </w:r>
      <w:r w:rsidR="007D2C17" w:rsidRPr="001C7805">
        <w:rPr>
          <w:rFonts w:cs="Arial"/>
          <w:kern w:val="36"/>
          <w:szCs w:val="22"/>
        </w:rPr>
        <w:t>multidisciplinary team</w:t>
      </w:r>
      <w:r w:rsidRPr="001C7805">
        <w:rPr>
          <w:rFonts w:cs="Arial"/>
          <w:kern w:val="36"/>
          <w:szCs w:val="22"/>
        </w:rPr>
        <w:t xml:space="preserve">, the </w:t>
      </w:r>
      <w:r w:rsidR="007D2C17">
        <w:rPr>
          <w:rFonts w:cs="Arial"/>
          <w:kern w:val="36"/>
          <w:szCs w:val="22"/>
        </w:rPr>
        <w:t xml:space="preserve">ED </w:t>
      </w:r>
      <w:r w:rsidRPr="001C7805">
        <w:rPr>
          <w:rFonts w:cs="Arial"/>
          <w:kern w:val="36"/>
          <w:szCs w:val="22"/>
        </w:rPr>
        <w:t>will de</w:t>
      </w:r>
      <w:r w:rsidR="007D2C17">
        <w:rPr>
          <w:rFonts w:cs="Arial"/>
          <w:kern w:val="36"/>
          <w:szCs w:val="22"/>
        </w:rPr>
        <w:t>cide</w:t>
      </w:r>
      <w:r w:rsidRPr="001C7805">
        <w:rPr>
          <w:rFonts w:cs="Arial"/>
          <w:kern w:val="36"/>
          <w:szCs w:val="22"/>
        </w:rPr>
        <w:t xml:space="preserve"> whether to approve the placement of each young person in the independent living unit. </w:t>
      </w:r>
    </w:p>
    <w:p w14:paraId="7402B57E" w14:textId="77777777" w:rsidR="003C6AFB" w:rsidRPr="007D2C17" w:rsidRDefault="003C6AFB" w:rsidP="007D2C17">
      <w:pPr>
        <w:pStyle w:val="Heading3"/>
      </w:pPr>
      <w:r w:rsidRPr="007D2C17">
        <w:t xml:space="preserve">4. Induction </w:t>
      </w:r>
    </w:p>
    <w:p w14:paraId="26F98874" w14:textId="63E4A552" w:rsidR="003C6AFB" w:rsidRPr="001C7805" w:rsidRDefault="003C6AFB" w:rsidP="003C6AFB">
      <w:pPr>
        <w:numPr>
          <w:ilvl w:val="1"/>
          <w:numId w:val="9"/>
        </w:numPr>
        <w:autoSpaceDE w:val="0"/>
        <w:autoSpaceDN w:val="0"/>
        <w:adjustRightInd w:val="0"/>
        <w:spacing w:after="120"/>
        <w:ind w:left="357" w:hanging="357"/>
        <w:rPr>
          <w:rFonts w:cs="Arial"/>
          <w:kern w:val="36"/>
          <w:szCs w:val="22"/>
        </w:rPr>
      </w:pPr>
      <w:r w:rsidRPr="001C7805">
        <w:rPr>
          <w:rFonts w:cs="Arial"/>
          <w:kern w:val="36"/>
          <w:szCs w:val="22"/>
        </w:rPr>
        <w:t xml:space="preserve">Prior to transferring into an independent living unit, the </w:t>
      </w:r>
      <w:r w:rsidR="007D2C17" w:rsidRPr="001C7805">
        <w:rPr>
          <w:rFonts w:cs="Arial"/>
          <w:kern w:val="36"/>
          <w:szCs w:val="22"/>
        </w:rPr>
        <w:t xml:space="preserve">unit manager </w:t>
      </w:r>
      <w:r w:rsidRPr="001C7805">
        <w:rPr>
          <w:rFonts w:cs="Arial"/>
          <w:kern w:val="36"/>
          <w:szCs w:val="22"/>
        </w:rPr>
        <w:t>will meet with the young person, in the presence of their caseworker, to discuss:</w:t>
      </w:r>
    </w:p>
    <w:p w14:paraId="4DF49059"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purpose and responsibilities of the independent living unit</w:t>
      </w:r>
    </w:p>
    <w:p w14:paraId="3A5287BD"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inventory and supplies</w:t>
      </w:r>
    </w:p>
    <w:p w14:paraId="0B2E3C99"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routine, programs, services and skills instruction</w:t>
      </w:r>
    </w:p>
    <w:p w14:paraId="07D77262"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meals</w:t>
      </w:r>
    </w:p>
    <w:p w14:paraId="6F4BC0F0"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safety and security</w:t>
      </w:r>
    </w:p>
    <w:p w14:paraId="48359EE3"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contact and communication within the independent living unit</w:t>
      </w:r>
    </w:p>
    <w:p w14:paraId="4C1D534A" w14:textId="77777777" w:rsidR="003C6AFB" w:rsidRPr="001C7805" w:rsidRDefault="003C6AFB" w:rsidP="003C6AFB">
      <w:pPr>
        <w:numPr>
          <w:ilvl w:val="0"/>
          <w:numId w:val="4"/>
        </w:numPr>
        <w:autoSpaceDE w:val="0"/>
        <w:autoSpaceDN w:val="0"/>
        <w:adjustRightInd w:val="0"/>
        <w:spacing w:after="60"/>
        <w:ind w:left="714" w:hanging="357"/>
        <w:rPr>
          <w:rFonts w:cs="Arial"/>
          <w:kern w:val="36"/>
          <w:szCs w:val="22"/>
        </w:rPr>
      </w:pPr>
      <w:r w:rsidRPr="001C7805">
        <w:rPr>
          <w:rFonts w:cs="Arial"/>
          <w:kern w:val="36"/>
          <w:szCs w:val="22"/>
        </w:rPr>
        <w:t>exiting the independent living unit.</w:t>
      </w:r>
    </w:p>
    <w:p w14:paraId="1C111C25" w14:textId="6B170744" w:rsidR="003C6AFB" w:rsidRPr="001C7805" w:rsidRDefault="003C6AFB" w:rsidP="003C6AFB">
      <w:pPr>
        <w:numPr>
          <w:ilvl w:val="1"/>
          <w:numId w:val="9"/>
        </w:numPr>
        <w:autoSpaceDE w:val="0"/>
        <w:autoSpaceDN w:val="0"/>
        <w:adjustRightInd w:val="0"/>
        <w:spacing w:after="120"/>
        <w:ind w:left="357" w:hanging="357"/>
        <w:rPr>
          <w:rFonts w:cs="Arial"/>
          <w:kern w:val="36"/>
          <w:szCs w:val="22"/>
        </w:rPr>
      </w:pPr>
      <w:r w:rsidRPr="001C7805">
        <w:rPr>
          <w:rFonts w:cs="Arial"/>
          <w:kern w:val="36"/>
          <w:szCs w:val="22"/>
        </w:rPr>
        <w:t xml:space="preserve">The young person must agree to the conditions of the independent living unit. </w:t>
      </w:r>
      <w:proofErr w:type="gramStart"/>
      <w:r w:rsidRPr="001C7805">
        <w:rPr>
          <w:rFonts w:cs="Arial"/>
          <w:kern w:val="36"/>
          <w:szCs w:val="22"/>
        </w:rPr>
        <w:t>In order to</w:t>
      </w:r>
      <w:proofErr w:type="gramEnd"/>
      <w:r w:rsidRPr="001C7805">
        <w:rPr>
          <w:rFonts w:cs="Arial"/>
          <w:kern w:val="36"/>
          <w:szCs w:val="22"/>
        </w:rPr>
        <w:t xml:space="preserve"> </w:t>
      </w:r>
      <w:r w:rsidR="00741751">
        <w:rPr>
          <w:rFonts w:cs="Arial"/>
          <w:kern w:val="36"/>
          <w:szCs w:val="22"/>
        </w:rPr>
        <w:t>help</w:t>
      </w:r>
      <w:r w:rsidRPr="001C7805">
        <w:rPr>
          <w:rFonts w:cs="Arial"/>
          <w:kern w:val="36"/>
          <w:szCs w:val="22"/>
        </w:rPr>
        <w:t xml:space="preserve"> them to make an informed decision</w:t>
      </w:r>
      <w:r w:rsidR="00741751">
        <w:rPr>
          <w:rFonts w:cs="Arial"/>
          <w:kern w:val="36"/>
          <w:szCs w:val="22"/>
        </w:rPr>
        <w:t>,</w:t>
      </w:r>
      <w:r w:rsidRPr="001C7805">
        <w:rPr>
          <w:rFonts w:cs="Arial"/>
          <w:kern w:val="36"/>
          <w:szCs w:val="22"/>
        </w:rPr>
        <w:t xml:space="preserve"> the </w:t>
      </w:r>
      <w:r w:rsidR="007D2C17" w:rsidRPr="001C7805">
        <w:rPr>
          <w:rFonts w:cs="Arial"/>
          <w:kern w:val="36"/>
          <w:szCs w:val="22"/>
        </w:rPr>
        <w:t xml:space="preserve">unit manager will </w:t>
      </w:r>
      <w:r w:rsidRPr="001C7805">
        <w:rPr>
          <w:rFonts w:cs="Arial"/>
          <w:kern w:val="36"/>
          <w:szCs w:val="22"/>
        </w:rPr>
        <w:t xml:space="preserve">make arrangements for eligible </w:t>
      </w:r>
      <w:r w:rsidRPr="001C7805">
        <w:rPr>
          <w:rFonts w:cs="Arial"/>
          <w:kern w:val="36"/>
          <w:szCs w:val="22"/>
        </w:rPr>
        <w:lastRenderedPageBreak/>
        <w:t xml:space="preserve">young people to visit the independent living unit and meet other young people </w:t>
      </w:r>
      <w:r w:rsidR="00741751">
        <w:rPr>
          <w:rFonts w:cs="Arial"/>
          <w:kern w:val="36"/>
          <w:szCs w:val="22"/>
        </w:rPr>
        <w:t>living</w:t>
      </w:r>
      <w:r w:rsidRPr="001C7805">
        <w:rPr>
          <w:rFonts w:cs="Arial"/>
          <w:kern w:val="36"/>
          <w:szCs w:val="22"/>
        </w:rPr>
        <w:t xml:space="preserve"> in the unit (where applicable) </w:t>
      </w:r>
      <w:r w:rsidR="007D2C17">
        <w:rPr>
          <w:rFonts w:cs="Arial"/>
          <w:kern w:val="36"/>
          <w:szCs w:val="22"/>
        </w:rPr>
        <w:t>before</w:t>
      </w:r>
      <w:r w:rsidRPr="001C7805">
        <w:rPr>
          <w:rFonts w:cs="Arial"/>
          <w:kern w:val="36"/>
          <w:szCs w:val="22"/>
        </w:rPr>
        <w:t xml:space="preserve"> making their decision.  </w:t>
      </w:r>
    </w:p>
    <w:p w14:paraId="57717E3F" w14:textId="77777777" w:rsidR="003C6AFB" w:rsidRPr="001C7805" w:rsidRDefault="003C6AFB" w:rsidP="003C6AFB">
      <w:pPr>
        <w:pStyle w:val="Heading3"/>
        <w:rPr>
          <w:kern w:val="36"/>
        </w:rPr>
      </w:pPr>
      <w:r w:rsidRPr="00C21229">
        <w:rPr>
          <w:kern w:val="36"/>
        </w:rPr>
        <w:t>5. Monitoring and review</w:t>
      </w:r>
    </w:p>
    <w:p w14:paraId="380529AD" w14:textId="3CC2E1AB" w:rsidR="003C6AFB" w:rsidRPr="001C7805" w:rsidRDefault="003C6AFB" w:rsidP="003C6AFB">
      <w:pPr>
        <w:numPr>
          <w:ilvl w:val="1"/>
          <w:numId w:val="11"/>
        </w:numPr>
        <w:autoSpaceDE w:val="0"/>
        <w:autoSpaceDN w:val="0"/>
        <w:adjustRightInd w:val="0"/>
        <w:spacing w:after="120"/>
        <w:ind w:left="357" w:hanging="357"/>
        <w:rPr>
          <w:rFonts w:cs="Arial"/>
          <w:kern w:val="36"/>
          <w:szCs w:val="22"/>
        </w:rPr>
      </w:pPr>
      <w:r w:rsidRPr="001C7805">
        <w:rPr>
          <w:rFonts w:cs="Arial"/>
          <w:kern w:val="36"/>
          <w:szCs w:val="22"/>
        </w:rPr>
        <w:t xml:space="preserve">The </w:t>
      </w:r>
      <w:r w:rsidR="00C21229" w:rsidRPr="001C7805">
        <w:rPr>
          <w:rFonts w:cs="Arial"/>
          <w:kern w:val="36"/>
          <w:szCs w:val="22"/>
        </w:rPr>
        <w:t xml:space="preserve">multidisciplinary team </w:t>
      </w:r>
      <w:r w:rsidRPr="001C7805">
        <w:rPr>
          <w:rFonts w:cs="Arial"/>
          <w:kern w:val="36"/>
          <w:szCs w:val="22"/>
        </w:rPr>
        <w:t>will:</w:t>
      </w:r>
    </w:p>
    <w:p w14:paraId="391CB62D" w14:textId="77777777" w:rsidR="003C6AFB" w:rsidRPr="001C7805" w:rsidRDefault="003C6AFB" w:rsidP="003C6AFB">
      <w:pPr>
        <w:numPr>
          <w:ilvl w:val="0"/>
          <w:numId w:val="8"/>
        </w:numPr>
        <w:autoSpaceDE w:val="0"/>
        <w:autoSpaceDN w:val="0"/>
        <w:adjustRightInd w:val="0"/>
        <w:spacing w:after="0"/>
        <w:rPr>
          <w:rFonts w:cs="Arial"/>
          <w:kern w:val="36"/>
          <w:szCs w:val="22"/>
        </w:rPr>
      </w:pPr>
      <w:r w:rsidRPr="001C7805">
        <w:rPr>
          <w:rFonts w:cs="Arial"/>
          <w:kern w:val="36"/>
          <w:szCs w:val="22"/>
        </w:rPr>
        <w:t>monitor the young person’s behaviour, wellbeing and progress against case planning and goals on a weekly basis (or more frequently as required)</w:t>
      </w:r>
    </w:p>
    <w:p w14:paraId="1D85BE82" w14:textId="3DDC2F0D" w:rsidR="003C6AFB" w:rsidRPr="001C7805" w:rsidRDefault="003C6AFB" w:rsidP="003C6AFB">
      <w:pPr>
        <w:numPr>
          <w:ilvl w:val="0"/>
          <w:numId w:val="8"/>
        </w:numPr>
        <w:autoSpaceDE w:val="0"/>
        <w:autoSpaceDN w:val="0"/>
        <w:adjustRightInd w:val="0"/>
        <w:spacing w:after="120"/>
        <w:ind w:left="714" w:hanging="357"/>
        <w:rPr>
          <w:rFonts w:cs="Arial"/>
          <w:kern w:val="36"/>
          <w:szCs w:val="22"/>
        </w:rPr>
      </w:pPr>
      <w:r w:rsidRPr="001C7805">
        <w:rPr>
          <w:rFonts w:cs="Arial"/>
          <w:kern w:val="36"/>
          <w:szCs w:val="22"/>
        </w:rPr>
        <w:t>determine the consequences for a young person who breaches the agreed expectations of living in an independent living unit</w:t>
      </w:r>
      <w:r w:rsidR="00C21229">
        <w:rPr>
          <w:rFonts w:cs="Arial"/>
          <w:kern w:val="36"/>
          <w:szCs w:val="22"/>
        </w:rPr>
        <w:t xml:space="preserve"> (t</w:t>
      </w:r>
      <w:r w:rsidRPr="001C7805">
        <w:rPr>
          <w:rFonts w:cs="Arial"/>
          <w:kern w:val="36"/>
          <w:szCs w:val="22"/>
        </w:rPr>
        <w:t>ransfer from the independent living unit may be considered where appropriate</w:t>
      </w:r>
      <w:r w:rsidR="00C21229">
        <w:rPr>
          <w:rFonts w:cs="Arial"/>
          <w:kern w:val="36"/>
          <w:szCs w:val="22"/>
        </w:rPr>
        <w:t>)</w:t>
      </w:r>
      <w:r w:rsidRPr="001C7805">
        <w:rPr>
          <w:rFonts w:cs="Arial"/>
          <w:kern w:val="36"/>
          <w:szCs w:val="22"/>
        </w:rPr>
        <w:t>.</w:t>
      </w:r>
    </w:p>
    <w:p w14:paraId="2EEA32C1" w14:textId="77777777" w:rsidR="003C6AFB" w:rsidRPr="001C7805" w:rsidRDefault="003C6AFB" w:rsidP="003C6AFB">
      <w:pPr>
        <w:pStyle w:val="Heading3"/>
        <w:rPr>
          <w:kern w:val="36"/>
        </w:rPr>
      </w:pPr>
      <w:r w:rsidRPr="001C7805">
        <w:rPr>
          <w:kern w:val="36"/>
        </w:rPr>
        <w:t>6. Supervision of the independent living unit</w:t>
      </w:r>
    </w:p>
    <w:p w14:paraId="69A9F26C" w14:textId="00B2C101" w:rsidR="003C6AFB" w:rsidRPr="001C7805" w:rsidRDefault="003C6AFB" w:rsidP="00271026">
      <w:pPr>
        <w:numPr>
          <w:ilvl w:val="1"/>
          <w:numId w:val="10"/>
        </w:numPr>
        <w:autoSpaceDE w:val="0"/>
        <w:autoSpaceDN w:val="0"/>
        <w:adjustRightInd w:val="0"/>
        <w:spacing w:after="60"/>
        <w:ind w:left="426" w:hanging="426"/>
        <w:rPr>
          <w:rFonts w:cs="Arial"/>
          <w:kern w:val="36"/>
          <w:szCs w:val="22"/>
        </w:rPr>
      </w:pPr>
      <w:proofErr w:type="gramStart"/>
      <w:r w:rsidRPr="001C7805">
        <w:rPr>
          <w:rFonts w:cs="Arial"/>
          <w:kern w:val="36"/>
          <w:szCs w:val="22"/>
        </w:rPr>
        <w:t xml:space="preserve">The </w:t>
      </w:r>
      <w:r w:rsidR="00C21229" w:rsidRPr="001C7805">
        <w:rPr>
          <w:rFonts w:cs="Arial"/>
          <w:kern w:val="36"/>
          <w:szCs w:val="22"/>
        </w:rPr>
        <w:t>unit manager</w:t>
      </w:r>
      <w:r w:rsidRPr="001C7805">
        <w:rPr>
          <w:rFonts w:cs="Arial"/>
          <w:kern w:val="36"/>
          <w:szCs w:val="22"/>
        </w:rPr>
        <w:t>,</w:t>
      </w:r>
      <w:proofErr w:type="gramEnd"/>
      <w:r w:rsidRPr="001C7805">
        <w:rPr>
          <w:rFonts w:cs="Arial"/>
          <w:kern w:val="36"/>
          <w:szCs w:val="22"/>
        </w:rPr>
        <w:t xml:space="preserve"> will determine supervision arrangements as required in consultation with the </w:t>
      </w:r>
      <w:r w:rsidR="00C21229" w:rsidRPr="001C7805">
        <w:rPr>
          <w:rFonts w:cs="Arial"/>
          <w:kern w:val="36"/>
          <w:szCs w:val="22"/>
        </w:rPr>
        <w:t>multidisciplinary team</w:t>
      </w:r>
      <w:r w:rsidRPr="001C7805">
        <w:rPr>
          <w:rFonts w:cs="Arial"/>
          <w:kern w:val="36"/>
          <w:szCs w:val="22"/>
        </w:rPr>
        <w:t xml:space="preserve">. Supervision arrangements should be culturally appropriate and gender specific. </w:t>
      </w:r>
    </w:p>
    <w:p w14:paraId="37C6110C" w14:textId="2E9A87AC" w:rsidR="003C6AFB" w:rsidRPr="001C7805" w:rsidRDefault="003C6AFB" w:rsidP="00271026">
      <w:pPr>
        <w:numPr>
          <w:ilvl w:val="1"/>
          <w:numId w:val="10"/>
        </w:numPr>
        <w:autoSpaceDE w:val="0"/>
        <w:autoSpaceDN w:val="0"/>
        <w:adjustRightInd w:val="0"/>
        <w:spacing w:after="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will review supervision arrangements as required in consultation with the multidisciplinary team </w:t>
      </w:r>
      <w:r w:rsidRPr="001C7805">
        <w:rPr>
          <w:rFonts w:cs="Arial"/>
          <w:kern w:val="36"/>
          <w:szCs w:val="22"/>
        </w:rPr>
        <w:t xml:space="preserve">noting that the level of support young people will require should reduce over time as they learn the skills associated with independent living.  </w:t>
      </w:r>
    </w:p>
    <w:p w14:paraId="4488BDD8" w14:textId="1AA378C2" w:rsidR="003C6AFB" w:rsidRPr="001C7805" w:rsidRDefault="003C6AFB" w:rsidP="00271026">
      <w:pPr>
        <w:numPr>
          <w:ilvl w:val="1"/>
          <w:numId w:val="10"/>
        </w:numPr>
        <w:autoSpaceDE w:val="0"/>
        <w:autoSpaceDN w:val="0"/>
        <w:adjustRightInd w:val="0"/>
        <w:spacing w:after="120"/>
        <w:ind w:left="426" w:hanging="426"/>
        <w:rPr>
          <w:rFonts w:cs="Arial"/>
          <w:kern w:val="36"/>
          <w:szCs w:val="22"/>
        </w:rPr>
      </w:pPr>
      <w:r w:rsidRPr="001C7805">
        <w:rPr>
          <w:rFonts w:cs="Arial"/>
          <w:kern w:val="36"/>
          <w:szCs w:val="22"/>
        </w:rPr>
        <w:t xml:space="preserve">The </w:t>
      </w:r>
      <w:r w:rsidR="00C21229">
        <w:rPr>
          <w:rFonts w:cs="Arial"/>
          <w:kern w:val="36"/>
          <w:szCs w:val="22"/>
        </w:rPr>
        <w:t>ED</w:t>
      </w:r>
      <w:r w:rsidRPr="001C7805">
        <w:rPr>
          <w:rFonts w:cs="Arial"/>
          <w:kern w:val="36"/>
          <w:szCs w:val="22"/>
        </w:rPr>
        <w:t xml:space="preserve"> will approve additional funding for staff as necessary.</w:t>
      </w:r>
    </w:p>
    <w:p w14:paraId="4CE7E20E" w14:textId="77777777" w:rsidR="003C6AFB" w:rsidRPr="001C7805" w:rsidRDefault="003C6AFB" w:rsidP="003C6AFB">
      <w:pPr>
        <w:pStyle w:val="Heading3"/>
        <w:rPr>
          <w:kern w:val="36"/>
        </w:rPr>
      </w:pPr>
      <w:r w:rsidRPr="001C7805">
        <w:rPr>
          <w:kern w:val="36"/>
        </w:rPr>
        <w:t>7. Exiting the independent living unit</w:t>
      </w:r>
    </w:p>
    <w:p w14:paraId="76D82413" w14:textId="3BA428BB" w:rsidR="003C6AFB" w:rsidRPr="001C7805" w:rsidRDefault="003C6AFB" w:rsidP="00271026">
      <w:pPr>
        <w:numPr>
          <w:ilvl w:val="1"/>
          <w:numId w:val="12"/>
        </w:numPr>
        <w:autoSpaceDE w:val="0"/>
        <w:autoSpaceDN w:val="0"/>
        <w:adjustRightInd w:val="0"/>
        <w:spacing w:after="6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in </w:t>
      </w:r>
      <w:r w:rsidRPr="001C7805">
        <w:rPr>
          <w:rFonts w:cs="Arial"/>
          <w:kern w:val="36"/>
          <w:szCs w:val="22"/>
        </w:rPr>
        <w:t>conjunction with the caseworker, will conduct an exit interview with the young person about their experience in the independent living unit.</w:t>
      </w:r>
    </w:p>
    <w:p w14:paraId="5CECE9CE" w14:textId="004498E2" w:rsidR="003C6AFB" w:rsidRPr="001C7805" w:rsidRDefault="003C6AFB" w:rsidP="00271026">
      <w:pPr>
        <w:numPr>
          <w:ilvl w:val="1"/>
          <w:numId w:val="12"/>
        </w:numPr>
        <w:autoSpaceDE w:val="0"/>
        <w:autoSpaceDN w:val="0"/>
        <w:adjustRightInd w:val="0"/>
        <w:spacing w:after="12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w:t>
      </w:r>
      <w:r w:rsidRPr="001C7805">
        <w:rPr>
          <w:rFonts w:cs="Arial"/>
          <w:kern w:val="36"/>
          <w:szCs w:val="22"/>
        </w:rPr>
        <w:t>will coordinate an inspection of the condition of the independent living unit with the young person.</w:t>
      </w:r>
    </w:p>
    <w:p w14:paraId="07D27C40" w14:textId="77777777" w:rsidR="003C6AFB" w:rsidRPr="001C7805" w:rsidRDefault="003C6AFB" w:rsidP="003C6AFB">
      <w:pPr>
        <w:pStyle w:val="Heading3"/>
        <w:rPr>
          <w:kern w:val="36"/>
        </w:rPr>
      </w:pPr>
      <w:r w:rsidRPr="001C7805">
        <w:rPr>
          <w:kern w:val="36"/>
        </w:rPr>
        <w:t>8. Record keeping</w:t>
      </w:r>
    </w:p>
    <w:p w14:paraId="431870A4" w14:textId="75844EC9" w:rsidR="001537E3" w:rsidRPr="00C21229" w:rsidRDefault="003C6AFB" w:rsidP="00C21229">
      <w:pPr>
        <w:pStyle w:val="ListParagraph"/>
        <w:numPr>
          <w:ilvl w:val="0"/>
          <w:numId w:val="29"/>
        </w:numPr>
        <w:spacing w:after="0"/>
        <w:ind w:left="426" w:hanging="426"/>
        <w:rPr>
          <w:rFonts w:cs="Arial"/>
          <w:kern w:val="36"/>
          <w:szCs w:val="22"/>
        </w:rPr>
      </w:pPr>
      <w:r w:rsidRPr="001C7805">
        <w:rPr>
          <w:rFonts w:cs="Arial"/>
          <w:kern w:val="36"/>
          <w:szCs w:val="22"/>
        </w:rPr>
        <w:t xml:space="preserve">All assessments, forms and other records relating to the young person </w:t>
      </w:r>
      <w:r w:rsidR="00C21229">
        <w:rPr>
          <w:rFonts w:cs="Arial"/>
          <w:kern w:val="36"/>
          <w:szCs w:val="22"/>
        </w:rPr>
        <w:t>liv</w:t>
      </w:r>
      <w:r w:rsidRPr="001C7805">
        <w:rPr>
          <w:rFonts w:cs="Arial"/>
          <w:kern w:val="36"/>
          <w:szCs w:val="22"/>
        </w:rPr>
        <w:t>ing in the independent living unit must be scanned and uploaded onto DCOIS. Originals must be filed on the young person’s file and provided to the caseworker.</w:t>
      </w:r>
    </w:p>
    <w:p w14:paraId="22D5BAF0" w14:textId="7D489379" w:rsidR="00615C0F" w:rsidRPr="001C7805" w:rsidRDefault="00615C0F" w:rsidP="00C21229">
      <w:pPr>
        <w:pStyle w:val="Heading2"/>
      </w:pPr>
      <w:r w:rsidRPr="001C7805">
        <w:t>Objectives</w:t>
      </w:r>
    </w:p>
    <w:p w14:paraId="5ACC2C57" w14:textId="5060124D" w:rsidR="003C6AFB" w:rsidRPr="001C7805" w:rsidRDefault="003C6AFB" w:rsidP="003C6AFB">
      <w:pPr>
        <w:spacing w:after="120"/>
        <w:rPr>
          <w:rFonts w:cs="Arial"/>
          <w:kern w:val="36"/>
          <w:szCs w:val="22"/>
        </w:rPr>
      </w:pPr>
      <w:r w:rsidRPr="001C7805">
        <w:rPr>
          <w:rFonts w:cs="Arial"/>
          <w:kern w:val="36"/>
          <w:szCs w:val="22"/>
        </w:rPr>
        <w:t xml:space="preserve">This policy aims to ensure the independent living units are used in accordance with the </w:t>
      </w:r>
      <w:r w:rsidR="00C21229">
        <w:rPr>
          <w:rFonts w:cs="Arial"/>
          <w:kern w:val="36"/>
          <w:szCs w:val="22"/>
        </w:rPr>
        <w:t>C</w:t>
      </w:r>
      <w:r w:rsidRPr="001C7805">
        <w:rPr>
          <w:rFonts w:cs="Arial"/>
          <w:kern w:val="36"/>
          <w:szCs w:val="22"/>
        </w:rPr>
        <w:t xml:space="preserve">harter of </w:t>
      </w:r>
      <w:r w:rsidR="00C21229" w:rsidRPr="001C7805">
        <w:rPr>
          <w:rFonts w:cs="Arial"/>
          <w:kern w:val="36"/>
          <w:szCs w:val="22"/>
        </w:rPr>
        <w:t xml:space="preserve">Youth Justice </w:t>
      </w:r>
      <w:r w:rsidRPr="001C7805">
        <w:rPr>
          <w:rFonts w:cs="Arial"/>
          <w:kern w:val="36"/>
          <w:szCs w:val="22"/>
        </w:rPr>
        <w:t xml:space="preserve">principle 20(h) that requires that a child detained in a detention centre should receive appropriate help in making the transition from being in detention to independence and case management requirements to support young people as they move towards their release date. </w:t>
      </w:r>
    </w:p>
    <w:p w14:paraId="65CDEA75" w14:textId="7E6AAC7A" w:rsidR="003C6AFB" w:rsidRPr="001C7805" w:rsidRDefault="003C6AFB" w:rsidP="003C6AFB">
      <w:pPr>
        <w:pStyle w:val="Default"/>
        <w:spacing w:after="120"/>
        <w:rPr>
          <w:sz w:val="22"/>
          <w:szCs w:val="22"/>
        </w:rPr>
      </w:pPr>
      <w:r w:rsidRPr="001C7805">
        <w:rPr>
          <w:sz w:val="22"/>
          <w:szCs w:val="22"/>
        </w:rPr>
        <w:t xml:space="preserve">This policy aims to ensure that independent living units are used in accordance with section 263 of the </w:t>
      </w:r>
      <w:r w:rsidRPr="001C7805">
        <w:rPr>
          <w:i/>
          <w:sz w:val="22"/>
          <w:szCs w:val="22"/>
        </w:rPr>
        <w:t xml:space="preserve">Youth Justice Act 1992, </w:t>
      </w:r>
      <w:r w:rsidRPr="001C7805">
        <w:rPr>
          <w:sz w:val="22"/>
          <w:szCs w:val="22"/>
        </w:rPr>
        <w:t xml:space="preserve">which requires that the </w:t>
      </w:r>
      <w:r w:rsidR="00C21229">
        <w:rPr>
          <w:sz w:val="22"/>
          <w:szCs w:val="22"/>
        </w:rPr>
        <w:t>ED</w:t>
      </w:r>
      <w:r w:rsidRPr="001C7805">
        <w:rPr>
          <w:sz w:val="22"/>
          <w:szCs w:val="22"/>
        </w:rPr>
        <w:t xml:space="preserve">: </w:t>
      </w:r>
    </w:p>
    <w:p w14:paraId="27A87714" w14:textId="4250F112" w:rsidR="003C6AFB" w:rsidRPr="001C7805" w:rsidRDefault="003C6AFB" w:rsidP="003C6AFB">
      <w:pPr>
        <w:pStyle w:val="Default"/>
        <w:numPr>
          <w:ilvl w:val="0"/>
          <w:numId w:val="13"/>
        </w:numPr>
        <w:rPr>
          <w:sz w:val="22"/>
          <w:szCs w:val="22"/>
        </w:rPr>
      </w:pPr>
      <w:r w:rsidRPr="001C7805">
        <w:rPr>
          <w:sz w:val="22"/>
          <w:szCs w:val="22"/>
        </w:rPr>
        <w:t>provides services and supports that promote the social and cultural development of young people</w:t>
      </w:r>
    </w:p>
    <w:p w14:paraId="1BA61FD1" w14:textId="380EDA51" w:rsidR="001537E3" w:rsidRPr="00C21229" w:rsidRDefault="003C6AFB" w:rsidP="00C21229">
      <w:pPr>
        <w:pStyle w:val="Default"/>
        <w:numPr>
          <w:ilvl w:val="0"/>
          <w:numId w:val="13"/>
        </w:numPr>
        <w:rPr>
          <w:sz w:val="22"/>
          <w:szCs w:val="22"/>
        </w:rPr>
      </w:pPr>
      <w:r w:rsidRPr="001C7805">
        <w:rPr>
          <w:sz w:val="22"/>
          <w:szCs w:val="22"/>
        </w:rPr>
        <w:t>maintains the security and management of the centre.</w:t>
      </w:r>
    </w:p>
    <w:p w14:paraId="741F01C3" w14:textId="2CDA254D" w:rsidR="00615C0F" w:rsidRPr="001C7805" w:rsidRDefault="00615C0F" w:rsidP="00C21229">
      <w:pPr>
        <w:pStyle w:val="Heading2"/>
      </w:pPr>
      <w:bookmarkStart w:id="1" w:name="_Hlk109387876"/>
      <w:r w:rsidRPr="001C7805">
        <w:t>Scope</w:t>
      </w:r>
    </w:p>
    <w:p w14:paraId="3FA37406" w14:textId="77B74516" w:rsidR="003C6AFB" w:rsidRPr="001C7805" w:rsidRDefault="003C6AFB" w:rsidP="003C6AFB">
      <w:pPr>
        <w:pStyle w:val="BodyText2"/>
        <w:spacing w:after="240" w:line="240" w:lineRule="auto"/>
        <w:rPr>
          <w:rFonts w:cs="Arial"/>
          <w:szCs w:val="22"/>
        </w:rPr>
      </w:pPr>
      <w:r w:rsidRPr="001C7805">
        <w:rPr>
          <w:rFonts w:cs="Arial"/>
          <w:szCs w:val="22"/>
        </w:rPr>
        <w:t>This policy applies to young people remanded or sentenced in</w:t>
      </w:r>
      <w:r w:rsidR="00C21229">
        <w:rPr>
          <w:rFonts w:cs="Arial"/>
          <w:szCs w:val="22"/>
        </w:rPr>
        <w:t xml:space="preserve"> a YDC</w:t>
      </w:r>
      <w:r w:rsidRPr="001C7805">
        <w:rPr>
          <w:rFonts w:cs="Arial"/>
          <w:szCs w:val="22"/>
        </w:rPr>
        <w:t xml:space="preserve"> who are accommodated</w:t>
      </w:r>
      <w:r w:rsidR="00C21229">
        <w:rPr>
          <w:rFonts w:cs="Arial"/>
          <w:szCs w:val="22"/>
        </w:rPr>
        <w:t>,</w:t>
      </w:r>
      <w:r w:rsidRPr="001C7805">
        <w:rPr>
          <w:rFonts w:cs="Arial"/>
          <w:szCs w:val="22"/>
        </w:rPr>
        <w:t xml:space="preserve"> or will be accommodated</w:t>
      </w:r>
      <w:r w:rsidR="00C21229">
        <w:rPr>
          <w:rFonts w:cs="Arial"/>
          <w:szCs w:val="22"/>
        </w:rPr>
        <w:t>,</w:t>
      </w:r>
      <w:r w:rsidRPr="001C7805">
        <w:rPr>
          <w:rFonts w:cs="Arial"/>
          <w:szCs w:val="22"/>
        </w:rPr>
        <w:t xml:space="preserve"> in an independent living unit. </w:t>
      </w:r>
      <w:r w:rsidR="00895027" w:rsidRPr="001C7805">
        <w:rPr>
          <w:rFonts w:cs="Arial"/>
          <w:szCs w:val="22"/>
        </w:rPr>
        <w:t>It is acknowledged that the u</w:t>
      </w:r>
      <w:r w:rsidR="00C21229">
        <w:rPr>
          <w:rFonts w:cs="Arial"/>
          <w:szCs w:val="22"/>
        </w:rPr>
        <w:t>se</w:t>
      </w:r>
      <w:r w:rsidR="00895027" w:rsidRPr="001C7805">
        <w:rPr>
          <w:rFonts w:cs="Arial"/>
          <w:szCs w:val="22"/>
        </w:rPr>
        <w:t xml:space="preserve"> of independent living units may vary across locations in response to operational requirements and the discreet needs of young people. Where physical infrastructure is not </w:t>
      </w:r>
      <w:r w:rsidR="00C21229">
        <w:rPr>
          <w:rFonts w:cs="Arial"/>
          <w:szCs w:val="22"/>
        </w:rPr>
        <w:t>used</w:t>
      </w:r>
      <w:r w:rsidR="00895027" w:rsidRPr="001C7805">
        <w:rPr>
          <w:rFonts w:cs="Arial"/>
          <w:szCs w:val="22"/>
        </w:rPr>
        <w:t xml:space="preserve"> for independent living purposes, </w:t>
      </w:r>
      <w:r w:rsidR="00F15FDA" w:rsidRPr="001C7805">
        <w:rPr>
          <w:rFonts w:cs="Arial"/>
          <w:szCs w:val="22"/>
        </w:rPr>
        <w:t xml:space="preserve">individualised </w:t>
      </w:r>
      <w:r w:rsidR="00C21229">
        <w:rPr>
          <w:rFonts w:cs="Arial"/>
          <w:szCs w:val="22"/>
        </w:rPr>
        <w:t>YDC</w:t>
      </w:r>
      <w:r w:rsidR="00F15FDA" w:rsidRPr="001C7805">
        <w:rPr>
          <w:rFonts w:cs="Arial"/>
          <w:szCs w:val="22"/>
        </w:rPr>
        <w:t xml:space="preserve"> operating models ensure young people receive independent living skills through a range of therapeutic programs, services and activities.</w:t>
      </w:r>
    </w:p>
    <w:p w14:paraId="093E405F" w14:textId="580BE0FC" w:rsidR="00615C0F" w:rsidRPr="001C7805" w:rsidRDefault="003C6AFB" w:rsidP="003C6AFB">
      <w:pPr>
        <w:pStyle w:val="BodyText2"/>
        <w:spacing w:after="240" w:line="240" w:lineRule="auto"/>
        <w:rPr>
          <w:rFonts w:cs="Arial"/>
          <w:szCs w:val="22"/>
        </w:rPr>
      </w:pPr>
      <w:r w:rsidRPr="001C7805">
        <w:rPr>
          <w:rFonts w:cs="Arial"/>
          <w:szCs w:val="22"/>
        </w:rPr>
        <w:lastRenderedPageBreak/>
        <w:t xml:space="preserve">The policy is part of a suite of policies and procedures developed to encourage and support independent living skills that will assist young people’s reintegration through access to independent living units. This policy is to be read in conjunction with the Youth Detention Centre Operations Manual, in particular Chapter 1 – Care and management of young people. </w:t>
      </w:r>
    </w:p>
    <w:bookmarkEnd w:id="1"/>
    <w:p w14:paraId="3438243A" w14:textId="536A8CA9" w:rsidR="00615C0F" w:rsidRPr="001C7805" w:rsidRDefault="00615C0F" w:rsidP="00C21229">
      <w:pPr>
        <w:pStyle w:val="Heading2"/>
      </w:pPr>
      <w:r w:rsidRPr="001C7805">
        <w:t xml:space="preserve">Roles and </w:t>
      </w:r>
      <w:r w:rsidR="00095E28" w:rsidRPr="001C7805">
        <w:t>r</w:t>
      </w:r>
      <w:r w:rsidRPr="001C7805">
        <w:t>esponsibilities</w:t>
      </w:r>
    </w:p>
    <w:p w14:paraId="313499E5" w14:textId="2FFAC5AE"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Director, Statewide Intel and Secure Services Support:</w:t>
      </w:r>
    </w:p>
    <w:p w14:paraId="4A00B4DE" w14:textId="427E67CC"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review and update this policy as required</w:t>
      </w:r>
    </w:p>
    <w:p w14:paraId="182777DA"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provide practice advice to support compliance with this policy.</w:t>
      </w:r>
    </w:p>
    <w:p w14:paraId="03007204" w14:textId="0867CD06" w:rsidR="008A01C6" w:rsidRPr="001C7805" w:rsidRDefault="00C21229" w:rsidP="00C21229">
      <w:pPr>
        <w:numPr>
          <w:ilvl w:val="0"/>
          <w:numId w:val="14"/>
        </w:numPr>
        <w:autoSpaceDE w:val="0"/>
        <w:autoSpaceDN w:val="0"/>
        <w:adjustRightInd w:val="0"/>
        <w:spacing w:after="120"/>
        <w:ind w:left="425" w:hanging="425"/>
        <w:rPr>
          <w:rFonts w:cs="Arial"/>
          <w:szCs w:val="22"/>
        </w:rPr>
      </w:pPr>
      <w:r>
        <w:rPr>
          <w:rFonts w:cs="Arial"/>
          <w:szCs w:val="22"/>
        </w:rPr>
        <w:t>ED</w:t>
      </w:r>
      <w:r w:rsidR="008A01C6" w:rsidRPr="001C7805">
        <w:rPr>
          <w:rFonts w:cs="Arial"/>
          <w:szCs w:val="22"/>
        </w:rPr>
        <w:t>:</w:t>
      </w:r>
    </w:p>
    <w:p w14:paraId="4322C085" w14:textId="1B72DE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ensure the use of independent living units </w:t>
      </w:r>
      <w:r w:rsidR="00741751">
        <w:rPr>
          <w:rFonts w:cs="Arial"/>
          <w:szCs w:val="22"/>
        </w:rPr>
        <w:t>is</w:t>
      </w:r>
      <w:r w:rsidRPr="001C7805">
        <w:rPr>
          <w:rFonts w:cs="Arial"/>
          <w:szCs w:val="22"/>
        </w:rPr>
        <w:t xml:space="preserve"> in accordance with this policy and legislative requirements </w:t>
      </w:r>
    </w:p>
    <w:p w14:paraId="27408995" w14:textId="196F6445"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approv</w:t>
      </w:r>
      <w:r w:rsidR="00C21229">
        <w:rPr>
          <w:rFonts w:cs="Arial"/>
          <w:szCs w:val="22"/>
        </w:rPr>
        <w:t>e</w:t>
      </w:r>
      <w:r w:rsidRPr="001C7805">
        <w:rPr>
          <w:rFonts w:cs="Arial"/>
          <w:szCs w:val="22"/>
        </w:rPr>
        <w:t xml:space="preserve"> placement in the independent living unit </w:t>
      </w:r>
    </w:p>
    <w:p w14:paraId="71EAECBF" w14:textId="772B03B6"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approv</w:t>
      </w:r>
      <w:r w:rsidR="00C21229">
        <w:rPr>
          <w:rFonts w:cs="Arial"/>
          <w:szCs w:val="22"/>
        </w:rPr>
        <w:t>e</w:t>
      </w:r>
      <w:r w:rsidRPr="001C7805">
        <w:rPr>
          <w:rFonts w:cs="Arial"/>
          <w:szCs w:val="22"/>
        </w:rPr>
        <w:t xml:space="preserve"> staff and supervision requirements. </w:t>
      </w:r>
    </w:p>
    <w:p w14:paraId="47C83FEE" w14:textId="326019AC"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 xml:space="preserve">Multidisciplinary </w:t>
      </w:r>
      <w:r w:rsidR="00C21229">
        <w:rPr>
          <w:rFonts w:cs="Arial"/>
          <w:szCs w:val="22"/>
        </w:rPr>
        <w:t>t</w:t>
      </w:r>
      <w:r w:rsidRPr="001C7805">
        <w:rPr>
          <w:rFonts w:cs="Arial"/>
          <w:szCs w:val="22"/>
        </w:rPr>
        <w:t>eam:</w:t>
      </w:r>
    </w:p>
    <w:p w14:paraId="68496187"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through case planning identify, assess and recommend young people who are eligible for transfer to an independent living unit</w:t>
      </w:r>
    </w:p>
    <w:p w14:paraId="622F709A"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undertake casework and security risk assessment and risk minimisation strategies</w:t>
      </w:r>
    </w:p>
    <w:p w14:paraId="50FFA7C0"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ensure the young person’s case plan is being implemented</w:t>
      </w:r>
    </w:p>
    <w:p w14:paraId="7AD3487D" w14:textId="7E89A179"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monitor and review the young person’s progress in the unit and provide feedback to young people on their progress</w:t>
      </w:r>
    </w:p>
    <w:p w14:paraId="1690D827"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make decisions in relation to young people exiting the independent living unit where expectations of the unit are not met.   </w:t>
      </w:r>
    </w:p>
    <w:p w14:paraId="03016B0C" w14:textId="7ED94A09"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 xml:space="preserve">Unit </w:t>
      </w:r>
      <w:r w:rsidR="00C21229">
        <w:rPr>
          <w:rFonts w:cs="Arial"/>
          <w:szCs w:val="22"/>
        </w:rPr>
        <w:t>m</w:t>
      </w:r>
      <w:r w:rsidRPr="001C7805">
        <w:rPr>
          <w:rFonts w:cs="Arial"/>
          <w:szCs w:val="22"/>
        </w:rPr>
        <w:t xml:space="preserve">anager: </w:t>
      </w:r>
    </w:p>
    <w:p w14:paraId="687456D1"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discuss individual and group progress in the unit</w:t>
      </w:r>
    </w:p>
    <w:p w14:paraId="52337741"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security and risk assessment</w:t>
      </w:r>
    </w:p>
    <w:p w14:paraId="1B72D59A" w14:textId="635871F5"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ensure young people </w:t>
      </w:r>
      <w:r w:rsidR="00C21229">
        <w:rPr>
          <w:rFonts w:cs="Arial"/>
          <w:szCs w:val="22"/>
        </w:rPr>
        <w:t>receive</w:t>
      </w:r>
      <w:r w:rsidRPr="001C7805">
        <w:rPr>
          <w:rFonts w:cs="Arial"/>
          <w:szCs w:val="22"/>
        </w:rPr>
        <w:t xml:space="preserve"> the </w:t>
      </w:r>
      <w:r w:rsidR="00C21229">
        <w:rPr>
          <w:rFonts w:cs="Arial"/>
          <w:szCs w:val="22"/>
        </w:rPr>
        <w:t>help</w:t>
      </w:r>
      <w:r w:rsidRPr="001C7805">
        <w:rPr>
          <w:rFonts w:cs="Arial"/>
          <w:szCs w:val="22"/>
        </w:rPr>
        <w:t xml:space="preserve"> they </w:t>
      </w:r>
      <w:r w:rsidR="00C21229">
        <w:rPr>
          <w:rFonts w:cs="Arial"/>
          <w:szCs w:val="22"/>
        </w:rPr>
        <w:t>need</w:t>
      </w:r>
      <w:r w:rsidRPr="001C7805">
        <w:rPr>
          <w:rFonts w:cs="Arial"/>
          <w:szCs w:val="22"/>
        </w:rPr>
        <w:t xml:space="preserve"> to successfully participate in the unit</w:t>
      </w:r>
    </w:p>
    <w:p w14:paraId="1F793862" w14:textId="19227F78"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ensure</w:t>
      </w:r>
      <w:r w:rsidR="00FE2037">
        <w:rPr>
          <w:rFonts w:cs="Arial"/>
          <w:szCs w:val="22"/>
        </w:rPr>
        <w:t xml:space="preserve"> each young person living in the independent living unit has</w:t>
      </w:r>
      <w:r w:rsidRPr="001C7805">
        <w:rPr>
          <w:rFonts w:cs="Arial"/>
          <w:szCs w:val="22"/>
        </w:rPr>
        <w:t xml:space="preserve"> an individual induction </w:t>
      </w:r>
    </w:p>
    <w:p w14:paraId="0874CD5D"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establish supervision requirements</w:t>
      </w:r>
    </w:p>
    <w:p w14:paraId="5C973E0E" w14:textId="488676FB"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manage exit process. </w:t>
      </w:r>
    </w:p>
    <w:p w14:paraId="7DBF7EA1" w14:textId="1C799AFB" w:rsidR="008172D6" w:rsidRPr="001C7805" w:rsidRDefault="00C21229" w:rsidP="00C21229">
      <w:pPr>
        <w:numPr>
          <w:ilvl w:val="0"/>
          <w:numId w:val="14"/>
        </w:numPr>
        <w:autoSpaceDE w:val="0"/>
        <w:autoSpaceDN w:val="0"/>
        <w:adjustRightInd w:val="0"/>
        <w:spacing w:after="120"/>
        <w:ind w:left="425" w:hanging="425"/>
        <w:rPr>
          <w:rFonts w:cs="Arial"/>
          <w:kern w:val="36"/>
          <w:szCs w:val="22"/>
        </w:rPr>
      </w:pPr>
      <w:r>
        <w:rPr>
          <w:rFonts w:cs="Arial"/>
          <w:szCs w:val="22"/>
        </w:rPr>
        <w:t>YDC</w:t>
      </w:r>
      <w:r w:rsidR="00D30BA6" w:rsidRPr="001C7805">
        <w:rPr>
          <w:rFonts w:cs="Arial"/>
          <w:szCs w:val="22"/>
        </w:rPr>
        <w:t xml:space="preserve"> </w:t>
      </w:r>
      <w:r w:rsidRPr="001C7805">
        <w:rPr>
          <w:rFonts w:cs="Arial"/>
          <w:szCs w:val="22"/>
        </w:rPr>
        <w:t>operational staff</w:t>
      </w:r>
      <w:r w:rsidR="008172D6" w:rsidRPr="001C7805">
        <w:rPr>
          <w:rFonts w:cs="Arial"/>
          <w:szCs w:val="22"/>
        </w:rPr>
        <w:t>:</w:t>
      </w:r>
    </w:p>
    <w:p w14:paraId="52B95281" w14:textId="7A2506DD" w:rsidR="001537E3" w:rsidRPr="001C7805" w:rsidRDefault="00FE2037" w:rsidP="001537E3">
      <w:pPr>
        <w:pStyle w:val="ListParagraph"/>
        <w:numPr>
          <w:ilvl w:val="0"/>
          <w:numId w:val="20"/>
        </w:numPr>
        <w:autoSpaceDE w:val="0"/>
        <w:autoSpaceDN w:val="0"/>
        <w:adjustRightInd w:val="0"/>
        <w:spacing w:after="60"/>
        <w:rPr>
          <w:rFonts w:cs="Arial"/>
          <w:szCs w:val="22"/>
        </w:rPr>
      </w:pPr>
      <w:r>
        <w:rPr>
          <w:rFonts w:cs="Arial"/>
          <w:szCs w:val="22"/>
        </w:rPr>
        <w:t>help y</w:t>
      </w:r>
      <w:r w:rsidR="003C6AFB" w:rsidRPr="001C7805">
        <w:rPr>
          <w:rFonts w:cs="Arial"/>
          <w:szCs w:val="22"/>
        </w:rPr>
        <w:t>oung people to learn independent living skills through mentoring and practical guidance and sup</w:t>
      </w:r>
      <w:r w:rsidR="001537E3" w:rsidRPr="001C7805">
        <w:rPr>
          <w:rFonts w:cs="Arial"/>
          <w:szCs w:val="22"/>
        </w:rPr>
        <w:t>port the principles of the unit</w:t>
      </w:r>
      <w:r w:rsidR="003C6AFB" w:rsidRPr="001C7805">
        <w:rPr>
          <w:rFonts w:cs="Arial"/>
          <w:szCs w:val="22"/>
        </w:rPr>
        <w:t xml:space="preserve"> </w:t>
      </w:r>
    </w:p>
    <w:p w14:paraId="6A06F0DC" w14:textId="77777777" w:rsidR="001537E3" w:rsidRPr="001C7805" w:rsidRDefault="003C6AFB" w:rsidP="001537E3">
      <w:pPr>
        <w:pStyle w:val="ListParagraph"/>
        <w:numPr>
          <w:ilvl w:val="0"/>
          <w:numId w:val="20"/>
        </w:numPr>
        <w:autoSpaceDE w:val="0"/>
        <w:autoSpaceDN w:val="0"/>
        <w:adjustRightInd w:val="0"/>
        <w:spacing w:after="60"/>
        <w:rPr>
          <w:rFonts w:cs="Arial"/>
          <w:szCs w:val="22"/>
        </w:rPr>
      </w:pPr>
      <w:r w:rsidRPr="001C7805">
        <w:rPr>
          <w:rFonts w:cs="Arial"/>
          <w:szCs w:val="22"/>
        </w:rPr>
        <w:t xml:space="preserve">complete audits of dangerous goods and restricted </w:t>
      </w:r>
      <w:r w:rsidR="001537E3" w:rsidRPr="001C7805">
        <w:rPr>
          <w:rFonts w:cs="Arial"/>
          <w:szCs w:val="22"/>
        </w:rPr>
        <w:t>articles</w:t>
      </w:r>
    </w:p>
    <w:p w14:paraId="14F28C83" w14:textId="54B32584" w:rsidR="00C9645B" w:rsidRPr="00C21229" w:rsidRDefault="00C21229" w:rsidP="00BC4870">
      <w:pPr>
        <w:pStyle w:val="ListParagraph"/>
        <w:numPr>
          <w:ilvl w:val="0"/>
          <w:numId w:val="20"/>
        </w:numPr>
        <w:autoSpaceDE w:val="0"/>
        <w:autoSpaceDN w:val="0"/>
        <w:adjustRightInd w:val="0"/>
        <w:spacing w:after="60"/>
        <w:rPr>
          <w:rFonts w:cs="Arial"/>
          <w:szCs w:val="22"/>
        </w:rPr>
      </w:pPr>
      <w:r>
        <w:rPr>
          <w:rFonts w:cs="Arial"/>
          <w:szCs w:val="22"/>
        </w:rPr>
        <w:t>help</w:t>
      </w:r>
      <w:r w:rsidR="003C6AFB" w:rsidRPr="001C7805">
        <w:rPr>
          <w:rFonts w:cs="Arial"/>
          <w:szCs w:val="22"/>
        </w:rPr>
        <w:t xml:space="preserve"> with food request and bulk stores forms.</w:t>
      </w:r>
    </w:p>
    <w:p w14:paraId="247DA3B6" w14:textId="7F75E890" w:rsidR="00615C0F" w:rsidRPr="001C7805" w:rsidRDefault="00615C0F" w:rsidP="00C21229">
      <w:pPr>
        <w:pStyle w:val="Heading2"/>
        <w:rPr>
          <w:color w:val="333333"/>
        </w:rPr>
      </w:pPr>
      <w:r w:rsidRPr="001C7805">
        <w:t>Authority</w:t>
      </w:r>
    </w:p>
    <w:p w14:paraId="7DBA9711" w14:textId="77777777" w:rsidR="003C6AFB" w:rsidRPr="001C7805" w:rsidRDefault="003C6AFB" w:rsidP="003C6AFB">
      <w:pPr>
        <w:pStyle w:val="BodyText"/>
        <w:spacing w:after="0"/>
        <w:jc w:val="both"/>
        <w:rPr>
          <w:rFonts w:cs="Arial"/>
          <w:b w:val="0"/>
          <w:i/>
          <w:szCs w:val="22"/>
        </w:rPr>
      </w:pPr>
      <w:r w:rsidRPr="001C7805">
        <w:rPr>
          <w:rFonts w:cs="Arial"/>
          <w:b w:val="0"/>
          <w:i/>
          <w:szCs w:val="22"/>
        </w:rPr>
        <w:t>Youth Justice Act 1992</w:t>
      </w:r>
    </w:p>
    <w:p w14:paraId="6CE005C9" w14:textId="7586CF56" w:rsidR="00615C0F" w:rsidRPr="00741751" w:rsidRDefault="003C6AFB" w:rsidP="00741751">
      <w:pPr>
        <w:pStyle w:val="BodyText"/>
        <w:spacing w:after="0"/>
        <w:jc w:val="both"/>
        <w:rPr>
          <w:rFonts w:cs="Arial"/>
          <w:b w:val="0"/>
          <w:i/>
          <w:szCs w:val="22"/>
        </w:rPr>
      </w:pPr>
      <w:r w:rsidRPr="001C7805">
        <w:rPr>
          <w:rFonts w:cs="Arial"/>
          <w:b w:val="0"/>
          <w:i/>
          <w:szCs w:val="22"/>
        </w:rPr>
        <w:t xml:space="preserve">Youth Justice Regulation 2016 </w:t>
      </w:r>
    </w:p>
    <w:p w14:paraId="694AD998" w14:textId="41F60220" w:rsidR="00615C0F" w:rsidRPr="001C7805" w:rsidRDefault="00615C0F" w:rsidP="00C21229">
      <w:pPr>
        <w:pStyle w:val="Heading2"/>
      </w:pPr>
      <w:r w:rsidRPr="001C7805">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C6AFB" w:rsidRPr="001C7805" w14:paraId="733D7591" w14:textId="77777777" w:rsidTr="0068657C">
        <w:tc>
          <w:tcPr>
            <w:tcW w:w="4788" w:type="dxa"/>
            <w:shd w:val="clear" w:color="auto" w:fill="D9D9D9"/>
          </w:tcPr>
          <w:p w14:paraId="0C02FE42" w14:textId="77777777" w:rsidR="003C6AFB" w:rsidRPr="001C7805" w:rsidRDefault="003C6AFB" w:rsidP="0068657C">
            <w:pPr>
              <w:spacing w:before="60" w:after="60"/>
              <w:rPr>
                <w:rFonts w:cs="Arial"/>
                <w:b/>
                <w:sz w:val="18"/>
                <w:szCs w:val="18"/>
              </w:rPr>
            </w:pPr>
            <w:r w:rsidRPr="001C7805">
              <w:rPr>
                <w:rFonts w:cs="Arial"/>
                <w:b/>
                <w:sz w:val="18"/>
                <w:szCs w:val="18"/>
              </w:rPr>
              <w:t>Position</w:t>
            </w:r>
          </w:p>
        </w:tc>
        <w:tc>
          <w:tcPr>
            <w:tcW w:w="4788" w:type="dxa"/>
            <w:shd w:val="clear" w:color="auto" w:fill="D9D9D9"/>
          </w:tcPr>
          <w:p w14:paraId="69E0E1A5" w14:textId="77777777" w:rsidR="003C6AFB" w:rsidRPr="001C7805" w:rsidRDefault="003C6AFB" w:rsidP="0068657C">
            <w:pPr>
              <w:spacing w:before="60" w:after="60"/>
              <w:rPr>
                <w:rFonts w:cs="Arial"/>
                <w:b/>
                <w:sz w:val="18"/>
                <w:szCs w:val="18"/>
              </w:rPr>
            </w:pPr>
            <w:r w:rsidRPr="001C7805">
              <w:rPr>
                <w:rFonts w:cs="Arial"/>
                <w:b/>
                <w:sz w:val="18"/>
                <w:szCs w:val="18"/>
              </w:rPr>
              <w:t>Delegation</w:t>
            </w:r>
          </w:p>
        </w:tc>
      </w:tr>
      <w:tr w:rsidR="003C6AFB" w:rsidRPr="001C7805" w14:paraId="23D1416E" w14:textId="77777777" w:rsidTr="0068657C">
        <w:tc>
          <w:tcPr>
            <w:tcW w:w="4788" w:type="dxa"/>
            <w:shd w:val="clear" w:color="auto" w:fill="auto"/>
          </w:tcPr>
          <w:p w14:paraId="64B77533" w14:textId="77777777" w:rsidR="00C01D12" w:rsidRPr="001C7805" w:rsidRDefault="00C01D12" w:rsidP="004574D7">
            <w:pPr>
              <w:spacing w:after="0" w:line="276" w:lineRule="auto"/>
              <w:jc w:val="both"/>
              <w:rPr>
                <w:rFonts w:cs="Arial"/>
                <w:sz w:val="18"/>
                <w:szCs w:val="18"/>
              </w:rPr>
            </w:pPr>
            <w:r w:rsidRPr="001C7805">
              <w:rPr>
                <w:rFonts w:cs="Arial"/>
                <w:sz w:val="18"/>
                <w:szCs w:val="18"/>
              </w:rPr>
              <w:t xml:space="preserve">Deputy Director-General </w:t>
            </w:r>
          </w:p>
          <w:p w14:paraId="6D1809B4"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Assistant Chief Operating Officer</w:t>
            </w:r>
          </w:p>
          <w:p w14:paraId="4E3938F9"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Senior Executive Director</w:t>
            </w:r>
          </w:p>
          <w:p w14:paraId="044B8898"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Executive Director, Youth Detention Centre</w:t>
            </w:r>
          </w:p>
          <w:p w14:paraId="45B4C2EF" w14:textId="4A0051BA" w:rsidR="003C6AFB" w:rsidRPr="001C7805" w:rsidRDefault="00C01D12" w:rsidP="00271026">
            <w:pPr>
              <w:tabs>
                <w:tab w:val="left" w:pos="2835"/>
                <w:tab w:val="center" w:pos="4153"/>
                <w:tab w:val="right" w:pos="8306"/>
              </w:tabs>
              <w:spacing w:after="0" w:line="276" w:lineRule="auto"/>
              <w:jc w:val="both"/>
              <w:rPr>
                <w:rFonts w:cs="Arial"/>
                <w:sz w:val="18"/>
                <w:szCs w:val="18"/>
              </w:rPr>
            </w:pPr>
            <w:r w:rsidRPr="001C7805">
              <w:rPr>
                <w:rFonts w:cs="Arial"/>
                <w:sz w:val="18"/>
                <w:szCs w:val="18"/>
              </w:rPr>
              <w:t>Director, Statewide Intel and Secure Services Support</w:t>
            </w:r>
          </w:p>
        </w:tc>
        <w:tc>
          <w:tcPr>
            <w:tcW w:w="4788" w:type="dxa"/>
            <w:shd w:val="clear" w:color="auto" w:fill="auto"/>
          </w:tcPr>
          <w:p w14:paraId="42A7360C" w14:textId="32AA4B34" w:rsidR="003C6AFB" w:rsidRPr="001C7805" w:rsidRDefault="003C6AFB" w:rsidP="008172D6">
            <w:pPr>
              <w:spacing w:before="60" w:after="60"/>
              <w:rPr>
                <w:sz w:val="18"/>
                <w:szCs w:val="18"/>
              </w:rPr>
            </w:pPr>
            <w:r w:rsidRPr="001C7805">
              <w:rPr>
                <w:rFonts w:cs="Arial"/>
                <w:i/>
                <w:sz w:val="18"/>
                <w:szCs w:val="18"/>
              </w:rPr>
              <w:t>Youth Justice Act 1992</w:t>
            </w:r>
            <w:r w:rsidR="008172D6" w:rsidRPr="001C7805">
              <w:rPr>
                <w:rFonts w:cs="Arial"/>
                <w:sz w:val="18"/>
                <w:szCs w:val="18"/>
              </w:rPr>
              <w:t xml:space="preserve"> Section 263 (5) </w:t>
            </w:r>
            <w:r w:rsidR="000428DD" w:rsidRPr="001C7805">
              <w:rPr>
                <w:rFonts w:cs="Arial"/>
                <w:sz w:val="18"/>
                <w:szCs w:val="18"/>
              </w:rPr>
              <w:t>–</w:t>
            </w:r>
            <w:r w:rsidR="008172D6" w:rsidRPr="001C7805">
              <w:rPr>
                <w:rFonts w:cs="Arial"/>
                <w:sz w:val="18"/>
                <w:szCs w:val="18"/>
              </w:rPr>
              <w:t xml:space="preserve"> </w:t>
            </w:r>
            <w:r w:rsidR="008F5C31">
              <w:rPr>
                <w:rFonts w:cs="Arial"/>
                <w:sz w:val="18"/>
                <w:szCs w:val="18"/>
              </w:rPr>
              <w:t xml:space="preserve">comply with youth justice principles. </w:t>
            </w:r>
          </w:p>
        </w:tc>
      </w:tr>
    </w:tbl>
    <w:p w14:paraId="7363B8BD" w14:textId="51F5613D" w:rsidR="003C6AFB" w:rsidRPr="00C21229" w:rsidRDefault="003C6AFB" w:rsidP="00C21229">
      <w:pPr>
        <w:pStyle w:val="Heading2"/>
      </w:pPr>
      <w:r w:rsidRPr="00C21229">
        <w:lastRenderedPageBreak/>
        <w:t>Definitions</w:t>
      </w:r>
    </w:p>
    <w:p w14:paraId="53B30F10" w14:textId="77777777" w:rsidR="003C6AFB" w:rsidRPr="001C7805" w:rsidRDefault="003C6AFB" w:rsidP="003C6AFB">
      <w:pPr>
        <w:jc w:val="both"/>
        <w:rPr>
          <w:rFonts w:cs="Arial"/>
          <w:szCs w:val="22"/>
        </w:rPr>
      </w:pPr>
      <w:r w:rsidRPr="001C7805">
        <w:rPr>
          <w:rFonts w:cs="Arial"/>
          <w:szCs w:val="22"/>
        </w:rPr>
        <w:t>For the purpose of this policy, the following definitions shall apply: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3C6AFB" w:rsidRPr="001C7805" w14:paraId="5AB87EB0" w14:textId="77777777" w:rsidTr="0068657C">
        <w:trPr>
          <w:trHeight w:val="247"/>
        </w:trPr>
        <w:tc>
          <w:tcPr>
            <w:tcW w:w="2405" w:type="dxa"/>
            <w:shd w:val="clear" w:color="auto" w:fill="D9D9D9" w:themeFill="background1" w:themeFillShade="D9"/>
          </w:tcPr>
          <w:p w14:paraId="1755C1F1" w14:textId="77777777" w:rsidR="003C6AFB" w:rsidRPr="001C7805" w:rsidRDefault="003C6AFB" w:rsidP="0068657C">
            <w:pPr>
              <w:spacing w:before="60" w:after="60"/>
              <w:jc w:val="both"/>
              <w:rPr>
                <w:rFonts w:cs="Arial"/>
                <w:b/>
                <w:bCs/>
                <w:sz w:val="18"/>
                <w:szCs w:val="18"/>
              </w:rPr>
            </w:pPr>
            <w:r w:rsidRPr="001C7805">
              <w:rPr>
                <w:rFonts w:cs="Arial"/>
                <w:b/>
                <w:bCs/>
                <w:sz w:val="18"/>
                <w:szCs w:val="18"/>
              </w:rPr>
              <w:t>Term</w:t>
            </w:r>
          </w:p>
        </w:tc>
        <w:tc>
          <w:tcPr>
            <w:tcW w:w="7229" w:type="dxa"/>
            <w:shd w:val="clear" w:color="auto" w:fill="D9D9D9" w:themeFill="background1" w:themeFillShade="D9"/>
          </w:tcPr>
          <w:p w14:paraId="4FFDE7F5" w14:textId="77777777" w:rsidR="003C6AFB" w:rsidRPr="001C7805" w:rsidRDefault="003C6AFB" w:rsidP="0068657C">
            <w:pPr>
              <w:spacing w:before="60" w:after="60"/>
              <w:jc w:val="both"/>
              <w:rPr>
                <w:rFonts w:cs="Arial"/>
                <w:b/>
                <w:bCs/>
                <w:sz w:val="18"/>
                <w:szCs w:val="18"/>
              </w:rPr>
            </w:pPr>
            <w:r w:rsidRPr="001C7805">
              <w:rPr>
                <w:rFonts w:cs="Arial"/>
                <w:b/>
                <w:bCs/>
                <w:sz w:val="18"/>
                <w:szCs w:val="18"/>
              </w:rPr>
              <w:t>Definition</w:t>
            </w:r>
          </w:p>
        </w:tc>
      </w:tr>
      <w:tr w:rsidR="003C6AFB" w:rsidRPr="001C7805" w14:paraId="6CE44E99" w14:textId="77777777" w:rsidTr="0068657C">
        <w:trPr>
          <w:trHeight w:val="620"/>
        </w:trPr>
        <w:tc>
          <w:tcPr>
            <w:tcW w:w="2405" w:type="dxa"/>
            <w:shd w:val="clear" w:color="auto" w:fill="auto"/>
          </w:tcPr>
          <w:p w14:paraId="72E11A39" w14:textId="77777777" w:rsidR="003C6AFB" w:rsidRPr="001C7805" w:rsidRDefault="003C6AFB" w:rsidP="0068657C">
            <w:pPr>
              <w:spacing w:before="60" w:after="60"/>
              <w:rPr>
                <w:rFonts w:cs="Arial"/>
                <w:sz w:val="18"/>
                <w:szCs w:val="18"/>
              </w:rPr>
            </w:pPr>
            <w:r w:rsidRPr="001C7805">
              <w:rPr>
                <w:rFonts w:cs="Arial"/>
                <w:sz w:val="18"/>
                <w:szCs w:val="18"/>
              </w:rPr>
              <w:t>Independent living unit</w:t>
            </w:r>
          </w:p>
        </w:tc>
        <w:tc>
          <w:tcPr>
            <w:tcW w:w="7229" w:type="dxa"/>
            <w:shd w:val="clear" w:color="auto" w:fill="auto"/>
          </w:tcPr>
          <w:p w14:paraId="40B7F950" w14:textId="54E0AD38" w:rsidR="003C6AFB" w:rsidRPr="001C7805" w:rsidRDefault="00741751" w:rsidP="00741751">
            <w:pPr>
              <w:spacing w:before="60" w:after="60"/>
              <w:rPr>
                <w:rFonts w:cs="Arial"/>
                <w:sz w:val="18"/>
                <w:szCs w:val="18"/>
              </w:rPr>
            </w:pPr>
            <w:r>
              <w:rPr>
                <w:rFonts w:cs="Arial"/>
                <w:sz w:val="18"/>
                <w:szCs w:val="18"/>
              </w:rPr>
              <w:t>A</w:t>
            </w:r>
            <w:r w:rsidR="003C6AFB" w:rsidRPr="001C7805">
              <w:rPr>
                <w:rFonts w:cs="Arial"/>
                <w:sz w:val="18"/>
                <w:szCs w:val="18"/>
              </w:rPr>
              <w:t xml:space="preserve">n accommodation unit in a </w:t>
            </w:r>
            <w:r>
              <w:rPr>
                <w:rFonts w:cs="Arial"/>
                <w:sz w:val="18"/>
                <w:szCs w:val="18"/>
              </w:rPr>
              <w:t>YDC</w:t>
            </w:r>
            <w:r w:rsidR="003C6AFB" w:rsidRPr="001C7805">
              <w:rPr>
                <w:rFonts w:cs="Arial"/>
                <w:sz w:val="18"/>
                <w:szCs w:val="18"/>
              </w:rPr>
              <w:t xml:space="preserve"> that has been constructed to reflect the living conditions more typically found in a community setting. The units will have shared bathroom, laundry and kitchen facilities. </w:t>
            </w:r>
          </w:p>
        </w:tc>
      </w:tr>
      <w:tr w:rsidR="00271026" w:rsidRPr="001C7805" w14:paraId="2C153628" w14:textId="77777777" w:rsidTr="00C21229">
        <w:trPr>
          <w:trHeight w:val="672"/>
        </w:trPr>
        <w:tc>
          <w:tcPr>
            <w:tcW w:w="2405" w:type="dxa"/>
            <w:shd w:val="clear" w:color="auto" w:fill="auto"/>
          </w:tcPr>
          <w:p w14:paraId="0DA829F0" w14:textId="331435BC" w:rsidR="00271026" w:rsidRPr="001C7805" w:rsidRDefault="00271026" w:rsidP="00271026">
            <w:pPr>
              <w:spacing w:before="60" w:after="60"/>
              <w:jc w:val="both"/>
              <w:rPr>
                <w:rFonts w:cs="Arial"/>
                <w:sz w:val="18"/>
                <w:szCs w:val="18"/>
              </w:rPr>
            </w:pPr>
            <w:r w:rsidRPr="001C7805">
              <w:rPr>
                <w:rFonts w:cs="Arial"/>
                <w:sz w:val="18"/>
                <w:szCs w:val="18"/>
              </w:rPr>
              <w:t xml:space="preserve">Multidisciplinary </w:t>
            </w:r>
            <w:r w:rsidR="00741751">
              <w:rPr>
                <w:rFonts w:cs="Arial"/>
                <w:sz w:val="18"/>
                <w:szCs w:val="18"/>
              </w:rPr>
              <w:t>t</w:t>
            </w:r>
            <w:r w:rsidRPr="001C7805">
              <w:rPr>
                <w:rFonts w:cs="Arial"/>
                <w:sz w:val="18"/>
                <w:szCs w:val="18"/>
              </w:rPr>
              <w:t>eam</w:t>
            </w:r>
          </w:p>
        </w:tc>
        <w:tc>
          <w:tcPr>
            <w:tcW w:w="7229" w:type="dxa"/>
            <w:shd w:val="clear" w:color="auto" w:fill="auto"/>
          </w:tcPr>
          <w:p w14:paraId="075D9476" w14:textId="74BE3C09" w:rsidR="00271026" w:rsidRPr="001C7805" w:rsidRDefault="00271026" w:rsidP="00741751">
            <w:pPr>
              <w:spacing w:before="60" w:after="60"/>
              <w:rPr>
                <w:rFonts w:cs="Arial"/>
                <w:sz w:val="18"/>
                <w:szCs w:val="18"/>
              </w:rPr>
            </w:pPr>
            <w:r w:rsidRPr="001C7805">
              <w:rPr>
                <w:rFonts w:cs="Arial"/>
                <w:sz w:val="18"/>
                <w:szCs w:val="18"/>
              </w:rPr>
              <w:t xml:space="preserve">Refers to </w:t>
            </w:r>
            <w:r w:rsidR="00741751" w:rsidRPr="001C7805">
              <w:rPr>
                <w:rFonts w:cs="Arial"/>
                <w:sz w:val="18"/>
                <w:szCs w:val="18"/>
              </w:rPr>
              <w:t xml:space="preserve">client services </w:t>
            </w:r>
            <w:r w:rsidRPr="001C7805">
              <w:rPr>
                <w:rFonts w:cs="Arial"/>
                <w:sz w:val="18"/>
                <w:szCs w:val="18"/>
              </w:rPr>
              <w:t xml:space="preserve">at BYDC and CYDC and the </w:t>
            </w:r>
            <w:r w:rsidR="00741751" w:rsidRPr="001C7805">
              <w:rPr>
                <w:rFonts w:cs="Arial"/>
                <w:sz w:val="18"/>
                <w:szCs w:val="18"/>
              </w:rPr>
              <w:t xml:space="preserve">therapeutic response team </w:t>
            </w:r>
            <w:r w:rsidRPr="001C7805">
              <w:rPr>
                <w:rFonts w:cs="Arial"/>
                <w:sz w:val="18"/>
                <w:szCs w:val="18"/>
              </w:rPr>
              <w:t xml:space="preserve">at WMYDC. These teams include </w:t>
            </w:r>
            <w:r w:rsidR="00741751" w:rsidRPr="001C7805">
              <w:rPr>
                <w:rFonts w:cs="Arial"/>
                <w:sz w:val="18"/>
                <w:szCs w:val="18"/>
              </w:rPr>
              <w:t>therapeutic staff such as caseworkers, psychologists and cultural experts.</w:t>
            </w:r>
          </w:p>
        </w:tc>
      </w:tr>
      <w:tr w:rsidR="003C6AFB" w:rsidRPr="001C7805" w14:paraId="2AF9D61B" w14:textId="77777777" w:rsidTr="0068657C">
        <w:trPr>
          <w:trHeight w:val="883"/>
        </w:trPr>
        <w:tc>
          <w:tcPr>
            <w:tcW w:w="2405" w:type="dxa"/>
            <w:shd w:val="clear" w:color="auto" w:fill="auto"/>
          </w:tcPr>
          <w:p w14:paraId="44CB545A" w14:textId="77777777" w:rsidR="003C6AFB" w:rsidRPr="001C7805" w:rsidRDefault="003C6AFB" w:rsidP="0068657C">
            <w:pPr>
              <w:spacing w:before="60" w:after="60"/>
              <w:rPr>
                <w:rFonts w:cs="Arial"/>
                <w:sz w:val="18"/>
                <w:szCs w:val="18"/>
              </w:rPr>
            </w:pPr>
            <w:r w:rsidRPr="001C7805">
              <w:rPr>
                <w:rFonts w:cs="Arial"/>
                <w:sz w:val="18"/>
                <w:szCs w:val="18"/>
              </w:rPr>
              <w:t>Reintegration and transition</w:t>
            </w:r>
          </w:p>
        </w:tc>
        <w:tc>
          <w:tcPr>
            <w:tcW w:w="7229" w:type="dxa"/>
            <w:shd w:val="clear" w:color="auto" w:fill="auto"/>
          </w:tcPr>
          <w:p w14:paraId="476FE6E6" w14:textId="02C8D885" w:rsidR="003C6AFB" w:rsidRPr="001C7805" w:rsidRDefault="00741751" w:rsidP="00741751">
            <w:pPr>
              <w:spacing w:before="60" w:after="60"/>
              <w:rPr>
                <w:rFonts w:cs="Arial"/>
                <w:sz w:val="18"/>
                <w:szCs w:val="18"/>
              </w:rPr>
            </w:pPr>
            <w:r>
              <w:rPr>
                <w:rFonts w:cs="Arial"/>
                <w:sz w:val="18"/>
                <w:szCs w:val="18"/>
              </w:rPr>
              <w:t>The</w:t>
            </w:r>
            <w:r w:rsidR="003C6AFB" w:rsidRPr="001C7805">
              <w:rPr>
                <w:rFonts w:cs="Arial"/>
                <w:sz w:val="18"/>
                <w:szCs w:val="18"/>
              </w:rPr>
              <w:t xml:space="preserve"> process of progressively preparing a young person for release by making sure support is individualised to meet each young person’s needs.  Reintegration and transition activities are built into the case plan and should start when a young person’s release date is approaching. These activities may include work experience, shopping trips, visits to community organisations, Centrelink, and other social supports.</w:t>
            </w:r>
          </w:p>
        </w:tc>
      </w:tr>
    </w:tbl>
    <w:p w14:paraId="6EA16C97" w14:textId="77777777" w:rsidR="00741751" w:rsidRPr="00BE1C55" w:rsidRDefault="00741751" w:rsidP="00741751">
      <w:pPr>
        <w:keepNext/>
        <w:spacing w:before="240" w:after="60"/>
        <w:outlineLvl w:val="1"/>
        <w:rPr>
          <w:rFonts w:ascii="Arial Bold" w:hAnsi="Arial Bold" w:cs="Arial"/>
          <w:b/>
          <w:bCs/>
          <w:iCs/>
          <w:sz w:val="28"/>
          <w:szCs w:val="28"/>
        </w:rPr>
      </w:pPr>
      <w:bookmarkStart w:id="2" w:name="_Hlk139446770"/>
      <w:r w:rsidRPr="00BE1C55">
        <w:rPr>
          <w:rFonts w:ascii="Arial Bold" w:hAnsi="Arial Bold" w:cs="Arial"/>
          <w:b/>
          <w:bCs/>
          <w:iCs/>
          <w:sz w:val="28"/>
          <w:szCs w:val="28"/>
        </w:rPr>
        <w:t>Human rights compatibility statement</w:t>
      </w:r>
    </w:p>
    <w:p w14:paraId="41CFD950" w14:textId="77777777" w:rsidR="00741751" w:rsidRPr="00BE1C55" w:rsidRDefault="00741751" w:rsidP="00741751">
      <w:pPr>
        <w:rPr>
          <w:rFonts w:eastAsiaTheme="minorHAnsi"/>
          <w:color w:val="044A91"/>
          <w:u w:val="single"/>
        </w:rPr>
      </w:pPr>
      <w:r w:rsidRPr="00BE1C55">
        <w:t xml:space="preserve">Youth Justice is committed to respecting, protecting and promoting human rights. Under the </w:t>
      </w:r>
      <w:hyperlink r:id="rId11"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5DD0A0A9"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27B061FE" w14:textId="77777777" w:rsidR="00741751" w:rsidRPr="00BE1C55" w:rsidRDefault="00741751" w:rsidP="00741751">
      <w:pPr>
        <w:rPr>
          <w:rFonts w:eastAsiaTheme="minorHAnsi"/>
        </w:rPr>
      </w:pPr>
      <w:r w:rsidRPr="00BE1C55">
        <w:t xml:space="preserve">Youth Justice supports the </w:t>
      </w:r>
      <w:hyperlink r:id="rId12"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harmonious and inclusive community. </w:t>
      </w:r>
    </w:p>
    <w:p w14:paraId="34AC04A5"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463B10B2" w14:textId="77777777" w:rsidR="00741751" w:rsidRPr="00BE1C55" w:rsidRDefault="00741751" w:rsidP="00741751">
      <w:pPr>
        <w:rPr>
          <w:rFonts w:eastAsiaTheme="minorHAnsi"/>
          <w:b/>
          <w:bCs/>
        </w:rPr>
      </w:pPr>
      <w:r w:rsidRPr="00BE1C55">
        <w:rPr>
          <w:color w:val="000000"/>
        </w:rPr>
        <w:t xml:space="preserve">The Royal Commission into Institutionalised Responses to Child Sexual Abuse developed several national </w:t>
      </w:r>
      <w:hyperlink r:id="rId13"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62FC65F0"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State disability plan</w:t>
      </w:r>
    </w:p>
    <w:p w14:paraId="07DF89E6" w14:textId="77777777" w:rsidR="00741751" w:rsidRPr="0054288B" w:rsidRDefault="00741751" w:rsidP="00741751">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4"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bookmarkEnd w:id="2"/>
    </w:p>
    <w:p w14:paraId="18238153" w14:textId="4F7E9FF6" w:rsidR="00271026" w:rsidRPr="00741751" w:rsidRDefault="00271026" w:rsidP="00741751">
      <w:pPr>
        <w:pStyle w:val="Heading2"/>
      </w:pPr>
      <w:r w:rsidRPr="00741751">
        <w:t xml:space="preserve">Feedback and </w:t>
      </w:r>
      <w:r w:rsidR="00741751" w:rsidRPr="00741751">
        <w:t xml:space="preserve">reflective practice </w:t>
      </w:r>
    </w:p>
    <w:p w14:paraId="0E52746E" w14:textId="5B80CD0C" w:rsidR="005252F7" w:rsidRDefault="00271026" w:rsidP="00271026">
      <w:pPr>
        <w:rPr>
          <w:iCs/>
        </w:rPr>
      </w:pPr>
      <w:r w:rsidRPr="001C7805">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741751">
        <w:rPr>
          <w:iCs/>
        </w:rPr>
        <w:t>All</w:t>
      </w:r>
      <w:r w:rsidRPr="001C7805">
        <w:rPr>
          <w:iCs/>
        </w:rPr>
        <w:t xml:space="preserve"> Youth Justice staff are encouraged to provide feedback about operational policy and procedure to inform routine review of our work to maintain a high standard of service delivery. Please make your views known through your management team or by emailing </w:t>
      </w:r>
      <w:hyperlink r:id="rId15" w:history="1">
        <w:r w:rsidRPr="001C7805">
          <w:rPr>
            <w:rStyle w:val="Hyperlink"/>
            <w:iCs/>
          </w:rPr>
          <w:t>YDCPracticeEnquiries@youthjustice.qld.gov.au</w:t>
        </w:r>
      </w:hyperlink>
      <w:r w:rsidRPr="001C7805">
        <w:rPr>
          <w:iCs/>
        </w:rPr>
        <w:t>.</w:t>
      </w:r>
    </w:p>
    <w:p w14:paraId="774736DF" w14:textId="77777777" w:rsidR="00FE2037" w:rsidRPr="001C7805" w:rsidRDefault="00FE2037" w:rsidP="00271026">
      <w:pPr>
        <w:rPr>
          <w:b/>
          <w:szCs w:val="22"/>
        </w:rPr>
      </w:pPr>
    </w:p>
    <w:p w14:paraId="75B5D40F" w14:textId="29784B8A" w:rsidR="00615C0F" w:rsidRPr="001C7805" w:rsidRDefault="00D80D59" w:rsidP="00741751">
      <w:pPr>
        <w:tabs>
          <w:tab w:val="left" w:pos="2552"/>
        </w:tabs>
        <w:spacing w:before="60"/>
        <w:rPr>
          <w:szCs w:val="22"/>
        </w:rPr>
      </w:pPr>
      <w:r w:rsidRPr="001C7805">
        <w:rPr>
          <w:noProof/>
          <w:color w:val="333333"/>
        </w:rPr>
        <w:lastRenderedPageBreak/>
        <mc:AlternateContent>
          <mc:Choice Requires="wps">
            <w:drawing>
              <wp:anchor distT="0" distB="0" distL="114300" distR="114300" simplePos="0" relativeHeight="251661312" behindDoc="0" locked="0" layoutInCell="1" allowOverlap="1" wp14:anchorId="177E4BC9" wp14:editId="632E24E6">
                <wp:simplePos x="0" y="0"/>
                <wp:positionH relativeFrom="column">
                  <wp:posOffset>0</wp:posOffset>
                </wp:positionH>
                <wp:positionV relativeFrom="paragraph">
                  <wp:posOffset>-635</wp:posOffset>
                </wp:positionV>
                <wp:extent cx="610391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8130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FazwEAAAMEAAAOAAAAZHJzL2Uyb0RvYy54bWysU8GO0zAQvSPxD5bvNMkiFYia7qGr5YKg&#10;YtkP8DrjxpLtsWzTpH/P2GnTFSAhVntxMva8N/Oex5vbyRp2hBA1uo43q5ozcBJ77Q4df/xx/+4j&#10;ZzEJ1wuDDjp+gshvt2/fbEbfwg0OaHoIjEhcbEff8SEl31ZVlANYEVfowdGhwmBFojAcqj6Ikdit&#10;qW7qel2NGHofUEKMtHs3H/Jt4VcKZPqmVITETMept1TWUNanvFbbjWgPQfhBy3Mb4gVdWKEdFV2o&#10;7kQS7GfQf1BZLQNGVGkl0VaolJZQNJCapv5NzcMgPBQtZE70i03x9Wjl1+M+MN13fM2ZE5au6CEF&#10;oQ9DYjt0jgzEwNbZp9HHltJ3bh/OUfT7kEVPKtj8JTlsKt6eFm9hSkzS5rqp339qPnAmL2fVFehD&#10;TJ8BLcs/HTfaZdmiFccvMVExSr2k5G3j8hrR6P5eG1OCPDCwM4EdBV11mprcMuGeZVGUkVUWMrde&#10;/tLJwMz6HRRZQc02pXoZwiunkBJcuvAaR9kZpqiDBVj/G3jOz1AoA/o/4AVRKqNLC9hqh+Fv1a9W&#10;qDn/4sCsO1vwhP2pXGqxhiatOHd+FXmUn8cFfn27218AAAD//wMAUEsDBBQABgAIAAAAIQD4pNbl&#10;2QAAAAQBAAAPAAAAZHJzL2Rvd25yZXYueG1sTI8xT8MwFIR3JP6D9ZDYWicVikrIS4UQLIgloQNs&#10;bvwaR8TPaew04d9jWOh4utPdd8Vusb040+g7xwjpOgFB3DjdcYuwf39ZbUH4oFir3jEhfJOHXXl9&#10;Vahcu5krOtehFbGEfa4QTAhDLqVvDFnl124gjt7RjVaFKMdW6lHNsdz2cpMkmbSq47hg1EBPhpqv&#10;erIIr6c3v7/Lqufq47St58/jZFpHiLc3y+MDiEBL+A/DL35EhzIyHdzE2oseIR4JCKsURDTvs3QD&#10;4vCnZVnIS/jyBwAA//8DAFBLAQItABQABgAIAAAAIQC2gziS/gAAAOEBAAATAAAAAAAAAAAAAAAA&#10;AAAAAABbQ29udGVudF9UeXBlc10ueG1sUEsBAi0AFAAGAAgAAAAhADj9If/WAAAAlAEAAAsAAAAA&#10;AAAAAAAAAAAALwEAAF9yZWxzLy5yZWxzUEsBAi0AFAAGAAgAAAAhAE50YVrPAQAAAwQAAA4AAAAA&#10;AAAAAAAAAAAALgIAAGRycy9lMm9Eb2MueG1sUEsBAi0AFAAGAAgAAAAhAPik1uXZAAAABAEAAA8A&#10;AAAAAAAAAAAAAAAAKQQAAGRycy9kb3ducmV2LnhtbFBLBQYAAAAABAAEAPMAAAAvBQAAAAA=&#10;" strokecolor="black [3213]"/>
            </w:pict>
          </mc:Fallback>
        </mc:AlternateContent>
      </w:r>
      <w:r w:rsidR="00615C0F" w:rsidRPr="001C7805">
        <w:rPr>
          <w:b/>
          <w:szCs w:val="22"/>
        </w:rPr>
        <w:t xml:space="preserve">Records </w:t>
      </w:r>
      <w:r w:rsidR="00095E28" w:rsidRPr="001C7805">
        <w:rPr>
          <w:b/>
          <w:szCs w:val="22"/>
        </w:rPr>
        <w:t>f</w:t>
      </w:r>
      <w:r w:rsidR="00615C0F" w:rsidRPr="001C7805">
        <w:rPr>
          <w:b/>
          <w:szCs w:val="22"/>
        </w:rPr>
        <w:t xml:space="preserve">ile </w:t>
      </w:r>
      <w:r w:rsidR="00095E28" w:rsidRPr="001C7805">
        <w:rPr>
          <w:b/>
          <w:szCs w:val="22"/>
        </w:rPr>
        <w:t>n</w:t>
      </w:r>
      <w:r w:rsidR="00615C0F" w:rsidRPr="001C7805">
        <w:rPr>
          <w:b/>
          <w:szCs w:val="22"/>
        </w:rPr>
        <w:t>o.:</w:t>
      </w:r>
      <w:r w:rsidR="00615C0F" w:rsidRPr="001C7805">
        <w:rPr>
          <w:szCs w:val="22"/>
        </w:rPr>
        <w:t xml:space="preserve"> </w:t>
      </w:r>
      <w:r w:rsidR="00615C0F" w:rsidRPr="001C7805">
        <w:rPr>
          <w:szCs w:val="22"/>
        </w:rPr>
        <w:tab/>
      </w:r>
      <w:r w:rsidR="003C6AFB" w:rsidRPr="001C7805">
        <w:rPr>
          <w:szCs w:val="22"/>
        </w:rPr>
        <w:t>nil</w:t>
      </w:r>
    </w:p>
    <w:p w14:paraId="695D28F3" w14:textId="05E4335D" w:rsidR="008172D6" w:rsidRPr="001C7805" w:rsidRDefault="008172D6" w:rsidP="00615C0F">
      <w:pPr>
        <w:tabs>
          <w:tab w:val="left" w:pos="2552"/>
        </w:tabs>
        <w:rPr>
          <w:b/>
          <w:szCs w:val="22"/>
        </w:rPr>
      </w:pPr>
      <w:r w:rsidRPr="001C7805">
        <w:rPr>
          <w:b/>
          <w:szCs w:val="22"/>
        </w:rPr>
        <w:t xml:space="preserve">Version number: </w:t>
      </w:r>
      <w:r w:rsidRPr="001C7805">
        <w:rPr>
          <w:b/>
          <w:szCs w:val="22"/>
        </w:rPr>
        <w:tab/>
      </w:r>
      <w:r w:rsidRPr="001C7805">
        <w:rPr>
          <w:szCs w:val="22"/>
        </w:rPr>
        <w:t>1.4</w:t>
      </w:r>
    </w:p>
    <w:p w14:paraId="1AF2EE21" w14:textId="71AA9EE3" w:rsidR="003C6AFB" w:rsidRPr="001C7805" w:rsidRDefault="00615C0F" w:rsidP="00615C0F">
      <w:pPr>
        <w:tabs>
          <w:tab w:val="left" w:pos="2552"/>
        </w:tabs>
        <w:rPr>
          <w:szCs w:val="22"/>
        </w:rPr>
      </w:pPr>
      <w:r w:rsidRPr="001C7805">
        <w:rPr>
          <w:b/>
          <w:szCs w:val="22"/>
        </w:rPr>
        <w:t>Date of approval:</w:t>
      </w:r>
      <w:r w:rsidRPr="001C7805">
        <w:rPr>
          <w:szCs w:val="22"/>
        </w:rPr>
        <w:tab/>
      </w:r>
      <w:r w:rsidR="004574D7" w:rsidRPr="001C7805">
        <w:rPr>
          <w:szCs w:val="22"/>
        </w:rPr>
        <w:t>22 July 2022</w:t>
      </w:r>
    </w:p>
    <w:p w14:paraId="6244C7D0" w14:textId="5945AED1" w:rsidR="008172D6" w:rsidRPr="001C7805" w:rsidRDefault="008172D6" w:rsidP="00615C0F">
      <w:pPr>
        <w:tabs>
          <w:tab w:val="left" w:pos="2552"/>
        </w:tabs>
        <w:rPr>
          <w:szCs w:val="22"/>
        </w:rPr>
      </w:pPr>
      <w:r w:rsidRPr="001C7805">
        <w:rPr>
          <w:b/>
          <w:szCs w:val="22"/>
        </w:rPr>
        <w:t xml:space="preserve">Approved </w:t>
      </w:r>
      <w:proofErr w:type="gramStart"/>
      <w:r w:rsidRPr="001C7805">
        <w:rPr>
          <w:b/>
          <w:szCs w:val="22"/>
        </w:rPr>
        <w:t>by:</w:t>
      </w:r>
      <w:proofErr w:type="gramEnd"/>
      <w:r w:rsidRPr="001C7805">
        <w:rPr>
          <w:szCs w:val="22"/>
        </w:rPr>
        <w:t xml:space="preserve"> </w:t>
      </w:r>
      <w:r w:rsidRPr="001C7805">
        <w:rPr>
          <w:szCs w:val="22"/>
        </w:rPr>
        <w:tab/>
        <w:t>1.0 Director-General (2 November 2016)</w:t>
      </w:r>
    </w:p>
    <w:p w14:paraId="18619091" w14:textId="77777777" w:rsidR="008172D6" w:rsidRPr="001C7805" w:rsidRDefault="008172D6" w:rsidP="008172D6">
      <w:pPr>
        <w:pStyle w:val="ListParagraph"/>
        <w:numPr>
          <w:ilvl w:val="1"/>
          <w:numId w:val="16"/>
        </w:numPr>
        <w:tabs>
          <w:tab w:val="left" w:pos="2552"/>
        </w:tabs>
        <w:rPr>
          <w:szCs w:val="22"/>
        </w:rPr>
      </w:pPr>
      <w:r w:rsidRPr="001C7805">
        <w:rPr>
          <w:szCs w:val="22"/>
        </w:rPr>
        <w:t>Director, Practice, Program and Design (14 March 2017)</w:t>
      </w:r>
    </w:p>
    <w:p w14:paraId="2DB33CC6" w14:textId="77777777" w:rsidR="008172D6" w:rsidRPr="001C7805" w:rsidRDefault="008172D6" w:rsidP="008172D6">
      <w:pPr>
        <w:pStyle w:val="ListParagraph"/>
        <w:numPr>
          <w:ilvl w:val="1"/>
          <w:numId w:val="16"/>
        </w:numPr>
        <w:tabs>
          <w:tab w:val="left" w:pos="2552"/>
        </w:tabs>
        <w:rPr>
          <w:szCs w:val="22"/>
        </w:rPr>
      </w:pPr>
      <w:r w:rsidRPr="001C7805">
        <w:rPr>
          <w:szCs w:val="22"/>
        </w:rPr>
        <w:t>Director, Practice, Program and Design (16 November 2017)</w:t>
      </w:r>
    </w:p>
    <w:p w14:paraId="40D9D5D4" w14:textId="77777777" w:rsidR="008172D6" w:rsidRPr="001C7805" w:rsidRDefault="008172D6" w:rsidP="008172D6">
      <w:pPr>
        <w:pStyle w:val="ListParagraph"/>
        <w:numPr>
          <w:ilvl w:val="1"/>
          <w:numId w:val="16"/>
        </w:numPr>
        <w:tabs>
          <w:tab w:val="left" w:pos="2552"/>
        </w:tabs>
        <w:rPr>
          <w:szCs w:val="22"/>
        </w:rPr>
      </w:pPr>
      <w:r w:rsidRPr="001C7805">
        <w:rPr>
          <w:szCs w:val="22"/>
        </w:rPr>
        <w:t xml:space="preserve">Executive Director, Youth Justice Operations and Practice </w:t>
      </w:r>
    </w:p>
    <w:p w14:paraId="7782C457" w14:textId="7181C4A3" w:rsidR="008172D6" w:rsidRPr="001C7805" w:rsidRDefault="005252F7" w:rsidP="008172D6">
      <w:pPr>
        <w:pStyle w:val="ListParagraph"/>
        <w:numPr>
          <w:ilvl w:val="1"/>
          <w:numId w:val="16"/>
        </w:numPr>
        <w:tabs>
          <w:tab w:val="left" w:pos="2552"/>
        </w:tabs>
        <w:rPr>
          <w:szCs w:val="22"/>
        </w:rPr>
      </w:pPr>
      <w:r w:rsidRPr="001C7805">
        <w:rPr>
          <w:szCs w:val="22"/>
        </w:rPr>
        <w:t xml:space="preserve">Director, Statewide Intel and Secure Services Support </w:t>
      </w:r>
      <w:r w:rsidR="003B6F94" w:rsidRPr="001C7805">
        <w:rPr>
          <w:szCs w:val="22"/>
        </w:rPr>
        <w:t>(</w:t>
      </w:r>
      <w:r w:rsidR="004574D7" w:rsidRPr="001C7805">
        <w:rPr>
          <w:szCs w:val="22"/>
        </w:rPr>
        <w:t>22 July</w:t>
      </w:r>
      <w:r w:rsidR="003B6F94" w:rsidRPr="001C7805">
        <w:rPr>
          <w:szCs w:val="22"/>
        </w:rPr>
        <w:t xml:space="preserve"> </w:t>
      </w:r>
      <w:r w:rsidR="008172D6" w:rsidRPr="001C7805">
        <w:rPr>
          <w:szCs w:val="22"/>
        </w:rPr>
        <w:t>202</w:t>
      </w:r>
      <w:r w:rsidRPr="001C7805">
        <w:rPr>
          <w:szCs w:val="22"/>
        </w:rPr>
        <w:t>2</w:t>
      </w:r>
      <w:r w:rsidR="008172D6" w:rsidRPr="001C7805">
        <w:rPr>
          <w:szCs w:val="22"/>
        </w:rPr>
        <w:t>)</w:t>
      </w:r>
    </w:p>
    <w:p w14:paraId="06B0623F" w14:textId="7B5A6CEB" w:rsidR="00615C0F" w:rsidRPr="001C7805" w:rsidRDefault="00615C0F" w:rsidP="00615C0F">
      <w:pPr>
        <w:tabs>
          <w:tab w:val="left" w:pos="2552"/>
        </w:tabs>
        <w:rPr>
          <w:szCs w:val="22"/>
        </w:rPr>
      </w:pPr>
      <w:r w:rsidRPr="001C7805">
        <w:rPr>
          <w:b/>
          <w:szCs w:val="22"/>
        </w:rPr>
        <w:t>Date of operation:</w:t>
      </w:r>
      <w:r w:rsidRPr="001C7805">
        <w:rPr>
          <w:szCs w:val="22"/>
        </w:rPr>
        <w:tab/>
      </w:r>
      <w:r w:rsidR="003C6AFB" w:rsidRPr="001C7805">
        <w:rPr>
          <w:szCs w:val="22"/>
        </w:rPr>
        <w:t>2 November 2016</w:t>
      </w:r>
    </w:p>
    <w:p w14:paraId="37B5BB97" w14:textId="1A6187A5" w:rsidR="00615C0F" w:rsidRPr="001C7805" w:rsidRDefault="00615C0F" w:rsidP="00615C0F">
      <w:pPr>
        <w:tabs>
          <w:tab w:val="left" w:pos="2552"/>
        </w:tabs>
        <w:rPr>
          <w:szCs w:val="22"/>
        </w:rPr>
      </w:pPr>
      <w:r w:rsidRPr="001C7805">
        <w:rPr>
          <w:b/>
          <w:szCs w:val="22"/>
        </w:rPr>
        <w:t>Date to be reviewed:</w:t>
      </w:r>
      <w:r w:rsidRPr="001C7805">
        <w:rPr>
          <w:szCs w:val="22"/>
        </w:rPr>
        <w:tab/>
      </w:r>
      <w:r w:rsidR="008172D6" w:rsidRPr="001C7805">
        <w:rPr>
          <w:szCs w:val="22"/>
        </w:rPr>
        <w:t xml:space="preserve">3 years from the date of approval </w:t>
      </w:r>
    </w:p>
    <w:p w14:paraId="51EA6C3E" w14:textId="77777777" w:rsidR="00615C0F" w:rsidRPr="001C7805" w:rsidRDefault="00615C0F" w:rsidP="00615C0F">
      <w:pPr>
        <w:pBdr>
          <w:bottom w:val="single" w:sz="6" w:space="1" w:color="auto"/>
        </w:pBdr>
        <w:jc w:val="both"/>
        <w:rPr>
          <w:color w:val="333333"/>
          <w:sz w:val="16"/>
        </w:rPr>
      </w:pPr>
    </w:p>
    <w:p w14:paraId="6A1B0F01" w14:textId="4092D89A" w:rsidR="003C6AFB" w:rsidRPr="001C7805" w:rsidRDefault="00615C0F" w:rsidP="003C6AFB">
      <w:pPr>
        <w:tabs>
          <w:tab w:val="left" w:pos="2552"/>
        </w:tabs>
        <w:rPr>
          <w:szCs w:val="22"/>
        </w:rPr>
      </w:pPr>
      <w:r w:rsidRPr="001C7805">
        <w:rPr>
          <w:b/>
          <w:szCs w:val="22"/>
        </w:rPr>
        <w:t>Office:</w:t>
      </w:r>
      <w:r w:rsidRPr="001C7805">
        <w:rPr>
          <w:szCs w:val="22"/>
        </w:rPr>
        <w:tab/>
      </w:r>
      <w:r w:rsidR="00A404BC" w:rsidRPr="001C7805">
        <w:rPr>
          <w:szCs w:val="22"/>
        </w:rPr>
        <w:t xml:space="preserve">Statewide Intel and Secure Services Support </w:t>
      </w:r>
      <w:r w:rsidR="008172D6" w:rsidRPr="001C7805">
        <w:rPr>
          <w:szCs w:val="22"/>
        </w:rPr>
        <w:t xml:space="preserve">  </w:t>
      </w:r>
    </w:p>
    <w:p w14:paraId="44F1AED3" w14:textId="5C8C7511" w:rsidR="008172D6" w:rsidRPr="001C7805" w:rsidRDefault="00615C0F" w:rsidP="008172D6">
      <w:pPr>
        <w:tabs>
          <w:tab w:val="left" w:pos="2552"/>
        </w:tabs>
        <w:spacing w:after="0"/>
        <w:ind w:left="2552" w:hanging="2552"/>
        <w:rPr>
          <w:szCs w:val="22"/>
        </w:rPr>
      </w:pPr>
      <w:r w:rsidRPr="001C7805">
        <w:rPr>
          <w:b/>
          <w:szCs w:val="22"/>
        </w:rPr>
        <w:t xml:space="preserve">Help </w:t>
      </w:r>
      <w:r w:rsidR="00095E28" w:rsidRPr="001C7805">
        <w:rPr>
          <w:b/>
          <w:szCs w:val="22"/>
        </w:rPr>
        <w:t>c</w:t>
      </w:r>
      <w:r w:rsidRPr="001C7805">
        <w:rPr>
          <w:b/>
          <w:szCs w:val="22"/>
        </w:rPr>
        <w:t>ontact:</w:t>
      </w:r>
      <w:r w:rsidRPr="001C7805">
        <w:rPr>
          <w:szCs w:val="22"/>
        </w:rPr>
        <w:tab/>
      </w:r>
      <w:r w:rsidR="00A404BC" w:rsidRPr="001C7805">
        <w:rPr>
          <w:szCs w:val="22"/>
        </w:rPr>
        <w:t xml:space="preserve">Secure Services Support </w:t>
      </w:r>
      <w:r w:rsidR="008172D6" w:rsidRPr="001C7805">
        <w:rPr>
          <w:szCs w:val="22"/>
        </w:rPr>
        <w:t xml:space="preserve"> </w:t>
      </w:r>
    </w:p>
    <w:p w14:paraId="2DA162EE" w14:textId="6A326862" w:rsidR="003C6AFB" w:rsidRPr="001C7805" w:rsidRDefault="008172D6" w:rsidP="003C6AFB">
      <w:pPr>
        <w:tabs>
          <w:tab w:val="left" w:pos="2552"/>
        </w:tabs>
        <w:ind w:left="2550" w:hanging="2550"/>
        <w:rPr>
          <w:szCs w:val="22"/>
        </w:rPr>
      </w:pPr>
      <w:r w:rsidRPr="001C7805">
        <w:rPr>
          <w:b/>
          <w:szCs w:val="22"/>
        </w:rPr>
        <w:tab/>
      </w:r>
      <w:r w:rsidR="00A404BC" w:rsidRPr="001C7805">
        <w:rPr>
          <w:color w:val="0000FF"/>
          <w:szCs w:val="22"/>
          <w:u w:val="single"/>
        </w:rPr>
        <w:t>YDCPracticeEnquiries@cyjma.qld.gov.au</w:t>
      </w:r>
      <w:r w:rsidR="00A404BC" w:rsidRPr="001C7805" w:rsidDel="00A404BC">
        <w:rPr>
          <w:szCs w:val="22"/>
        </w:rPr>
        <w:t xml:space="preserve"> </w:t>
      </w:r>
    </w:p>
    <w:p w14:paraId="782D02F8" w14:textId="77777777" w:rsidR="00615C0F" w:rsidRPr="001C7805" w:rsidRDefault="00615C0F" w:rsidP="00615C0F">
      <w:pPr>
        <w:pBdr>
          <w:bottom w:val="single" w:sz="4" w:space="1" w:color="auto"/>
        </w:pBdr>
        <w:rPr>
          <w:sz w:val="12"/>
        </w:rPr>
      </w:pPr>
    </w:p>
    <w:p w14:paraId="477DECFB" w14:textId="517E7B81" w:rsidR="00EC61EF" w:rsidRPr="00741751" w:rsidRDefault="00EC61EF" w:rsidP="00741751">
      <w:pPr>
        <w:pStyle w:val="Heading2"/>
      </w:pPr>
      <w:r w:rsidRPr="00741751">
        <w:t>Communication strategy</w:t>
      </w:r>
    </w:p>
    <w:p w14:paraId="44F93618" w14:textId="77777777" w:rsidR="00EC61EF" w:rsidRPr="001C7805" w:rsidRDefault="00EC61EF" w:rsidP="00EC61EF">
      <w:pPr>
        <w:spacing w:after="60"/>
        <w:jc w:val="both"/>
        <w:rPr>
          <w:rFonts w:cs="Arial"/>
          <w:szCs w:val="22"/>
        </w:rPr>
      </w:pPr>
      <w:r w:rsidRPr="001C7805">
        <w:rPr>
          <w:rFonts w:cs="Arial"/>
          <w:sz w:val="20"/>
        </w:rPr>
        <w:fldChar w:fldCharType="begin">
          <w:ffData>
            <w:name w:val="Check15"/>
            <w:enabled/>
            <w:calcOnExit w:val="0"/>
            <w:checkBox>
              <w:sizeAuto/>
              <w:default w:val="1"/>
            </w:checkBox>
          </w:ffData>
        </w:fldChar>
      </w:r>
      <w:bookmarkStart w:id="3" w:name="Check15"/>
      <w:r w:rsidRPr="001C7805">
        <w:rPr>
          <w:rFonts w:cs="Arial"/>
          <w:sz w:val="20"/>
        </w:rPr>
        <w:instrText xml:space="preserve"> FORMCHECKBOX </w:instrText>
      </w:r>
      <w:r w:rsidR="00AE4689">
        <w:rPr>
          <w:rFonts w:cs="Arial"/>
          <w:sz w:val="20"/>
        </w:rPr>
      </w:r>
      <w:r w:rsidR="00AE4689">
        <w:rPr>
          <w:rFonts w:cs="Arial"/>
          <w:sz w:val="20"/>
        </w:rPr>
        <w:fldChar w:fldCharType="separate"/>
      </w:r>
      <w:r w:rsidRPr="001C7805">
        <w:rPr>
          <w:rFonts w:cs="Arial"/>
          <w:sz w:val="20"/>
        </w:rPr>
        <w:fldChar w:fldCharType="end"/>
      </w:r>
      <w:bookmarkEnd w:id="3"/>
      <w:r w:rsidRPr="001C7805">
        <w:rPr>
          <w:rFonts w:cs="Arial"/>
          <w:szCs w:val="22"/>
        </w:rPr>
        <w:t xml:space="preserve">publish on intranet </w:t>
      </w:r>
    </w:p>
    <w:p w14:paraId="279D198D" w14:textId="77777777" w:rsidR="00EC61EF" w:rsidRPr="001C7805" w:rsidRDefault="00EC61EF" w:rsidP="00EC61EF">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AE4689">
        <w:rPr>
          <w:rFonts w:cs="Arial"/>
          <w:sz w:val="20"/>
        </w:rPr>
      </w:r>
      <w:r w:rsidR="00AE4689">
        <w:rPr>
          <w:rFonts w:cs="Arial"/>
          <w:sz w:val="20"/>
        </w:rPr>
        <w:fldChar w:fldCharType="separate"/>
      </w:r>
      <w:r w:rsidRPr="001C7805">
        <w:rPr>
          <w:rFonts w:cs="Arial"/>
          <w:sz w:val="20"/>
        </w:rPr>
        <w:fldChar w:fldCharType="end"/>
      </w:r>
      <w:r w:rsidRPr="001C7805">
        <w:rPr>
          <w:rFonts w:cs="Arial"/>
          <w:szCs w:val="22"/>
        </w:rPr>
        <w:t>publish on internet</w:t>
      </w:r>
    </w:p>
    <w:p w14:paraId="50EA001A" w14:textId="77777777" w:rsidR="00EC61EF" w:rsidRPr="001C7805" w:rsidRDefault="00EC61EF" w:rsidP="00EC61EF">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AE4689">
        <w:rPr>
          <w:rFonts w:cs="Arial"/>
          <w:sz w:val="20"/>
        </w:rPr>
      </w:r>
      <w:r w:rsidR="00AE4689">
        <w:rPr>
          <w:rFonts w:cs="Arial"/>
          <w:sz w:val="20"/>
        </w:rPr>
        <w:fldChar w:fldCharType="separate"/>
      </w:r>
      <w:r w:rsidRPr="001C7805">
        <w:rPr>
          <w:rFonts w:cs="Arial"/>
          <w:sz w:val="20"/>
        </w:rPr>
        <w:fldChar w:fldCharType="end"/>
      </w:r>
      <w:r w:rsidRPr="001C7805">
        <w:rPr>
          <w:rFonts w:cs="Arial"/>
          <w:szCs w:val="22"/>
        </w:rPr>
        <w:t>advise staff to read</w:t>
      </w:r>
    </w:p>
    <w:p w14:paraId="28958EB8" w14:textId="78BF467B" w:rsidR="00EC61EF" w:rsidRPr="001C7805" w:rsidRDefault="00EC61EF" w:rsidP="004574D7">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AE4689">
        <w:rPr>
          <w:rFonts w:cs="Arial"/>
          <w:sz w:val="20"/>
        </w:rPr>
      </w:r>
      <w:r w:rsidR="00AE4689">
        <w:rPr>
          <w:rFonts w:cs="Arial"/>
          <w:sz w:val="20"/>
        </w:rPr>
        <w:fldChar w:fldCharType="separate"/>
      </w:r>
      <w:r w:rsidRPr="001C7805">
        <w:rPr>
          <w:rFonts w:cs="Arial"/>
          <w:sz w:val="20"/>
        </w:rPr>
        <w:fldChar w:fldCharType="end"/>
      </w:r>
      <w:r w:rsidRPr="001C7805">
        <w:rPr>
          <w:rFonts w:cs="Arial"/>
          <w:szCs w:val="22"/>
        </w:rPr>
        <w:t>supervisors discuss with direct reports</w:t>
      </w:r>
    </w:p>
    <w:p w14:paraId="71D7D190" w14:textId="7E360087" w:rsidR="00615C0F" w:rsidRPr="001C7805" w:rsidRDefault="00615C0F" w:rsidP="00741751">
      <w:pPr>
        <w:pStyle w:val="Heading2"/>
      </w:pPr>
      <w:r w:rsidRPr="001C7805">
        <w:t>Links</w:t>
      </w:r>
    </w:p>
    <w:p w14:paraId="5BDE379E" w14:textId="2BB9C2AE" w:rsidR="003C6AFB" w:rsidRPr="001C7805" w:rsidRDefault="003C6AFB" w:rsidP="003C6AFB">
      <w:pPr>
        <w:pStyle w:val="BodyText"/>
        <w:spacing w:before="120" w:after="0"/>
        <w:jc w:val="both"/>
        <w:rPr>
          <w:rStyle w:val="Hyperlink"/>
          <w:rFonts w:cs="Arial"/>
          <w:b w:val="0"/>
          <w:szCs w:val="22"/>
        </w:rPr>
      </w:pPr>
      <w:r w:rsidRPr="001C7805">
        <w:rPr>
          <w:rStyle w:val="Hyperlink"/>
        </w:rPr>
        <w:fldChar w:fldCharType="begin"/>
      </w:r>
      <w:r w:rsidR="00E23B29" w:rsidRPr="001C7805">
        <w:rPr>
          <w:rStyle w:val="Hyperlink"/>
        </w:rPr>
        <w:instrText>HYPERLINK "http://www.ayja.org.au/"</w:instrText>
      </w:r>
      <w:r w:rsidRPr="001C7805">
        <w:rPr>
          <w:rStyle w:val="Hyperlink"/>
        </w:rPr>
      </w:r>
      <w:r w:rsidRPr="001C7805">
        <w:rPr>
          <w:rStyle w:val="Hyperlink"/>
        </w:rPr>
        <w:fldChar w:fldCharType="separate"/>
      </w:r>
      <w:r w:rsidRPr="001C7805">
        <w:rPr>
          <w:rStyle w:val="Hyperlink"/>
          <w:rFonts w:cs="Arial"/>
          <w:b w:val="0"/>
          <w:szCs w:val="22"/>
        </w:rPr>
        <w:t xml:space="preserve">Australasian </w:t>
      </w:r>
      <w:r w:rsidR="00E23B29" w:rsidRPr="001C7805">
        <w:rPr>
          <w:rStyle w:val="Hyperlink"/>
          <w:rFonts w:cs="Arial"/>
          <w:b w:val="0"/>
          <w:szCs w:val="22"/>
        </w:rPr>
        <w:t xml:space="preserve">Youth </w:t>
      </w:r>
      <w:r w:rsidRPr="001C7805">
        <w:rPr>
          <w:rStyle w:val="Hyperlink"/>
          <w:rFonts w:cs="Arial"/>
          <w:b w:val="0"/>
          <w:szCs w:val="22"/>
        </w:rPr>
        <w:t xml:space="preserve"> Justice Administrators (A</w:t>
      </w:r>
      <w:r w:rsidR="00E23B29" w:rsidRPr="001C7805">
        <w:rPr>
          <w:rStyle w:val="Hyperlink"/>
          <w:rFonts w:cs="Arial"/>
          <w:b w:val="0"/>
          <w:szCs w:val="22"/>
        </w:rPr>
        <w:t>Y</w:t>
      </w:r>
      <w:r w:rsidRPr="001C7805">
        <w:rPr>
          <w:rStyle w:val="Hyperlink"/>
          <w:rFonts w:cs="Arial"/>
          <w:b w:val="0"/>
          <w:szCs w:val="22"/>
        </w:rPr>
        <w:t>JA) service standards for juvenile custodial facilities</w:t>
      </w:r>
    </w:p>
    <w:p w14:paraId="635B8092" w14:textId="3E9AE2BD" w:rsidR="00DE6C5A" w:rsidRPr="001C7805" w:rsidRDefault="003C6AFB" w:rsidP="003C6AFB">
      <w:pPr>
        <w:pStyle w:val="BodyText"/>
        <w:spacing w:before="120" w:after="0"/>
        <w:jc w:val="both"/>
        <w:rPr>
          <w:rStyle w:val="Hyperlink"/>
          <w:rFonts w:cs="Arial"/>
          <w:b w:val="0"/>
          <w:i/>
          <w:szCs w:val="22"/>
        </w:rPr>
      </w:pPr>
      <w:r w:rsidRPr="001C7805">
        <w:rPr>
          <w:rStyle w:val="Hyperlink"/>
        </w:rPr>
        <w:fldChar w:fldCharType="end"/>
      </w:r>
      <w:r w:rsidR="00DE6C5A" w:rsidRPr="001C7805">
        <w:rPr>
          <w:rStyle w:val="Hyperlink"/>
          <w:rFonts w:cs="Arial"/>
          <w:b w:val="0"/>
          <w:i/>
          <w:szCs w:val="22"/>
        </w:rPr>
        <w:fldChar w:fldCharType="begin"/>
      </w:r>
      <w:r w:rsidR="00DE6C5A" w:rsidRPr="001C7805">
        <w:rPr>
          <w:rStyle w:val="Hyperlink"/>
          <w:rFonts w:cs="Arial"/>
          <w:b w:val="0"/>
          <w:i/>
          <w:szCs w:val="22"/>
        </w:rPr>
        <w:instrText xml:space="preserve"> HYPERLINK "https://www.legislation.qld.gov.au/view/whole/html/asmade/act-2019-005" </w:instrText>
      </w:r>
      <w:r w:rsidR="00DE6C5A" w:rsidRPr="001C7805">
        <w:rPr>
          <w:rStyle w:val="Hyperlink"/>
          <w:rFonts w:cs="Arial"/>
          <w:b w:val="0"/>
          <w:i/>
          <w:szCs w:val="22"/>
        </w:rPr>
      </w:r>
      <w:r w:rsidR="00DE6C5A" w:rsidRPr="001C7805">
        <w:rPr>
          <w:rStyle w:val="Hyperlink"/>
          <w:rFonts w:cs="Arial"/>
          <w:b w:val="0"/>
          <w:i/>
          <w:szCs w:val="22"/>
        </w:rPr>
        <w:fldChar w:fldCharType="separate"/>
      </w:r>
      <w:r w:rsidR="00DE6C5A" w:rsidRPr="001C7805">
        <w:rPr>
          <w:rStyle w:val="Hyperlink"/>
          <w:rFonts w:cs="Arial"/>
          <w:b w:val="0"/>
          <w:i/>
          <w:szCs w:val="22"/>
        </w:rPr>
        <w:t>Human Rights Act 2019</w:t>
      </w:r>
    </w:p>
    <w:p w14:paraId="3A55D4C0" w14:textId="043D1B4D" w:rsidR="00DE6C5A" w:rsidRPr="001C7805" w:rsidRDefault="00DE6C5A" w:rsidP="00DE6C5A">
      <w:pPr>
        <w:pStyle w:val="BodyText"/>
        <w:spacing w:before="120" w:after="0"/>
        <w:jc w:val="both"/>
        <w:rPr>
          <w:rStyle w:val="Hyperlink"/>
          <w:b w:val="0"/>
          <w:iCs/>
          <w:szCs w:val="22"/>
        </w:rPr>
      </w:pPr>
      <w:r w:rsidRPr="001C7805">
        <w:rPr>
          <w:rStyle w:val="Hyperlink"/>
          <w:rFonts w:cs="Arial"/>
          <w:b w:val="0"/>
          <w:i/>
          <w:szCs w:val="22"/>
        </w:rPr>
        <w:fldChar w:fldCharType="end"/>
      </w:r>
      <w:r w:rsidRPr="001C7805">
        <w:rPr>
          <w:rFonts w:cs="Arial"/>
          <w:b w:val="0"/>
          <w:iCs/>
          <w:szCs w:val="22"/>
        </w:rPr>
        <w:fldChar w:fldCharType="begin"/>
      </w:r>
      <w:r w:rsidRPr="001C7805">
        <w:rPr>
          <w:rFonts w:cs="Arial"/>
          <w:b w:val="0"/>
          <w:iCs/>
          <w:szCs w:val="22"/>
        </w:rPr>
        <w:instrText xml:space="preserve"> HYPERLINK "https://www.qhrc.qld.gov.au/" </w:instrText>
      </w:r>
      <w:r w:rsidRPr="001C7805">
        <w:rPr>
          <w:rFonts w:cs="Arial"/>
          <w:b w:val="0"/>
          <w:iCs/>
          <w:szCs w:val="22"/>
        </w:rPr>
      </w:r>
      <w:r w:rsidRPr="001C7805">
        <w:rPr>
          <w:rFonts w:cs="Arial"/>
          <w:b w:val="0"/>
          <w:iCs/>
          <w:szCs w:val="22"/>
        </w:rPr>
        <w:fldChar w:fldCharType="separate"/>
      </w:r>
      <w:r w:rsidRPr="001C7805">
        <w:rPr>
          <w:rStyle w:val="Hyperlink"/>
          <w:rFonts w:cs="Arial"/>
          <w:b w:val="0"/>
          <w:iCs/>
          <w:szCs w:val="22"/>
        </w:rPr>
        <w:t>Queensland Human Rights Commission</w:t>
      </w:r>
    </w:p>
    <w:p w14:paraId="59D20A8D" w14:textId="0878EFBF" w:rsidR="003B6F94" w:rsidRPr="001C7805" w:rsidRDefault="00DE6C5A" w:rsidP="003B6F94">
      <w:pPr>
        <w:pStyle w:val="BodyText"/>
        <w:spacing w:before="120" w:after="0"/>
        <w:jc w:val="both"/>
        <w:rPr>
          <w:rStyle w:val="Hyperlink"/>
          <w:rFonts w:cs="Arial"/>
          <w:b w:val="0"/>
          <w:i/>
          <w:szCs w:val="22"/>
        </w:rPr>
      </w:pPr>
      <w:r w:rsidRPr="001C7805">
        <w:rPr>
          <w:rFonts w:cs="Arial"/>
          <w:b w:val="0"/>
          <w:iCs/>
          <w:szCs w:val="22"/>
        </w:rPr>
        <w:fldChar w:fldCharType="end"/>
      </w:r>
      <w:hyperlink r:id="rId16" w:history="1">
        <w:r w:rsidR="003C6AFB" w:rsidRPr="001C7805">
          <w:rPr>
            <w:rStyle w:val="Hyperlink"/>
            <w:rFonts w:cs="Arial"/>
            <w:b w:val="0"/>
            <w:szCs w:val="22"/>
          </w:rPr>
          <w:t>United Nations Rules for the Protection of Young People Deprived of Their Liberty 1990</w:t>
        </w:r>
      </w:hyperlink>
    </w:p>
    <w:p w14:paraId="6E099D89" w14:textId="285AA7D0" w:rsidR="00FD5B18" w:rsidRPr="0098119A" w:rsidRDefault="00FD5B18" w:rsidP="00FD5B18">
      <w:pPr>
        <w:pStyle w:val="BodyText"/>
        <w:spacing w:before="120" w:after="0"/>
        <w:jc w:val="both"/>
        <w:rPr>
          <w:rFonts w:cs="Arial"/>
          <w:b w:val="0"/>
          <w:szCs w:val="22"/>
        </w:rPr>
      </w:pPr>
      <w:r w:rsidRPr="0098119A">
        <w:rPr>
          <w:rFonts w:cs="Arial"/>
          <w:b w:val="0"/>
          <w:szCs w:val="22"/>
        </w:rPr>
        <w:t>Youth Detention Centre Operations Manual</w:t>
      </w:r>
    </w:p>
    <w:p w14:paraId="1D1FE855" w14:textId="383EF1DE" w:rsidR="003C6AFB" w:rsidRPr="0098119A" w:rsidRDefault="003C6AFB" w:rsidP="003C6AFB">
      <w:pPr>
        <w:pStyle w:val="BodyText"/>
        <w:spacing w:before="120" w:after="0"/>
        <w:jc w:val="both"/>
        <w:rPr>
          <w:rStyle w:val="Hyperlink"/>
          <w:rFonts w:cs="Arial"/>
          <w:b w:val="0"/>
          <w:color w:val="auto"/>
          <w:szCs w:val="22"/>
          <w:u w:val="none"/>
        </w:rPr>
      </w:pPr>
      <w:r w:rsidRPr="0098119A">
        <w:rPr>
          <w:rStyle w:val="Hyperlink"/>
          <w:rFonts w:cs="Arial"/>
          <w:b w:val="0"/>
          <w:color w:val="auto"/>
          <w:szCs w:val="22"/>
          <w:u w:val="none"/>
        </w:rPr>
        <w:t>Youth Justice Delegations</w:t>
      </w:r>
    </w:p>
    <w:p w14:paraId="6C20D56D" w14:textId="41904465" w:rsidR="003C6AFB" w:rsidRPr="0098119A" w:rsidRDefault="003C6AFB" w:rsidP="003C6AFB">
      <w:pPr>
        <w:pStyle w:val="BodyText"/>
        <w:spacing w:before="120" w:after="0"/>
        <w:jc w:val="both"/>
        <w:rPr>
          <w:rFonts w:cs="Arial"/>
          <w:b w:val="0"/>
          <w:szCs w:val="22"/>
        </w:rPr>
      </w:pPr>
      <w:r w:rsidRPr="0098119A">
        <w:rPr>
          <w:rFonts w:cs="Arial"/>
          <w:b w:val="0"/>
          <w:szCs w:val="22"/>
        </w:rPr>
        <w:t>Youth Justice Policies</w:t>
      </w:r>
    </w:p>
    <w:p w14:paraId="36349972" w14:textId="61D19D66" w:rsidR="00BD676B" w:rsidRPr="00F1467F" w:rsidRDefault="00F1467F" w:rsidP="00F1467F">
      <w:pPr>
        <w:pStyle w:val="BodyText"/>
        <w:spacing w:before="120" w:after="0"/>
        <w:jc w:val="both"/>
        <w:rPr>
          <w:color w:val="333333"/>
          <w:sz w:val="16"/>
        </w:rPr>
      </w:pPr>
      <w:r w:rsidRPr="001C7805">
        <w:rPr>
          <w:b w:val="0"/>
          <w:noProof/>
          <w:color w:val="333333"/>
        </w:rPr>
        <mc:AlternateContent>
          <mc:Choice Requires="wps">
            <w:drawing>
              <wp:anchor distT="0" distB="0" distL="114300" distR="114300" simplePos="0" relativeHeight="251659264" behindDoc="0" locked="0" layoutInCell="1" allowOverlap="1" wp14:anchorId="6B24ED60" wp14:editId="53E36FF6">
                <wp:simplePos x="0" y="0"/>
                <wp:positionH relativeFrom="column">
                  <wp:posOffset>-60325</wp:posOffset>
                </wp:positionH>
                <wp:positionV relativeFrom="paragraph">
                  <wp:posOffset>117475</wp:posOffset>
                </wp:positionV>
                <wp:extent cx="610391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165B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9.25pt" to="475.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duzwEAAAMEAAAOAAAAZHJzL2Uyb0RvYy54bWysU8Fu1DAQvSPxD5bvbJKiFog228NW5YJg&#10;RcsHuI69sWR7rLHZZP+esbObrQAJUfXiZOx5b+Y9j9e3k7PsoDAa8B1vVjVnykvojd93/Mfj/buP&#10;nMUkfC8seNXxo4r8dvP2zXoMrbqCAWyvkBGJj+0YOj6kFNqqinJQTsQVBOXpUAM6kSjEfdWjGInd&#10;2eqqrm+qEbAPCFLFSLt38yHfFH6tlUzftI4qMdtx6i2VFcv6lNdqsxbtHkUYjDy1IV7QhRPGU9GF&#10;6k4kwX6i+YPKGYkQQaeVBFeB1kaqooHUNPVvah4GEVTRQubEsNgUX49Wfj3skJm+49eceeHoih4S&#10;CrMfEtuC92QgILvOPo0htpS+9Ts8RTHsMIueNLr8JTlsKt4eF2/VlJikzZumfv+p+cCZPJ9VF2DA&#10;mD4rcCz/dNwan2WLVhy+xETFKPWckretz2sEa/p7Y20J8sCorUV2EHTVaWpyy4R7lkVRRlZZyNx6&#10;+UtHq2bW70qTFdRsU6qXIbxwCimVT2de6yk7wzR1sADrfwNP+RmqyoD+D3hBlMrg0wJ2xgP+rfrF&#10;Cj3nnx2YdWcLnqA/lkst1tCkFedOryKP8vO4wC9vd/MLAAD//wMAUEsDBBQABgAIAAAAIQDwAIVZ&#10;3QAAAAgBAAAPAAAAZHJzL2Rvd25yZXYueG1sTI8xT8MwEIV3JP6DdUhsrVNESxriVAjBglgSOsDm&#10;xtc4Ij6nsdOEf88hBphO997Tu+/y3ew6ccYhtJ4UrJYJCKTam5YaBfu350UKIkRNRneeUMEXBtgV&#10;lxe5zoyfqMRzFRvBJRQyrcDG2GdShtqi02HpeyT2jn5wOvI6NNIMeuJy18mbJNlIp1viC1b3+Gix&#10;/qxGp+Dl9Br2t5vyqXw/pdX0cRxt41Gp66v54R5ExDn+heEHn9GhYKaDH8kE0SlYbNecZD3lyf52&#10;vboDcfgVZJHL/w8U3wAAAP//AwBQSwECLQAUAAYACAAAACEAtoM4kv4AAADhAQAAEwAAAAAAAAAA&#10;AAAAAAAAAAAAW0NvbnRlbnRfVHlwZXNdLnhtbFBLAQItABQABgAIAAAAIQA4/SH/1gAAAJQBAAAL&#10;AAAAAAAAAAAAAAAAAC8BAABfcmVscy8ucmVsc1BLAQItABQABgAIAAAAIQAmDsduzwEAAAMEAAAO&#10;AAAAAAAAAAAAAAAAAC4CAABkcnMvZTJvRG9jLnhtbFBLAQItABQABgAIAAAAIQDwAIVZ3QAAAAgB&#10;AAAPAAAAAAAAAAAAAAAAACkEAABkcnMvZG93bnJldi54bWxQSwUGAAAAAAQABADzAAAAMwUAAAAA&#10;" strokecolor="black [3213]"/>
            </w:pict>
          </mc:Fallback>
        </mc:AlternateContent>
      </w:r>
      <w:r w:rsidR="00FD5B18" w:rsidRPr="001C7805" w:rsidDel="00FD5B18">
        <w:rPr>
          <w:rFonts w:cs="Arial"/>
          <w:b w:val="0"/>
          <w:szCs w:val="22"/>
        </w:rPr>
        <w:t xml:space="preserve"> </w:t>
      </w:r>
    </w:p>
    <w:p w14:paraId="3C0CEF59" w14:textId="77777777" w:rsidR="00FE2037" w:rsidRDefault="00FE2037" w:rsidP="00FE2037">
      <w:pPr>
        <w:pStyle w:val="BodyText"/>
        <w:spacing w:after="0"/>
        <w:rPr>
          <w:rFonts w:cs="Arial"/>
          <w:b w:val="0"/>
          <w:bCs/>
          <w:szCs w:val="22"/>
        </w:rPr>
      </w:pPr>
    </w:p>
    <w:p w14:paraId="6D1E0314" w14:textId="77777777" w:rsidR="00FE2037" w:rsidRDefault="00FE2037" w:rsidP="00FE2037">
      <w:pPr>
        <w:pStyle w:val="BodyText"/>
        <w:spacing w:after="0"/>
        <w:rPr>
          <w:rFonts w:cs="Arial"/>
          <w:b w:val="0"/>
          <w:bCs/>
          <w:szCs w:val="22"/>
        </w:rPr>
      </w:pPr>
    </w:p>
    <w:p w14:paraId="0A6DEF90" w14:textId="4B1E8696" w:rsidR="00AF308E" w:rsidRPr="001C7805" w:rsidRDefault="00FE2037" w:rsidP="00FE2037">
      <w:pPr>
        <w:pStyle w:val="BodyText"/>
        <w:spacing w:after="0"/>
        <w:rPr>
          <w:rFonts w:cs="Arial"/>
          <w:bCs/>
          <w:szCs w:val="22"/>
        </w:rPr>
      </w:pPr>
      <w:r>
        <w:rPr>
          <w:rFonts w:cs="Arial"/>
          <w:b w:val="0"/>
          <w:bCs/>
          <w:szCs w:val="22"/>
        </w:rPr>
        <w:t>Bob Gee</w:t>
      </w:r>
    </w:p>
    <w:p w14:paraId="39FA9164" w14:textId="126783EE" w:rsidR="000123FC" w:rsidRPr="004574D7" w:rsidRDefault="00AF308E" w:rsidP="00FE2037">
      <w:pPr>
        <w:pStyle w:val="Heading7"/>
        <w:spacing w:before="0" w:after="0"/>
        <w:rPr>
          <w:rFonts w:ascii="Arial" w:hAnsi="Arial" w:cs="Arial"/>
          <w:sz w:val="22"/>
          <w:szCs w:val="22"/>
          <w:lang w:val="en-US"/>
        </w:rPr>
        <w:sectPr w:rsidR="000123FC" w:rsidRPr="004574D7" w:rsidSect="00AE4689">
          <w:headerReference w:type="default" r:id="rId17"/>
          <w:pgSz w:w="11906" w:h="16838"/>
          <w:pgMar w:top="2195" w:right="1134" w:bottom="1276" w:left="1134" w:header="709" w:footer="1474" w:gutter="0"/>
          <w:cols w:space="709"/>
          <w:docGrid w:linePitch="360"/>
        </w:sectPr>
      </w:pPr>
      <w:r w:rsidRPr="001C7805">
        <w:rPr>
          <w:rFonts w:ascii="Arial" w:hAnsi="Arial" w:cs="Arial"/>
          <w:bCs/>
          <w:color w:val="000000"/>
          <w:sz w:val="22"/>
          <w:szCs w:val="22"/>
        </w:rPr>
        <w:t>Director-Genera</w:t>
      </w:r>
      <w:r w:rsidR="00F4653E">
        <w:rPr>
          <w:rFonts w:ascii="Arial" w:hAnsi="Arial" w:cs="Arial"/>
          <w:bCs/>
          <w:color w:val="000000"/>
          <w:sz w:val="22"/>
          <w:szCs w:val="22"/>
        </w:rPr>
        <w:t>l</w:t>
      </w: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67B7" w14:textId="77777777" w:rsidR="00684636" w:rsidRDefault="00684636">
      <w:r>
        <w:separator/>
      </w:r>
    </w:p>
  </w:endnote>
  <w:endnote w:type="continuationSeparator" w:id="0">
    <w:p w14:paraId="77935F25" w14:textId="77777777" w:rsidR="00684636" w:rsidRDefault="0068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34B4" w14:textId="77777777" w:rsidR="00684636" w:rsidRDefault="00684636">
      <w:r>
        <w:separator/>
      </w:r>
    </w:p>
  </w:footnote>
  <w:footnote w:type="continuationSeparator" w:id="0">
    <w:p w14:paraId="1CF7F88B" w14:textId="77777777" w:rsidR="00684636" w:rsidRDefault="0068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FC4D" w14:textId="1408AF12" w:rsidR="005252F7" w:rsidRDefault="00AE4689">
    <w:pPr>
      <w:pStyle w:val="Header"/>
    </w:pPr>
    <w:r w:rsidRPr="00BE5FE7">
      <w:rPr>
        <w:noProof/>
      </w:rPr>
      <w:drawing>
        <wp:anchor distT="0" distB="0" distL="114300" distR="114300" simplePos="0" relativeHeight="251659264" behindDoc="1" locked="0" layoutInCell="1" allowOverlap="1" wp14:anchorId="2C310B39" wp14:editId="039DA52F">
          <wp:simplePos x="0" y="0"/>
          <wp:positionH relativeFrom="page">
            <wp:posOffset>7026</wp:posOffset>
          </wp:positionH>
          <wp:positionV relativeFrom="paragraph">
            <wp:posOffset>-462029</wp:posOffset>
          </wp:positionV>
          <wp:extent cx="7546626" cy="10675116"/>
          <wp:effectExtent l="0" t="0" r="0" b="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a:stretch>
                    <a:fillRect/>
                  </a:stretch>
                </pic:blipFill>
                <pic:spPr>
                  <a:xfrm>
                    <a:off x="0" y="0"/>
                    <a:ext cx="7546626" cy="106751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ADE"/>
    <w:multiLevelType w:val="hybridMultilevel"/>
    <w:tmpl w:val="03FC1FA8"/>
    <w:lvl w:ilvl="0" w:tplc="CD0CDCA4">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5617EEF"/>
    <w:multiLevelType w:val="multilevel"/>
    <w:tmpl w:val="5BCC08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5725F"/>
    <w:multiLevelType w:val="multilevel"/>
    <w:tmpl w:val="C8921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74236C"/>
    <w:multiLevelType w:val="multilevel"/>
    <w:tmpl w:val="8DFCA5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E2ED7"/>
    <w:multiLevelType w:val="hybridMultilevel"/>
    <w:tmpl w:val="61BCFECE"/>
    <w:lvl w:ilvl="0" w:tplc="E5EC4E24">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7D150EE"/>
    <w:multiLevelType w:val="hybridMultilevel"/>
    <w:tmpl w:val="DF9AB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A302D3"/>
    <w:multiLevelType w:val="hybridMultilevel"/>
    <w:tmpl w:val="3134E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212F4BD3"/>
    <w:multiLevelType w:val="hybridMultilevel"/>
    <w:tmpl w:val="9FC28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823154"/>
    <w:multiLevelType w:val="hybridMultilevel"/>
    <w:tmpl w:val="3656D0B6"/>
    <w:lvl w:ilvl="0" w:tplc="2AD6ACC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24E10BC4"/>
    <w:multiLevelType w:val="hybridMultilevel"/>
    <w:tmpl w:val="4CFA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703BD"/>
    <w:multiLevelType w:val="hybridMultilevel"/>
    <w:tmpl w:val="26AE2A78"/>
    <w:lvl w:ilvl="0" w:tplc="7B0C1F80">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32437A"/>
    <w:multiLevelType w:val="hybridMultilevel"/>
    <w:tmpl w:val="A7A0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E3D10"/>
    <w:multiLevelType w:val="hybridMultilevel"/>
    <w:tmpl w:val="95069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F429F"/>
    <w:multiLevelType w:val="hybridMultilevel"/>
    <w:tmpl w:val="BB1EEC18"/>
    <w:lvl w:ilvl="0" w:tplc="E2A0A1B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D90B30"/>
    <w:multiLevelType w:val="hybridMultilevel"/>
    <w:tmpl w:val="A71C8EA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8504E7"/>
    <w:multiLevelType w:val="multilevel"/>
    <w:tmpl w:val="64EE5C6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8" w15:restartNumberingAfterBreak="0">
    <w:nsid w:val="5A85756C"/>
    <w:multiLevelType w:val="multilevel"/>
    <w:tmpl w:val="5BCC0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553FE3"/>
    <w:multiLevelType w:val="multilevel"/>
    <w:tmpl w:val="5BCC08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2C0373"/>
    <w:multiLevelType w:val="hybridMultilevel"/>
    <w:tmpl w:val="F2DC7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6419D1"/>
    <w:multiLevelType w:val="hybridMultilevel"/>
    <w:tmpl w:val="13F8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710B7"/>
    <w:multiLevelType w:val="multilevel"/>
    <w:tmpl w:val="CE02AD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8D0AF2"/>
    <w:multiLevelType w:val="multilevel"/>
    <w:tmpl w:val="30F6A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496969"/>
    <w:multiLevelType w:val="multilevel"/>
    <w:tmpl w:val="5BCC0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D6698"/>
    <w:multiLevelType w:val="multilevel"/>
    <w:tmpl w:val="62FCC19A"/>
    <w:lvl w:ilvl="0">
      <w:start w:val="1"/>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26" w15:restartNumberingAfterBreak="0">
    <w:nsid w:val="7DE81189"/>
    <w:multiLevelType w:val="hybridMultilevel"/>
    <w:tmpl w:val="D188FE5E"/>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EE69BE"/>
    <w:multiLevelType w:val="hybridMultilevel"/>
    <w:tmpl w:val="566E533C"/>
    <w:lvl w:ilvl="0" w:tplc="8A8C8AA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36280854">
    <w:abstractNumId w:val="15"/>
  </w:num>
  <w:num w:numId="2" w16cid:durableId="1418017547">
    <w:abstractNumId w:val="3"/>
  </w:num>
  <w:num w:numId="3" w16cid:durableId="532041092">
    <w:abstractNumId w:val="6"/>
  </w:num>
  <w:num w:numId="4" w16cid:durableId="1011562868">
    <w:abstractNumId w:val="21"/>
  </w:num>
  <w:num w:numId="5" w16cid:durableId="1535116979">
    <w:abstractNumId w:val="5"/>
  </w:num>
  <w:num w:numId="6" w16cid:durableId="564074575">
    <w:abstractNumId w:val="22"/>
  </w:num>
  <w:num w:numId="7" w16cid:durableId="274947216">
    <w:abstractNumId w:val="2"/>
  </w:num>
  <w:num w:numId="8" w16cid:durableId="523178880">
    <w:abstractNumId w:val="13"/>
  </w:num>
  <w:num w:numId="9" w16cid:durableId="1148129122">
    <w:abstractNumId w:val="19"/>
  </w:num>
  <w:num w:numId="10" w16cid:durableId="2130514517">
    <w:abstractNumId w:val="24"/>
  </w:num>
  <w:num w:numId="11" w16cid:durableId="1118065184">
    <w:abstractNumId w:val="1"/>
  </w:num>
  <w:num w:numId="12" w16cid:durableId="1979842694">
    <w:abstractNumId w:val="18"/>
  </w:num>
  <w:num w:numId="13" w16cid:durableId="592126888">
    <w:abstractNumId w:val="20"/>
  </w:num>
  <w:num w:numId="14" w16cid:durableId="1308971248">
    <w:abstractNumId w:val="12"/>
  </w:num>
  <w:num w:numId="15" w16cid:durableId="40717401">
    <w:abstractNumId w:val="10"/>
  </w:num>
  <w:num w:numId="16" w16cid:durableId="1226648178">
    <w:abstractNumId w:val="17"/>
  </w:num>
  <w:num w:numId="17" w16cid:durableId="907963953">
    <w:abstractNumId w:val="25"/>
  </w:num>
  <w:num w:numId="18" w16cid:durableId="264653917">
    <w:abstractNumId w:val="0"/>
  </w:num>
  <w:num w:numId="19" w16cid:durableId="297761275">
    <w:abstractNumId w:val="14"/>
  </w:num>
  <w:num w:numId="20" w16cid:durableId="486171243">
    <w:abstractNumId w:val="9"/>
  </w:num>
  <w:num w:numId="21" w16cid:durableId="160511830">
    <w:abstractNumId w:val="8"/>
  </w:num>
  <w:num w:numId="22" w16cid:durableId="1966812051">
    <w:abstractNumId w:val="26"/>
  </w:num>
  <w:num w:numId="23" w16cid:durableId="95292168">
    <w:abstractNumId w:val="23"/>
  </w:num>
  <w:num w:numId="24" w16cid:durableId="330573700">
    <w:abstractNumId w:val="16"/>
  </w:num>
  <w:num w:numId="25" w16cid:durableId="287903301">
    <w:abstractNumId w:val="4"/>
  </w:num>
  <w:num w:numId="26" w16cid:durableId="225647915">
    <w:abstractNumId w:val="7"/>
  </w:num>
  <w:num w:numId="27" w16cid:durableId="1864245915">
    <w:abstractNumId w:val="16"/>
  </w:num>
  <w:num w:numId="28" w16cid:durableId="425660906">
    <w:abstractNumId w:val="27"/>
  </w:num>
  <w:num w:numId="29" w16cid:durableId="777144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23FC"/>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28DD"/>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5E28"/>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3CFE"/>
    <w:rsid w:val="000E4020"/>
    <w:rsid w:val="000E498B"/>
    <w:rsid w:val="000E69DA"/>
    <w:rsid w:val="000E6FD8"/>
    <w:rsid w:val="000E72FB"/>
    <w:rsid w:val="000E7EC9"/>
    <w:rsid w:val="000F0D16"/>
    <w:rsid w:val="000F11AC"/>
    <w:rsid w:val="000F2B0E"/>
    <w:rsid w:val="000F4320"/>
    <w:rsid w:val="000F5701"/>
    <w:rsid w:val="000F5DE0"/>
    <w:rsid w:val="000F6625"/>
    <w:rsid w:val="00100220"/>
    <w:rsid w:val="00102380"/>
    <w:rsid w:val="001023B6"/>
    <w:rsid w:val="00103E62"/>
    <w:rsid w:val="0010628E"/>
    <w:rsid w:val="00106CAC"/>
    <w:rsid w:val="00107447"/>
    <w:rsid w:val="001078B8"/>
    <w:rsid w:val="0011106E"/>
    <w:rsid w:val="0011303A"/>
    <w:rsid w:val="00114DC7"/>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07E"/>
    <w:rsid w:val="0013646B"/>
    <w:rsid w:val="00142536"/>
    <w:rsid w:val="0014308D"/>
    <w:rsid w:val="001432B5"/>
    <w:rsid w:val="00144301"/>
    <w:rsid w:val="001505BB"/>
    <w:rsid w:val="00150B3B"/>
    <w:rsid w:val="001520A7"/>
    <w:rsid w:val="00152969"/>
    <w:rsid w:val="001529A3"/>
    <w:rsid w:val="00153398"/>
    <w:rsid w:val="001537E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53"/>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80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5BF"/>
    <w:rsid w:val="00202FF5"/>
    <w:rsid w:val="0020536F"/>
    <w:rsid w:val="002056E6"/>
    <w:rsid w:val="00205967"/>
    <w:rsid w:val="0020637E"/>
    <w:rsid w:val="00212F9B"/>
    <w:rsid w:val="002140B9"/>
    <w:rsid w:val="002203A6"/>
    <w:rsid w:val="00224F69"/>
    <w:rsid w:val="00226951"/>
    <w:rsid w:val="00226BFA"/>
    <w:rsid w:val="00226D91"/>
    <w:rsid w:val="0023008A"/>
    <w:rsid w:val="00230F7C"/>
    <w:rsid w:val="002313BE"/>
    <w:rsid w:val="002314C8"/>
    <w:rsid w:val="00232FAE"/>
    <w:rsid w:val="00233842"/>
    <w:rsid w:val="00234730"/>
    <w:rsid w:val="00234764"/>
    <w:rsid w:val="002358C4"/>
    <w:rsid w:val="002401C3"/>
    <w:rsid w:val="00240804"/>
    <w:rsid w:val="00240EC4"/>
    <w:rsid w:val="00241526"/>
    <w:rsid w:val="00245995"/>
    <w:rsid w:val="0024689F"/>
    <w:rsid w:val="0025261A"/>
    <w:rsid w:val="0025352A"/>
    <w:rsid w:val="00254821"/>
    <w:rsid w:val="002563A4"/>
    <w:rsid w:val="002563CA"/>
    <w:rsid w:val="002571F1"/>
    <w:rsid w:val="00257943"/>
    <w:rsid w:val="00260A6D"/>
    <w:rsid w:val="00261A32"/>
    <w:rsid w:val="00262A44"/>
    <w:rsid w:val="00262FB9"/>
    <w:rsid w:val="0026369C"/>
    <w:rsid w:val="002656D2"/>
    <w:rsid w:val="0026594A"/>
    <w:rsid w:val="00265FCF"/>
    <w:rsid w:val="00266F37"/>
    <w:rsid w:val="00267C6C"/>
    <w:rsid w:val="00270865"/>
    <w:rsid w:val="00270A74"/>
    <w:rsid w:val="00271026"/>
    <w:rsid w:val="00271E3F"/>
    <w:rsid w:val="00275AD5"/>
    <w:rsid w:val="0027697C"/>
    <w:rsid w:val="00277AF1"/>
    <w:rsid w:val="0028033A"/>
    <w:rsid w:val="002811EA"/>
    <w:rsid w:val="002813D9"/>
    <w:rsid w:val="002816CF"/>
    <w:rsid w:val="00281A08"/>
    <w:rsid w:val="00281F84"/>
    <w:rsid w:val="00283014"/>
    <w:rsid w:val="00285023"/>
    <w:rsid w:val="00286E98"/>
    <w:rsid w:val="00287FAF"/>
    <w:rsid w:val="00290D88"/>
    <w:rsid w:val="0029248B"/>
    <w:rsid w:val="002934BD"/>
    <w:rsid w:val="00293B16"/>
    <w:rsid w:val="00295094"/>
    <w:rsid w:val="0029647F"/>
    <w:rsid w:val="00296B22"/>
    <w:rsid w:val="00296C2A"/>
    <w:rsid w:val="00296C42"/>
    <w:rsid w:val="00297184"/>
    <w:rsid w:val="00297EBF"/>
    <w:rsid w:val="002A0BC1"/>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C71BE"/>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4BB0"/>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7AE0"/>
    <w:rsid w:val="00371733"/>
    <w:rsid w:val="00371881"/>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16B"/>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F94"/>
    <w:rsid w:val="003C0FC6"/>
    <w:rsid w:val="003C247B"/>
    <w:rsid w:val="003C3165"/>
    <w:rsid w:val="003C3299"/>
    <w:rsid w:val="003C558F"/>
    <w:rsid w:val="003C62C9"/>
    <w:rsid w:val="003C6AFB"/>
    <w:rsid w:val="003C71C8"/>
    <w:rsid w:val="003D25AA"/>
    <w:rsid w:val="003D3801"/>
    <w:rsid w:val="003D5897"/>
    <w:rsid w:val="003D5A21"/>
    <w:rsid w:val="003D64FB"/>
    <w:rsid w:val="003D6598"/>
    <w:rsid w:val="003D6890"/>
    <w:rsid w:val="003E0877"/>
    <w:rsid w:val="003E2518"/>
    <w:rsid w:val="003E29BC"/>
    <w:rsid w:val="003E44B5"/>
    <w:rsid w:val="003E5710"/>
    <w:rsid w:val="003E57A0"/>
    <w:rsid w:val="003E5B4F"/>
    <w:rsid w:val="003E5DB7"/>
    <w:rsid w:val="003E656D"/>
    <w:rsid w:val="003E6D97"/>
    <w:rsid w:val="003E7C50"/>
    <w:rsid w:val="003F12D9"/>
    <w:rsid w:val="003F23A0"/>
    <w:rsid w:val="003F43AA"/>
    <w:rsid w:val="003F5FFA"/>
    <w:rsid w:val="003F6637"/>
    <w:rsid w:val="003F6AE1"/>
    <w:rsid w:val="003F732D"/>
    <w:rsid w:val="003F7835"/>
    <w:rsid w:val="003F78B9"/>
    <w:rsid w:val="00404398"/>
    <w:rsid w:val="0040542C"/>
    <w:rsid w:val="00405BBC"/>
    <w:rsid w:val="00405FA8"/>
    <w:rsid w:val="00407088"/>
    <w:rsid w:val="0040711A"/>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7E7"/>
    <w:rsid w:val="00450E5B"/>
    <w:rsid w:val="00452823"/>
    <w:rsid w:val="0045286A"/>
    <w:rsid w:val="00454795"/>
    <w:rsid w:val="00454AD2"/>
    <w:rsid w:val="00456F37"/>
    <w:rsid w:val="004573DB"/>
    <w:rsid w:val="004574D7"/>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0F89"/>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2F7"/>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11C"/>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36"/>
    <w:rsid w:val="00560F1A"/>
    <w:rsid w:val="00561458"/>
    <w:rsid w:val="0056187A"/>
    <w:rsid w:val="00562A79"/>
    <w:rsid w:val="00562BBB"/>
    <w:rsid w:val="0056381D"/>
    <w:rsid w:val="0056440F"/>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EE7"/>
    <w:rsid w:val="005A21C3"/>
    <w:rsid w:val="005A358A"/>
    <w:rsid w:val="005A4518"/>
    <w:rsid w:val="005A64D3"/>
    <w:rsid w:val="005B04B2"/>
    <w:rsid w:val="005B09E5"/>
    <w:rsid w:val="005B29F6"/>
    <w:rsid w:val="005B3392"/>
    <w:rsid w:val="005B3427"/>
    <w:rsid w:val="005B3C68"/>
    <w:rsid w:val="005B4861"/>
    <w:rsid w:val="005B4B35"/>
    <w:rsid w:val="005B4F19"/>
    <w:rsid w:val="005B513B"/>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2C48"/>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1F0"/>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3C0"/>
    <w:rsid w:val="00650723"/>
    <w:rsid w:val="00650B89"/>
    <w:rsid w:val="00652F12"/>
    <w:rsid w:val="00654153"/>
    <w:rsid w:val="006563E8"/>
    <w:rsid w:val="0065671E"/>
    <w:rsid w:val="006609C0"/>
    <w:rsid w:val="00660ED3"/>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636"/>
    <w:rsid w:val="00684D10"/>
    <w:rsid w:val="00685DEE"/>
    <w:rsid w:val="00687024"/>
    <w:rsid w:val="00687A7A"/>
    <w:rsid w:val="00692A07"/>
    <w:rsid w:val="006953F5"/>
    <w:rsid w:val="006955D9"/>
    <w:rsid w:val="00696638"/>
    <w:rsid w:val="006A06BD"/>
    <w:rsid w:val="006A1FE2"/>
    <w:rsid w:val="006A2B45"/>
    <w:rsid w:val="006A3FA7"/>
    <w:rsid w:val="006A5B16"/>
    <w:rsid w:val="006A60DB"/>
    <w:rsid w:val="006A6CB1"/>
    <w:rsid w:val="006A7C14"/>
    <w:rsid w:val="006B0DA8"/>
    <w:rsid w:val="006B17F9"/>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70D"/>
    <w:rsid w:val="006E3EBA"/>
    <w:rsid w:val="006E5EC5"/>
    <w:rsid w:val="006E6A62"/>
    <w:rsid w:val="006E7743"/>
    <w:rsid w:val="006F04D3"/>
    <w:rsid w:val="006F1E9A"/>
    <w:rsid w:val="006F263D"/>
    <w:rsid w:val="006F3577"/>
    <w:rsid w:val="006F51AC"/>
    <w:rsid w:val="006F5D5A"/>
    <w:rsid w:val="00701A86"/>
    <w:rsid w:val="00701ED4"/>
    <w:rsid w:val="0070366D"/>
    <w:rsid w:val="0070605F"/>
    <w:rsid w:val="00710178"/>
    <w:rsid w:val="00713427"/>
    <w:rsid w:val="00713F81"/>
    <w:rsid w:val="007152E6"/>
    <w:rsid w:val="0071602D"/>
    <w:rsid w:val="007177B2"/>
    <w:rsid w:val="00721F2A"/>
    <w:rsid w:val="007225BE"/>
    <w:rsid w:val="00724AF6"/>
    <w:rsid w:val="00725DD2"/>
    <w:rsid w:val="00731F8F"/>
    <w:rsid w:val="007332B1"/>
    <w:rsid w:val="00733823"/>
    <w:rsid w:val="00735225"/>
    <w:rsid w:val="00740C94"/>
    <w:rsid w:val="00741751"/>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2F2D"/>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53FA"/>
    <w:rsid w:val="00786103"/>
    <w:rsid w:val="00787C7D"/>
    <w:rsid w:val="0079001B"/>
    <w:rsid w:val="0079015A"/>
    <w:rsid w:val="007903A3"/>
    <w:rsid w:val="007911A0"/>
    <w:rsid w:val="007913B5"/>
    <w:rsid w:val="00795076"/>
    <w:rsid w:val="00795960"/>
    <w:rsid w:val="00795D10"/>
    <w:rsid w:val="00796776"/>
    <w:rsid w:val="007A0BEE"/>
    <w:rsid w:val="007A25D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C17"/>
    <w:rsid w:val="007D2D52"/>
    <w:rsid w:val="007D4440"/>
    <w:rsid w:val="007D48B8"/>
    <w:rsid w:val="007D4A87"/>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685"/>
    <w:rsid w:val="007F3EE5"/>
    <w:rsid w:val="007F60E6"/>
    <w:rsid w:val="007F6D99"/>
    <w:rsid w:val="007F6F47"/>
    <w:rsid w:val="007F7701"/>
    <w:rsid w:val="007F7F54"/>
    <w:rsid w:val="008026D3"/>
    <w:rsid w:val="00803434"/>
    <w:rsid w:val="00806966"/>
    <w:rsid w:val="00806E6A"/>
    <w:rsid w:val="00811199"/>
    <w:rsid w:val="00811DC7"/>
    <w:rsid w:val="00813F77"/>
    <w:rsid w:val="008172D6"/>
    <w:rsid w:val="008224EC"/>
    <w:rsid w:val="0082310B"/>
    <w:rsid w:val="00824263"/>
    <w:rsid w:val="00825EF8"/>
    <w:rsid w:val="00826D5F"/>
    <w:rsid w:val="00826F29"/>
    <w:rsid w:val="00827576"/>
    <w:rsid w:val="0083069B"/>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027"/>
    <w:rsid w:val="00895500"/>
    <w:rsid w:val="008970E7"/>
    <w:rsid w:val="008A01C6"/>
    <w:rsid w:val="008A03F8"/>
    <w:rsid w:val="008A09F1"/>
    <w:rsid w:val="008A0B52"/>
    <w:rsid w:val="008A119F"/>
    <w:rsid w:val="008A30BC"/>
    <w:rsid w:val="008A3656"/>
    <w:rsid w:val="008A414F"/>
    <w:rsid w:val="008A525C"/>
    <w:rsid w:val="008A5A89"/>
    <w:rsid w:val="008A7BAA"/>
    <w:rsid w:val="008B3922"/>
    <w:rsid w:val="008B41AF"/>
    <w:rsid w:val="008B556D"/>
    <w:rsid w:val="008B6BFF"/>
    <w:rsid w:val="008C0ABC"/>
    <w:rsid w:val="008C1135"/>
    <w:rsid w:val="008C115F"/>
    <w:rsid w:val="008C3A1C"/>
    <w:rsid w:val="008C45CB"/>
    <w:rsid w:val="008C4E39"/>
    <w:rsid w:val="008C5AE1"/>
    <w:rsid w:val="008C5DD0"/>
    <w:rsid w:val="008D1FC2"/>
    <w:rsid w:val="008D6D98"/>
    <w:rsid w:val="008D7D05"/>
    <w:rsid w:val="008E0BD0"/>
    <w:rsid w:val="008E1B21"/>
    <w:rsid w:val="008E22AD"/>
    <w:rsid w:val="008E2EB5"/>
    <w:rsid w:val="008E3952"/>
    <w:rsid w:val="008E3CB5"/>
    <w:rsid w:val="008E4873"/>
    <w:rsid w:val="008E5613"/>
    <w:rsid w:val="008E58D4"/>
    <w:rsid w:val="008E5AB5"/>
    <w:rsid w:val="008F0777"/>
    <w:rsid w:val="008F3E9F"/>
    <w:rsid w:val="008F5C31"/>
    <w:rsid w:val="008F600F"/>
    <w:rsid w:val="008F6A56"/>
    <w:rsid w:val="00901EE5"/>
    <w:rsid w:val="00901F2B"/>
    <w:rsid w:val="00903E57"/>
    <w:rsid w:val="0090472F"/>
    <w:rsid w:val="0090647A"/>
    <w:rsid w:val="009067A8"/>
    <w:rsid w:val="009071FC"/>
    <w:rsid w:val="009109C4"/>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0ED6"/>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9A"/>
    <w:rsid w:val="00981812"/>
    <w:rsid w:val="00981E91"/>
    <w:rsid w:val="00982117"/>
    <w:rsid w:val="00982E81"/>
    <w:rsid w:val="00983393"/>
    <w:rsid w:val="009838B3"/>
    <w:rsid w:val="009847E8"/>
    <w:rsid w:val="00985B91"/>
    <w:rsid w:val="0098744E"/>
    <w:rsid w:val="00990206"/>
    <w:rsid w:val="00990DDA"/>
    <w:rsid w:val="00991985"/>
    <w:rsid w:val="00992A15"/>
    <w:rsid w:val="00996DDB"/>
    <w:rsid w:val="009A0F5B"/>
    <w:rsid w:val="009A230D"/>
    <w:rsid w:val="009A43E8"/>
    <w:rsid w:val="009A592C"/>
    <w:rsid w:val="009A62D1"/>
    <w:rsid w:val="009B305D"/>
    <w:rsid w:val="009B3376"/>
    <w:rsid w:val="009B4134"/>
    <w:rsid w:val="009B5134"/>
    <w:rsid w:val="009B527B"/>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061EB"/>
    <w:rsid w:val="00A065A3"/>
    <w:rsid w:val="00A1080B"/>
    <w:rsid w:val="00A10FBF"/>
    <w:rsid w:val="00A12574"/>
    <w:rsid w:val="00A201BE"/>
    <w:rsid w:val="00A20720"/>
    <w:rsid w:val="00A21D0E"/>
    <w:rsid w:val="00A23052"/>
    <w:rsid w:val="00A231EE"/>
    <w:rsid w:val="00A23A1D"/>
    <w:rsid w:val="00A23C64"/>
    <w:rsid w:val="00A244B0"/>
    <w:rsid w:val="00A247F2"/>
    <w:rsid w:val="00A27292"/>
    <w:rsid w:val="00A31221"/>
    <w:rsid w:val="00A312C4"/>
    <w:rsid w:val="00A32E6B"/>
    <w:rsid w:val="00A36283"/>
    <w:rsid w:val="00A364D6"/>
    <w:rsid w:val="00A404BC"/>
    <w:rsid w:val="00A40622"/>
    <w:rsid w:val="00A4325F"/>
    <w:rsid w:val="00A456C5"/>
    <w:rsid w:val="00A45B77"/>
    <w:rsid w:val="00A45BEB"/>
    <w:rsid w:val="00A46992"/>
    <w:rsid w:val="00A50BCC"/>
    <w:rsid w:val="00A51E82"/>
    <w:rsid w:val="00A5248E"/>
    <w:rsid w:val="00A539A4"/>
    <w:rsid w:val="00A54167"/>
    <w:rsid w:val="00A55525"/>
    <w:rsid w:val="00A57CB5"/>
    <w:rsid w:val="00A614DF"/>
    <w:rsid w:val="00A61769"/>
    <w:rsid w:val="00A6346E"/>
    <w:rsid w:val="00A644C9"/>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17BA"/>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468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1556"/>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149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5931"/>
    <w:rsid w:val="00BB6D5A"/>
    <w:rsid w:val="00BB779E"/>
    <w:rsid w:val="00BB7B4A"/>
    <w:rsid w:val="00BC15C0"/>
    <w:rsid w:val="00BC1D1C"/>
    <w:rsid w:val="00BC4870"/>
    <w:rsid w:val="00BC5FC1"/>
    <w:rsid w:val="00BC6AE3"/>
    <w:rsid w:val="00BC72D4"/>
    <w:rsid w:val="00BC72EB"/>
    <w:rsid w:val="00BD0C6C"/>
    <w:rsid w:val="00BD1500"/>
    <w:rsid w:val="00BD18C2"/>
    <w:rsid w:val="00BD1F47"/>
    <w:rsid w:val="00BD272B"/>
    <w:rsid w:val="00BD403B"/>
    <w:rsid w:val="00BD4FCD"/>
    <w:rsid w:val="00BD55B3"/>
    <w:rsid w:val="00BD676B"/>
    <w:rsid w:val="00BD677F"/>
    <w:rsid w:val="00BD7FF5"/>
    <w:rsid w:val="00BE09D3"/>
    <w:rsid w:val="00BE0EEA"/>
    <w:rsid w:val="00BE1119"/>
    <w:rsid w:val="00BE39B7"/>
    <w:rsid w:val="00BE4867"/>
    <w:rsid w:val="00BE5274"/>
    <w:rsid w:val="00BF09FF"/>
    <w:rsid w:val="00BF29AB"/>
    <w:rsid w:val="00BF3FCC"/>
    <w:rsid w:val="00BF466D"/>
    <w:rsid w:val="00BF7B10"/>
    <w:rsid w:val="00BF7EE7"/>
    <w:rsid w:val="00C01D12"/>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229"/>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0A0C"/>
    <w:rsid w:val="00C7117F"/>
    <w:rsid w:val="00C71781"/>
    <w:rsid w:val="00C7202F"/>
    <w:rsid w:val="00C73020"/>
    <w:rsid w:val="00C74500"/>
    <w:rsid w:val="00C74B58"/>
    <w:rsid w:val="00C74BE7"/>
    <w:rsid w:val="00C750B7"/>
    <w:rsid w:val="00C76AB2"/>
    <w:rsid w:val="00C80BF1"/>
    <w:rsid w:val="00C8283E"/>
    <w:rsid w:val="00C847D5"/>
    <w:rsid w:val="00C849F1"/>
    <w:rsid w:val="00C87460"/>
    <w:rsid w:val="00C91962"/>
    <w:rsid w:val="00C937FA"/>
    <w:rsid w:val="00C93C52"/>
    <w:rsid w:val="00C9406D"/>
    <w:rsid w:val="00C9528D"/>
    <w:rsid w:val="00C96353"/>
    <w:rsid w:val="00C9645B"/>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0EF"/>
    <w:rsid w:val="00CD75B0"/>
    <w:rsid w:val="00CD7622"/>
    <w:rsid w:val="00CD782A"/>
    <w:rsid w:val="00CE1462"/>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0BA6"/>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C25"/>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0D59"/>
    <w:rsid w:val="00D81ADE"/>
    <w:rsid w:val="00D8327A"/>
    <w:rsid w:val="00D848D6"/>
    <w:rsid w:val="00D857A1"/>
    <w:rsid w:val="00D8766A"/>
    <w:rsid w:val="00D90739"/>
    <w:rsid w:val="00D909C5"/>
    <w:rsid w:val="00D9591F"/>
    <w:rsid w:val="00D97FDB"/>
    <w:rsid w:val="00DA191A"/>
    <w:rsid w:val="00DA1F58"/>
    <w:rsid w:val="00DA2172"/>
    <w:rsid w:val="00DA289F"/>
    <w:rsid w:val="00DA44C5"/>
    <w:rsid w:val="00DA47F6"/>
    <w:rsid w:val="00DA5425"/>
    <w:rsid w:val="00DA54B6"/>
    <w:rsid w:val="00DA6204"/>
    <w:rsid w:val="00DB3AC1"/>
    <w:rsid w:val="00DB71E7"/>
    <w:rsid w:val="00DC07BE"/>
    <w:rsid w:val="00DC4F1D"/>
    <w:rsid w:val="00DC5179"/>
    <w:rsid w:val="00DC52B0"/>
    <w:rsid w:val="00DC6DD4"/>
    <w:rsid w:val="00DC7E16"/>
    <w:rsid w:val="00DD170D"/>
    <w:rsid w:val="00DD3EA9"/>
    <w:rsid w:val="00DE0082"/>
    <w:rsid w:val="00DE1323"/>
    <w:rsid w:val="00DE6C5A"/>
    <w:rsid w:val="00DE728B"/>
    <w:rsid w:val="00DE734C"/>
    <w:rsid w:val="00DE7F6C"/>
    <w:rsid w:val="00DF135B"/>
    <w:rsid w:val="00DF1EA7"/>
    <w:rsid w:val="00DF1FB5"/>
    <w:rsid w:val="00DF29B4"/>
    <w:rsid w:val="00DF3D99"/>
    <w:rsid w:val="00DF4290"/>
    <w:rsid w:val="00DF43D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3B29"/>
    <w:rsid w:val="00E2412D"/>
    <w:rsid w:val="00E254FA"/>
    <w:rsid w:val="00E26DA9"/>
    <w:rsid w:val="00E27B6C"/>
    <w:rsid w:val="00E30521"/>
    <w:rsid w:val="00E31FD9"/>
    <w:rsid w:val="00E328B5"/>
    <w:rsid w:val="00E330CE"/>
    <w:rsid w:val="00E33D1A"/>
    <w:rsid w:val="00E341DD"/>
    <w:rsid w:val="00E367E5"/>
    <w:rsid w:val="00E374B8"/>
    <w:rsid w:val="00E4179E"/>
    <w:rsid w:val="00E42651"/>
    <w:rsid w:val="00E44F67"/>
    <w:rsid w:val="00E45EDE"/>
    <w:rsid w:val="00E45F73"/>
    <w:rsid w:val="00E47FB7"/>
    <w:rsid w:val="00E50AE9"/>
    <w:rsid w:val="00E5210F"/>
    <w:rsid w:val="00E55DED"/>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00ED"/>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B7FC6"/>
    <w:rsid w:val="00EC1BC6"/>
    <w:rsid w:val="00EC2BDF"/>
    <w:rsid w:val="00EC33AF"/>
    <w:rsid w:val="00EC5EAE"/>
    <w:rsid w:val="00EC61EF"/>
    <w:rsid w:val="00ED5249"/>
    <w:rsid w:val="00ED7C64"/>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67F"/>
    <w:rsid w:val="00F1590C"/>
    <w:rsid w:val="00F15FDA"/>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53E"/>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3613"/>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18"/>
    <w:rsid w:val="00FD7D5E"/>
    <w:rsid w:val="00FE2037"/>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3C6AFB"/>
    <w:pPr>
      <w:autoSpaceDE w:val="0"/>
      <w:autoSpaceDN w:val="0"/>
      <w:adjustRightInd w:val="0"/>
    </w:pPr>
    <w:rPr>
      <w:rFonts w:ascii="Arial" w:eastAsiaTheme="minorHAnsi" w:hAnsi="Arial" w:cs="Arial"/>
      <w:color w:val="000000"/>
      <w:sz w:val="24"/>
      <w:szCs w:val="24"/>
      <w:lang w:eastAsia="en-US"/>
    </w:rPr>
  </w:style>
  <w:style w:type="character" w:styleId="Hyperlink">
    <w:name w:val="Hyperlink"/>
    <w:rsid w:val="003C6AFB"/>
    <w:rPr>
      <w:color w:val="0000FF"/>
      <w:sz w:val="22"/>
      <w:u w:val="single"/>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8172D6"/>
    <w:pPr>
      <w:ind w:left="720"/>
      <w:contextualSpacing/>
    </w:pPr>
  </w:style>
  <w:style w:type="character" w:styleId="FollowedHyperlink">
    <w:name w:val="FollowedHyperlink"/>
    <w:basedOn w:val="DefaultParagraphFont"/>
    <w:semiHidden/>
    <w:unhideWhenUsed/>
    <w:rsid w:val="005252F7"/>
    <w:rPr>
      <w:color w:val="800080" w:themeColor="followedHyperlink"/>
      <w:u w:val="single"/>
    </w:rPr>
  </w:style>
  <w:style w:type="character" w:customStyle="1" w:styleId="Heading2Char">
    <w:name w:val="Heading 2 Char"/>
    <w:basedOn w:val="DefaultParagraphFont"/>
    <w:link w:val="Heading2"/>
    <w:rsid w:val="005252F7"/>
    <w:rPr>
      <w:rFonts w:ascii="Arial Bold" w:hAnsi="Arial Bold" w:cs="Arial"/>
      <w:b/>
      <w:bCs/>
      <w:iCs/>
      <w:sz w:val="28"/>
      <w:szCs w:val="28"/>
    </w:rPr>
  </w:style>
  <w:style w:type="character" w:styleId="UnresolvedMention">
    <w:name w:val="Unresolved Mention"/>
    <w:basedOn w:val="DefaultParagraphFont"/>
    <w:uiPriority w:val="99"/>
    <w:semiHidden/>
    <w:unhideWhenUsed/>
    <w:rsid w:val="00DE6C5A"/>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2025BF"/>
    <w:rPr>
      <w:rFonts w:ascii="Arial" w:hAnsi="Arial"/>
      <w:sz w:val="22"/>
      <w:szCs w:val="24"/>
    </w:rPr>
  </w:style>
  <w:style w:type="character" w:styleId="CommentReference">
    <w:name w:val="annotation reference"/>
    <w:basedOn w:val="DefaultParagraphFont"/>
    <w:uiPriority w:val="99"/>
    <w:semiHidden/>
    <w:unhideWhenUsed/>
    <w:rsid w:val="00192053"/>
    <w:rPr>
      <w:sz w:val="16"/>
      <w:szCs w:val="16"/>
    </w:rPr>
  </w:style>
  <w:style w:type="paragraph" w:styleId="CommentText">
    <w:name w:val="annotation text"/>
    <w:basedOn w:val="Normal"/>
    <w:link w:val="CommentTextChar"/>
    <w:uiPriority w:val="99"/>
    <w:unhideWhenUsed/>
    <w:rsid w:val="00192053"/>
    <w:rPr>
      <w:sz w:val="20"/>
      <w:szCs w:val="20"/>
    </w:rPr>
  </w:style>
  <w:style w:type="character" w:customStyle="1" w:styleId="CommentTextChar">
    <w:name w:val="Comment Text Char"/>
    <w:basedOn w:val="DefaultParagraphFont"/>
    <w:link w:val="CommentText"/>
    <w:uiPriority w:val="99"/>
    <w:rsid w:val="00192053"/>
    <w:rPr>
      <w:rFonts w:ascii="Arial" w:hAnsi="Arial"/>
    </w:rPr>
  </w:style>
  <w:style w:type="paragraph" w:styleId="CommentSubject">
    <w:name w:val="annotation subject"/>
    <w:basedOn w:val="CommentText"/>
    <w:next w:val="CommentText"/>
    <w:link w:val="CommentSubjectChar"/>
    <w:semiHidden/>
    <w:unhideWhenUsed/>
    <w:rsid w:val="00192053"/>
    <w:rPr>
      <w:b/>
      <w:bCs/>
    </w:rPr>
  </w:style>
  <w:style w:type="character" w:customStyle="1" w:styleId="CommentSubjectChar">
    <w:name w:val="Comment Subject Char"/>
    <w:basedOn w:val="CommentTextChar"/>
    <w:link w:val="CommentSubject"/>
    <w:semiHidden/>
    <w:rsid w:val="001920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making-institutions-child-sa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grma.qld.gov.au/multicultural-affairs/policy-and-governance/multicultural-queensland-char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ohchr.org/english/law/pdf/res45_1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rc.qld.gov.au/your-rights/human-rights-law" TargetMode="External"/><Relationship Id="rId5" Type="http://schemas.openxmlformats.org/officeDocument/2006/relationships/numbering" Target="numbering.xml"/><Relationship Id="rId15" Type="http://schemas.openxmlformats.org/officeDocument/2006/relationships/hyperlink" Target="mailto:YDCPracticeEnquiries@youthjustice.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our-work/disability-services/disability-connect-queensland/state-disability-plan-2017-2020/all-abilities-queensland-opportunities-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NER3HZ3QZUNC-1648413401-222919</_dlc_DocId>
    <_dlc_DocIdUrl xmlns="dbefc7fa-1a1d-4432-8b48-0661d01a2bf9">
      <Url>https://dsitiaqld.sharepoint.com/sites/DESBT/engagement/customer-experience/communications/_layouts/15/DocIdRedir.aspx?ID=NER3HZ3QZUNC-1648413401-222919</Url>
      <Description>NER3HZ3QZUNC-1648413401-222919</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7AFD0B-5013-4481-BB71-65BB9D2AB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70E24-B01A-48B2-BB54-BA8A90D1E28C}">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 ds:uri="c5cd0b95-ad48-469c-b60b-2c41487abb3e"/>
  </ds:schemaRefs>
</ds:datastoreItem>
</file>

<file path=customXml/itemProps3.xml><?xml version="1.0" encoding="utf-8"?>
<ds:datastoreItem xmlns:ds="http://schemas.openxmlformats.org/officeDocument/2006/customXml" ds:itemID="{95E58437-7FBC-4916-8CC2-07012214CEFD}">
  <ds:schemaRefs>
    <ds:schemaRef ds:uri="http://schemas.microsoft.com/sharepoint/v3/contenttype/forms"/>
  </ds:schemaRefs>
</ds:datastoreItem>
</file>

<file path=customXml/itemProps4.xml><?xml version="1.0" encoding="utf-8"?>
<ds:datastoreItem xmlns:ds="http://schemas.openxmlformats.org/officeDocument/2006/customXml" ds:itemID="{C3C1C415-9F6F-453D-A27E-0AC9BF439D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2201</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YD-1-15 Independent living units</vt:lpstr>
    </vt:vector>
  </TitlesOfParts>
  <Manager/>
  <Company/>
  <LinksUpToDate>false</LinksUpToDate>
  <CharactersWithSpaces>15715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1-15 Independent living units (Youth detention centre operational policy)</dc:title>
  <dc:subject>Independent living units in youth detention centres</dc:subject>
  <dc:creator>Queensland Government</dc:creator>
  <cp:keywords>YJ, youth justice, YDC, detention, independent living skills, independent living units</cp:keywords>
  <cp:lastModifiedBy>Lara M Williams</cp:lastModifiedBy>
  <cp:revision>3</cp:revision>
  <dcterms:created xsi:type="dcterms:W3CDTF">2024-05-20T03:11:00Z</dcterms:created>
  <dcterms:modified xsi:type="dcterms:W3CDTF">2025-02-11T00:07:00Z</dcterms:modified>
  <cp:category>Operational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cb52e9ae-81cc-4f44-9977-aef560ed82b2</vt:lpwstr>
  </property>
</Properties>
</file>