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A9A3" w14:textId="77777777" w:rsidR="00906D68" w:rsidRPr="00906D68" w:rsidRDefault="00906D68" w:rsidP="00906D68">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bookmarkStart w:id="0" w:name="_Toc204482037"/>
      <w:bookmarkStart w:id="1" w:name="_Toc431205967"/>
      <w:bookmarkStart w:id="2" w:name="_Toc156917384"/>
    </w:p>
    <w:p w14:paraId="250CA1CA" w14:textId="77777777" w:rsidR="00906D68" w:rsidRPr="00906D68" w:rsidRDefault="00906D68" w:rsidP="00906D68">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966BE17" w14:textId="73D09C64" w:rsidR="0032011B" w:rsidRPr="00C8292E" w:rsidRDefault="0032011B" w:rsidP="00906D68">
      <w:pPr>
        <w:pStyle w:val="AltHeading1"/>
      </w:pPr>
      <w:r>
        <w:t>M</w:t>
      </w:r>
      <w:r w:rsidRPr="00C8292E">
        <w:t>ovement notification and traffic procedures</w:t>
      </w:r>
      <w:bookmarkEnd w:id="0"/>
      <w:bookmarkEnd w:id="1"/>
      <w:bookmarkEnd w:id="2"/>
      <w:r w:rsidRPr="00C8292E">
        <w:t xml:space="preserve"> </w:t>
      </w:r>
    </w:p>
    <w:p w14:paraId="359753B2" w14:textId="77777777" w:rsidR="0032011B" w:rsidRPr="000E7CA7" w:rsidRDefault="0032011B" w:rsidP="00A63920">
      <w:pPr>
        <w:pStyle w:val="AltHeading2"/>
      </w:pPr>
      <w:bookmarkStart w:id="3" w:name="_Toc431205968"/>
      <w:bookmarkStart w:id="4" w:name="_Toc156917385"/>
      <w:r w:rsidRPr="000E7CA7">
        <w:t>General</w:t>
      </w:r>
      <w:bookmarkEnd w:id="3"/>
      <w:bookmarkEnd w:id="4"/>
    </w:p>
    <w:p w14:paraId="08EA4708" w14:textId="77777777" w:rsidR="00FC4C55" w:rsidRDefault="00FC4C55" w:rsidP="00951B34">
      <w:pPr>
        <w:pStyle w:val="BodyText2"/>
      </w:pPr>
      <w:bookmarkStart w:id="5" w:name="_Toc431205969"/>
      <w:r>
        <w:t>Maritime Safety Queensland, through the authority of the Regional Harbour Master, has jurisdiction over the safe movement of all shipping within the pilotage area.</w:t>
      </w:r>
    </w:p>
    <w:p w14:paraId="1EB3A9E4" w14:textId="6CE1078B" w:rsidR="00FC4C55" w:rsidRDefault="00FC4C55" w:rsidP="00951B34">
      <w:pPr>
        <w:pStyle w:val="BodyText2"/>
      </w:pPr>
      <w:r>
        <w:t>The scheduling of ship movements is initiated by the agent submitting movement details for a vessel to Cairns Vessel Traffic Service (</w:t>
      </w:r>
      <w:proofErr w:type="spellStart"/>
      <w:r>
        <w:t>VTS</w:t>
      </w:r>
      <w:proofErr w:type="spellEnd"/>
      <w:r>
        <w:t xml:space="preserve">) via the </w:t>
      </w:r>
      <w:proofErr w:type="spellStart"/>
      <w:r>
        <w:t>QSHIPS</w:t>
      </w:r>
      <w:proofErr w:type="spellEnd"/>
      <w:r>
        <w:t xml:space="preserve"> ship planning programme in accordance with this section.</w:t>
      </w:r>
    </w:p>
    <w:p w14:paraId="3A2E8240" w14:textId="6E68452F" w:rsidR="007A6B9A" w:rsidRPr="007A6B9A" w:rsidRDefault="007A6B9A" w:rsidP="00951B34">
      <w:pPr>
        <w:pStyle w:val="BodyText2"/>
        <w:rPr>
          <w:rFonts w:eastAsia="Times New Roman" w:cs="Times New Roman"/>
          <w:szCs w:val="24"/>
          <w:lang w:eastAsia="en-AU"/>
        </w:rPr>
      </w:pPr>
      <w:r w:rsidRPr="007A6B9A">
        <w:rPr>
          <w:rFonts w:eastAsia="Times New Roman" w:cs="Times New Roman"/>
          <w:szCs w:val="24"/>
          <w:lang w:eastAsia="en-AU"/>
        </w:rPr>
        <w:t xml:space="preserve">All vessels, whether commercial or recreational, are to maintain a listening watch on </w:t>
      </w:r>
      <w:proofErr w:type="spellStart"/>
      <w:r w:rsidRPr="007A6B9A">
        <w:rPr>
          <w:rFonts w:eastAsia="Times New Roman" w:cs="Times New Roman"/>
          <w:szCs w:val="24"/>
          <w:lang w:eastAsia="en-AU"/>
        </w:rPr>
        <w:t>VHF16</w:t>
      </w:r>
      <w:proofErr w:type="spellEnd"/>
      <w:r w:rsidRPr="007A6B9A">
        <w:rPr>
          <w:rFonts w:eastAsia="Times New Roman" w:cs="Times New Roman"/>
          <w:szCs w:val="24"/>
          <w:lang w:eastAsia="en-AU"/>
        </w:rPr>
        <w:t xml:space="preserve"> and if equipped on </w:t>
      </w:r>
      <w:proofErr w:type="spellStart"/>
      <w:r w:rsidRPr="007A6B9A">
        <w:rPr>
          <w:rFonts w:eastAsia="Times New Roman" w:cs="Times New Roman"/>
          <w:szCs w:val="24"/>
          <w:lang w:eastAsia="en-AU"/>
        </w:rPr>
        <w:t>VHF1</w:t>
      </w:r>
      <w:r>
        <w:rPr>
          <w:rFonts w:eastAsia="Times New Roman" w:cs="Times New Roman"/>
          <w:szCs w:val="24"/>
          <w:lang w:eastAsia="en-AU"/>
        </w:rPr>
        <w:t>3</w:t>
      </w:r>
      <w:proofErr w:type="spellEnd"/>
      <w:r w:rsidRPr="007A6B9A">
        <w:rPr>
          <w:rFonts w:eastAsia="Times New Roman" w:cs="Times New Roman"/>
          <w:szCs w:val="24"/>
          <w:lang w:eastAsia="en-AU"/>
        </w:rPr>
        <w:t xml:space="preserve">, whilst within the </w:t>
      </w:r>
      <w:r>
        <w:rPr>
          <w:rFonts w:eastAsia="Times New Roman" w:cs="Times New Roman"/>
          <w:szCs w:val="24"/>
          <w:lang w:eastAsia="en-AU"/>
        </w:rPr>
        <w:t xml:space="preserve">Mourilyan </w:t>
      </w:r>
      <w:r w:rsidRPr="007A6B9A">
        <w:rPr>
          <w:rFonts w:eastAsia="Times New Roman" w:cs="Times New Roman"/>
          <w:szCs w:val="24"/>
          <w:lang w:eastAsia="en-AU"/>
        </w:rPr>
        <w:t>Pilotage Area.</w:t>
      </w:r>
    </w:p>
    <w:p w14:paraId="0FEB3DD6" w14:textId="00F416F1" w:rsidR="007A6B9A" w:rsidRPr="00951B34" w:rsidRDefault="007A6B9A" w:rsidP="003707FB">
      <w:pPr>
        <w:pStyle w:val="BodyText2"/>
        <w:rPr>
          <w:rFonts w:eastAsia="Times New Roman" w:cs="Times New Roman"/>
          <w:szCs w:val="24"/>
          <w:lang w:eastAsia="en-AU"/>
        </w:rPr>
      </w:pPr>
      <w:r w:rsidRPr="007A6B9A">
        <w:rPr>
          <w:rFonts w:eastAsia="Times New Roman" w:cs="Times New Roman"/>
          <w:szCs w:val="24"/>
          <w:lang w:eastAsia="en-AU"/>
        </w:rPr>
        <w:t xml:space="preserve">All vessels within the </w:t>
      </w:r>
      <w:r>
        <w:rPr>
          <w:rFonts w:eastAsia="Times New Roman" w:cs="Times New Roman"/>
          <w:szCs w:val="24"/>
          <w:lang w:eastAsia="en-AU"/>
        </w:rPr>
        <w:t>Mourilyan</w:t>
      </w:r>
      <w:r w:rsidRPr="007A6B9A">
        <w:rPr>
          <w:rFonts w:eastAsia="Times New Roman" w:cs="Times New Roman"/>
          <w:szCs w:val="24"/>
          <w:lang w:eastAsia="en-AU"/>
        </w:rPr>
        <w:t xml:space="preserve"> Pilotage Area are to listen out on </w:t>
      </w:r>
      <w:proofErr w:type="spellStart"/>
      <w:r w:rsidRPr="007A6B9A">
        <w:rPr>
          <w:rFonts w:eastAsia="Times New Roman" w:cs="Times New Roman"/>
          <w:szCs w:val="24"/>
          <w:lang w:eastAsia="en-AU"/>
        </w:rPr>
        <w:t>VHF16</w:t>
      </w:r>
      <w:proofErr w:type="spellEnd"/>
      <w:r w:rsidRPr="007A6B9A">
        <w:rPr>
          <w:rFonts w:eastAsia="Times New Roman" w:cs="Times New Roman"/>
          <w:szCs w:val="24"/>
          <w:lang w:eastAsia="en-AU"/>
        </w:rPr>
        <w:t xml:space="preserve"> for announcements made by the Cairns Vessel Traffic Service, call sign </w:t>
      </w:r>
      <w:r>
        <w:rPr>
          <w:rFonts w:eastAsia="Times New Roman" w:cs="Times New Roman"/>
          <w:szCs w:val="24"/>
          <w:lang w:eastAsia="en-AU"/>
        </w:rPr>
        <w:t xml:space="preserve">Mourilyan Harbour Port </w:t>
      </w:r>
      <w:r w:rsidRPr="007A6B9A">
        <w:rPr>
          <w:rFonts w:eastAsia="Times New Roman" w:cs="Times New Roman"/>
          <w:szCs w:val="24"/>
          <w:lang w:eastAsia="en-AU"/>
        </w:rPr>
        <w:t>C</w:t>
      </w:r>
      <w:r>
        <w:rPr>
          <w:rFonts w:eastAsia="Times New Roman" w:cs="Times New Roman"/>
          <w:szCs w:val="24"/>
          <w:lang w:eastAsia="en-AU"/>
        </w:rPr>
        <w:t>ontrol</w:t>
      </w:r>
      <w:r w:rsidRPr="007A6B9A">
        <w:rPr>
          <w:rFonts w:eastAsia="Times New Roman" w:cs="Times New Roman"/>
          <w:szCs w:val="24"/>
          <w:lang w:eastAsia="en-AU"/>
        </w:rPr>
        <w:t xml:space="preserve"> regarding movements within the port. These announcements will be advised on </w:t>
      </w:r>
      <w:proofErr w:type="spellStart"/>
      <w:r w:rsidRPr="007A6B9A">
        <w:rPr>
          <w:rFonts w:eastAsia="Times New Roman" w:cs="Times New Roman"/>
          <w:szCs w:val="24"/>
          <w:lang w:eastAsia="en-AU"/>
        </w:rPr>
        <w:t>VHF16</w:t>
      </w:r>
      <w:proofErr w:type="spellEnd"/>
      <w:r w:rsidRPr="007A6B9A">
        <w:rPr>
          <w:rFonts w:eastAsia="Times New Roman" w:cs="Times New Roman"/>
          <w:szCs w:val="24"/>
          <w:lang w:eastAsia="en-AU"/>
        </w:rPr>
        <w:t xml:space="preserve"> and full details are given on </w:t>
      </w:r>
      <w:proofErr w:type="spellStart"/>
      <w:r w:rsidRPr="007A6B9A">
        <w:rPr>
          <w:rFonts w:eastAsia="Times New Roman" w:cs="Times New Roman"/>
          <w:szCs w:val="24"/>
          <w:lang w:eastAsia="en-AU"/>
        </w:rPr>
        <w:t>VHF1</w:t>
      </w:r>
      <w:r>
        <w:rPr>
          <w:rFonts w:eastAsia="Times New Roman" w:cs="Times New Roman"/>
          <w:szCs w:val="24"/>
          <w:lang w:eastAsia="en-AU"/>
        </w:rPr>
        <w:t>3</w:t>
      </w:r>
      <w:proofErr w:type="spellEnd"/>
      <w:r w:rsidRPr="007A6B9A">
        <w:rPr>
          <w:rFonts w:eastAsia="Times New Roman" w:cs="Times New Roman"/>
          <w:szCs w:val="24"/>
          <w:lang w:eastAsia="en-AU"/>
        </w:rPr>
        <w:t>.</w:t>
      </w:r>
    </w:p>
    <w:p w14:paraId="73852AA1" w14:textId="77777777" w:rsidR="0032011B" w:rsidRDefault="0032011B" w:rsidP="00A63920">
      <w:pPr>
        <w:pStyle w:val="AltHeading2"/>
      </w:pPr>
      <w:bookmarkStart w:id="6" w:name="_Toc156917386"/>
      <w:r w:rsidRPr="000E7CA7">
        <w:t xml:space="preserve">Port </w:t>
      </w:r>
      <w:r>
        <w:t>c</w:t>
      </w:r>
      <w:r w:rsidRPr="000E7CA7">
        <w:t>ontrol</w:t>
      </w:r>
      <w:bookmarkEnd w:id="5"/>
      <w:bookmarkEnd w:id="6"/>
    </w:p>
    <w:p w14:paraId="1CAC0C23" w14:textId="03323ECC" w:rsidR="00FC4C55" w:rsidRDefault="00FC4C55" w:rsidP="003707FB">
      <w:pPr>
        <w:pStyle w:val="BodyText2"/>
      </w:pPr>
      <w:r>
        <w:t>Port Control</w:t>
      </w:r>
      <w:r w:rsidR="00336E33">
        <w:t xml:space="preserve"> </w:t>
      </w:r>
      <w:r>
        <w:t>is a local port service and is the principal tool by which the Regional Harbour Master manages the safe and efficient movement of vessel traffic approaching, departing and operating within the Mourilyan pilotage area.</w:t>
      </w:r>
    </w:p>
    <w:p w14:paraId="03FE9218" w14:textId="0E24BCC6" w:rsidR="0032011B" w:rsidRDefault="00FC4C55" w:rsidP="003707FB">
      <w:pPr>
        <w:pStyle w:val="BodyText2"/>
      </w:pPr>
      <w:r>
        <w:t xml:space="preserve">Port Control (call sign “Mourilyan Harbour Port control”) is delivered from the </w:t>
      </w:r>
      <w:proofErr w:type="spellStart"/>
      <w:r>
        <w:t>VTS</w:t>
      </w:r>
      <w:proofErr w:type="spellEnd"/>
      <w:r>
        <w:t xml:space="preserve"> centre at Cairns and is manned by trained and qualified Vessel Traffic Service Operators, under the management of the Manager (Vessel Traffic Management) and the Regional Harbour Master (Cairns). </w:t>
      </w:r>
    </w:p>
    <w:p w14:paraId="40868EBB" w14:textId="59054BA9" w:rsidR="00FC4C55" w:rsidRDefault="00FC4C55" w:rsidP="00FC4C55">
      <w:pPr>
        <w:pStyle w:val="AltHeading3"/>
      </w:pPr>
      <w:bookmarkStart w:id="7" w:name="_Toc156917387"/>
      <w:r>
        <w:t>Port control role</w:t>
      </w:r>
      <w:bookmarkEnd w:id="7"/>
      <w:r>
        <w:t xml:space="preserve"> </w:t>
      </w:r>
    </w:p>
    <w:p w14:paraId="1265BF8E" w14:textId="77777777" w:rsidR="00FC4C55" w:rsidRDefault="00FC4C55" w:rsidP="003707FB">
      <w:pPr>
        <w:pStyle w:val="BodyText2"/>
      </w:pPr>
      <w:r>
        <w:t>Maritime Safety Queensland provides a Port Control as a traffic information service in accordance with International Maritime Organization guidelines.</w:t>
      </w:r>
    </w:p>
    <w:p w14:paraId="64727836" w14:textId="77777777" w:rsidR="00FC4C55" w:rsidRDefault="00FC4C55" w:rsidP="003707FB">
      <w:pPr>
        <w:pStyle w:val="BodyText2"/>
      </w:pPr>
      <w:r>
        <w:t>The Port Control will:</w:t>
      </w:r>
    </w:p>
    <w:p w14:paraId="167A905A" w14:textId="77777777" w:rsidR="00FC4C55" w:rsidRDefault="00FC4C55" w:rsidP="00A84376">
      <w:pPr>
        <w:pStyle w:val="BodyText2"/>
        <w:numPr>
          <w:ilvl w:val="0"/>
          <w:numId w:val="22"/>
        </w:numPr>
        <w:tabs>
          <w:tab w:val="clear" w:pos="567"/>
        </w:tabs>
        <w:ind w:left="0"/>
      </w:pPr>
      <w:r>
        <w:t xml:space="preserve">wherever possible interact with vessel traffic by VHF </w:t>
      </w:r>
      <w:proofErr w:type="gramStart"/>
      <w:r>
        <w:t>radio</w:t>
      </w:r>
      <w:proofErr w:type="gramEnd"/>
    </w:p>
    <w:p w14:paraId="77009346" w14:textId="77777777" w:rsidR="00FC4C55" w:rsidRDefault="00FC4C55" w:rsidP="00A84376">
      <w:pPr>
        <w:pStyle w:val="BodyText2"/>
        <w:numPr>
          <w:ilvl w:val="0"/>
          <w:numId w:val="22"/>
        </w:numPr>
        <w:tabs>
          <w:tab w:val="clear" w:pos="567"/>
        </w:tabs>
        <w:ind w:left="0"/>
      </w:pPr>
      <w:r>
        <w:t xml:space="preserve">interact with port </w:t>
      </w:r>
      <w:proofErr w:type="gramStart"/>
      <w:r>
        <w:t>services</w:t>
      </w:r>
      <w:proofErr w:type="gramEnd"/>
    </w:p>
    <w:p w14:paraId="6C1EE8AD" w14:textId="77777777" w:rsidR="00FC4C55" w:rsidRDefault="00FC4C55" w:rsidP="00A84376">
      <w:pPr>
        <w:pStyle w:val="BodyText2"/>
        <w:numPr>
          <w:ilvl w:val="0"/>
          <w:numId w:val="22"/>
        </w:numPr>
        <w:tabs>
          <w:tab w:val="clear" w:pos="567"/>
        </w:tabs>
        <w:ind w:left="0"/>
      </w:pPr>
      <w:r>
        <w:t xml:space="preserve">inform participating vessels of current traffic and safety information pertaining to the pilotage </w:t>
      </w:r>
      <w:proofErr w:type="gramStart"/>
      <w:r>
        <w:t>area</w:t>
      </w:r>
      <w:proofErr w:type="gramEnd"/>
    </w:p>
    <w:p w14:paraId="78D1259D" w14:textId="77777777" w:rsidR="00FC4C55" w:rsidRDefault="00FC4C55" w:rsidP="00A84376">
      <w:pPr>
        <w:pStyle w:val="BodyText2"/>
        <w:numPr>
          <w:ilvl w:val="0"/>
          <w:numId w:val="22"/>
        </w:numPr>
        <w:tabs>
          <w:tab w:val="clear" w:pos="567"/>
        </w:tabs>
        <w:ind w:left="0"/>
      </w:pPr>
      <w:r>
        <w:lastRenderedPageBreak/>
        <w:t>where necessary communicate the directions of the Regional Harbour Master (Cairns) or delegate</w:t>
      </w:r>
    </w:p>
    <w:p w14:paraId="0A9CE01D" w14:textId="77777777" w:rsidR="00FC4C55" w:rsidRDefault="00FC4C55" w:rsidP="00A84376">
      <w:pPr>
        <w:pStyle w:val="BodyText2"/>
        <w:numPr>
          <w:ilvl w:val="0"/>
          <w:numId w:val="22"/>
        </w:numPr>
        <w:tabs>
          <w:tab w:val="clear" w:pos="567"/>
        </w:tabs>
        <w:ind w:left="0"/>
      </w:pPr>
      <w:r>
        <w:t xml:space="preserve">monitor compliance with the </w:t>
      </w:r>
      <w:hyperlink r:id="rId11" w:history="1">
        <w:r>
          <w:rPr>
            <w:rStyle w:val="Hyperlink"/>
            <w:i/>
            <w:iCs/>
          </w:rPr>
          <w:t>Transport Operations (Marine Safety) Act 1994</w:t>
        </w:r>
      </w:hyperlink>
      <w:r>
        <w:rPr>
          <w:i/>
          <w:iCs/>
        </w:rPr>
        <w:t xml:space="preserve"> and </w:t>
      </w:r>
      <w:hyperlink r:id="rId12" w:history="1">
        <w:r>
          <w:rPr>
            <w:rStyle w:val="Hyperlink"/>
            <w:i/>
            <w:iCs/>
          </w:rPr>
          <w:t>Transport Operations (Marine Safety) Regulation 2016</w:t>
        </w:r>
      </w:hyperlink>
    </w:p>
    <w:p w14:paraId="3F4E778D" w14:textId="77777777" w:rsidR="00FC4C55" w:rsidRDefault="00FC4C55" w:rsidP="00A84376">
      <w:pPr>
        <w:pStyle w:val="BodyText2"/>
        <w:numPr>
          <w:ilvl w:val="0"/>
          <w:numId w:val="22"/>
        </w:numPr>
        <w:tabs>
          <w:tab w:val="clear" w:pos="567"/>
        </w:tabs>
        <w:ind w:left="0"/>
      </w:pPr>
      <w:r>
        <w:t xml:space="preserve">record the details of shipping movements in the </w:t>
      </w:r>
      <w:proofErr w:type="spellStart"/>
      <w:r>
        <w:t>QSHIPS</w:t>
      </w:r>
      <w:proofErr w:type="spellEnd"/>
      <w:r>
        <w:t xml:space="preserve"> programme in real </w:t>
      </w:r>
      <w:proofErr w:type="gramStart"/>
      <w:r>
        <w:t>time</w:t>
      </w:r>
      <w:proofErr w:type="gramEnd"/>
    </w:p>
    <w:p w14:paraId="404D2CD9" w14:textId="77777777" w:rsidR="00FC4C55" w:rsidRDefault="00FC4C55" w:rsidP="00A84376">
      <w:pPr>
        <w:pStyle w:val="BodyText2"/>
        <w:numPr>
          <w:ilvl w:val="0"/>
          <w:numId w:val="22"/>
        </w:numPr>
        <w:tabs>
          <w:tab w:val="clear" w:pos="567"/>
        </w:tabs>
        <w:ind w:left="0"/>
      </w:pPr>
      <w:r>
        <w:t xml:space="preserve">maintain a situational awareness of traffic in the pilotage area to the extent of the available </w:t>
      </w:r>
      <w:proofErr w:type="gramStart"/>
      <w:r>
        <w:t>information</w:t>
      </w:r>
      <w:proofErr w:type="gramEnd"/>
    </w:p>
    <w:p w14:paraId="6BBE4564" w14:textId="77777777" w:rsidR="00FC4C55" w:rsidRDefault="00FC4C55" w:rsidP="00A84376">
      <w:pPr>
        <w:pStyle w:val="BodyText2"/>
        <w:numPr>
          <w:ilvl w:val="0"/>
          <w:numId w:val="22"/>
        </w:numPr>
        <w:tabs>
          <w:tab w:val="clear" w:pos="567"/>
        </w:tabs>
        <w:ind w:left="0"/>
      </w:pPr>
      <w:r>
        <w:t>participate in emergency procedures.</w:t>
      </w:r>
    </w:p>
    <w:p w14:paraId="7D78EEE2" w14:textId="7AD84FF9" w:rsidR="00FC4C55" w:rsidRDefault="00FC4C55" w:rsidP="00A84376">
      <w:pPr>
        <w:pStyle w:val="BodyText2"/>
        <w:numPr>
          <w:ilvl w:val="0"/>
          <w:numId w:val="22"/>
        </w:numPr>
        <w:tabs>
          <w:tab w:val="clear" w:pos="567"/>
        </w:tabs>
        <w:ind w:left="0"/>
      </w:pPr>
      <w:r>
        <w:t xml:space="preserve">In the event Cairns </w:t>
      </w:r>
      <w:proofErr w:type="spellStart"/>
      <w:r>
        <w:t>VTS</w:t>
      </w:r>
      <w:proofErr w:type="spellEnd"/>
      <w:r>
        <w:t xml:space="preserve"> deems that a situation demands a higher level of interaction, the functions of a traffic organisation and navigational assistance may be enabled.</w:t>
      </w:r>
    </w:p>
    <w:p w14:paraId="5781071B" w14:textId="52C1BDB3" w:rsidR="00FC4C55" w:rsidRDefault="001E26BA" w:rsidP="001E26BA">
      <w:pPr>
        <w:pStyle w:val="AltHeading3"/>
      </w:pPr>
      <w:bookmarkStart w:id="8" w:name="_Toc156917388"/>
      <w:r>
        <w:t>Port control communications</w:t>
      </w:r>
      <w:bookmarkEnd w:id="8"/>
    </w:p>
    <w:p w14:paraId="0B0DEBCC" w14:textId="77777777" w:rsidR="001E26BA" w:rsidRDefault="001E26BA" w:rsidP="003707FB">
      <w:pPr>
        <w:pStyle w:val="BodyText2"/>
      </w:pPr>
      <w:r>
        <w:t>Ships of ten metres and over in length are not to move within the pilotage area unless satisfactory two-way communications are maintained with Mourilyan Harbour port control.</w:t>
      </w:r>
    </w:p>
    <w:p w14:paraId="301B9AB2" w14:textId="599BE350" w:rsidR="001E26BA" w:rsidRDefault="001E26BA" w:rsidP="003707FB">
      <w:pPr>
        <w:pStyle w:val="BodyText2"/>
      </w:pPr>
      <w:r>
        <w:t>Mourilyan Harbour port control maintains a continuous listening watch; contact can also be made with the Regional Harbour Master’s office and pilot station via VHF radio, telephone</w:t>
      </w:r>
      <w:r w:rsidR="007A6B9A">
        <w:t>,</w:t>
      </w:r>
      <w:r>
        <w:t xml:space="preserve"> facsimile</w:t>
      </w:r>
      <w:r w:rsidR="007A6B9A">
        <w:t xml:space="preserve"> and email</w:t>
      </w:r>
      <w:r>
        <w:t>.</w:t>
      </w:r>
    </w:p>
    <w:p w14:paraId="2E0A713D" w14:textId="3A209183" w:rsidR="001E26BA" w:rsidRDefault="001E26BA" w:rsidP="003707FB">
      <w:pPr>
        <w:pStyle w:val="BodyText2"/>
      </w:pPr>
      <w:r>
        <w:t>Ships are required to establish two-way radio communications with Mourilyan Harbour port control on VHF channel 16.</w:t>
      </w:r>
    </w:p>
    <w:p w14:paraId="0E7B13D4" w14:textId="22B45933" w:rsidR="00E20542" w:rsidRDefault="00E20542" w:rsidP="003707FB">
      <w:pPr>
        <w:pStyle w:val="BodyText2"/>
      </w:pPr>
    </w:p>
    <w:p w14:paraId="45DACDFD" w14:textId="54DC566C" w:rsidR="00E20542" w:rsidRPr="00E20542" w:rsidRDefault="00E20542" w:rsidP="00E20542">
      <w:pPr>
        <w:rPr>
          <w:b/>
          <w:bCs/>
        </w:rPr>
      </w:pPr>
      <w:bookmarkStart w:id="9" w:name="_Hlk156828180"/>
      <w:r w:rsidRPr="00E20542">
        <w:rPr>
          <w:b/>
          <w:bCs/>
        </w:rPr>
        <w:t>Channel</w:t>
      </w:r>
      <w:r w:rsidRPr="00E20542">
        <w:rPr>
          <w:b/>
          <w:bCs/>
        </w:rPr>
        <w:tab/>
        <w:t>Call sign</w:t>
      </w:r>
      <w:r w:rsidRPr="00E20542">
        <w:rPr>
          <w:b/>
          <w:bCs/>
        </w:rPr>
        <w:tab/>
      </w:r>
      <w:r w:rsidRPr="00E20542">
        <w:rPr>
          <w:b/>
          <w:bCs/>
        </w:rPr>
        <w:tab/>
      </w:r>
      <w:r w:rsidRPr="00E20542">
        <w:rPr>
          <w:b/>
          <w:bCs/>
        </w:rPr>
        <w:tab/>
      </w:r>
      <w:r w:rsidRPr="00E20542">
        <w:rPr>
          <w:b/>
          <w:bCs/>
        </w:rPr>
        <w:tab/>
      </w:r>
      <w:r w:rsidRPr="00E20542">
        <w:rPr>
          <w:b/>
          <w:bCs/>
        </w:rPr>
        <w:tab/>
        <w:t>Service</w:t>
      </w:r>
    </w:p>
    <w:p w14:paraId="761D381A" w14:textId="23EC4CC5" w:rsidR="00E20542" w:rsidRDefault="00E20542" w:rsidP="00E20542">
      <w:r>
        <w:t>VHF 16</w:t>
      </w:r>
      <w:r>
        <w:tab/>
        <w:t>User</w:t>
      </w:r>
      <w:r>
        <w:tab/>
      </w:r>
      <w:r>
        <w:tab/>
      </w:r>
      <w:r>
        <w:tab/>
      </w:r>
      <w:r>
        <w:tab/>
      </w:r>
      <w:r>
        <w:tab/>
      </w:r>
      <w:r>
        <w:tab/>
        <w:t>Distress and initial calling</w:t>
      </w:r>
    </w:p>
    <w:bookmarkEnd w:id="9"/>
    <w:p w14:paraId="59FE2B70" w14:textId="3CA39350" w:rsidR="00E20542" w:rsidRDefault="00E20542" w:rsidP="00E20542">
      <w:r>
        <w:t>VHF 13</w:t>
      </w:r>
      <w:r>
        <w:tab/>
        <w:t>Mourilyan Port Control</w:t>
      </w:r>
      <w:r>
        <w:tab/>
      </w:r>
      <w:r>
        <w:tab/>
      </w:r>
      <w:r>
        <w:tab/>
        <w:t xml:space="preserve">Port working </w:t>
      </w:r>
      <w:proofErr w:type="gramStart"/>
      <w:r>
        <w:t>channel</w:t>
      </w:r>
      <w:proofErr w:type="gramEnd"/>
    </w:p>
    <w:p w14:paraId="3FAD9F53" w14:textId="613F1E44" w:rsidR="00E20542" w:rsidRDefault="00E20542" w:rsidP="00E20542">
      <w:r>
        <w:t>+VHF 6</w:t>
      </w:r>
      <w:r>
        <w:tab/>
        <w:t>User</w:t>
      </w:r>
      <w:r>
        <w:tab/>
      </w:r>
      <w:r>
        <w:tab/>
      </w:r>
      <w:r>
        <w:tab/>
      </w:r>
      <w:r>
        <w:tab/>
      </w:r>
      <w:r>
        <w:tab/>
      </w:r>
      <w:r>
        <w:tab/>
      </w:r>
      <w:r w:rsidRPr="00A63920">
        <w:t>Pilot and tugs</w:t>
      </w:r>
    </w:p>
    <w:p w14:paraId="06D55A68" w14:textId="39A6DA83" w:rsidR="00E20542" w:rsidRDefault="00E20542" w:rsidP="00E20542">
      <w:r>
        <w:t>VHF 8</w:t>
      </w:r>
      <w:r>
        <w:tab/>
      </w:r>
      <w:r>
        <w:tab/>
        <w:t>User</w:t>
      </w:r>
      <w:r>
        <w:tab/>
      </w:r>
      <w:r>
        <w:tab/>
      </w:r>
      <w:r>
        <w:tab/>
      </w:r>
      <w:r>
        <w:tab/>
      </w:r>
      <w:r>
        <w:tab/>
      </w:r>
      <w:r>
        <w:tab/>
      </w:r>
      <w:r w:rsidRPr="00A63920">
        <w:t>Auxiliary channel pilot and tugs</w:t>
      </w:r>
    </w:p>
    <w:p w14:paraId="55CA13B4" w14:textId="77777777" w:rsidR="001E26BA" w:rsidRDefault="001E26BA" w:rsidP="003707FB">
      <w:pPr>
        <w:pStyle w:val="BodyText2"/>
      </w:pPr>
      <w:r>
        <w:t xml:space="preserve">The </w:t>
      </w:r>
      <w:proofErr w:type="spellStart"/>
      <w:r>
        <w:t>VTS</w:t>
      </w:r>
      <w:proofErr w:type="spellEnd"/>
      <w:r>
        <w:t xml:space="preserve"> centre has telephone, fax and email services for administrative and emergency purposes. Any marine incident, for example a collision, grounding or fire, occurring within the port should be reported immediately to Cairns </w:t>
      </w:r>
      <w:proofErr w:type="spellStart"/>
      <w:r>
        <w:t>VTS</w:t>
      </w:r>
      <w:proofErr w:type="spellEnd"/>
      <w:r>
        <w:t xml:space="preserve"> on VHF channel 16 if able to.</w:t>
      </w:r>
    </w:p>
    <w:p w14:paraId="1AF08295" w14:textId="77777777" w:rsidR="0032011B" w:rsidRPr="00A776D5" w:rsidRDefault="0032011B" w:rsidP="00A63920">
      <w:pPr>
        <w:pStyle w:val="AltHeading3"/>
      </w:pPr>
      <w:bookmarkStart w:id="10" w:name="_Toc204482042"/>
      <w:bookmarkStart w:id="11" w:name="_Toc431205970"/>
      <w:bookmarkStart w:id="12" w:name="_Toc156917389"/>
      <w:r w:rsidRPr="00A776D5">
        <w:t>Language</w:t>
      </w:r>
      <w:bookmarkEnd w:id="10"/>
      <w:bookmarkEnd w:id="11"/>
      <w:bookmarkEnd w:id="12"/>
    </w:p>
    <w:p w14:paraId="17CE5ADC" w14:textId="77777777" w:rsidR="0032011B" w:rsidRDefault="0032011B" w:rsidP="003707FB">
      <w:pPr>
        <w:pStyle w:val="BodyText2"/>
      </w:pPr>
      <w:r>
        <w:t xml:space="preserve">The English language is to be used in all communication. </w:t>
      </w:r>
      <w:proofErr w:type="spellStart"/>
      <w:r>
        <w:t>IMO's</w:t>
      </w:r>
      <w:proofErr w:type="spellEnd"/>
      <w:r>
        <w:t xml:space="preserve"> Standard Marine Communication Phrases (</w:t>
      </w:r>
      <w:proofErr w:type="spellStart"/>
      <w:r>
        <w:t>SMCP</w:t>
      </w:r>
      <w:proofErr w:type="spellEnd"/>
      <w:r>
        <w:t>) 2001 will be used.</w:t>
      </w:r>
    </w:p>
    <w:p w14:paraId="62805D65" w14:textId="77777777" w:rsidR="0032011B" w:rsidRPr="00A776D5" w:rsidRDefault="0032011B" w:rsidP="00A63920">
      <w:pPr>
        <w:pStyle w:val="AltHeading3"/>
      </w:pPr>
      <w:bookmarkStart w:id="13" w:name="_Toc204482043"/>
      <w:bookmarkStart w:id="14" w:name="_Toc431205971"/>
      <w:bookmarkStart w:id="15" w:name="_Toc156917390"/>
      <w:r>
        <w:t>Voice r</w:t>
      </w:r>
      <w:r w:rsidRPr="00A776D5">
        <w:t>ecordings</w:t>
      </w:r>
      <w:bookmarkEnd w:id="13"/>
      <w:bookmarkEnd w:id="14"/>
      <w:bookmarkEnd w:id="15"/>
    </w:p>
    <w:p w14:paraId="718BE3B9" w14:textId="77777777" w:rsidR="0032011B" w:rsidRDefault="0032011B" w:rsidP="003707FB">
      <w:pPr>
        <w:pStyle w:val="BodyText2"/>
      </w:pPr>
      <w:r>
        <w:t xml:space="preserve">All voice communications with the </w:t>
      </w:r>
      <w:proofErr w:type="spellStart"/>
      <w:r>
        <w:t>VTS</w:t>
      </w:r>
      <w:proofErr w:type="spellEnd"/>
      <w:r>
        <w:t xml:space="preserve"> centre and all radio communications on the channels monitored, are recorded against a date and time stamp.</w:t>
      </w:r>
    </w:p>
    <w:p w14:paraId="1EAC2FF6" w14:textId="6DC51339" w:rsidR="0032011B" w:rsidRDefault="0032011B" w:rsidP="00A63920">
      <w:pPr>
        <w:pStyle w:val="AltHeading2"/>
      </w:pPr>
      <w:bookmarkStart w:id="16" w:name="_Toc431205972"/>
      <w:bookmarkStart w:id="17" w:name="_Toc156917391"/>
      <w:r>
        <w:lastRenderedPageBreak/>
        <w:t>Harbour contact d</w:t>
      </w:r>
      <w:r w:rsidRPr="000E7CA7">
        <w:t>etails</w:t>
      </w:r>
      <w:bookmarkEnd w:id="16"/>
      <w:bookmarkEnd w:id="17"/>
    </w:p>
    <w:p w14:paraId="7FE5CD87" w14:textId="1A2A71A2" w:rsidR="00E20542" w:rsidRPr="00EE0A18" w:rsidRDefault="00E20542" w:rsidP="00EE0A18">
      <w:pPr>
        <w:rPr>
          <w:rFonts w:eastAsiaTheme="majorEastAsia" w:cstheme="majorBidi"/>
          <w:b/>
          <w:color w:val="003E69"/>
          <w:szCs w:val="24"/>
        </w:rPr>
      </w:pPr>
      <w:r w:rsidRPr="00EE0A18">
        <w:rPr>
          <w:rFonts w:eastAsiaTheme="majorEastAsia" w:cstheme="majorBidi"/>
          <w:b/>
          <w:color w:val="003E69"/>
          <w:szCs w:val="24"/>
        </w:rPr>
        <w:t xml:space="preserve">Cairns </w:t>
      </w:r>
      <w:proofErr w:type="spellStart"/>
      <w:r w:rsidRPr="00EE0A18">
        <w:rPr>
          <w:rFonts w:eastAsiaTheme="majorEastAsia" w:cstheme="majorBidi"/>
          <w:b/>
          <w:color w:val="003E69"/>
          <w:szCs w:val="24"/>
        </w:rPr>
        <w:t>VTS</w:t>
      </w:r>
      <w:proofErr w:type="spellEnd"/>
      <w:r w:rsidRPr="00EE0A18">
        <w:rPr>
          <w:rFonts w:eastAsiaTheme="majorEastAsia" w:cstheme="majorBidi"/>
          <w:b/>
          <w:color w:val="003E69"/>
          <w:szCs w:val="24"/>
        </w:rPr>
        <w:t xml:space="preserve"> centre </w:t>
      </w:r>
    </w:p>
    <w:p w14:paraId="2E0AA530" w14:textId="77777777" w:rsidR="00E20542" w:rsidRDefault="00E20542" w:rsidP="00EE0A18">
      <w:r w:rsidRPr="009857F7">
        <w:rPr>
          <w:b/>
          <w:bCs/>
        </w:rPr>
        <w:t>Phone:</w:t>
      </w:r>
      <w:r>
        <w:t xml:space="preserve"> </w:t>
      </w:r>
      <w:r w:rsidRPr="00623C59">
        <w:t>+61 7 4033 3670</w:t>
      </w:r>
    </w:p>
    <w:p w14:paraId="696FE0B3" w14:textId="77777777" w:rsidR="00E20542" w:rsidRDefault="00E20542" w:rsidP="00EE0A18">
      <w:r w:rsidRPr="009857F7">
        <w:rPr>
          <w:b/>
          <w:bCs/>
        </w:rPr>
        <w:t>Fax:</w:t>
      </w:r>
      <w:r>
        <w:t xml:space="preserve"> </w:t>
      </w:r>
      <w:r w:rsidRPr="00623C59">
        <w:t>+61 7 4052 7460</w:t>
      </w:r>
    </w:p>
    <w:p w14:paraId="62C2D3DB" w14:textId="287A441D" w:rsidR="00E20542" w:rsidRDefault="00E20542" w:rsidP="00EE0A18">
      <w:r w:rsidRPr="009857F7">
        <w:rPr>
          <w:b/>
          <w:bCs/>
        </w:rPr>
        <w:t>Email:</w:t>
      </w:r>
      <w:r>
        <w:t xml:space="preserve"> </w:t>
      </w:r>
      <w:hyperlink r:id="rId13" w:history="1">
        <w:r w:rsidRPr="00BA1E0B">
          <w:rPr>
            <w:rStyle w:val="Hyperlink"/>
            <w:szCs w:val="24"/>
          </w:rPr>
          <w:t>vtscairns@msq.qld.gov.au</w:t>
        </w:r>
      </w:hyperlink>
    </w:p>
    <w:p w14:paraId="6746565E" w14:textId="77777777" w:rsidR="00E20542" w:rsidRDefault="00E20542" w:rsidP="00EE0A18">
      <w:pPr>
        <w:rPr>
          <w:rFonts w:eastAsiaTheme="majorEastAsia" w:cstheme="majorBidi"/>
          <w:b/>
          <w:color w:val="003E69"/>
          <w:szCs w:val="24"/>
        </w:rPr>
      </w:pPr>
    </w:p>
    <w:p w14:paraId="106C3DE0" w14:textId="77777777" w:rsidR="00E20542" w:rsidRDefault="00E20542" w:rsidP="00EE0A18">
      <w:pPr>
        <w:rPr>
          <w:rFonts w:eastAsiaTheme="majorEastAsia" w:cstheme="majorBidi"/>
          <w:b/>
          <w:color w:val="003E69"/>
          <w:szCs w:val="24"/>
        </w:rPr>
      </w:pPr>
      <w:r w:rsidRPr="009857F7">
        <w:rPr>
          <w:rFonts w:eastAsiaTheme="majorEastAsia" w:cstheme="majorBidi"/>
          <w:b/>
          <w:color w:val="003E69"/>
          <w:szCs w:val="24"/>
        </w:rPr>
        <w:t>Regional Harbour Master (Cairns)</w:t>
      </w:r>
    </w:p>
    <w:p w14:paraId="238E792B" w14:textId="77777777" w:rsidR="00E20542" w:rsidRDefault="00E20542" w:rsidP="00EE0A18">
      <w:r w:rsidRPr="009857F7">
        <w:rPr>
          <w:b/>
          <w:bCs/>
        </w:rPr>
        <w:t>Phone:</w:t>
      </w:r>
      <w:r>
        <w:t xml:space="preserve"> </w:t>
      </w:r>
      <w:r w:rsidRPr="00623C59">
        <w:t>+61 7 4052 7400</w:t>
      </w:r>
    </w:p>
    <w:p w14:paraId="2BCB2257" w14:textId="77777777" w:rsidR="00E20542" w:rsidRDefault="00E20542" w:rsidP="00EE0A18">
      <w:r w:rsidRPr="009857F7">
        <w:rPr>
          <w:b/>
          <w:bCs/>
        </w:rPr>
        <w:t>Fax:</w:t>
      </w:r>
      <w:r>
        <w:t xml:space="preserve"> </w:t>
      </w:r>
      <w:r w:rsidRPr="00623C59">
        <w:t>+61 7 4052 7451</w:t>
      </w:r>
    </w:p>
    <w:p w14:paraId="2AF13488" w14:textId="77777777" w:rsidR="00E20542" w:rsidRPr="009857F7" w:rsidRDefault="00E20542" w:rsidP="00EE0A18">
      <w:r w:rsidRPr="009857F7">
        <w:rPr>
          <w:b/>
          <w:bCs/>
        </w:rPr>
        <w:t>Email:</w:t>
      </w:r>
      <w:r>
        <w:t xml:space="preserve"> </w:t>
      </w:r>
      <w:hyperlink r:id="rId14" w:history="1">
        <w:r w:rsidRPr="00623C59">
          <w:rPr>
            <w:rStyle w:val="Hyperlink"/>
            <w:szCs w:val="24"/>
          </w:rPr>
          <w:t>RHMCairns@msq.qld.gov.au</w:t>
        </w:r>
      </w:hyperlink>
    </w:p>
    <w:p w14:paraId="0278FF7B" w14:textId="77777777" w:rsidR="00E20542" w:rsidRDefault="00E20542" w:rsidP="00EE0A18">
      <w:pPr>
        <w:rPr>
          <w:rFonts w:eastAsiaTheme="majorEastAsia" w:cstheme="majorBidi"/>
          <w:b/>
          <w:color w:val="003E69"/>
          <w:szCs w:val="24"/>
        </w:rPr>
      </w:pPr>
    </w:p>
    <w:p w14:paraId="76EDBC64" w14:textId="24FF3BA8" w:rsidR="00E20542" w:rsidRDefault="00E20542" w:rsidP="00EE0A18">
      <w:pPr>
        <w:rPr>
          <w:rFonts w:eastAsiaTheme="majorEastAsia" w:cstheme="majorBidi"/>
          <w:b/>
          <w:color w:val="003E69"/>
          <w:szCs w:val="24"/>
        </w:rPr>
      </w:pPr>
      <w:proofErr w:type="spellStart"/>
      <w:r w:rsidRPr="009857F7">
        <w:rPr>
          <w:rFonts w:eastAsiaTheme="majorEastAsia" w:cstheme="majorBidi"/>
          <w:b/>
          <w:color w:val="003E69"/>
          <w:szCs w:val="24"/>
        </w:rPr>
        <w:t>FNQPC</w:t>
      </w:r>
      <w:r>
        <w:rPr>
          <w:rFonts w:eastAsiaTheme="majorEastAsia" w:cstheme="majorBidi"/>
          <w:b/>
          <w:color w:val="003E69"/>
          <w:szCs w:val="24"/>
        </w:rPr>
        <w:t>L</w:t>
      </w:r>
      <w:proofErr w:type="spellEnd"/>
      <w:r w:rsidRPr="009857F7">
        <w:rPr>
          <w:rFonts w:eastAsiaTheme="majorEastAsia" w:cstheme="majorBidi"/>
          <w:b/>
          <w:color w:val="003E69"/>
          <w:szCs w:val="24"/>
        </w:rPr>
        <w:t xml:space="preserve"> </w:t>
      </w:r>
      <w:r>
        <w:rPr>
          <w:rFonts w:eastAsiaTheme="majorEastAsia" w:cstheme="majorBidi"/>
          <w:b/>
          <w:color w:val="003E69"/>
          <w:szCs w:val="24"/>
        </w:rPr>
        <w:t>(Cairns office)</w:t>
      </w:r>
      <w:r w:rsidRPr="009857F7">
        <w:rPr>
          <w:rFonts w:eastAsiaTheme="majorEastAsia" w:cstheme="majorBidi"/>
          <w:b/>
          <w:color w:val="003E69"/>
          <w:szCs w:val="24"/>
        </w:rPr>
        <w:t xml:space="preserve"> </w:t>
      </w:r>
    </w:p>
    <w:p w14:paraId="196136B4" w14:textId="287D9A4E" w:rsidR="00E20542" w:rsidRDefault="00E20542" w:rsidP="00EE0A18">
      <w:r w:rsidRPr="009857F7">
        <w:rPr>
          <w:b/>
          <w:bCs/>
        </w:rPr>
        <w:t>Phone:</w:t>
      </w:r>
      <w:r>
        <w:t xml:space="preserve"> 0</w:t>
      </w:r>
      <w:r w:rsidRPr="00F510D4">
        <w:t>7 4051 2558 (24</w:t>
      </w:r>
      <w:r>
        <w:t xml:space="preserve"> hours</w:t>
      </w:r>
      <w:r w:rsidRPr="00F510D4">
        <w:t>)</w:t>
      </w:r>
    </w:p>
    <w:p w14:paraId="09B51370" w14:textId="5DF324CC" w:rsidR="00201E06" w:rsidRDefault="00201E06" w:rsidP="00201E06">
      <w:pPr>
        <w:pStyle w:val="AltHeading2"/>
      </w:pPr>
      <w:bookmarkStart w:id="18" w:name="_Toc156917392"/>
      <w:bookmarkStart w:id="19" w:name="_Toc168211033"/>
      <w:bookmarkStart w:id="20" w:name="_Ref169926497"/>
      <w:bookmarkStart w:id="21" w:name="_Ref169945497"/>
      <w:bookmarkStart w:id="22" w:name="_Ref170623442"/>
      <w:r>
        <w:t>Distress and emergency</w:t>
      </w:r>
      <w:bookmarkEnd w:id="18"/>
    </w:p>
    <w:p w14:paraId="0EA20133" w14:textId="4306E318" w:rsidR="00201E06" w:rsidRDefault="00FF47D5" w:rsidP="004C028C">
      <w:pPr>
        <w:pStyle w:val="BodyText2"/>
        <w:rPr>
          <w:lang w:eastAsia="ja-JP"/>
        </w:rPr>
      </w:pPr>
      <w:r>
        <w:rPr>
          <w:lang w:eastAsia="ja-JP"/>
        </w:rPr>
        <w:t xml:space="preserve">Mourilyan Harbour port control (Cairns </w:t>
      </w:r>
      <w:proofErr w:type="spellStart"/>
      <w:r>
        <w:rPr>
          <w:lang w:eastAsia="ja-JP"/>
        </w:rPr>
        <w:t>VTS</w:t>
      </w:r>
      <w:proofErr w:type="spellEnd"/>
      <w:r>
        <w:rPr>
          <w:lang w:eastAsia="ja-JP"/>
        </w:rPr>
        <w:t>)</w:t>
      </w:r>
      <w:r w:rsidR="00201E06">
        <w:rPr>
          <w:lang w:eastAsia="ja-JP"/>
        </w:rPr>
        <w:t xml:space="preserve"> is not a coast radio station; Maritime Safety Queensland, Volunteer Marine Rescue (</w:t>
      </w:r>
      <w:proofErr w:type="spellStart"/>
      <w:r w:rsidR="00201E06">
        <w:rPr>
          <w:lang w:eastAsia="ja-JP"/>
        </w:rPr>
        <w:t>VMR</w:t>
      </w:r>
      <w:proofErr w:type="spellEnd"/>
      <w:r w:rsidR="00201E06">
        <w:rPr>
          <w:lang w:eastAsia="ja-JP"/>
        </w:rPr>
        <w:t xml:space="preserve">) and the Australian Coastguard have an agreement that the </w:t>
      </w:r>
      <w:proofErr w:type="spellStart"/>
      <w:r w:rsidR="00201E06">
        <w:rPr>
          <w:lang w:eastAsia="ja-JP"/>
        </w:rPr>
        <w:t>VTS</w:t>
      </w:r>
      <w:proofErr w:type="spellEnd"/>
      <w:r w:rsidR="00201E06">
        <w:rPr>
          <w:lang w:eastAsia="ja-JP"/>
        </w:rPr>
        <w:t xml:space="preserve"> will monitor channels 16 when </w:t>
      </w:r>
      <w:proofErr w:type="spellStart"/>
      <w:r w:rsidR="00201E06">
        <w:rPr>
          <w:lang w:eastAsia="ja-JP"/>
        </w:rPr>
        <w:t>VMR</w:t>
      </w:r>
      <w:proofErr w:type="spellEnd"/>
      <w:r w:rsidR="00201E06">
        <w:rPr>
          <w:lang w:eastAsia="ja-JP"/>
        </w:rPr>
        <w:t xml:space="preserve"> is not operational for emergency and distress calls only. A distress call should, in the ordinary course of events, be referred to </w:t>
      </w:r>
      <w:r w:rsidR="006847F4">
        <w:rPr>
          <w:lang w:eastAsia="ja-JP"/>
        </w:rPr>
        <w:t xml:space="preserve">Volunteer Marine Rescue and the Australian </w:t>
      </w:r>
      <w:r w:rsidR="00201E06">
        <w:rPr>
          <w:lang w:eastAsia="ja-JP"/>
        </w:rPr>
        <w:t xml:space="preserve"> Coastguard. </w:t>
      </w:r>
    </w:p>
    <w:p w14:paraId="7814BBE5" w14:textId="7A42FAB7" w:rsidR="00201E06" w:rsidRDefault="00201E06" w:rsidP="004C028C">
      <w:pPr>
        <w:pStyle w:val="BodyText2"/>
        <w:rPr>
          <w:lang w:eastAsia="ja-JP"/>
        </w:rPr>
      </w:pPr>
      <w:r>
        <w:rPr>
          <w:lang w:eastAsia="ja-JP"/>
        </w:rPr>
        <w:t xml:space="preserve">Any marine incident, for example a collision, grounding or fire, occurring within the port should be immediately reported to </w:t>
      </w:r>
      <w:r w:rsidR="006847F4">
        <w:rPr>
          <w:lang w:eastAsia="ja-JP"/>
        </w:rPr>
        <w:t>Mourilyan Harbour port control</w:t>
      </w:r>
      <w:r>
        <w:rPr>
          <w:lang w:eastAsia="ja-JP"/>
        </w:rPr>
        <w:t xml:space="preserve"> on:</w:t>
      </w:r>
    </w:p>
    <w:p w14:paraId="4E792D23" w14:textId="4A17E717" w:rsidR="00201E06" w:rsidRDefault="00201E06" w:rsidP="004C028C">
      <w:pPr>
        <w:pStyle w:val="BodyText2"/>
      </w:pPr>
      <w:r w:rsidRPr="004C028C">
        <w:rPr>
          <w:b/>
          <w:bCs/>
        </w:rPr>
        <w:t>VHF radio</w:t>
      </w:r>
      <w:r w:rsidR="004C028C" w:rsidRPr="004C028C">
        <w:rPr>
          <w:b/>
          <w:bCs/>
        </w:rPr>
        <w:t>:</w:t>
      </w:r>
      <w:r w:rsidR="004C028C">
        <w:t xml:space="preserve"> channel</w:t>
      </w:r>
      <w:r>
        <w:t xml:space="preserve"> 1</w:t>
      </w:r>
      <w:r w:rsidR="006847F4">
        <w:t>3</w:t>
      </w:r>
      <w:r>
        <w:t xml:space="preserve"> or 16</w:t>
      </w:r>
    </w:p>
    <w:p w14:paraId="19C575C1" w14:textId="15B0E72C" w:rsidR="00201E06" w:rsidRDefault="00201E06" w:rsidP="00EE0A18">
      <w:pPr>
        <w:pStyle w:val="BodyText2"/>
        <w:spacing w:before="0"/>
      </w:pPr>
      <w:r w:rsidRPr="004C028C">
        <w:rPr>
          <w:b/>
          <w:bCs/>
        </w:rPr>
        <w:t>Phone:</w:t>
      </w:r>
      <w:r w:rsidR="004C028C">
        <w:t xml:space="preserve"> </w:t>
      </w:r>
      <w:r w:rsidR="00206612">
        <w:t>0</w:t>
      </w:r>
      <w:r>
        <w:t xml:space="preserve">7 </w:t>
      </w:r>
      <w:r w:rsidR="008028D0" w:rsidRPr="008028D0">
        <w:t>4033</w:t>
      </w:r>
      <w:r w:rsidR="008028D0">
        <w:t xml:space="preserve"> </w:t>
      </w:r>
      <w:r w:rsidR="008028D0" w:rsidRPr="008028D0">
        <w:t>3670</w:t>
      </w:r>
    </w:p>
    <w:p w14:paraId="53D794BD" w14:textId="09D045B9" w:rsidR="00201E06" w:rsidRPr="00C92E04" w:rsidRDefault="00201E06" w:rsidP="00EE0A18">
      <w:pPr>
        <w:pStyle w:val="BodyText2"/>
        <w:spacing w:before="0"/>
      </w:pPr>
      <w:r w:rsidRPr="004C028C">
        <w:rPr>
          <w:b/>
          <w:bCs/>
        </w:rPr>
        <w:t>Fax:</w:t>
      </w:r>
      <w:r w:rsidR="004C028C">
        <w:t xml:space="preserve"> </w:t>
      </w:r>
      <w:r w:rsidR="00206612">
        <w:t>0</w:t>
      </w:r>
      <w:r>
        <w:t>7 4052 7460</w:t>
      </w:r>
    </w:p>
    <w:p w14:paraId="4C50EC50" w14:textId="77777777" w:rsidR="0032011B" w:rsidRPr="004C028C" w:rsidRDefault="0032011B" w:rsidP="004C028C">
      <w:pPr>
        <w:pStyle w:val="AltHeading2"/>
      </w:pPr>
      <w:bookmarkStart w:id="23" w:name="_Toc431205973"/>
      <w:bookmarkStart w:id="24" w:name="_Toc156917393"/>
      <w:bookmarkEnd w:id="19"/>
      <w:bookmarkEnd w:id="20"/>
      <w:bookmarkEnd w:id="21"/>
      <w:bookmarkEnd w:id="22"/>
      <w:r w:rsidRPr="004C028C">
        <w:rPr>
          <w:rStyle w:val="Style2Char"/>
          <w:rFonts w:asciiTheme="majorHAnsi" w:hAnsiTheme="majorHAnsi"/>
          <w:b/>
          <w:bCs/>
          <w:iCs/>
          <w:color w:val="003C69" w:themeColor="accent1"/>
          <w:sz w:val="36"/>
          <w:szCs w:val="28"/>
        </w:rPr>
        <w:t>Prior notification of movements</w:t>
      </w:r>
      <w:bookmarkEnd w:id="23"/>
      <w:bookmarkEnd w:id="24"/>
    </w:p>
    <w:p w14:paraId="7AAED575" w14:textId="1561345C" w:rsidR="00E20542" w:rsidRDefault="0032011B" w:rsidP="003707FB">
      <w:pPr>
        <w:pStyle w:val="BodyText2"/>
      </w:pPr>
      <w:r w:rsidRPr="0099139B">
        <w:t xml:space="preserve">Sections </w:t>
      </w:r>
      <w:r w:rsidR="000375BF">
        <w:t>171</w:t>
      </w:r>
      <w:r>
        <w:t>–</w:t>
      </w:r>
      <w:r w:rsidR="000375BF">
        <w:t>176</w:t>
      </w:r>
      <w:r w:rsidRPr="0099139B">
        <w:t xml:space="preserve"> of </w:t>
      </w:r>
      <w:bookmarkStart w:id="25" w:name="_Hlk125124047"/>
      <w:r w:rsidRPr="0099139B">
        <w:t xml:space="preserve">the </w:t>
      </w:r>
      <w:bookmarkStart w:id="26" w:name="_Hlk125124069"/>
      <w:r w:rsidR="008E7F9F">
        <w:rPr>
          <w:i/>
        </w:rPr>
        <w:fldChar w:fldCharType="begin"/>
      </w:r>
      <w:r w:rsidR="008E7F9F">
        <w:rPr>
          <w:i/>
        </w:rPr>
        <w:instrText xml:space="preserve"> HYPERLINK "https://www.legislation.qld.gov.au/view/html/inforce/current/sl-2016-0154" </w:instrText>
      </w:r>
      <w:r w:rsidR="008E7F9F">
        <w:rPr>
          <w:i/>
        </w:rPr>
      </w:r>
      <w:r w:rsidR="008E7F9F">
        <w:rPr>
          <w:i/>
        </w:rPr>
        <w:fldChar w:fldCharType="separate"/>
      </w:r>
      <w:r w:rsidRPr="008E7F9F">
        <w:rPr>
          <w:rStyle w:val="Hyperlink"/>
          <w:i/>
        </w:rPr>
        <w:t xml:space="preserve">Transport Operations (Marine Safety) Regulation </w:t>
      </w:r>
      <w:r w:rsidR="000375BF" w:rsidRPr="008E7F9F">
        <w:rPr>
          <w:rStyle w:val="Hyperlink"/>
          <w:i/>
        </w:rPr>
        <w:t>2016</w:t>
      </w:r>
      <w:r w:rsidR="008E7F9F">
        <w:rPr>
          <w:i/>
        </w:rPr>
        <w:fldChar w:fldCharType="end"/>
      </w:r>
      <w:bookmarkEnd w:id="25"/>
      <w:r w:rsidRPr="0099139B">
        <w:t xml:space="preserve"> </w:t>
      </w:r>
      <w:bookmarkEnd w:id="26"/>
      <w:r w:rsidRPr="0099139B">
        <w:t>require that a</w:t>
      </w:r>
      <w:r>
        <w:t>ll ship movements for vessels 35</w:t>
      </w:r>
      <w:r w:rsidRPr="0099139B">
        <w:t xml:space="preserve"> metres in length or more are reported according to the following table:</w:t>
      </w:r>
    </w:p>
    <w:p w14:paraId="47A7D2CB" w14:textId="626A6FA5" w:rsidR="00E20542" w:rsidRDefault="00E20542" w:rsidP="00E20542">
      <w:pPr>
        <w:pStyle w:val="Caption"/>
        <w:keepNext/>
      </w:pPr>
      <w:bookmarkStart w:id="27" w:name="_Toc156910273"/>
      <w:r>
        <w:t xml:space="preserve">Table </w:t>
      </w:r>
      <w:r w:rsidR="00812142">
        <w:fldChar w:fldCharType="begin"/>
      </w:r>
      <w:r w:rsidR="00812142">
        <w:instrText xml:space="preserve"> SEQ Table \* ARABIC </w:instrText>
      </w:r>
      <w:r w:rsidR="00812142">
        <w:fldChar w:fldCharType="separate"/>
      </w:r>
      <w:r w:rsidR="00A45882">
        <w:rPr>
          <w:noProof/>
        </w:rPr>
        <w:t>3</w:t>
      </w:r>
      <w:r w:rsidR="00812142">
        <w:rPr>
          <w:noProof/>
        </w:rPr>
        <w:fldChar w:fldCharType="end"/>
      </w:r>
      <w:r>
        <w:t xml:space="preserve"> </w:t>
      </w:r>
      <w:r w:rsidRPr="004574B3">
        <w:t>Pre-entry notification times</w:t>
      </w:r>
      <w:bookmarkEnd w:id="2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250"/>
        <w:gridCol w:w="2265"/>
        <w:gridCol w:w="4222"/>
      </w:tblGrid>
      <w:tr w:rsidR="0032011B" w:rsidRPr="00240B31" w14:paraId="26292156" w14:textId="77777777" w:rsidTr="00E20542">
        <w:tc>
          <w:tcPr>
            <w:tcW w:w="1669" w:type="pct"/>
            <w:shd w:val="clear" w:color="auto" w:fill="003C69" w:themeFill="accent1"/>
            <w:vAlign w:val="center"/>
          </w:tcPr>
          <w:p w14:paraId="5E8DF2CF" w14:textId="77777777" w:rsidR="0032011B" w:rsidRPr="00240B31" w:rsidRDefault="0032011B" w:rsidP="00E20542">
            <w:pPr>
              <w:pStyle w:val="BodyText2"/>
              <w:rPr>
                <w:rStyle w:val="Style8ptBoldWhiteAllcaps"/>
                <w:rFonts w:cs="Times New Roman"/>
                <w:sz w:val="18"/>
                <w:szCs w:val="18"/>
                <w:lang w:eastAsia="en-AU"/>
              </w:rPr>
            </w:pPr>
            <w:r w:rsidRPr="00240B31">
              <w:rPr>
                <w:rStyle w:val="Style8ptBoldWhiteAllcaps"/>
                <w:sz w:val="18"/>
                <w:szCs w:val="18"/>
              </w:rPr>
              <w:t>Action</w:t>
            </w:r>
          </w:p>
        </w:tc>
        <w:tc>
          <w:tcPr>
            <w:tcW w:w="1163" w:type="pct"/>
            <w:shd w:val="clear" w:color="auto" w:fill="003C69" w:themeFill="accent1"/>
            <w:vAlign w:val="center"/>
          </w:tcPr>
          <w:p w14:paraId="06A8C692" w14:textId="77777777" w:rsidR="0032011B" w:rsidRPr="00240B31" w:rsidRDefault="0032011B" w:rsidP="00E20542">
            <w:pPr>
              <w:pStyle w:val="BodyText2"/>
              <w:rPr>
                <w:rStyle w:val="Style8ptBoldWhiteAllcaps"/>
                <w:sz w:val="18"/>
                <w:szCs w:val="18"/>
              </w:rPr>
            </w:pPr>
            <w:r w:rsidRPr="00240B31">
              <w:rPr>
                <w:rStyle w:val="Style8ptBoldWhiteAllcaps"/>
                <w:sz w:val="18"/>
                <w:szCs w:val="18"/>
              </w:rPr>
              <w:t>Minimum notice</w:t>
            </w:r>
          </w:p>
        </w:tc>
        <w:tc>
          <w:tcPr>
            <w:tcW w:w="2168" w:type="pct"/>
            <w:shd w:val="clear" w:color="auto" w:fill="003C69" w:themeFill="accent1"/>
            <w:vAlign w:val="center"/>
          </w:tcPr>
          <w:p w14:paraId="13D67A93" w14:textId="77777777" w:rsidR="0032011B" w:rsidRPr="00240B31" w:rsidRDefault="0032011B" w:rsidP="00E20542">
            <w:pPr>
              <w:pStyle w:val="BodyText2"/>
              <w:rPr>
                <w:rStyle w:val="Style8ptBoldWhiteAllcaps"/>
                <w:sz w:val="18"/>
                <w:szCs w:val="18"/>
              </w:rPr>
            </w:pPr>
            <w:r w:rsidRPr="00240B31">
              <w:rPr>
                <w:rStyle w:val="Style8ptBoldWhiteAllcaps"/>
                <w:sz w:val="18"/>
                <w:szCs w:val="18"/>
              </w:rPr>
              <w:t>Approved form</w:t>
            </w:r>
          </w:p>
        </w:tc>
      </w:tr>
      <w:tr w:rsidR="0032011B" w:rsidRPr="00240B31" w14:paraId="022C0521" w14:textId="77777777" w:rsidTr="00E20542">
        <w:tc>
          <w:tcPr>
            <w:tcW w:w="1669" w:type="pct"/>
            <w:vMerge w:val="restart"/>
            <w:shd w:val="clear" w:color="auto" w:fill="auto"/>
          </w:tcPr>
          <w:p w14:paraId="12F0A21B" w14:textId="77777777" w:rsidR="0032011B" w:rsidRPr="00240B31" w:rsidRDefault="0032011B" w:rsidP="00E20542">
            <w:pPr>
              <w:pStyle w:val="BodyText2"/>
            </w:pPr>
            <w:r w:rsidRPr="00240B31">
              <w:t>Prior notification of movement in pilotage area</w:t>
            </w:r>
          </w:p>
        </w:tc>
        <w:tc>
          <w:tcPr>
            <w:tcW w:w="1163" w:type="pct"/>
            <w:shd w:val="clear" w:color="auto" w:fill="auto"/>
          </w:tcPr>
          <w:p w14:paraId="3487B2B0" w14:textId="77777777" w:rsidR="0032011B" w:rsidRPr="00240B31" w:rsidRDefault="0032011B" w:rsidP="00E20542">
            <w:pPr>
              <w:pStyle w:val="BodyText2"/>
            </w:pPr>
            <w:r w:rsidRPr="00240B31">
              <w:t>48 Hours prior to entry</w:t>
            </w:r>
          </w:p>
        </w:tc>
        <w:tc>
          <w:tcPr>
            <w:tcW w:w="2168" w:type="pct"/>
            <w:vMerge w:val="restart"/>
            <w:shd w:val="clear" w:color="auto" w:fill="auto"/>
          </w:tcPr>
          <w:p w14:paraId="54DECB59" w14:textId="77777777" w:rsidR="0032011B" w:rsidRPr="00240B31" w:rsidRDefault="0032011B" w:rsidP="00E20542">
            <w:pPr>
              <w:pStyle w:val="BodyText2"/>
            </w:pPr>
            <w:r w:rsidRPr="00240B31">
              <w:t xml:space="preserve">Notification via </w:t>
            </w:r>
            <w:proofErr w:type="spellStart"/>
            <w:r w:rsidRPr="00240B31">
              <w:t>QSHIPS</w:t>
            </w:r>
            <w:proofErr w:type="spellEnd"/>
          </w:p>
        </w:tc>
      </w:tr>
      <w:tr w:rsidR="0032011B" w:rsidRPr="00240B31" w14:paraId="48791CFA" w14:textId="77777777" w:rsidTr="00E20542">
        <w:tc>
          <w:tcPr>
            <w:tcW w:w="1669" w:type="pct"/>
            <w:vMerge/>
            <w:shd w:val="clear" w:color="auto" w:fill="auto"/>
          </w:tcPr>
          <w:p w14:paraId="6DCD76C3" w14:textId="77777777" w:rsidR="0032011B" w:rsidRPr="00240B31" w:rsidRDefault="0032011B" w:rsidP="00E20542">
            <w:pPr>
              <w:pStyle w:val="BodyText2"/>
            </w:pPr>
          </w:p>
        </w:tc>
        <w:tc>
          <w:tcPr>
            <w:tcW w:w="1163" w:type="pct"/>
            <w:shd w:val="clear" w:color="auto" w:fill="auto"/>
          </w:tcPr>
          <w:p w14:paraId="7E520462" w14:textId="77777777" w:rsidR="0032011B" w:rsidRPr="00240B31" w:rsidRDefault="0032011B" w:rsidP="00E20542">
            <w:pPr>
              <w:pStyle w:val="BodyText2"/>
            </w:pPr>
            <w:r w:rsidRPr="00240B31">
              <w:t>24 hours prior to removal or departure</w:t>
            </w:r>
          </w:p>
        </w:tc>
        <w:tc>
          <w:tcPr>
            <w:tcW w:w="2168" w:type="pct"/>
            <w:vMerge/>
            <w:shd w:val="clear" w:color="auto" w:fill="auto"/>
          </w:tcPr>
          <w:p w14:paraId="2B7F29F3" w14:textId="77777777" w:rsidR="0032011B" w:rsidRPr="00240B31" w:rsidRDefault="0032011B" w:rsidP="00E20542">
            <w:pPr>
              <w:pStyle w:val="BodyText2"/>
            </w:pPr>
          </w:p>
        </w:tc>
      </w:tr>
      <w:tr w:rsidR="0032011B" w:rsidRPr="00240B31" w14:paraId="5BC1A869" w14:textId="77777777" w:rsidTr="00E20542">
        <w:tc>
          <w:tcPr>
            <w:tcW w:w="1669" w:type="pct"/>
            <w:vMerge w:val="restart"/>
            <w:shd w:val="clear" w:color="auto" w:fill="auto"/>
          </w:tcPr>
          <w:p w14:paraId="69598A85" w14:textId="77777777" w:rsidR="0032011B" w:rsidRPr="00240B31" w:rsidRDefault="0032011B" w:rsidP="00E20542">
            <w:pPr>
              <w:pStyle w:val="BodyText2"/>
            </w:pPr>
            <w:r w:rsidRPr="00240B31">
              <w:t>Transport of dangerous goods in pilotage area</w:t>
            </w:r>
          </w:p>
        </w:tc>
        <w:tc>
          <w:tcPr>
            <w:tcW w:w="1163" w:type="pct"/>
            <w:shd w:val="clear" w:color="auto" w:fill="auto"/>
          </w:tcPr>
          <w:p w14:paraId="2B23F925" w14:textId="77777777" w:rsidR="0032011B" w:rsidRPr="00240B31" w:rsidRDefault="0032011B" w:rsidP="00E20542">
            <w:pPr>
              <w:pStyle w:val="BodyText2"/>
            </w:pPr>
            <w:r w:rsidRPr="00240B31">
              <w:t>48 hours prior to entry</w:t>
            </w:r>
          </w:p>
        </w:tc>
        <w:tc>
          <w:tcPr>
            <w:tcW w:w="2168" w:type="pct"/>
            <w:vMerge w:val="restart"/>
            <w:shd w:val="clear" w:color="auto" w:fill="auto"/>
          </w:tcPr>
          <w:p w14:paraId="1E19B857" w14:textId="77777777" w:rsidR="0032011B" w:rsidRPr="00240B31" w:rsidRDefault="00812142" w:rsidP="00E20542">
            <w:pPr>
              <w:pStyle w:val="BodyText2"/>
              <w:rPr>
                <w:rFonts w:cs="Arial"/>
                <w:color w:val="000000"/>
              </w:rPr>
            </w:pPr>
            <w:hyperlink r:id="rId15" w:history="1">
              <w:r w:rsidR="0032011B" w:rsidRPr="00240B31">
                <w:rPr>
                  <w:rStyle w:val="Hyperlink"/>
                  <w:szCs w:val="18"/>
                </w:rPr>
                <w:t>Dangerous Cargo Report</w:t>
              </w:r>
            </w:hyperlink>
          </w:p>
        </w:tc>
      </w:tr>
      <w:tr w:rsidR="0032011B" w:rsidRPr="00240B31" w14:paraId="3F93850B" w14:textId="77777777" w:rsidTr="00E20542">
        <w:tc>
          <w:tcPr>
            <w:tcW w:w="1669" w:type="pct"/>
            <w:vMerge/>
            <w:shd w:val="clear" w:color="auto" w:fill="auto"/>
          </w:tcPr>
          <w:p w14:paraId="2F66B6F0" w14:textId="77777777" w:rsidR="0032011B" w:rsidRPr="00240B31" w:rsidRDefault="0032011B" w:rsidP="00E20542">
            <w:pPr>
              <w:pStyle w:val="BodyText2"/>
            </w:pPr>
          </w:p>
        </w:tc>
        <w:tc>
          <w:tcPr>
            <w:tcW w:w="1163" w:type="pct"/>
            <w:shd w:val="clear" w:color="auto" w:fill="auto"/>
          </w:tcPr>
          <w:p w14:paraId="1284D328" w14:textId="77777777" w:rsidR="0032011B" w:rsidRPr="00240B31" w:rsidRDefault="0032011B" w:rsidP="00E20542">
            <w:pPr>
              <w:pStyle w:val="BodyText2"/>
            </w:pPr>
            <w:r w:rsidRPr="00240B31">
              <w:t xml:space="preserve">Three hours prior to departure </w:t>
            </w:r>
          </w:p>
        </w:tc>
        <w:tc>
          <w:tcPr>
            <w:tcW w:w="2168" w:type="pct"/>
            <w:vMerge/>
            <w:shd w:val="clear" w:color="auto" w:fill="auto"/>
          </w:tcPr>
          <w:p w14:paraId="0CA56154" w14:textId="77777777" w:rsidR="0032011B" w:rsidRPr="00240B31" w:rsidRDefault="0032011B" w:rsidP="00E20542">
            <w:pPr>
              <w:pStyle w:val="BodyText2"/>
            </w:pPr>
          </w:p>
        </w:tc>
      </w:tr>
      <w:tr w:rsidR="0032011B" w:rsidRPr="00240B31" w14:paraId="657FD678" w14:textId="77777777" w:rsidTr="00E20542">
        <w:tc>
          <w:tcPr>
            <w:tcW w:w="1669" w:type="pct"/>
            <w:shd w:val="clear" w:color="auto" w:fill="auto"/>
          </w:tcPr>
          <w:p w14:paraId="1963D34F" w14:textId="77777777" w:rsidR="0032011B" w:rsidRPr="00240B31" w:rsidRDefault="0032011B" w:rsidP="00E20542">
            <w:pPr>
              <w:pStyle w:val="BodyText2"/>
            </w:pPr>
            <w:r w:rsidRPr="00240B31">
              <w:t>Loading, removal or handling of dangerous cargo alongside (includes bunkering)</w:t>
            </w:r>
          </w:p>
        </w:tc>
        <w:tc>
          <w:tcPr>
            <w:tcW w:w="1163" w:type="pct"/>
            <w:shd w:val="clear" w:color="auto" w:fill="auto"/>
          </w:tcPr>
          <w:p w14:paraId="25AE4F26" w14:textId="77777777" w:rsidR="0032011B" w:rsidRPr="00240B31" w:rsidRDefault="0032011B" w:rsidP="00E20542">
            <w:pPr>
              <w:pStyle w:val="BodyText2"/>
            </w:pPr>
            <w:r w:rsidRPr="00240B31">
              <w:t>24 hours prior to handling</w:t>
            </w:r>
          </w:p>
        </w:tc>
        <w:tc>
          <w:tcPr>
            <w:tcW w:w="2168" w:type="pct"/>
            <w:shd w:val="clear" w:color="auto" w:fill="auto"/>
          </w:tcPr>
          <w:p w14:paraId="2B1F294A" w14:textId="77777777" w:rsidR="0032011B" w:rsidRPr="00240B31" w:rsidRDefault="0032011B" w:rsidP="00E20542">
            <w:pPr>
              <w:pStyle w:val="BodyText2"/>
            </w:pPr>
            <w:r w:rsidRPr="00240B31">
              <w:t>Dangerous cargo report</w:t>
            </w:r>
          </w:p>
        </w:tc>
      </w:tr>
      <w:tr w:rsidR="0032011B" w:rsidRPr="00240B31" w14:paraId="1A9A834C" w14:textId="77777777" w:rsidTr="00E20542">
        <w:tc>
          <w:tcPr>
            <w:tcW w:w="1669" w:type="pct"/>
            <w:shd w:val="clear" w:color="auto" w:fill="auto"/>
          </w:tcPr>
          <w:p w14:paraId="7453AA95" w14:textId="77777777" w:rsidR="0032011B" w:rsidRPr="00240B31" w:rsidRDefault="0032011B" w:rsidP="00E20542">
            <w:pPr>
              <w:pStyle w:val="BodyText2"/>
            </w:pPr>
            <w:r w:rsidRPr="00240B31">
              <w:t>Ship-to-ship transfer of dangerous cargo</w:t>
            </w:r>
          </w:p>
        </w:tc>
        <w:tc>
          <w:tcPr>
            <w:tcW w:w="1163" w:type="pct"/>
            <w:shd w:val="clear" w:color="auto" w:fill="auto"/>
          </w:tcPr>
          <w:p w14:paraId="48C41309" w14:textId="77777777" w:rsidR="0032011B" w:rsidRPr="00240B31" w:rsidRDefault="0032011B" w:rsidP="00E20542">
            <w:pPr>
              <w:pStyle w:val="BodyText2"/>
            </w:pPr>
            <w:r w:rsidRPr="00240B31">
              <w:t>24 hours prior to cargo transfer</w:t>
            </w:r>
          </w:p>
        </w:tc>
        <w:tc>
          <w:tcPr>
            <w:tcW w:w="2168" w:type="pct"/>
            <w:shd w:val="clear" w:color="auto" w:fill="auto"/>
          </w:tcPr>
          <w:p w14:paraId="251B1251" w14:textId="77777777" w:rsidR="0032011B" w:rsidRPr="00240B31" w:rsidRDefault="0032011B" w:rsidP="00E20542">
            <w:pPr>
              <w:pStyle w:val="BodyText2"/>
            </w:pPr>
            <w:r w:rsidRPr="00240B31">
              <w:t>Dangerous cargo report</w:t>
            </w:r>
          </w:p>
        </w:tc>
      </w:tr>
      <w:tr w:rsidR="0032011B" w:rsidRPr="00240B31" w14:paraId="101C82A9" w14:textId="77777777" w:rsidTr="00E20542">
        <w:tc>
          <w:tcPr>
            <w:tcW w:w="1669" w:type="pct"/>
            <w:shd w:val="clear" w:color="auto" w:fill="auto"/>
          </w:tcPr>
          <w:p w14:paraId="34ABB43B" w14:textId="77777777" w:rsidR="0032011B" w:rsidRPr="00240B31" w:rsidRDefault="0032011B" w:rsidP="00E20542">
            <w:pPr>
              <w:pStyle w:val="BodyText2"/>
            </w:pPr>
            <w:r w:rsidRPr="00240B31">
              <w:t>Gas/Free Status (bulk liquid cargo ships)</w:t>
            </w:r>
          </w:p>
        </w:tc>
        <w:tc>
          <w:tcPr>
            <w:tcW w:w="1163" w:type="pct"/>
            <w:shd w:val="clear" w:color="auto" w:fill="auto"/>
          </w:tcPr>
          <w:p w14:paraId="3A2E090F" w14:textId="77777777" w:rsidR="0032011B" w:rsidRPr="00240B31" w:rsidRDefault="0032011B" w:rsidP="00E20542">
            <w:pPr>
              <w:pStyle w:val="BodyText2"/>
            </w:pPr>
            <w:r w:rsidRPr="00240B31">
              <w:t>48 hours prior to entry, departure or removal</w:t>
            </w:r>
          </w:p>
        </w:tc>
        <w:tc>
          <w:tcPr>
            <w:tcW w:w="2168" w:type="pct"/>
            <w:shd w:val="clear" w:color="auto" w:fill="auto"/>
          </w:tcPr>
          <w:p w14:paraId="131E652F" w14:textId="68BDB2E8" w:rsidR="0032011B" w:rsidRPr="00240B31" w:rsidRDefault="0032011B" w:rsidP="00E20542">
            <w:pPr>
              <w:pStyle w:val="BodyText2"/>
            </w:pPr>
            <w:r w:rsidRPr="00240B31">
              <w:t xml:space="preserve">Declaration by master if vessel is gas free for movement purposes (see </w:t>
            </w:r>
            <w:r w:rsidR="008E7F9F">
              <w:rPr>
                <w:color w:val="000080"/>
                <w:u w:val="single"/>
              </w:rPr>
              <w:fldChar w:fldCharType="begin"/>
            </w:r>
            <w:r w:rsidR="008E7F9F">
              <w:rPr>
                <w:color w:val="000080"/>
                <w:u w:val="single"/>
              </w:rPr>
              <w:instrText xml:space="preserve"> REF _Ref125123975 \w \h </w:instrText>
            </w:r>
            <w:r w:rsidR="00E20542">
              <w:rPr>
                <w:color w:val="000080"/>
                <w:u w:val="single"/>
              </w:rPr>
              <w:instrText xml:space="preserve"> \* MERGEFORMAT </w:instrText>
            </w:r>
            <w:r w:rsidR="008E7F9F">
              <w:rPr>
                <w:color w:val="000080"/>
                <w:u w:val="single"/>
              </w:rPr>
            </w:r>
            <w:r w:rsidR="008E7F9F">
              <w:rPr>
                <w:color w:val="000080"/>
                <w:u w:val="single"/>
              </w:rPr>
              <w:fldChar w:fldCharType="separate"/>
            </w:r>
            <w:r w:rsidR="008E7F9F">
              <w:rPr>
                <w:color w:val="000080"/>
                <w:u w:val="single"/>
              </w:rPr>
              <w:t>16.5</w:t>
            </w:r>
            <w:r w:rsidR="008E7F9F">
              <w:rPr>
                <w:color w:val="000080"/>
                <w:u w:val="single"/>
              </w:rPr>
              <w:fldChar w:fldCharType="end"/>
            </w:r>
            <w:r w:rsidR="008E7F9F">
              <w:rPr>
                <w:color w:val="000080"/>
                <w:u w:val="single"/>
              </w:rPr>
              <w:t xml:space="preserve"> </w:t>
            </w:r>
            <w:r w:rsidR="008E7F9F" w:rsidRPr="008E7F9F">
              <w:rPr>
                <w:color w:val="002C4E" w:themeColor="accent1" w:themeShade="BF"/>
                <w:u w:val="single"/>
              </w:rPr>
              <w:fldChar w:fldCharType="begin"/>
            </w:r>
            <w:r w:rsidR="008E7F9F" w:rsidRPr="008E7F9F">
              <w:rPr>
                <w:color w:val="002C4E" w:themeColor="accent1" w:themeShade="BF"/>
                <w:u w:val="single"/>
              </w:rPr>
              <w:instrText xml:space="preserve"> REF _Ref125123980 \h </w:instrText>
            </w:r>
            <w:r w:rsidR="00E20542">
              <w:rPr>
                <w:color w:val="002C4E" w:themeColor="accent1" w:themeShade="BF"/>
                <w:u w:val="single"/>
              </w:rPr>
              <w:instrText xml:space="preserve"> \* MERGEFORMAT </w:instrText>
            </w:r>
            <w:r w:rsidR="008E7F9F" w:rsidRPr="008E7F9F">
              <w:rPr>
                <w:color w:val="002C4E" w:themeColor="accent1" w:themeShade="BF"/>
                <w:u w:val="single"/>
              </w:rPr>
            </w:r>
            <w:r w:rsidR="008E7F9F" w:rsidRPr="008E7F9F">
              <w:rPr>
                <w:color w:val="002C4E" w:themeColor="accent1" w:themeShade="BF"/>
                <w:u w:val="single"/>
              </w:rPr>
              <w:fldChar w:fldCharType="separate"/>
            </w:r>
            <w:r w:rsidR="008E7F9F" w:rsidRPr="008E7F9F">
              <w:rPr>
                <w:color w:val="002C4E" w:themeColor="accent1" w:themeShade="BF"/>
                <w:u w:val="single"/>
              </w:rPr>
              <w:t>Example of Gas-free status declaration</w:t>
            </w:r>
            <w:r w:rsidR="008E7F9F" w:rsidRPr="008E7F9F">
              <w:rPr>
                <w:color w:val="002C4E" w:themeColor="accent1" w:themeShade="BF"/>
                <w:u w:val="single"/>
              </w:rPr>
              <w:fldChar w:fldCharType="end"/>
            </w:r>
            <w:r w:rsidR="008E7F9F">
              <w:rPr>
                <w:color w:val="002C4E" w:themeColor="accent1" w:themeShade="BF"/>
                <w:u w:val="single"/>
              </w:rPr>
              <w:t>)</w:t>
            </w:r>
          </w:p>
        </w:tc>
      </w:tr>
    </w:tbl>
    <w:p w14:paraId="4DD9B5B3" w14:textId="77777777" w:rsidR="0032011B" w:rsidRPr="00E25C0C" w:rsidRDefault="0032011B" w:rsidP="00A63920">
      <w:pPr>
        <w:pStyle w:val="AltHeading2"/>
      </w:pPr>
      <w:bookmarkStart w:id="28" w:name="_Toc190836469"/>
      <w:bookmarkStart w:id="29" w:name="_Toc204482048"/>
      <w:bookmarkStart w:id="30" w:name="_Ref221001726"/>
      <w:bookmarkStart w:id="31" w:name="_Toc431205974"/>
      <w:bookmarkStart w:id="32" w:name="_Toc156917394"/>
      <w:proofErr w:type="spellStart"/>
      <w:r w:rsidRPr="00E25C0C">
        <w:t>QSHIPS</w:t>
      </w:r>
      <w:proofErr w:type="spellEnd"/>
      <w:r w:rsidRPr="00E25C0C">
        <w:t xml:space="preserve"> (Queensland Shipping Information Planning System)</w:t>
      </w:r>
      <w:bookmarkEnd w:id="28"/>
      <w:bookmarkEnd w:id="29"/>
      <w:bookmarkEnd w:id="30"/>
      <w:bookmarkEnd w:id="31"/>
      <w:bookmarkEnd w:id="32"/>
    </w:p>
    <w:p w14:paraId="341C750F" w14:textId="77777777" w:rsidR="0032011B" w:rsidRPr="004E6557" w:rsidRDefault="0032011B" w:rsidP="004C028C">
      <w:pPr>
        <w:pStyle w:val="BodyText2"/>
        <w:rPr>
          <w:szCs w:val="20"/>
        </w:rPr>
      </w:pPr>
      <w:r w:rsidRPr="003430D9">
        <w:t xml:space="preserve">The movement of all vessels of LOA </w:t>
      </w:r>
      <w:r>
        <w:t>35</w:t>
      </w:r>
      <w:r w:rsidRPr="003430D9">
        <w:t xml:space="preserve"> metres or more arriving at </w:t>
      </w:r>
      <w:r>
        <w:t>Mourilyan</w:t>
      </w:r>
      <w:r w:rsidRPr="003430D9">
        <w:t xml:space="preserve"> is recorded in an internet based programme known as </w:t>
      </w:r>
      <w:hyperlink r:id="rId16" w:history="1">
        <w:proofErr w:type="spellStart"/>
        <w:r w:rsidRPr="003F56F4">
          <w:rPr>
            <w:rStyle w:val="Hyperlink"/>
            <w:szCs w:val="20"/>
          </w:rPr>
          <w:t>QSHIPS</w:t>
        </w:r>
        <w:proofErr w:type="spellEnd"/>
      </w:hyperlink>
      <w:r w:rsidRPr="003F56F4">
        <w:rPr>
          <w:color w:val="0000FF"/>
          <w:szCs w:val="20"/>
        </w:rPr>
        <w:t>.</w:t>
      </w:r>
    </w:p>
    <w:p w14:paraId="42C3A2E8" w14:textId="77777777" w:rsidR="0032011B" w:rsidRDefault="00BD64E0" w:rsidP="004C028C">
      <w:pPr>
        <w:pStyle w:val="BodyText2"/>
      </w:pPr>
      <w:r w:rsidRPr="00E65D16">
        <w:t xml:space="preserve">The </w:t>
      </w:r>
      <w:r>
        <w:t>program</w:t>
      </w:r>
      <w:r w:rsidRPr="00E65D16">
        <w:t xml:space="preserve"> is operated from the </w:t>
      </w:r>
      <w:proofErr w:type="spellStart"/>
      <w:r>
        <w:t>VTS</w:t>
      </w:r>
      <w:proofErr w:type="spellEnd"/>
      <w:r>
        <w:t xml:space="preserve"> </w:t>
      </w:r>
      <w:r w:rsidRPr="00E65D16">
        <w:t>centre at Cairns</w:t>
      </w:r>
      <w:r w:rsidR="0032011B">
        <w:t xml:space="preserve">. Shipping agents </w:t>
      </w:r>
      <w:r w:rsidR="00665BC3" w:rsidRPr="00665BC3">
        <w:rPr>
          <w:b/>
        </w:rPr>
        <w:t>shall</w:t>
      </w:r>
      <w:r w:rsidR="00665BC3">
        <w:t xml:space="preserve"> </w:t>
      </w:r>
      <w:r w:rsidR="0032011B">
        <w:t xml:space="preserve">submit booking information on line in accordance with the reporting requirements. </w:t>
      </w:r>
    </w:p>
    <w:p w14:paraId="664D6BAE" w14:textId="77777777" w:rsidR="0032011B" w:rsidRDefault="0032011B" w:rsidP="004C028C">
      <w:pPr>
        <w:pStyle w:val="BodyText2"/>
      </w:pPr>
      <w:r w:rsidRPr="00FE0F50">
        <w:rPr>
          <w:color w:val="000080"/>
          <w:u w:val="single"/>
        </w:rPr>
        <w:fldChar w:fldCharType="begin"/>
      </w:r>
      <w:r w:rsidRPr="00FE0F50">
        <w:rPr>
          <w:color w:val="000080"/>
          <w:u w:val="single"/>
        </w:rPr>
        <w:instrText xml:space="preserve"> REF _Ref221003774 \h  \* MERGEFORMAT </w:instrText>
      </w:r>
      <w:r w:rsidRPr="00FE0F50">
        <w:rPr>
          <w:color w:val="000080"/>
          <w:u w:val="single"/>
        </w:rPr>
      </w:r>
      <w:r w:rsidRPr="00FE0F50">
        <w:rPr>
          <w:color w:val="000080"/>
          <w:u w:val="single"/>
        </w:rPr>
        <w:fldChar w:fldCharType="separate"/>
      </w:r>
      <w:r w:rsidR="00A63920" w:rsidRPr="00A63920">
        <w:rPr>
          <w:color w:val="000080"/>
          <w:u w:val="single"/>
        </w:rPr>
        <w:t>Work permits</w:t>
      </w:r>
      <w:r w:rsidRPr="00FE0F50">
        <w:rPr>
          <w:color w:val="000080"/>
          <w:u w:val="single"/>
        </w:rPr>
        <w:fldChar w:fldCharType="end"/>
      </w:r>
      <w:r w:rsidRPr="000355AE">
        <w:rPr>
          <w:color w:val="000080"/>
          <w:sz w:val="16"/>
          <w:szCs w:val="16"/>
        </w:rPr>
        <w:t xml:space="preserve"> </w:t>
      </w:r>
      <w:r w:rsidRPr="003F56F4">
        <w:rPr>
          <w:color w:val="000080"/>
          <w:szCs w:val="20"/>
        </w:rPr>
        <w:t>(</w:t>
      </w:r>
      <w:r w:rsidRPr="003F56F4">
        <w:rPr>
          <w:szCs w:val="20"/>
        </w:rPr>
        <w:t>section 10</w:t>
      </w:r>
      <w:r w:rsidRPr="000355AE">
        <w:rPr>
          <w:sz w:val="16"/>
          <w:szCs w:val="16"/>
        </w:rPr>
        <w:t>)</w:t>
      </w:r>
      <w:r>
        <w:t xml:space="preserve"> requests should be submitted by respective agencies via </w:t>
      </w:r>
      <w:proofErr w:type="spellStart"/>
      <w:r>
        <w:t>QSHIPS</w:t>
      </w:r>
      <w:proofErr w:type="spellEnd"/>
      <w:r>
        <w:t>.</w:t>
      </w:r>
    </w:p>
    <w:p w14:paraId="12CF165E" w14:textId="12094CB4" w:rsidR="00BD64E0" w:rsidRDefault="00BD64E0" w:rsidP="003707FB">
      <w:pPr>
        <w:pStyle w:val="BodyText2"/>
      </w:pPr>
      <w:r w:rsidRPr="00E65D16">
        <w:t xml:space="preserve">Since the </w:t>
      </w:r>
      <w:r>
        <w:t>program is</w:t>
      </w:r>
      <w:r w:rsidRPr="00E65D16">
        <w:t xml:space="preserve"> </w:t>
      </w:r>
      <w:r>
        <w:t>live</w:t>
      </w:r>
      <w:r w:rsidRPr="00E65D16">
        <w:t>, port service providers, agents, government agencies and the general community are able to view scheduled movements in any Queensland port in real time.</w:t>
      </w:r>
    </w:p>
    <w:p w14:paraId="2D99CA8C" w14:textId="77777777" w:rsidR="0032011B" w:rsidRPr="00767BB2" w:rsidRDefault="0032011B" w:rsidP="00A63920">
      <w:pPr>
        <w:pStyle w:val="AltHeading2"/>
      </w:pPr>
      <w:bookmarkStart w:id="33" w:name="_Toc423694884"/>
      <w:bookmarkStart w:id="34" w:name="_Ref229453002"/>
      <w:bookmarkStart w:id="35" w:name="_Toc431205975"/>
      <w:bookmarkStart w:id="36" w:name="_Toc156917395"/>
      <w:bookmarkEnd w:id="33"/>
      <w:r w:rsidRPr="00767BB2">
        <w:t>Booking a vessel movement</w:t>
      </w:r>
      <w:bookmarkEnd w:id="34"/>
      <w:bookmarkEnd w:id="35"/>
      <w:bookmarkEnd w:id="36"/>
    </w:p>
    <w:p w14:paraId="7FFC31C0" w14:textId="6D966186" w:rsidR="0032011B" w:rsidRDefault="0032011B" w:rsidP="003707FB">
      <w:pPr>
        <w:pStyle w:val="BodyText2"/>
      </w:pPr>
      <w:r>
        <w:t xml:space="preserve">When an agent is advised by </w:t>
      </w:r>
      <w:r w:rsidR="00201E06">
        <w:t xml:space="preserve">their </w:t>
      </w:r>
      <w:r>
        <w:t>principal</w:t>
      </w:r>
      <w:r w:rsidR="00201E06">
        <w:t>s</w:t>
      </w:r>
      <w:r>
        <w:t xml:space="preserve"> that a ship is bound for Mourilyan then that agent </w:t>
      </w:r>
      <w:r w:rsidR="00BD64E0" w:rsidRPr="00665BC3">
        <w:rPr>
          <w:b/>
        </w:rPr>
        <w:t>shall</w:t>
      </w:r>
      <w:r>
        <w:t xml:space="preserve"> book-in the ship via the </w:t>
      </w:r>
      <w:proofErr w:type="spellStart"/>
      <w:r>
        <w:t>QSHIPS</w:t>
      </w:r>
      <w:proofErr w:type="spellEnd"/>
      <w:r>
        <w:t xml:space="preserve"> programme at least 48 hours prior to the movement as required under </w:t>
      </w:r>
      <w:hyperlink r:id="rId17" w:history="1">
        <w:r w:rsidR="008E7F9F" w:rsidRPr="008E7F9F">
          <w:rPr>
            <w:rStyle w:val="Hyperlink"/>
            <w:i/>
          </w:rPr>
          <w:t>Transport Operations (Marine Safety) Regulation 2016</w:t>
        </w:r>
      </w:hyperlink>
      <w:r w:rsidR="008E7F9F" w:rsidRPr="0099139B">
        <w:t xml:space="preserve"> </w:t>
      </w:r>
      <w:r w:rsidRPr="00271D1D">
        <w:rPr>
          <w:i/>
        </w:rPr>
        <w:t xml:space="preserve"> </w:t>
      </w:r>
      <w:r w:rsidRPr="00FE0F50">
        <w:lastRenderedPageBreak/>
        <w:t>s</w:t>
      </w:r>
      <w:r>
        <w:t xml:space="preserve">ection </w:t>
      </w:r>
      <w:r w:rsidR="00BD7362">
        <w:t>168</w:t>
      </w:r>
      <w:r w:rsidRPr="00FE0F50">
        <w:t>.</w:t>
      </w:r>
      <w:r>
        <w:t xml:space="preserve"> Request for the supply of a pilot</w:t>
      </w:r>
      <w:r w:rsidR="00201E06">
        <w:t xml:space="preserve">, tugs and linesman </w:t>
      </w:r>
      <w:r w:rsidR="00BD64E0" w:rsidRPr="00665BC3">
        <w:rPr>
          <w:b/>
        </w:rPr>
        <w:t>shall</w:t>
      </w:r>
      <w:r>
        <w:t xml:space="preserve"> also be made via </w:t>
      </w:r>
      <w:proofErr w:type="spellStart"/>
      <w:r>
        <w:t>QSHIPS</w:t>
      </w:r>
      <w:proofErr w:type="spellEnd"/>
      <w:r>
        <w:t>.</w:t>
      </w:r>
    </w:p>
    <w:p w14:paraId="090D8B3D" w14:textId="77777777" w:rsidR="00665BC3" w:rsidRDefault="00665BC3" w:rsidP="003707FB">
      <w:pPr>
        <w:pStyle w:val="BodyText2"/>
      </w:pPr>
      <w:r>
        <w:t xml:space="preserve">The use of the </w:t>
      </w:r>
      <w:proofErr w:type="spellStart"/>
      <w:r>
        <w:t>QSHIPS</w:t>
      </w:r>
      <w:proofErr w:type="spellEnd"/>
      <w:r>
        <w:t xml:space="preserve"> program is </w:t>
      </w:r>
      <w:r w:rsidRPr="00357D0A">
        <w:rPr>
          <w:b/>
        </w:rPr>
        <w:t>mandatory</w:t>
      </w:r>
      <w:r>
        <w:t xml:space="preserve"> for notification of the impending arrival and subsequent movements of a vessel unless exceptional circumstances preclude this. </w:t>
      </w:r>
    </w:p>
    <w:p w14:paraId="67A359A2" w14:textId="77777777" w:rsidR="0032011B" w:rsidRDefault="0032011B" w:rsidP="003707FB">
      <w:pPr>
        <w:pStyle w:val="BodyText2"/>
      </w:pPr>
      <w:r>
        <w:t xml:space="preserve">If an agent is </w:t>
      </w:r>
      <w:r w:rsidRPr="003F56F4">
        <w:t xml:space="preserve">unable to submit a booking </w:t>
      </w:r>
      <w:r>
        <w:t>via</w:t>
      </w:r>
      <w:r w:rsidRPr="003F56F4">
        <w:t xml:space="preserve"> </w:t>
      </w:r>
      <w:proofErr w:type="spellStart"/>
      <w:r w:rsidRPr="003F56F4">
        <w:t>QSHIPS</w:t>
      </w:r>
      <w:proofErr w:type="spellEnd"/>
      <w:r w:rsidRPr="003F56F4">
        <w:t xml:space="preserve"> the </w:t>
      </w:r>
      <w:hyperlink r:id="rId18" w:history="1">
        <w:r w:rsidR="00BD64E0" w:rsidRPr="00BB1093">
          <w:rPr>
            <w:rStyle w:val="Hyperlink"/>
          </w:rPr>
          <w:t>Arrival / Departure Report</w:t>
        </w:r>
      </w:hyperlink>
      <w:r w:rsidR="00BD64E0">
        <w:rPr>
          <w:rStyle w:val="Hyperlink"/>
        </w:rPr>
        <w:t xml:space="preserve"> </w:t>
      </w:r>
      <w:r>
        <w:t>must be faxe</w:t>
      </w:r>
      <w:r w:rsidR="00B715B2">
        <w:t xml:space="preserve">d or emailed to the </w:t>
      </w:r>
      <w:proofErr w:type="spellStart"/>
      <w:r w:rsidR="00B715B2">
        <w:t>VTS</w:t>
      </w:r>
      <w:proofErr w:type="spellEnd"/>
      <w:r w:rsidR="00B715B2">
        <w:t xml:space="preserve"> centre.</w:t>
      </w:r>
    </w:p>
    <w:p w14:paraId="00B277B8" w14:textId="77777777" w:rsidR="0032011B" w:rsidRDefault="0032011B" w:rsidP="003707FB">
      <w:pPr>
        <w:pStyle w:val="BodyText2"/>
      </w:pPr>
      <w:r>
        <w:t xml:space="preserve">Details of any removal movement and departure information </w:t>
      </w:r>
      <w:r w:rsidR="00665BC3" w:rsidRPr="00665BC3">
        <w:rPr>
          <w:b/>
        </w:rPr>
        <w:t>shall</w:t>
      </w:r>
      <w:r>
        <w:t xml:space="preserve"> be submitted at least 24 hours prior to the start time in a similar manner to the above. </w:t>
      </w:r>
    </w:p>
    <w:p w14:paraId="59A7757B" w14:textId="77777777" w:rsidR="0032011B" w:rsidRDefault="0032011B" w:rsidP="003707FB">
      <w:pPr>
        <w:pStyle w:val="BodyText2"/>
      </w:pPr>
      <w:r>
        <w:t xml:space="preserve">Arrival advice </w:t>
      </w:r>
      <w:r w:rsidR="00665BC3" w:rsidRPr="00665BC3">
        <w:rPr>
          <w:b/>
        </w:rPr>
        <w:t>shall</w:t>
      </w:r>
      <w:r>
        <w:t xml:space="preserve"> be confirmed to the </w:t>
      </w:r>
      <w:proofErr w:type="spellStart"/>
      <w:r>
        <w:t>VTS</w:t>
      </w:r>
      <w:proofErr w:type="spellEnd"/>
      <w:r>
        <w:t xml:space="preserve"> centre 24 hours prior to the start of the movement.</w:t>
      </w:r>
    </w:p>
    <w:p w14:paraId="0852CCE6" w14:textId="77777777" w:rsidR="0032011B" w:rsidRDefault="0032011B" w:rsidP="003707FB">
      <w:pPr>
        <w:pStyle w:val="BodyText2"/>
      </w:pPr>
      <w:r>
        <w:t xml:space="preserve">This section applies to all ships entering the Mourilyan pilotage area that are of LOA 35 m and greater and all </w:t>
      </w:r>
      <w:r w:rsidRPr="00C41FEA">
        <w:rPr>
          <w:color w:val="003C69" w:themeColor="accent1"/>
          <w:u w:val="single"/>
        </w:rPr>
        <w:fldChar w:fldCharType="begin"/>
      </w:r>
      <w:r w:rsidRPr="00C41FEA">
        <w:rPr>
          <w:color w:val="003C69" w:themeColor="accent1"/>
          <w:u w:val="single"/>
        </w:rPr>
        <w:instrText xml:space="preserve"> REF _Ref199210880 \h  \* MERGEFORMAT </w:instrText>
      </w:r>
      <w:r w:rsidRPr="00C41FEA">
        <w:rPr>
          <w:color w:val="003C69" w:themeColor="accent1"/>
          <w:u w:val="single"/>
        </w:rPr>
      </w:r>
      <w:r w:rsidRPr="00C41FEA">
        <w:rPr>
          <w:color w:val="003C69" w:themeColor="accent1"/>
          <w:u w:val="single"/>
        </w:rPr>
        <w:fldChar w:fldCharType="separate"/>
      </w:r>
      <w:r w:rsidR="00A63920" w:rsidRPr="00C41FEA">
        <w:rPr>
          <w:color w:val="003C69" w:themeColor="accent1"/>
          <w:u w:val="single"/>
        </w:rPr>
        <w:t>Vessels that require a pilot</w:t>
      </w:r>
      <w:r w:rsidRPr="00C41FEA">
        <w:rPr>
          <w:color w:val="003C69" w:themeColor="accent1"/>
          <w:u w:val="single"/>
        </w:rPr>
        <w:fldChar w:fldCharType="end"/>
      </w:r>
      <w:r>
        <w:t xml:space="preserve"> (section 8.1) </w:t>
      </w:r>
      <w:r w:rsidRPr="00201B26">
        <w:t xml:space="preserve">including those ships whose </w:t>
      </w:r>
      <w:r>
        <w:t>m</w:t>
      </w:r>
      <w:r w:rsidRPr="00201B26">
        <w:t>aster holds</w:t>
      </w:r>
      <w:r>
        <w:t xml:space="preserve"> a pilotage exemption certificate for the Mourilyan pilotage area.</w:t>
      </w:r>
    </w:p>
    <w:p w14:paraId="6B8B50FE" w14:textId="77777777" w:rsidR="0032011B" w:rsidRDefault="0032011B" w:rsidP="00AA3909">
      <w:pPr>
        <w:pStyle w:val="AltHeading2"/>
      </w:pPr>
      <w:bookmarkStart w:id="37" w:name="_Toc194931859"/>
      <w:bookmarkStart w:id="38" w:name="_Toc196536126"/>
      <w:bookmarkStart w:id="39" w:name="_Toc398712945"/>
      <w:bookmarkStart w:id="40" w:name="_Toc417914170"/>
      <w:bookmarkStart w:id="41" w:name="_Toc417914515"/>
      <w:bookmarkStart w:id="42" w:name="_Toc419723659"/>
      <w:bookmarkStart w:id="43" w:name="_Toc431205976"/>
      <w:bookmarkStart w:id="44" w:name="_Toc156917396"/>
      <w:r>
        <w:t>Reporting defects</w:t>
      </w:r>
      <w:bookmarkEnd w:id="37"/>
      <w:bookmarkEnd w:id="38"/>
      <w:bookmarkEnd w:id="39"/>
      <w:bookmarkEnd w:id="40"/>
      <w:bookmarkEnd w:id="41"/>
      <w:bookmarkEnd w:id="42"/>
      <w:bookmarkEnd w:id="43"/>
      <w:bookmarkEnd w:id="44"/>
    </w:p>
    <w:p w14:paraId="45D286F6" w14:textId="77777777" w:rsidR="0086794F" w:rsidRDefault="0086794F" w:rsidP="00951B34">
      <w:pPr>
        <w:pStyle w:val="BodyText2"/>
        <w:rPr>
          <w:lang w:eastAsia="ja-JP"/>
        </w:rPr>
      </w:pPr>
      <w:r>
        <w:rPr>
          <w:lang w:eastAsia="ja-JP"/>
        </w:rPr>
        <w:t xml:space="preserve">The </w:t>
      </w:r>
      <w:hyperlink r:id="rId19" w:history="1">
        <w:r>
          <w:rPr>
            <w:rStyle w:val="Hyperlink"/>
            <w:szCs w:val="20"/>
            <w:lang w:eastAsia="ja-JP"/>
          </w:rPr>
          <w:t>Transport Operations (Marine Safety) Regulations 2016</w:t>
        </w:r>
      </w:hyperlink>
      <w:r>
        <w:rPr>
          <w:lang w:eastAsia="ja-JP"/>
        </w:rPr>
        <w:t xml:space="preserve"> requires t</w:t>
      </w:r>
      <w:r>
        <w:rPr>
          <w:color w:val="000000"/>
          <w:lang w:val="en" w:eastAsia="ja-JP"/>
        </w:rPr>
        <w:t xml:space="preserve">he master of a ship that </w:t>
      </w:r>
      <w:proofErr w:type="gramStart"/>
      <w:r>
        <w:rPr>
          <w:color w:val="000000"/>
          <w:lang w:val="en" w:eastAsia="ja-JP"/>
        </w:rPr>
        <w:t>is</w:t>
      </w:r>
      <w:proofErr w:type="gramEnd"/>
    </w:p>
    <w:p w14:paraId="38906A4D" w14:textId="77777777" w:rsidR="0086794F" w:rsidRDefault="0086794F" w:rsidP="00A84376">
      <w:pPr>
        <w:pStyle w:val="BodyText2"/>
        <w:numPr>
          <w:ilvl w:val="0"/>
          <w:numId w:val="29"/>
        </w:numPr>
        <w:rPr>
          <w:rFonts w:eastAsia="Times New Roman"/>
          <w:lang w:eastAsia="ja-JP"/>
        </w:rPr>
      </w:pPr>
      <w:r>
        <w:rPr>
          <w:rFonts w:eastAsia="Times New Roman"/>
          <w:color w:val="000000"/>
          <w:lang w:val="en" w:eastAsia="ja-JP"/>
        </w:rPr>
        <w:t>underway and entering, or about to enter a pilotage area; or</w:t>
      </w:r>
    </w:p>
    <w:p w14:paraId="174AEB22" w14:textId="77777777" w:rsidR="0086794F" w:rsidRDefault="0086794F" w:rsidP="00A84376">
      <w:pPr>
        <w:pStyle w:val="BodyText2"/>
        <w:numPr>
          <w:ilvl w:val="0"/>
          <w:numId w:val="29"/>
        </w:numPr>
        <w:rPr>
          <w:rFonts w:eastAsia="Times New Roman"/>
          <w:lang w:eastAsia="ja-JP"/>
        </w:rPr>
      </w:pPr>
      <w:r>
        <w:rPr>
          <w:rFonts w:eastAsia="Times New Roman"/>
          <w:color w:val="000000"/>
          <w:lang w:val="en" w:eastAsia="ja-JP"/>
        </w:rPr>
        <w:t xml:space="preserve">navigating a ship from a berth or anchorage, </w:t>
      </w:r>
    </w:p>
    <w:p w14:paraId="302B450E" w14:textId="5E6C14F9" w:rsidR="0086794F" w:rsidRDefault="0086794F" w:rsidP="00951B34">
      <w:pPr>
        <w:pStyle w:val="BodyText2"/>
        <w:rPr>
          <w:lang w:eastAsia="ja-JP"/>
        </w:rPr>
      </w:pPr>
      <w:r>
        <w:rPr>
          <w:color w:val="000000"/>
          <w:lang w:val="en" w:eastAsia="ja-JP"/>
        </w:rPr>
        <w:t xml:space="preserve">must report to </w:t>
      </w:r>
      <w:r w:rsidR="006847F4">
        <w:rPr>
          <w:color w:val="000000"/>
          <w:lang w:val="en" w:eastAsia="ja-JP"/>
        </w:rPr>
        <w:t>the port control</w:t>
      </w:r>
      <w:r>
        <w:rPr>
          <w:color w:val="000000"/>
          <w:lang w:val="en" w:eastAsia="ja-JP"/>
        </w:rPr>
        <w:t xml:space="preserve"> by VHF radio</w:t>
      </w:r>
      <w:r w:rsidR="006847F4">
        <w:rPr>
          <w:color w:val="000000"/>
          <w:lang w:val="en" w:eastAsia="ja-JP"/>
        </w:rPr>
        <w:t>,</w:t>
      </w:r>
      <w:r>
        <w:rPr>
          <w:lang w:val="en" w:eastAsia="ja-JP"/>
        </w:rPr>
        <w:t xml:space="preserve"> </w:t>
      </w:r>
      <w:r>
        <w:rPr>
          <w:color w:val="000000"/>
          <w:lang w:val="en" w:eastAsia="ja-JP"/>
        </w:rPr>
        <w:t>details of damage to, defects and deficiencies in, the ship that could affect the safety of the ship, a person or the environment;</w:t>
      </w:r>
    </w:p>
    <w:p w14:paraId="0704EB6D" w14:textId="736D763C" w:rsidR="0086794F" w:rsidRDefault="006847F4" w:rsidP="00951B34">
      <w:pPr>
        <w:pStyle w:val="BodyText2"/>
        <w:rPr>
          <w:lang w:eastAsia="ja-JP"/>
        </w:rPr>
      </w:pPr>
      <w:r>
        <w:rPr>
          <w:lang w:eastAsia="ja-JP"/>
        </w:rPr>
        <w:t>Port Control</w:t>
      </w:r>
      <w:r w:rsidR="0086794F">
        <w:rPr>
          <w:lang w:eastAsia="ja-JP"/>
        </w:rPr>
        <w:t xml:space="preserve"> will notify the Regional Harbour Master and </w:t>
      </w:r>
      <w:proofErr w:type="spellStart"/>
      <w:r w:rsidR="0086794F">
        <w:rPr>
          <w:lang w:eastAsia="ja-JP"/>
        </w:rPr>
        <w:t>AMSA</w:t>
      </w:r>
      <w:proofErr w:type="spellEnd"/>
      <w:r w:rsidR="0086794F">
        <w:rPr>
          <w:lang w:eastAsia="ja-JP"/>
        </w:rPr>
        <w:t xml:space="preserve"> of the </w:t>
      </w:r>
      <w:r w:rsidR="0086794F">
        <w:rPr>
          <w:color w:val="000000"/>
          <w:lang w:val="en" w:eastAsia="ja-JP"/>
        </w:rPr>
        <w:t>damage to, defects and deficiencies</w:t>
      </w:r>
      <w:r w:rsidR="0086794F">
        <w:rPr>
          <w:lang w:eastAsia="ja-JP"/>
        </w:rPr>
        <w:t xml:space="preserve">. </w:t>
      </w:r>
    </w:p>
    <w:p w14:paraId="62C8770F" w14:textId="2A12C7F1" w:rsidR="0086794F" w:rsidRDefault="0086794F" w:rsidP="00951B34">
      <w:pPr>
        <w:pStyle w:val="BodyText2"/>
        <w:rPr>
          <w:color w:val="000080"/>
          <w:sz w:val="16"/>
          <w:szCs w:val="16"/>
          <w:lang w:eastAsia="ja-JP"/>
        </w:rPr>
      </w:pPr>
      <w:r>
        <w:rPr>
          <w:lang w:eastAsia="ja-JP"/>
        </w:rPr>
        <w:t>In addition, the Australian Maritime Safety Authority (</w:t>
      </w:r>
      <w:proofErr w:type="spellStart"/>
      <w:r>
        <w:rPr>
          <w:lang w:eastAsia="ja-JP"/>
        </w:rPr>
        <w:t>AMSA</w:t>
      </w:r>
      <w:proofErr w:type="spellEnd"/>
      <w:r>
        <w:rPr>
          <w:lang w:eastAsia="ja-JP"/>
        </w:rPr>
        <w:t xml:space="preserve">) requires notification of any deficiencies or suspected deficiencies on ships visiting Australian ports. Deficiencies are to be reported to </w:t>
      </w:r>
      <w:proofErr w:type="spellStart"/>
      <w:r>
        <w:rPr>
          <w:lang w:eastAsia="ja-JP"/>
        </w:rPr>
        <w:t>AMSA</w:t>
      </w:r>
      <w:proofErr w:type="spellEnd"/>
      <w:r>
        <w:rPr>
          <w:lang w:eastAsia="ja-JP"/>
        </w:rPr>
        <w:t xml:space="preserve"> using </w:t>
      </w:r>
      <w:proofErr w:type="spellStart"/>
      <w:r>
        <w:rPr>
          <w:lang w:eastAsia="ja-JP"/>
        </w:rPr>
        <w:t>AMSA</w:t>
      </w:r>
      <w:proofErr w:type="spellEnd"/>
      <w:r>
        <w:rPr>
          <w:lang w:eastAsia="ja-JP"/>
        </w:rPr>
        <w:t xml:space="preserve"> forms 18 and 19. Reports of suspected non-compliance with Navigation Act or safety/pollution Conventions</w:t>
      </w:r>
      <w:r>
        <w:rPr>
          <w:sz w:val="16"/>
          <w:szCs w:val="16"/>
          <w:lang w:eastAsia="ja-JP"/>
        </w:rPr>
        <w:t xml:space="preserve"> –</w:t>
      </w:r>
      <w:r>
        <w:rPr>
          <w:color w:val="000080"/>
          <w:sz w:val="16"/>
          <w:szCs w:val="16"/>
          <w:lang w:eastAsia="ja-JP"/>
        </w:rPr>
        <w:t xml:space="preserve"> </w:t>
      </w:r>
    </w:p>
    <w:p w14:paraId="3F8C58B6" w14:textId="77777777" w:rsidR="0086794F" w:rsidRDefault="00812142" w:rsidP="00951B34">
      <w:pPr>
        <w:pStyle w:val="BodyText2"/>
        <w:rPr>
          <w:color w:val="0563C1"/>
          <w:u w:val="single"/>
          <w:lang w:eastAsia="ja-JP"/>
        </w:rPr>
      </w:pPr>
      <w:hyperlink r:id="rId20" w:history="1">
        <w:r w:rsidR="0086794F">
          <w:rPr>
            <w:rStyle w:val="Hyperlink"/>
            <w:szCs w:val="20"/>
            <w:lang w:eastAsia="ja-JP"/>
          </w:rPr>
          <w:t>https://www.amsa.gov.au/vessels-operators/general-incident-reporting/suspected-non-compliance-reporting-form</w:t>
        </w:r>
      </w:hyperlink>
    </w:p>
    <w:p w14:paraId="063404EE" w14:textId="77777777" w:rsidR="0086794F" w:rsidRDefault="0086794F" w:rsidP="00951B34">
      <w:pPr>
        <w:pStyle w:val="BodyText2"/>
        <w:rPr>
          <w:lang w:eastAsia="ja-JP"/>
        </w:rPr>
      </w:pPr>
      <w:r>
        <w:rPr>
          <w:lang w:eastAsia="ja-JP"/>
        </w:rPr>
        <w:t xml:space="preserve">Deficiencies are also to be reported to the Regional Harbour Master, </w:t>
      </w:r>
      <w:proofErr w:type="spellStart"/>
      <w:r>
        <w:rPr>
          <w:lang w:eastAsia="ja-JP"/>
        </w:rPr>
        <w:t>VTS</w:t>
      </w:r>
      <w:proofErr w:type="spellEnd"/>
      <w:r>
        <w:rPr>
          <w:lang w:eastAsia="ja-JP"/>
        </w:rPr>
        <w:t xml:space="preserve"> Centre.</w:t>
      </w:r>
    </w:p>
    <w:p w14:paraId="07D26731" w14:textId="327BCA11" w:rsidR="0032011B" w:rsidRPr="0004216B" w:rsidRDefault="0086794F" w:rsidP="00951B34">
      <w:pPr>
        <w:pStyle w:val="BodyText2"/>
        <w:rPr>
          <w:lang w:eastAsia="ja-JP"/>
        </w:rPr>
      </w:pPr>
      <w:r>
        <w:rPr>
          <w:lang w:eastAsia="ja-JP"/>
        </w:rPr>
        <w:t>Vessels without serviceable bridge equipment will not be allowed to enter the port until assessed and authorisation given by the Regional Harbour Master – Cairns.</w:t>
      </w:r>
      <w:bookmarkStart w:id="45" w:name="_Toc52280081"/>
      <w:bookmarkStart w:id="46" w:name="_Toc52280278"/>
      <w:bookmarkStart w:id="47" w:name="_Toc52280082"/>
      <w:bookmarkStart w:id="48" w:name="_Toc52280279"/>
      <w:bookmarkStart w:id="49" w:name="_Toc52280083"/>
      <w:bookmarkStart w:id="50" w:name="_Toc52280280"/>
      <w:bookmarkStart w:id="51" w:name="_Toc52280084"/>
      <w:bookmarkStart w:id="52" w:name="_Toc52280281"/>
      <w:bookmarkStart w:id="53" w:name="_Toc52280085"/>
      <w:bookmarkStart w:id="54" w:name="_Toc52280282"/>
      <w:bookmarkStart w:id="55" w:name="_Toc52280086"/>
      <w:bookmarkStart w:id="56" w:name="_Toc52280283"/>
      <w:bookmarkStart w:id="57" w:name="_Toc52280087"/>
      <w:bookmarkStart w:id="58" w:name="_Toc5228028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DCD6D49" w14:textId="4270E28B" w:rsidR="0032011B" w:rsidRPr="004C541F" w:rsidRDefault="0004216B" w:rsidP="0004216B">
      <w:pPr>
        <w:pStyle w:val="AltHeading3"/>
      </w:pPr>
      <w:bookmarkStart w:id="59" w:name="_Toc55802810"/>
      <w:bookmarkStart w:id="60" w:name="_Hlk55627087"/>
      <w:bookmarkStart w:id="61" w:name="_Ref167852561"/>
      <w:bookmarkStart w:id="62" w:name="_Toc204482071"/>
      <w:bookmarkStart w:id="63" w:name="_Toc431205982"/>
      <w:bookmarkStart w:id="64" w:name="_Toc156917397"/>
      <w:r>
        <w:lastRenderedPageBreak/>
        <w:t>Reporting Requirements – Arrival reporting requirements</w:t>
      </w:r>
      <w:bookmarkEnd w:id="59"/>
      <w:bookmarkEnd w:id="60"/>
      <w:bookmarkEnd w:id="61"/>
      <w:bookmarkEnd w:id="62"/>
      <w:bookmarkEnd w:id="63"/>
      <w:bookmarkEnd w:id="64"/>
    </w:p>
    <w:p w14:paraId="3CE662FC" w14:textId="41D3B4C4" w:rsidR="0032011B" w:rsidRDefault="0032011B" w:rsidP="003707FB">
      <w:pPr>
        <w:pStyle w:val="BodyText2"/>
      </w:pPr>
      <w:r w:rsidRPr="00920706">
        <w:t xml:space="preserve">The Master of a ship greater than </w:t>
      </w:r>
      <w:proofErr w:type="spellStart"/>
      <w:r w:rsidRPr="00920706">
        <w:t>35m</w:t>
      </w:r>
      <w:proofErr w:type="spellEnd"/>
      <w:r w:rsidRPr="00920706">
        <w:t xml:space="preserve"> LOA entering, or about to enter the pilotage area </w:t>
      </w:r>
      <w:r w:rsidRPr="009119B6">
        <w:t>must</w:t>
      </w:r>
      <w:r w:rsidRPr="00920706">
        <w:t xml:space="preserve"> </w:t>
      </w:r>
      <w:r>
        <w:t xml:space="preserve">attempt to </w:t>
      </w:r>
      <w:r w:rsidRPr="00920706">
        <w:t xml:space="preserve">report to </w:t>
      </w:r>
      <w:r>
        <w:t>‘</w:t>
      </w:r>
      <w:r w:rsidR="0004216B">
        <w:t>Mourilyan port control</w:t>
      </w:r>
      <w:r w:rsidRPr="00920706">
        <w:t>' by VHF radio according to the following table (if atmospheric conditions are suitable):</w:t>
      </w:r>
    </w:p>
    <w:p w14:paraId="6D41342E" w14:textId="24857722" w:rsidR="00A45882" w:rsidRDefault="00A45882" w:rsidP="00A45882">
      <w:pPr>
        <w:pStyle w:val="Caption"/>
        <w:keepNext/>
      </w:pPr>
      <w:bookmarkStart w:id="65" w:name="_Toc156910274"/>
      <w:r>
        <w:t xml:space="preserve">Table </w:t>
      </w:r>
      <w:r w:rsidR="00812142">
        <w:fldChar w:fldCharType="begin"/>
      </w:r>
      <w:r w:rsidR="00812142">
        <w:instrText xml:space="preserve"> SEQ Table \* ARABIC </w:instrText>
      </w:r>
      <w:r w:rsidR="00812142">
        <w:fldChar w:fldCharType="separate"/>
      </w:r>
      <w:r>
        <w:rPr>
          <w:noProof/>
        </w:rPr>
        <w:t>4</w:t>
      </w:r>
      <w:r w:rsidR="00812142">
        <w:rPr>
          <w:noProof/>
        </w:rPr>
        <w:fldChar w:fldCharType="end"/>
      </w:r>
      <w:r>
        <w:t xml:space="preserve"> </w:t>
      </w:r>
      <w:r w:rsidRPr="003B6A1D">
        <w:t>Inbound reporting requirements</w:t>
      </w:r>
      <w:bookmarkEnd w:id="6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03"/>
        <w:gridCol w:w="4442"/>
        <w:gridCol w:w="4592"/>
      </w:tblGrid>
      <w:tr w:rsidR="0086794F" w:rsidRPr="00C26A26" w14:paraId="0778546C"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427BD9CC" w14:textId="77777777" w:rsidR="0086794F" w:rsidRPr="00C26A26" w:rsidRDefault="0086794F" w:rsidP="00E20542">
            <w:pPr>
              <w:pStyle w:val="BodyText2"/>
            </w:pPr>
            <w:bookmarkStart w:id="66" w:name="_Hlk55540886"/>
            <w:bookmarkStart w:id="67" w:name="_Toc205612044"/>
            <w:bookmarkStart w:id="68" w:name="_Toc431206088"/>
          </w:p>
        </w:tc>
        <w:tc>
          <w:tcPr>
            <w:tcW w:w="2281"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245F3FC0" w14:textId="77777777" w:rsidR="0086794F" w:rsidRPr="00C26A26" w:rsidRDefault="0086794F" w:rsidP="00E20542">
            <w:pPr>
              <w:pStyle w:val="BodyText2"/>
            </w:pPr>
            <w:r w:rsidRPr="00C26A26">
              <w:t>Report</w:t>
            </w:r>
          </w:p>
        </w:tc>
        <w:tc>
          <w:tcPr>
            <w:tcW w:w="2358"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751D7E04" w14:textId="77777777" w:rsidR="0086794F" w:rsidRPr="00C26A26" w:rsidRDefault="0086794F" w:rsidP="00E20542">
            <w:pPr>
              <w:pStyle w:val="BodyText2"/>
            </w:pPr>
            <w:r w:rsidRPr="00C26A26">
              <w:t>Information to report</w:t>
            </w:r>
          </w:p>
        </w:tc>
      </w:tr>
      <w:bookmarkEnd w:id="66"/>
      <w:tr w:rsidR="0086794F" w:rsidRPr="00C26A26" w14:paraId="2D9B0E30"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2E4B552E" w14:textId="77777777" w:rsidR="0086794F" w:rsidRPr="00C26A26" w:rsidRDefault="0086794F" w:rsidP="00E20542">
            <w:pPr>
              <w:pStyle w:val="BodyText2"/>
            </w:pPr>
            <w:r w:rsidRPr="00C26A26">
              <w:t>1</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1B0F840E" w14:textId="01D8D3A2" w:rsidR="0086794F" w:rsidRPr="0086794F" w:rsidRDefault="0086794F" w:rsidP="00E20542">
            <w:pPr>
              <w:pStyle w:val="BodyText2"/>
            </w:pPr>
            <w:r w:rsidRPr="0086794F">
              <w:t xml:space="preserve">Ship master to </w:t>
            </w:r>
            <w:r w:rsidR="00196687">
              <w:t>Port Control</w:t>
            </w:r>
            <w:r w:rsidRPr="0086794F">
              <w:t xml:space="preserve"> </w:t>
            </w:r>
          </w:p>
          <w:p w14:paraId="52251DB5" w14:textId="1DDA6997" w:rsidR="0086794F" w:rsidRPr="00E20542" w:rsidRDefault="0086794F" w:rsidP="00E20542">
            <w:pPr>
              <w:pStyle w:val="BodyText2"/>
              <w:rPr>
                <w:b/>
                <w:bCs/>
              </w:rPr>
            </w:pPr>
            <w:r w:rsidRPr="00DF6C85">
              <w:rPr>
                <w:bCs/>
              </w:rPr>
              <w:t xml:space="preserve">Two hours prior to entry into the pilotage area </w:t>
            </w:r>
          </w:p>
          <w:p w14:paraId="74F186F0" w14:textId="28302FF2" w:rsidR="0086794F" w:rsidRPr="00DF6C85" w:rsidRDefault="0086794F" w:rsidP="00E20542">
            <w:pPr>
              <w:pStyle w:val="BodyText2"/>
              <w:rPr>
                <w:b/>
                <w:bCs/>
              </w:rPr>
            </w:pPr>
            <w:r w:rsidRPr="00DF6C85">
              <w:rPr>
                <w:bCs/>
              </w:rPr>
              <w:t>Entry to Port limits</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4F7DB467" w14:textId="5F11810C" w:rsidR="0086794F" w:rsidRPr="00E20542" w:rsidRDefault="0086794F" w:rsidP="00E20542">
            <w:pPr>
              <w:pStyle w:val="BodyText2"/>
              <w:rPr>
                <w:b/>
                <w:bCs/>
              </w:rPr>
            </w:pPr>
            <w:r w:rsidRPr="00DF6C85">
              <w:rPr>
                <w:bCs/>
              </w:rPr>
              <w:t xml:space="preserve">Ships name, position, fore &amp; aft draft, changes to ship details, defects, ETA to pilot boarding ground </w:t>
            </w:r>
          </w:p>
          <w:p w14:paraId="247EC011" w14:textId="6B93BE98" w:rsidR="0086794F" w:rsidRPr="00DF6C85" w:rsidRDefault="0086794F" w:rsidP="00E20542">
            <w:pPr>
              <w:pStyle w:val="BodyText2"/>
              <w:rPr>
                <w:b/>
                <w:bCs/>
              </w:rPr>
            </w:pPr>
            <w:r w:rsidRPr="00DF6C85">
              <w:rPr>
                <w:bCs/>
              </w:rPr>
              <w:t xml:space="preserve">Master advises </w:t>
            </w:r>
            <w:r w:rsidR="00CB0778" w:rsidRPr="00DF6C85">
              <w:rPr>
                <w:bCs/>
              </w:rPr>
              <w:t>Port Control</w:t>
            </w:r>
            <w:r w:rsidRPr="00DF6C85">
              <w:rPr>
                <w:bCs/>
              </w:rPr>
              <w:t xml:space="preserve"> passing limits</w:t>
            </w:r>
          </w:p>
        </w:tc>
      </w:tr>
      <w:tr w:rsidR="0086794F" w:rsidRPr="00C26A26" w14:paraId="7DDCAF56"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307C2240" w14:textId="77777777" w:rsidR="0086794F" w:rsidRPr="00C26A26" w:rsidRDefault="0086794F" w:rsidP="00E20542">
            <w:pPr>
              <w:pStyle w:val="BodyText2"/>
            </w:pPr>
            <w:r w:rsidRPr="00C26A26">
              <w:t>2</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253AD0C9" w14:textId="5BAC2510" w:rsidR="0086794F" w:rsidRPr="0086794F" w:rsidRDefault="00196687" w:rsidP="00E20542">
            <w:pPr>
              <w:pStyle w:val="BodyText2"/>
            </w:pPr>
            <w:r>
              <w:t>Port Control</w:t>
            </w:r>
            <w:r w:rsidR="0086794F" w:rsidRPr="0086794F">
              <w:t xml:space="preserve">/pilot to ship </w:t>
            </w:r>
            <w:proofErr w:type="gramStart"/>
            <w:r w:rsidR="0086794F" w:rsidRPr="0086794F">
              <w:t>master</w:t>
            </w:r>
            <w:proofErr w:type="gramEnd"/>
            <w:r w:rsidR="0086794F" w:rsidRPr="0086794F">
              <w:t xml:space="preserve"> </w:t>
            </w:r>
          </w:p>
          <w:p w14:paraId="2EFE6CA0" w14:textId="066CFAB3" w:rsidR="0086794F" w:rsidRPr="00E20542" w:rsidRDefault="0086794F" w:rsidP="00E20542">
            <w:pPr>
              <w:pStyle w:val="BodyText2"/>
              <w:rPr>
                <w:b/>
                <w:bCs/>
              </w:rPr>
            </w:pPr>
            <w:r w:rsidRPr="00DF6C85">
              <w:rPr>
                <w:bCs/>
              </w:rPr>
              <w:t xml:space="preserve">Pilot transfer instructions </w:t>
            </w:r>
          </w:p>
          <w:p w14:paraId="7199FA75" w14:textId="77777777" w:rsidR="0086794F" w:rsidRPr="00DF6C85" w:rsidRDefault="0086794F" w:rsidP="00E20542">
            <w:pPr>
              <w:pStyle w:val="BodyText2"/>
              <w:rPr>
                <w:b/>
                <w:bCs/>
              </w:rPr>
            </w:pPr>
            <w:r w:rsidRPr="00DF6C85">
              <w:rPr>
                <w:bCs/>
              </w:rPr>
              <w:t xml:space="preserve">Anchoring instructions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60ECBA43" w14:textId="6B0DAB2E" w:rsidR="0086794F" w:rsidRPr="00DF6C85" w:rsidRDefault="0086794F" w:rsidP="00E20542">
            <w:pPr>
              <w:pStyle w:val="BodyText2"/>
              <w:rPr>
                <w:b/>
                <w:bCs/>
              </w:rPr>
            </w:pPr>
            <w:r w:rsidRPr="00DF6C85">
              <w:rPr>
                <w:bCs/>
              </w:rPr>
              <w:t xml:space="preserve">Instructions will </w:t>
            </w:r>
            <w:proofErr w:type="gramStart"/>
            <w:r w:rsidRPr="00DF6C85">
              <w:rPr>
                <w:bCs/>
              </w:rPr>
              <w:t>include,</w:t>
            </w:r>
            <w:proofErr w:type="gramEnd"/>
            <w:r w:rsidRPr="00DF6C85">
              <w:rPr>
                <w:bCs/>
              </w:rPr>
              <w:t xml:space="preserve"> boarding side, course, speed, ETA and anticipated conditions.</w:t>
            </w:r>
          </w:p>
          <w:p w14:paraId="74B27919" w14:textId="77777777" w:rsidR="0086794F" w:rsidRPr="00DF6C85" w:rsidRDefault="0086794F" w:rsidP="00E20542">
            <w:pPr>
              <w:pStyle w:val="BodyText2"/>
              <w:rPr>
                <w:b/>
                <w:bCs/>
              </w:rPr>
            </w:pPr>
            <w:r w:rsidRPr="00DF6C85">
              <w:rPr>
                <w:bCs/>
              </w:rPr>
              <w:t>Instructions will include anchorage allocation and latitude/longitude if required</w:t>
            </w:r>
          </w:p>
        </w:tc>
      </w:tr>
      <w:tr w:rsidR="0086794F" w:rsidRPr="00C26A26" w14:paraId="3276839B"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163F6ECE" w14:textId="77777777" w:rsidR="0086794F" w:rsidRPr="00C26A26" w:rsidRDefault="0086794F" w:rsidP="00E20542">
            <w:pPr>
              <w:pStyle w:val="BodyText2"/>
            </w:pPr>
            <w:r w:rsidRPr="00C26A26">
              <w:t>3</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1A8A925B" w14:textId="621BCA77" w:rsidR="0086794F" w:rsidRPr="0086794F" w:rsidRDefault="0086794F" w:rsidP="00E20542">
            <w:pPr>
              <w:pStyle w:val="BodyText2"/>
            </w:pPr>
            <w:r w:rsidRPr="0086794F">
              <w:t xml:space="preserve">Ship master to </w:t>
            </w:r>
            <w:r w:rsidR="00196687">
              <w:t>Port Control</w:t>
            </w:r>
            <w:r w:rsidRPr="0086794F">
              <w:t xml:space="preserve"> </w:t>
            </w:r>
          </w:p>
          <w:p w14:paraId="511D6567" w14:textId="77777777" w:rsidR="0086794F" w:rsidRPr="00DF6C85" w:rsidRDefault="0086794F" w:rsidP="00E20542">
            <w:pPr>
              <w:pStyle w:val="BodyText2"/>
              <w:rPr>
                <w:b/>
                <w:bCs/>
              </w:rPr>
            </w:pPr>
            <w:r w:rsidRPr="00DF6C85">
              <w:rPr>
                <w:bCs/>
              </w:rPr>
              <w:t xml:space="preserve">Arrival at pilot boarding ground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69426055" w14:textId="5F8E2426" w:rsidR="0086794F" w:rsidRPr="00E20542" w:rsidRDefault="0086794F" w:rsidP="00E20542">
            <w:pPr>
              <w:pStyle w:val="BodyText2"/>
              <w:rPr>
                <w:b/>
                <w:bCs/>
              </w:rPr>
            </w:pPr>
            <w:r w:rsidRPr="00DF6C85">
              <w:rPr>
                <w:bCs/>
              </w:rPr>
              <w:t xml:space="preserve">Ships name, at pilot boarding ground, time of arrival </w:t>
            </w:r>
          </w:p>
        </w:tc>
      </w:tr>
      <w:tr w:rsidR="0086794F" w:rsidRPr="00C26A26" w14:paraId="59633AC8"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07A3AC46" w14:textId="77777777" w:rsidR="0086794F" w:rsidRPr="00C26A26" w:rsidRDefault="0086794F" w:rsidP="00E20542">
            <w:pPr>
              <w:pStyle w:val="BodyText2"/>
            </w:pPr>
            <w:proofErr w:type="spellStart"/>
            <w:r w:rsidRPr="00C26A26">
              <w:t>4</w:t>
            </w:r>
            <w:r>
              <w:t>a</w:t>
            </w:r>
            <w:proofErr w:type="spellEnd"/>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2D14C08A" w14:textId="5F3317D0" w:rsidR="0086794F" w:rsidRPr="0086794F" w:rsidRDefault="0086794F" w:rsidP="00E20542">
            <w:pPr>
              <w:pStyle w:val="BodyText2"/>
            </w:pPr>
            <w:r w:rsidRPr="0086794F">
              <w:t xml:space="preserve">Ship master to </w:t>
            </w:r>
            <w:r w:rsidR="00196687">
              <w:t>Port Control</w:t>
            </w:r>
            <w:r w:rsidRPr="0086794F">
              <w:t xml:space="preserve"> </w:t>
            </w:r>
          </w:p>
          <w:p w14:paraId="102B3013" w14:textId="77777777" w:rsidR="0086794F" w:rsidRPr="00DF6C85" w:rsidRDefault="0086794F" w:rsidP="00E20542">
            <w:pPr>
              <w:pStyle w:val="BodyText2"/>
              <w:rPr>
                <w:b/>
                <w:bCs/>
              </w:rPr>
            </w:pPr>
            <w:r w:rsidRPr="00DF6C85">
              <w:rPr>
                <w:bCs/>
              </w:rPr>
              <w:t xml:space="preserve">On anchoring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21FBF142" w14:textId="3967D61F" w:rsidR="0086794F" w:rsidRPr="00DF6C85" w:rsidRDefault="0086794F" w:rsidP="00E20542">
            <w:pPr>
              <w:pStyle w:val="BodyText2"/>
              <w:rPr>
                <w:b/>
                <w:bCs/>
              </w:rPr>
            </w:pPr>
            <w:r w:rsidRPr="00DF6C85">
              <w:rPr>
                <w:bCs/>
              </w:rPr>
              <w:t xml:space="preserve">Ships name, anchor position, time of anchoring. </w:t>
            </w:r>
          </w:p>
        </w:tc>
      </w:tr>
      <w:tr w:rsidR="0086794F" w:rsidRPr="00C26A26" w14:paraId="1A8B859B"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4ED2E146" w14:textId="77777777" w:rsidR="0086794F" w:rsidRPr="00C26A26" w:rsidRDefault="0086794F" w:rsidP="00E20542">
            <w:pPr>
              <w:pStyle w:val="BodyText2"/>
            </w:pPr>
            <w:proofErr w:type="spellStart"/>
            <w:r w:rsidRPr="00C26A26">
              <w:t>4b</w:t>
            </w:r>
            <w:proofErr w:type="spellEnd"/>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0B191360" w14:textId="46256592" w:rsidR="0086794F" w:rsidRPr="0086794F" w:rsidRDefault="0086794F" w:rsidP="00E20542">
            <w:pPr>
              <w:pStyle w:val="BodyText2"/>
            </w:pPr>
            <w:r w:rsidRPr="0086794F">
              <w:t xml:space="preserve">Ship master to </w:t>
            </w:r>
            <w:r w:rsidR="00196687">
              <w:t>Port Control</w:t>
            </w:r>
            <w:r w:rsidRPr="0086794F">
              <w:t xml:space="preserve"> </w:t>
            </w:r>
          </w:p>
          <w:p w14:paraId="5C08EE4A" w14:textId="77777777" w:rsidR="0086794F" w:rsidRPr="00DF6C85" w:rsidRDefault="0086794F" w:rsidP="00E20542">
            <w:pPr>
              <w:pStyle w:val="BodyText2"/>
              <w:rPr>
                <w:b/>
                <w:bCs/>
              </w:rPr>
            </w:pPr>
            <w:r w:rsidRPr="00DF6C85">
              <w:rPr>
                <w:bCs/>
              </w:rPr>
              <w:t xml:space="preserve">Departing anchorage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6ECBC683" w14:textId="7A900C15" w:rsidR="0086794F" w:rsidRPr="00DF6C85" w:rsidRDefault="0086794F" w:rsidP="00E20542">
            <w:pPr>
              <w:pStyle w:val="BodyText2"/>
              <w:rPr>
                <w:b/>
                <w:bCs/>
              </w:rPr>
            </w:pPr>
            <w:r w:rsidRPr="00DF6C85">
              <w:rPr>
                <w:bCs/>
              </w:rPr>
              <w:t xml:space="preserve">Ships name, anchor aweigh time </w:t>
            </w:r>
          </w:p>
        </w:tc>
      </w:tr>
      <w:tr w:rsidR="0086794F" w:rsidRPr="00C26A26" w14:paraId="0CB8D161"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75914214" w14:textId="77777777" w:rsidR="0086794F" w:rsidRPr="00C26A26" w:rsidRDefault="0086794F" w:rsidP="00E20542">
            <w:pPr>
              <w:pStyle w:val="BodyText2"/>
            </w:pPr>
            <w:r w:rsidRPr="00C26A26">
              <w:t>5</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60A0F100" w14:textId="23B6782B" w:rsidR="0086794F" w:rsidRPr="0086794F" w:rsidRDefault="00196687" w:rsidP="00E20542">
            <w:pPr>
              <w:pStyle w:val="BodyText2"/>
            </w:pPr>
            <w:r>
              <w:t>Port Control</w:t>
            </w:r>
            <w:r w:rsidR="0086794F" w:rsidRPr="0086794F">
              <w:t xml:space="preserve">/pilot to ship </w:t>
            </w:r>
            <w:proofErr w:type="gramStart"/>
            <w:r w:rsidR="0086794F" w:rsidRPr="0086794F">
              <w:t>master</w:t>
            </w:r>
            <w:proofErr w:type="gramEnd"/>
            <w:r w:rsidR="0086794F" w:rsidRPr="0086794F">
              <w:t xml:space="preserve"> </w:t>
            </w:r>
          </w:p>
          <w:p w14:paraId="194A7108" w14:textId="77777777" w:rsidR="0086794F" w:rsidRPr="00DF6C85" w:rsidRDefault="0086794F" w:rsidP="00E20542">
            <w:pPr>
              <w:pStyle w:val="BodyText2"/>
              <w:rPr>
                <w:b/>
                <w:bCs/>
              </w:rPr>
            </w:pPr>
            <w:r w:rsidRPr="00DF6C85">
              <w:rPr>
                <w:bCs/>
              </w:rPr>
              <w:t xml:space="preserve">Confirmation of pilot transfer and instructions for the ship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21FD47D1" w14:textId="1F7F87F9" w:rsidR="0086794F" w:rsidRPr="00DF6C85" w:rsidRDefault="0086794F" w:rsidP="00E20542">
            <w:pPr>
              <w:pStyle w:val="BodyText2"/>
              <w:rPr>
                <w:b/>
                <w:bCs/>
              </w:rPr>
            </w:pPr>
            <w:r w:rsidRPr="00DF6C85">
              <w:rPr>
                <w:bCs/>
              </w:rPr>
              <w:t xml:space="preserve">Instructions will </w:t>
            </w:r>
            <w:proofErr w:type="gramStart"/>
            <w:r w:rsidRPr="00DF6C85">
              <w:rPr>
                <w:bCs/>
              </w:rPr>
              <w:t>include,</w:t>
            </w:r>
            <w:proofErr w:type="gramEnd"/>
            <w:r w:rsidRPr="00DF6C85">
              <w:rPr>
                <w:bCs/>
              </w:rPr>
              <w:t xml:space="preserve"> boarding side, course, speed, ETA and anticipated conditions. </w:t>
            </w:r>
          </w:p>
        </w:tc>
      </w:tr>
      <w:tr w:rsidR="0086794F" w:rsidRPr="00C26A26" w14:paraId="2CC3D450"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29452F69" w14:textId="77777777" w:rsidR="0086794F" w:rsidRPr="00C26A26" w:rsidRDefault="0086794F" w:rsidP="00E20542">
            <w:pPr>
              <w:pStyle w:val="BodyText2"/>
            </w:pPr>
            <w:r w:rsidRPr="00C26A26">
              <w:t>6</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5E389952" w14:textId="2A2CD334" w:rsidR="0086794F" w:rsidRPr="0086794F" w:rsidRDefault="0086794F" w:rsidP="00E20542">
            <w:pPr>
              <w:pStyle w:val="BodyText2"/>
            </w:pPr>
            <w:r w:rsidRPr="0086794F">
              <w:t xml:space="preserve">Pilot to </w:t>
            </w:r>
            <w:r w:rsidR="00196687">
              <w:t>Port Control</w:t>
            </w:r>
            <w:r w:rsidRPr="0086794F">
              <w:t xml:space="preserve"> </w:t>
            </w:r>
          </w:p>
          <w:p w14:paraId="3C5ED840" w14:textId="77777777" w:rsidR="0086794F" w:rsidRPr="00DF6C85" w:rsidRDefault="0086794F" w:rsidP="00E20542">
            <w:pPr>
              <w:pStyle w:val="BodyText2"/>
              <w:rPr>
                <w:b/>
                <w:bCs/>
              </w:rPr>
            </w:pPr>
            <w:r w:rsidRPr="00DF6C85">
              <w:rPr>
                <w:bCs/>
              </w:rPr>
              <w:t xml:space="preserve">Pilot transfer (when the pilot transfer has been completed)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57B3EE25" w14:textId="40B5F4DD" w:rsidR="0086794F" w:rsidRPr="00DF6C85" w:rsidRDefault="0086794F" w:rsidP="00E20542">
            <w:pPr>
              <w:pStyle w:val="BodyText2"/>
              <w:rPr>
                <w:b/>
                <w:bCs/>
              </w:rPr>
            </w:pPr>
            <w:r w:rsidRPr="00DF6C85">
              <w:rPr>
                <w:bCs/>
              </w:rPr>
              <w:t xml:space="preserve">Ships name, pilot onboard, pilot onboard time, pilot name, ETA at entrance beacons, Ships fore and aft draft, changes to ship details </w:t>
            </w:r>
          </w:p>
        </w:tc>
      </w:tr>
      <w:tr w:rsidR="0086794F" w:rsidRPr="00C26A26" w14:paraId="42FC23EA"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6FB4D6DA" w14:textId="77777777" w:rsidR="0086794F" w:rsidRPr="00C26A26" w:rsidRDefault="0086794F" w:rsidP="00E20542">
            <w:pPr>
              <w:pStyle w:val="BodyText2"/>
            </w:pPr>
            <w:r w:rsidRPr="00C26A26">
              <w:t>7</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07A36894" w14:textId="14AF339B" w:rsidR="0086794F" w:rsidRPr="0086794F" w:rsidRDefault="0086794F" w:rsidP="00E20542">
            <w:pPr>
              <w:pStyle w:val="BodyText2"/>
            </w:pPr>
            <w:r w:rsidRPr="0086794F">
              <w:t xml:space="preserve">Pilot to </w:t>
            </w:r>
            <w:r w:rsidR="00196687">
              <w:t>Port Control</w:t>
            </w:r>
            <w:r w:rsidRPr="0086794F">
              <w:t xml:space="preserve"> </w:t>
            </w:r>
          </w:p>
          <w:p w14:paraId="22EFA127" w14:textId="77777777" w:rsidR="0086794F" w:rsidRPr="00DF6C85" w:rsidRDefault="0086794F" w:rsidP="00E20542">
            <w:pPr>
              <w:pStyle w:val="BodyText2"/>
              <w:rPr>
                <w:b/>
                <w:bCs/>
              </w:rPr>
            </w:pPr>
            <w:r w:rsidRPr="00DF6C85">
              <w:rPr>
                <w:bCs/>
              </w:rPr>
              <w:lastRenderedPageBreak/>
              <w:t xml:space="preserve">Entering Entrance Channel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2980885D" w14:textId="3F3A7562" w:rsidR="0086794F" w:rsidRPr="00DF6C85" w:rsidRDefault="0086794F" w:rsidP="00E20542">
            <w:pPr>
              <w:pStyle w:val="BodyText2"/>
              <w:rPr>
                <w:b/>
                <w:bCs/>
              </w:rPr>
            </w:pPr>
            <w:r w:rsidRPr="00DF6C85">
              <w:rPr>
                <w:bCs/>
              </w:rPr>
              <w:lastRenderedPageBreak/>
              <w:t xml:space="preserve">Time ship abeam </w:t>
            </w:r>
            <w:r w:rsidR="00196687" w:rsidRPr="00DF6C85">
              <w:rPr>
                <w:bCs/>
              </w:rPr>
              <w:t>entrance</w:t>
            </w:r>
            <w:r w:rsidRPr="00DF6C85">
              <w:rPr>
                <w:bCs/>
              </w:rPr>
              <w:t xml:space="preserve"> beacons </w:t>
            </w:r>
          </w:p>
        </w:tc>
      </w:tr>
      <w:tr w:rsidR="0086794F" w:rsidRPr="00C26A26" w14:paraId="5956EE7F" w14:textId="77777777" w:rsidTr="00E20542">
        <w:trPr>
          <w:trHeight w:val="487"/>
        </w:trPr>
        <w:tc>
          <w:tcPr>
            <w:tcW w:w="361" w:type="pct"/>
            <w:tcBorders>
              <w:top w:val="single" w:sz="8" w:space="0" w:color="000000"/>
              <w:left w:val="single" w:sz="8" w:space="0" w:color="000000"/>
              <w:bottom w:val="single" w:sz="8" w:space="0" w:color="000000"/>
              <w:right w:val="single" w:sz="8" w:space="0" w:color="000000"/>
            </w:tcBorders>
            <w:shd w:val="clear" w:color="auto" w:fill="auto"/>
          </w:tcPr>
          <w:p w14:paraId="5DFA9076" w14:textId="77777777" w:rsidR="0086794F" w:rsidRPr="00C26A26" w:rsidRDefault="0086794F" w:rsidP="00E20542">
            <w:pPr>
              <w:pStyle w:val="BodyText2"/>
            </w:pPr>
            <w:r>
              <w:t>8</w:t>
            </w:r>
          </w:p>
        </w:tc>
        <w:tc>
          <w:tcPr>
            <w:tcW w:w="2281" w:type="pct"/>
            <w:tcBorders>
              <w:top w:val="single" w:sz="8" w:space="0" w:color="000000"/>
              <w:left w:val="single" w:sz="8" w:space="0" w:color="000000"/>
              <w:bottom w:val="single" w:sz="8" w:space="0" w:color="000000"/>
              <w:right w:val="single" w:sz="8" w:space="0" w:color="000000"/>
            </w:tcBorders>
            <w:shd w:val="clear" w:color="auto" w:fill="auto"/>
          </w:tcPr>
          <w:p w14:paraId="7084F181" w14:textId="7153E0E7" w:rsidR="0086794F" w:rsidRPr="0086794F" w:rsidRDefault="0086794F" w:rsidP="00E20542">
            <w:pPr>
              <w:pStyle w:val="BodyText2"/>
            </w:pPr>
            <w:r w:rsidRPr="0086794F">
              <w:t xml:space="preserve">Ship master to </w:t>
            </w:r>
            <w:r w:rsidR="00196687">
              <w:t>Port Control</w:t>
            </w:r>
            <w:r w:rsidRPr="0086794F">
              <w:t xml:space="preserve"> </w:t>
            </w:r>
          </w:p>
          <w:p w14:paraId="3731DE9F" w14:textId="77777777" w:rsidR="0086794F" w:rsidRPr="00DF6C85" w:rsidRDefault="0086794F" w:rsidP="00E20542">
            <w:pPr>
              <w:pStyle w:val="BodyText2"/>
              <w:rPr>
                <w:b/>
                <w:bCs/>
              </w:rPr>
            </w:pPr>
            <w:r w:rsidRPr="00DF6C85">
              <w:rPr>
                <w:bCs/>
              </w:rPr>
              <w:t xml:space="preserve">Secured alongside </w:t>
            </w:r>
          </w:p>
        </w:tc>
        <w:tc>
          <w:tcPr>
            <w:tcW w:w="2358" w:type="pct"/>
            <w:tcBorders>
              <w:top w:val="single" w:sz="8" w:space="0" w:color="000000"/>
              <w:left w:val="single" w:sz="8" w:space="0" w:color="000000"/>
              <w:bottom w:val="single" w:sz="8" w:space="0" w:color="000000"/>
              <w:right w:val="single" w:sz="8" w:space="0" w:color="000000"/>
            </w:tcBorders>
            <w:shd w:val="clear" w:color="auto" w:fill="auto"/>
          </w:tcPr>
          <w:p w14:paraId="2EF0721F" w14:textId="2EC463EE" w:rsidR="0086794F" w:rsidRPr="00DF6C85" w:rsidRDefault="0086794F" w:rsidP="00E20542">
            <w:pPr>
              <w:pStyle w:val="BodyText2"/>
              <w:rPr>
                <w:b/>
                <w:bCs/>
              </w:rPr>
            </w:pPr>
            <w:r w:rsidRPr="00DF6C85">
              <w:rPr>
                <w:bCs/>
              </w:rPr>
              <w:t xml:space="preserve">Ships name, secured at (berth name), first line time, side to, all fast time </w:t>
            </w:r>
          </w:p>
        </w:tc>
      </w:tr>
    </w:tbl>
    <w:bookmarkEnd w:id="67"/>
    <w:bookmarkEnd w:id="68"/>
    <w:p w14:paraId="29D28451" w14:textId="3871E560" w:rsidR="0032011B" w:rsidRDefault="0032011B" w:rsidP="003707FB">
      <w:pPr>
        <w:pStyle w:val="BodyText2"/>
      </w:pPr>
      <w:r>
        <w:t>Exempt m</w:t>
      </w:r>
      <w:r w:rsidRPr="00920706">
        <w:t xml:space="preserve">asters </w:t>
      </w:r>
      <w:r w:rsidRPr="009119B6">
        <w:t>must</w:t>
      </w:r>
      <w:r>
        <w:t xml:space="preserve"> attempt to report to</w:t>
      </w:r>
      <w:r w:rsidRPr="00920706">
        <w:t xml:space="preserve"> '</w:t>
      </w:r>
      <w:r w:rsidR="00DF6C85">
        <w:t>Mourilyan port control</w:t>
      </w:r>
      <w:r w:rsidRPr="00920706">
        <w:t xml:space="preserve">' before proceeding past the pilot </w:t>
      </w:r>
      <w:r>
        <w:t>boarding g</w:t>
      </w:r>
      <w:r w:rsidRPr="00920706">
        <w:t>round to obtain clearance before entering the channel and then report their movements as per the above table.</w:t>
      </w:r>
    </w:p>
    <w:p w14:paraId="15D44BFA" w14:textId="77777777" w:rsidR="0032011B" w:rsidRPr="00F07EB1" w:rsidRDefault="0032011B" w:rsidP="00AA3909">
      <w:pPr>
        <w:pStyle w:val="AltHeading3"/>
      </w:pPr>
      <w:bookmarkStart w:id="69" w:name="_Toc491676767"/>
      <w:bookmarkStart w:id="70" w:name="_Toc491676768"/>
      <w:bookmarkStart w:id="71" w:name="_Toc491676769"/>
      <w:bookmarkStart w:id="72" w:name="_Toc491676770"/>
      <w:bookmarkStart w:id="73" w:name="_Toc491676771"/>
      <w:bookmarkStart w:id="74" w:name="_Toc491676772"/>
      <w:bookmarkStart w:id="75" w:name="_Toc491676773"/>
      <w:bookmarkStart w:id="76" w:name="_Toc168211008"/>
      <w:bookmarkStart w:id="77" w:name="_Ref188325181"/>
      <w:bookmarkStart w:id="78" w:name="_Ref188329111"/>
      <w:bookmarkStart w:id="79" w:name="_Ref188329170"/>
      <w:bookmarkStart w:id="80" w:name="_Toc204482072"/>
      <w:bookmarkStart w:id="81" w:name="_Toc431205983"/>
      <w:bookmarkStart w:id="82" w:name="_Toc156917398"/>
      <w:bookmarkEnd w:id="69"/>
      <w:bookmarkEnd w:id="70"/>
      <w:bookmarkEnd w:id="71"/>
      <w:bookmarkEnd w:id="72"/>
      <w:bookmarkEnd w:id="73"/>
      <w:bookmarkEnd w:id="74"/>
      <w:bookmarkEnd w:id="75"/>
      <w:r w:rsidRPr="00F07EB1">
        <w:t xml:space="preserve">Departure and </w:t>
      </w:r>
      <w:r>
        <w:t>r</w:t>
      </w:r>
      <w:r w:rsidRPr="00F07EB1">
        <w:t>emoval reporting requirements</w:t>
      </w:r>
      <w:bookmarkEnd w:id="76"/>
      <w:bookmarkEnd w:id="77"/>
      <w:bookmarkEnd w:id="78"/>
      <w:bookmarkEnd w:id="79"/>
      <w:bookmarkEnd w:id="80"/>
      <w:bookmarkEnd w:id="81"/>
      <w:bookmarkEnd w:id="82"/>
    </w:p>
    <w:p w14:paraId="0C737669" w14:textId="535784EB" w:rsidR="0032011B" w:rsidRDefault="0032011B" w:rsidP="003707FB">
      <w:pPr>
        <w:pStyle w:val="BodyText2"/>
      </w:pPr>
      <w:r w:rsidRPr="00F07EB1">
        <w:t xml:space="preserve">The </w:t>
      </w:r>
      <w:r>
        <w:t>m</w:t>
      </w:r>
      <w:r w:rsidRPr="00F07EB1">
        <w:t xml:space="preserve">aster of a ship that is departing, moving or about to depart or move within the pilotage area must </w:t>
      </w:r>
      <w:r>
        <w:t xml:space="preserve">attempt to </w:t>
      </w:r>
      <w:r w:rsidRPr="00F07EB1">
        <w:t xml:space="preserve">report to </w:t>
      </w:r>
      <w:r>
        <w:t>‘</w:t>
      </w:r>
      <w:r w:rsidR="00DF6C85">
        <w:t>Mourilyan port control</w:t>
      </w:r>
      <w:r>
        <w:t>’</w:t>
      </w:r>
      <w:r w:rsidRPr="00F07EB1">
        <w:t xml:space="preserve"> by radio according to the following table:</w:t>
      </w:r>
    </w:p>
    <w:p w14:paraId="7B75AF8F" w14:textId="7B4863D2" w:rsidR="00E20542" w:rsidRDefault="00E20542" w:rsidP="00E20542">
      <w:pPr>
        <w:pStyle w:val="Caption"/>
        <w:keepNext/>
      </w:pPr>
      <w:bookmarkStart w:id="83" w:name="_Toc156910275"/>
      <w:r>
        <w:t xml:space="preserve">Table </w:t>
      </w:r>
      <w:r w:rsidR="00812142">
        <w:fldChar w:fldCharType="begin"/>
      </w:r>
      <w:r w:rsidR="00812142">
        <w:instrText xml:space="preserve"> SEQ Table \* ARABIC </w:instrText>
      </w:r>
      <w:r w:rsidR="00812142">
        <w:fldChar w:fldCharType="separate"/>
      </w:r>
      <w:r w:rsidR="00A45882">
        <w:rPr>
          <w:noProof/>
        </w:rPr>
        <w:t>5</w:t>
      </w:r>
      <w:r w:rsidR="00812142">
        <w:rPr>
          <w:noProof/>
        </w:rPr>
        <w:fldChar w:fldCharType="end"/>
      </w:r>
      <w:r w:rsidRPr="00EE6219">
        <w:t xml:space="preserve"> Outbound reporting requirements</w:t>
      </w:r>
      <w:bookmarkEnd w:id="8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4"/>
        <w:gridCol w:w="4245"/>
        <w:gridCol w:w="5128"/>
      </w:tblGrid>
      <w:tr w:rsidR="0086794F" w:rsidRPr="00A06682" w14:paraId="740BE086"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62130588" w14:textId="77777777" w:rsidR="0086794F" w:rsidRPr="00A06682" w:rsidRDefault="0086794F" w:rsidP="00E20542">
            <w:pPr>
              <w:pStyle w:val="BodyText2"/>
            </w:pPr>
            <w:bookmarkStart w:id="84" w:name="_Toc170803086"/>
            <w:bookmarkStart w:id="85" w:name="_Toc205612045"/>
            <w:bookmarkStart w:id="86" w:name="_Toc431206089"/>
          </w:p>
        </w:tc>
        <w:tc>
          <w:tcPr>
            <w:tcW w:w="2180"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0EC80F8C" w14:textId="77777777" w:rsidR="0086794F" w:rsidRPr="00A06682" w:rsidRDefault="0086794F" w:rsidP="00E20542">
            <w:pPr>
              <w:pStyle w:val="BodyText2"/>
            </w:pPr>
            <w:r w:rsidRPr="00A06682">
              <w:t>Report</w:t>
            </w:r>
          </w:p>
        </w:tc>
        <w:tc>
          <w:tcPr>
            <w:tcW w:w="2633" w:type="pct"/>
            <w:tcBorders>
              <w:top w:val="single" w:sz="8" w:space="0" w:color="000000"/>
              <w:left w:val="single" w:sz="8" w:space="0" w:color="000000"/>
              <w:bottom w:val="single" w:sz="8" w:space="0" w:color="000000"/>
              <w:right w:val="single" w:sz="8" w:space="0" w:color="000000"/>
            </w:tcBorders>
            <w:shd w:val="clear" w:color="auto" w:fill="003C69" w:themeFill="accent1"/>
          </w:tcPr>
          <w:p w14:paraId="2C0918DF" w14:textId="77777777" w:rsidR="0086794F" w:rsidRPr="00A06682" w:rsidRDefault="0086794F" w:rsidP="00E20542">
            <w:pPr>
              <w:pStyle w:val="BodyText2"/>
            </w:pPr>
            <w:r w:rsidRPr="00A06682">
              <w:t>Information to report</w:t>
            </w:r>
          </w:p>
        </w:tc>
      </w:tr>
      <w:tr w:rsidR="0086794F" w:rsidRPr="00A06682" w14:paraId="170E1F27"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auto"/>
          </w:tcPr>
          <w:p w14:paraId="06B179C2" w14:textId="77777777" w:rsidR="0086794F" w:rsidRPr="00A06682" w:rsidRDefault="0086794F" w:rsidP="00E20542">
            <w:pPr>
              <w:pStyle w:val="BodyText2"/>
            </w:pPr>
            <w:r w:rsidRPr="00A06682">
              <w:t>1</w:t>
            </w:r>
          </w:p>
        </w:tc>
        <w:tc>
          <w:tcPr>
            <w:tcW w:w="2180" w:type="pct"/>
            <w:tcBorders>
              <w:top w:val="single" w:sz="8" w:space="0" w:color="000000"/>
              <w:left w:val="single" w:sz="8" w:space="0" w:color="000000"/>
              <w:bottom w:val="single" w:sz="8" w:space="0" w:color="000000"/>
              <w:right w:val="single" w:sz="8" w:space="0" w:color="000000"/>
            </w:tcBorders>
            <w:shd w:val="clear" w:color="auto" w:fill="auto"/>
          </w:tcPr>
          <w:p w14:paraId="6198AB5E" w14:textId="034BABB8" w:rsidR="0086794F" w:rsidRPr="0086794F" w:rsidRDefault="0086794F" w:rsidP="00E20542">
            <w:pPr>
              <w:pStyle w:val="BodyText2"/>
            </w:pPr>
            <w:r w:rsidRPr="0086794F">
              <w:t xml:space="preserve">Ship master/pilot to </w:t>
            </w:r>
            <w:r w:rsidR="00196687">
              <w:t>Port Control</w:t>
            </w:r>
            <w:r w:rsidRPr="0086794F">
              <w:t xml:space="preserve"> </w:t>
            </w:r>
          </w:p>
          <w:p w14:paraId="38F30F37" w14:textId="77777777" w:rsidR="0086794F" w:rsidRPr="00DF6C85" w:rsidRDefault="0086794F" w:rsidP="00E20542">
            <w:pPr>
              <w:pStyle w:val="BodyText2"/>
              <w:rPr>
                <w:b/>
                <w:bCs/>
              </w:rPr>
            </w:pPr>
            <w:r w:rsidRPr="00DF6C85">
              <w:rPr>
                <w:bCs/>
              </w:rPr>
              <w:t xml:space="preserve">Pilot on board and ship ready to depart (not less than 30 minutes prior to ETD) </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14:paraId="5F9B7131" w14:textId="77777777" w:rsidR="0086794F" w:rsidRPr="00DF6C85" w:rsidRDefault="0086794F" w:rsidP="00E20542">
            <w:pPr>
              <w:pStyle w:val="BodyText2"/>
              <w:rPr>
                <w:b/>
                <w:bCs/>
              </w:rPr>
            </w:pPr>
            <w:r w:rsidRPr="00DF6C85">
              <w:rPr>
                <w:bCs/>
              </w:rPr>
              <w:t xml:space="preserve">Ships name, pilot on board time, pilot name, fore and aft drafts, changes to scheduled </w:t>
            </w:r>
            <w:proofErr w:type="gramStart"/>
            <w:r w:rsidRPr="00DF6C85">
              <w:rPr>
                <w:bCs/>
              </w:rPr>
              <w:t>movements</w:t>
            </w:r>
            <w:proofErr w:type="gramEnd"/>
            <w:r w:rsidRPr="00DF6C85">
              <w:rPr>
                <w:bCs/>
              </w:rPr>
              <w:t xml:space="preserve"> </w:t>
            </w:r>
          </w:p>
          <w:p w14:paraId="69525830" w14:textId="77777777" w:rsidR="0086794F" w:rsidRPr="00A06682" w:rsidRDefault="0086794F" w:rsidP="00E20542">
            <w:pPr>
              <w:pStyle w:val="BodyText2"/>
            </w:pPr>
          </w:p>
        </w:tc>
      </w:tr>
      <w:tr w:rsidR="0086794F" w:rsidRPr="00A06682" w14:paraId="70E543C9"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auto"/>
          </w:tcPr>
          <w:p w14:paraId="13CDDC5C" w14:textId="77777777" w:rsidR="0086794F" w:rsidRPr="00A06682" w:rsidRDefault="0086794F" w:rsidP="00E20542">
            <w:pPr>
              <w:pStyle w:val="BodyText2"/>
            </w:pPr>
            <w:r w:rsidRPr="00A06682">
              <w:t>2</w:t>
            </w:r>
          </w:p>
        </w:tc>
        <w:tc>
          <w:tcPr>
            <w:tcW w:w="2180" w:type="pct"/>
            <w:tcBorders>
              <w:top w:val="single" w:sz="8" w:space="0" w:color="000000"/>
              <w:left w:val="single" w:sz="8" w:space="0" w:color="000000"/>
              <w:bottom w:val="single" w:sz="8" w:space="0" w:color="000000"/>
              <w:right w:val="single" w:sz="8" w:space="0" w:color="000000"/>
            </w:tcBorders>
            <w:shd w:val="clear" w:color="auto" w:fill="auto"/>
          </w:tcPr>
          <w:p w14:paraId="5B8B69F2" w14:textId="090767DF" w:rsidR="0086794F" w:rsidRPr="0086794F" w:rsidRDefault="0086794F" w:rsidP="00E20542">
            <w:pPr>
              <w:pStyle w:val="BodyText2"/>
            </w:pPr>
            <w:r w:rsidRPr="0086794F">
              <w:t xml:space="preserve">Ship master/pilot to </w:t>
            </w:r>
            <w:r w:rsidR="00196687">
              <w:t>Port Control</w:t>
            </w:r>
            <w:r w:rsidRPr="0086794F">
              <w:t xml:space="preserve"> </w:t>
            </w:r>
          </w:p>
          <w:p w14:paraId="0E6C4F6B" w14:textId="77777777" w:rsidR="0086794F" w:rsidRPr="00DF6C85" w:rsidRDefault="0086794F" w:rsidP="00E20542">
            <w:pPr>
              <w:pStyle w:val="BodyText2"/>
              <w:rPr>
                <w:b/>
                <w:bCs/>
              </w:rPr>
            </w:pPr>
            <w:r w:rsidRPr="00DF6C85">
              <w:rPr>
                <w:bCs/>
              </w:rPr>
              <w:t xml:space="preserve">Departing berth </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14:paraId="75985AEE" w14:textId="359CE8DA" w:rsidR="0086794F" w:rsidRPr="00DF6C85" w:rsidRDefault="0086794F" w:rsidP="00E20542">
            <w:pPr>
              <w:pStyle w:val="BodyText2"/>
              <w:rPr>
                <w:b/>
                <w:bCs/>
              </w:rPr>
            </w:pPr>
            <w:r w:rsidRPr="00DF6C85">
              <w:rPr>
                <w:bCs/>
              </w:rPr>
              <w:t xml:space="preserve">Ships name, anchor aweigh/last line time, destination </w:t>
            </w:r>
          </w:p>
        </w:tc>
      </w:tr>
      <w:tr w:rsidR="0086794F" w:rsidRPr="00A06682" w14:paraId="59F31BD7"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auto"/>
          </w:tcPr>
          <w:p w14:paraId="26666271" w14:textId="77777777" w:rsidR="0086794F" w:rsidRPr="00A06682" w:rsidRDefault="0086794F" w:rsidP="00E20542">
            <w:pPr>
              <w:pStyle w:val="BodyText2"/>
            </w:pPr>
            <w:r w:rsidRPr="00A06682">
              <w:t>3</w:t>
            </w:r>
          </w:p>
        </w:tc>
        <w:tc>
          <w:tcPr>
            <w:tcW w:w="2180" w:type="pct"/>
            <w:tcBorders>
              <w:top w:val="single" w:sz="8" w:space="0" w:color="000000"/>
              <w:left w:val="single" w:sz="8" w:space="0" w:color="000000"/>
              <w:bottom w:val="single" w:sz="8" w:space="0" w:color="000000"/>
              <w:right w:val="single" w:sz="8" w:space="0" w:color="000000"/>
            </w:tcBorders>
            <w:shd w:val="clear" w:color="auto" w:fill="auto"/>
          </w:tcPr>
          <w:p w14:paraId="40DB5C99" w14:textId="7C288810" w:rsidR="0086794F" w:rsidRPr="0086794F" w:rsidRDefault="0086794F" w:rsidP="00E20542">
            <w:pPr>
              <w:pStyle w:val="BodyText2"/>
            </w:pPr>
            <w:r w:rsidRPr="0086794F">
              <w:t xml:space="preserve">Ship master /pilot </w:t>
            </w:r>
            <w:r w:rsidR="00196687">
              <w:t>to Port Control</w:t>
            </w:r>
            <w:r w:rsidRPr="0086794F">
              <w:t xml:space="preserve"> </w:t>
            </w:r>
          </w:p>
          <w:p w14:paraId="3A7C215D" w14:textId="77777777" w:rsidR="0086794F" w:rsidRPr="00DF6C85" w:rsidRDefault="0086794F" w:rsidP="00E20542">
            <w:pPr>
              <w:pStyle w:val="BodyText2"/>
              <w:rPr>
                <w:b/>
                <w:bCs/>
              </w:rPr>
            </w:pPr>
            <w:r w:rsidRPr="00DF6C85">
              <w:rPr>
                <w:bCs/>
              </w:rPr>
              <w:t xml:space="preserve">Exiting Entrance Channel </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14:paraId="1C99F906" w14:textId="5F9DC564" w:rsidR="0086794F" w:rsidRPr="00DF6C85" w:rsidRDefault="0086794F" w:rsidP="00E20542">
            <w:pPr>
              <w:pStyle w:val="BodyText2"/>
              <w:rPr>
                <w:b/>
                <w:bCs/>
              </w:rPr>
            </w:pPr>
            <w:r w:rsidRPr="00DF6C85">
              <w:rPr>
                <w:bCs/>
              </w:rPr>
              <w:t xml:space="preserve">Time ship abeam </w:t>
            </w:r>
            <w:r w:rsidR="00196687" w:rsidRPr="00DF6C85">
              <w:rPr>
                <w:bCs/>
              </w:rPr>
              <w:t>Entrance</w:t>
            </w:r>
            <w:r w:rsidRPr="00DF6C85">
              <w:rPr>
                <w:bCs/>
              </w:rPr>
              <w:t xml:space="preserve"> Beacons </w:t>
            </w:r>
          </w:p>
        </w:tc>
      </w:tr>
      <w:tr w:rsidR="0086794F" w:rsidRPr="00A06682" w14:paraId="0C0411D7"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auto"/>
          </w:tcPr>
          <w:p w14:paraId="5E7FFDF1" w14:textId="77777777" w:rsidR="0086794F" w:rsidRPr="00A06682" w:rsidRDefault="0086794F" w:rsidP="00E20542">
            <w:pPr>
              <w:pStyle w:val="BodyText2"/>
            </w:pPr>
            <w:r w:rsidRPr="00A06682">
              <w:t>4</w:t>
            </w:r>
          </w:p>
        </w:tc>
        <w:tc>
          <w:tcPr>
            <w:tcW w:w="2180" w:type="pct"/>
            <w:tcBorders>
              <w:top w:val="single" w:sz="8" w:space="0" w:color="000000"/>
              <w:left w:val="single" w:sz="8" w:space="0" w:color="000000"/>
              <w:bottom w:val="single" w:sz="8" w:space="0" w:color="000000"/>
              <w:right w:val="single" w:sz="8" w:space="0" w:color="000000"/>
            </w:tcBorders>
            <w:shd w:val="clear" w:color="auto" w:fill="auto"/>
          </w:tcPr>
          <w:p w14:paraId="6F3DE389" w14:textId="18A50989" w:rsidR="0086794F" w:rsidRPr="0086794F" w:rsidRDefault="0086794F" w:rsidP="00E20542">
            <w:pPr>
              <w:pStyle w:val="BodyText2"/>
            </w:pPr>
            <w:r w:rsidRPr="0086794F">
              <w:t xml:space="preserve">Ship master to </w:t>
            </w:r>
            <w:r w:rsidR="00196687">
              <w:t>Port Control</w:t>
            </w:r>
            <w:r w:rsidRPr="0086794F">
              <w:t xml:space="preserve"> </w:t>
            </w:r>
          </w:p>
          <w:p w14:paraId="344EE892" w14:textId="77777777" w:rsidR="0086794F" w:rsidRPr="00DF6C85" w:rsidRDefault="0086794F" w:rsidP="00E20542">
            <w:pPr>
              <w:pStyle w:val="BodyText2"/>
              <w:rPr>
                <w:b/>
                <w:bCs/>
              </w:rPr>
            </w:pPr>
            <w:r w:rsidRPr="00DF6C85">
              <w:rPr>
                <w:bCs/>
              </w:rPr>
              <w:t xml:space="preserve">Pilot transfer (when the pilot transfer has been completed) </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14:paraId="06A1E613" w14:textId="42AA7122" w:rsidR="0086794F" w:rsidRPr="00DF6C85" w:rsidRDefault="0086794F" w:rsidP="00E20542">
            <w:pPr>
              <w:pStyle w:val="BodyText2"/>
              <w:rPr>
                <w:b/>
                <w:bCs/>
              </w:rPr>
            </w:pPr>
            <w:r w:rsidRPr="00DF6C85">
              <w:rPr>
                <w:bCs/>
              </w:rPr>
              <w:t xml:space="preserve">Ships name, pilot disembarked, pilot off time </w:t>
            </w:r>
          </w:p>
        </w:tc>
      </w:tr>
      <w:tr w:rsidR="0086794F" w:rsidRPr="00A06682" w14:paraId="5ECFDA1C" w14:textId="77777777" w:rsidTr="00E20542">
        <w:tc>
          <w:tcPr>
            <w:tcW w:w="187" w:type="pct"/>
            <w:tcBorders>
              <w:top w:val="single" w:sz="8" w:space="0" w:color="000000"/>
              <w:left w:val="single" w:sz="8" w:space="0" w:color="000000"/>
              <w:bottom w:val="single" w:sz="8" w:space="0" w:color="000000"/>
              <w:right w:val="single" w:sz="8" w:space="0" w:color="000000"/>
            </w:tcBorders>
            <w:shd w:val="clear" w:color="auto" w:fill="auto"/>
          </w:tcPr>
          <w:p w14:paraId="132D1BA8" w14:textId="77777777" w:rsidR="0086794F" w:rsidRPr="00A06682" w:rsidRDefault="0086794F" w:rsidP="00E20542">
            <w:pPr>
              <w:pStyle w:val="BodyText2"/>
            </w:pPr>
            <w:r w:rsidRPr="00A06682">
              <w:t>5</w:t>
            </w:r>
          </w:p>
        </w:tc>
        <w:tc>
          <w:tcPr>
            <w:tcW w:w="2180" w:type="pct"/>
            <w:tcBorders>
              <w:top w:val="single" w:sz="8" w:space="0" w:color="000000"/>
              <w:left w:val="single" w:sz="8" w:space="0" w:color="000000"/>
              <w:bottom w:val="single" w:sz="8" w:space="0" w:color="000000"/>
              <w:right w:val="single" w:sz="8" w:space="0" w:color="000000"/>
            </w:tcBorders>
            <w:shd w:val="clear" w:color="auto" w:fill="auto"/>
          </w:tcPr>
          <w:p w14:paraId="448AB880" w14:textId="0E6B7A2E" w:rsidR="0086794F" w:rsidRPr="0086794F" w:rsidRDefault="0086794F" w:rsidP="00E20542">
            <w:pPr>
              <w:pStyle w:val="BodyText2"/>
            </w:pPr>
            <w:r w:rsidRPr="0086794F">
              <w:t xml:space="preserve">Ship master to </w:t>
            </w:r>
            <w:r w:rsidR="00196687">
              <w:t>Port Control</w:t>
            </w:r>
            <w:r w:rsidRPr="0086794F">
              <w:t xml:space="preserve"> </w:t>
            </w:r>
          </w:p>
          <w:p w14:paraId="18D4D062" w14:textId="77777777" w:rsidR="0086794F" w:rsidRPr="00DF6C85" w:rsidRDefault="0086794F" w:rsidP="00E20542">
            <w:pPr>
              <w:pStyle w:val="BodyText2"/>
              <w:rPr>
                <w:b/>
                <w:bCs/>
              </w:rPr>
            </w:pPr>
            <w:r w:rsidRPr="00DF6C85">
              <w:rPr>
                <w:bCs/>
              </w:rPr>
              <w:t xml:space="preserve">Exiting port limits </w:t>
            </w:r>
          </w:p>
        </w:tc>
        <w:tc>
          <w:tcPr>
            <w:tcW w:w="2633" w:type="pct"/>
            <w:tcBorders>
              <w:top w:val="single" w:sz="8" w:space="0" w:color="000000"/>
              <w:left w:val="single" w:sz="8" w:space="0" w:color="000000"/>
              <w:bottom w:val="single" w:sz="8" w:space="0" w:color="000000"/>
              <w:right w:val="single" w:sz="8" w:space="0" w:color="000000"/>
            </w:tcBorders>
            <w:shd w:val="clear" w:color="auto" w:fill="auto"/>
          </w:tcPr>
          <w:p w14:paraId="51EBD178" w14:textId="1FC2FD18" w:rsidR="0086794F" w:rsidRPr="00DF6C85" w:rsidRDefault="0086794F" w:rsidP="00E20542">
            <w:pPr>
              <w:pStyle w:val="BodyText2"/>
              <w:rPr>
                <w:b/>
                <w:bCs/>
              </w:rPr>
            </w:pPr>
            <w:r w:rsidRPr="00DF6C85">
              <w:rPr>
                <w:bCs/>
              </w:rPr>
              <w:t xml:space="preserve">Ships name, vessel clear of port limits </w:t>
            </w:r>
          </w:p>
        </w:tc>
      </w:tr>
    </w:tbl>
    <w:p w14:paraId="57CB5749" w14:textId="77777777" w:rsidR="00DF6C85" w:rsidRPr="005112E6" w:rsidRDefault="00DF6C85" w:rsidP="00DF6C85">
      <w:pPr>
        <w:pStyle w:val="AltHeading2"/>
      </w:pPr>
      <w:bookmarkStart w:id="87" w:name="_Toc55802812"/>
      <w:bookmarkStart w:id="88" w:name="_Toc156917399"/>
      <w:bookmarkStart w:id="89" w:name="_Toc204482073"/>
      <w:bookmarkStart w:id="90" w:name="_Toc431205984"/>
      <w:bookmarkEnd w:id="84"/>
      <w:bookmarkEnd w:id="85"/>
      <w:bookmarkEnd w:id="86"/>
      <w:r w:rsidRPr="005112E6">
        <w:lastRenderedPageBreak/>
        <w:t>Movement scheduling</w:t>
      </w:r>
      <w:bookmarkEnd w:id="87"/>
      <w:bookmarkEnd w:id="88"/>
    </w:p>
    <w:p w14:paraId="2EE07223" w14:textId="77777777" w:rsidR="00DF6C85" w:rsidRPr="005112E6" w:rsidRDefault="00DF6C85" w:rsidP="00DF6C85">
      <w:pPr>
        <w:pStyle w:val="AltHeading3"/>
      </w:pPr>
      <w:bookmarkStart w:id="91" w:name="_Toc196536802"/>
      <w:bookmarkStart w:id="92" w:name="_Toc197241395"/>
      <w:bookmarkStart w:id="93" w:name="_Toc430772742"/>
      <w:bookmarkStart w:id="94" w:name="_Toc55802813"/>
      <w:bookmarkStart w:id="95" w:name="_Toc156917400"/>
      <w:bookmarkStart w:id="96" w:name="_Hlk55628028"/>
      <w:bookmarkStart w:id="97" w:name="_Hlk55732453"/>
      <w:r w:rsidRPr="005112E6">
        <w:t>Confirmation of schedules</w:t>
      </w:r>
      <w:bookmarkEnd w:id="91"/>
      <w:bookmarkEnd w:id="92"/>
      <w:bookmarkEnd w:id="93"/>
      <w:bookmarkEnd w:id="94"/>
      <w:bookmarkEnd w:id="95"/>
    </w:p>
    <w:bookmarkEnd w:id="96"/>
    <w:p w14:paraId="73876601" w14:textId="77777777" w:rsidR="00DF6C85" w:rsidRPr="005112E6" w:rsidRDefault="00DF6C85" w:rsidP="003707FB">
      <w:pPr>
        <w:pStyle w:val="BodyText2"/>
      </w:pPr>
      <w:r w:rsidRPr="005112E6">
        <w:t xml:space="preserve">On receipt of a movement booking Cairns </w:t>
      </w:r>
      <w:proofErr w:type="spellStart"/>
      <w:r w:rsidRPr="005112E6">
        <w:t>VTS</w:t>
      </w:r>
      <w:proofErr w:type="spellEnd"/>
      <w:r w:rsidRPr="005112E6">
        <w:t xml:space="preserve"> will cross check tug, pilot bookings and other movements while verifying </w:t>
      </w:r>
      <w:r>
        <w:t>draft</w:t>
      </w:r>
      <w:r w:rsidRPr="005112E6">
        <w:t xml:space="preserve"> restricted vessels and NGF requirements when putting the schedule together.</w:t>
      </w:r>
    </w:p>
    <w:p w14:paraId="2C612488" w14:textId="77777777" w:rsidR="00DF6C85" w:rsidRPr="005112E6" w:rsidRDefault="00DF6C85" w:rsidP="00DF6C85">
      <w:pPr>
        <w:pStyle w:val="AltHeading3"/>
      </w:pPr>
      <w:bookmarkStart w:id="98" w:name="_Toc430772743"/>
      <w:bookmarkStart w:id="99" w:name="_Toc55802814"/>
      <w:bookmarkStart w:id="100" w:name="_Toc156917401"/>
      <w:bookmarkEnd w:id="97"/>
      <w:r w:rsidRPr="005112E6">
        <w:t>Schedule changes</w:t>
      </w:r>
      <w:bookmarkEnd w:id="98"/>
      <w:bookmarkEnd w:id="99"/>
      <w:bookmarkEnd w:id="100"/>
    </w:p>
    <w:p w14:paraId="25C34C1A" w14:textId="77777777" w:rsidR="00DF6C85" w:rsidRPr="005112E6" w:rsidRDefault="00DF6C85" w:rsidP="003707FB">
      <w:pPr>
        <w:pStyle w:val="BodyText2"/>
      </w:pPr>
      <w:bookmarkStart w:id="101" w:name="_Hlk55732502"/>
      <w:r w:rsidRPr="005112E6">
        <w:t>Maritime Safety Queensland may make changes to the approved schedule of ship movements up to two hours prior to the commencement of the movement in order to ensure the safe and most efficient movement of shipping.</w:t>
      </w:r>
    </w:p>
    <w:bookmarkEnd w:id="101"/>
    <w:p w14:paraId="504B3AFD" w14:textId="77777777" w:rsidR="00DF6C85" w:rsidRPr="005112E6" w:rsidRDefault="00DF6C85" w:rsidP="003707FB">
      <w:pPr>
        <w:pStyle w:val="BodyText2"/>
        <w:rPr>
          <w:lang w:val="en-US"/>
        </w:rPr>
      </w:pPr>
      <w:r w:rsidRPr="005112E6">
        <w:t xml:space="preserve">Changes requested by the master/agent to scheduled movements may be made via </w:t>
      </w:r>
      <w:proofErr w:type="spellStart"/>
      <w:r w:rsidRPr="005112E6">
        <w:t>QSHIPS</w:t>
      </w:r>
      <w:proofErr w:type="spellEnd"/>
      <w:r w:rsidRPr="005112E6">
        <w:t xml:space="preserve">, phone or email and are to be communicated to the </w:t>
      </w:r>
      <w:proofErr w:type="spellStart"/>
      <w:r w:rsidRPr="005112E6">
        <w:t>VTS</w:t>
      </w:r>
      <w:proofErr w:type="spellEnd"/>
      <w:r w:rsidRPr="005112E6">
        <w:t xml:space="preserve"> centre and marine services as soon as practicable advising the revised schedule. Changes to the ship management database will be made as they occur. Changes within 12 hours of the scheduled start time must be made by phone.</w:t>
      </w:r>
    </w:p>
    <w:p w14:paraId="62E503C1" w14:textId="77777777" w:rsidR="00DF6C85" w:rsidRPr="005112E6" w:rsidRDefault="00DF6C85" w:rsidP="00DF6C85">
      <w:pPr>
        <w:pStyle w:val="AltHeading2"/>
      </w:pPr>
      <w:bookmarkStart w:id="102" w:name="_Toc168211045"/>
      <w:bookmarkStart w:id="103" w:name="_Toc430772745"/>
      <w:bookmarkStart w:id="104" w:name="_Toc55802816"/>
      <w:bookmarkStart w:id="105" w:name="_Toc156917402"/>
      <w:r w:rsidRPr="005112E6">
        <w:t>Movement clearance notification</w:t>
      </w:r>
      <w:bookmarkEnd w:id="102"/>
      <w:bookmarkEnd w:id="103"/>
      <w:bookmarkEnd w:id="104"/>
      <w:bookmarkEnd w:id="105"/>
    </w:p>
    <w:p w14:paraId="06CDE247" w14:textId="77777777" w:rsidR="00DF6C85" w:rsidRPr="005112E6" w:rsidRDefault="00DF6C85" w:rsidP="003707FB">
      <w:pPr>
        <w:pStyle w:val="BodyText2"/>
      </w:pPr>
      <w:r w:rsidRPr="005112E6">
        <w:t>All ships require a clearance from the</w:t>
      </w:r>
      <w:r>
        <w:t xml:space="preserve"> Regional</w:t>
      </w:r>
      <w:r w:rsidRPr="005112E6">
        <w:t xml:space="preserve"> </w:t>
      </w:r>
      <w:r>
        <w:t>H</w:t>
      </w:r>
      <w:r w:rsidRPr="005112E6">
        <w:t xml:space="preserve">arbour </w:t>
      </w:r>
      <w:r>
        <w:t>M</w:t>
      </w:r>
      <w:r w:rsidRPr="005112E6">
        <w:t xml:space="preserve">aster in order to enter, depart or move within the pilotage area. It is the responsibility of the master or pilot to contact Cairns </w:t>
      </w:r>
      <w:proofErr w:type="spellStart"/>
      <w:r w:rsidRPr="005112E6">
        <w:t>VTS</w:t>
      </w:r>
      <w:proofErr w:type="spellEnd"/>
      <w:r w:rsidRPr="005112E6">
        <w:t xml:space="preserve"> to obtain the necessary clearance and information prior to the movement.</w:t>
      </w:r>
    </w:p>
    <w:p w14:paraId="236E6522" w14:textId="77777777" w:rsidR="00DF6C85" w:rsidRDefault="00DF6C85" w:rsidP="003707FB">
      <w:pPr>
        <w:pStyle w:val="BodyText2"/>
      </w:pPr>
      <w:r w:rsidRPr="005112E6">
        <w:t xml:space="preserve">Clearances are valid for uninterrupted passage to a specified location or until the voyage is interrupted, completed (for example, by anchoring, berthing or due to a breakdown) or cancelled by the </w:t>
      </w:r>
      <w:r>
        <w:t>Regional Harbour Master</w:t>
      </w:r>
      <w:r w:rsidRPr="005112E6">
        <w:t>. Ships will require a new clearance for any subsequent movement.</w:t>
      </w:r>
      <w:r>
        <w:t xml:space="preserve"> </w:t>
      </w:r>
    </w:p>
    <w:p w14:paraId="5D2A8AB0" w14:textId="77777777" w:rsidR="00DF6C85" w:rsidRPr="00BD6325" w:rsidRDefault="00DF6C85" w:rsidP="003707FB">
      <w:pPr>
        <w:pStyle w:val="BodyText2"/>
      </w:pPr>
      <w:r w:rsidRPr="00BD6325">
        <w:t xml:space="preserve">Refer to arrival / departure and removal reporting requirement table for applicable </w:t>
      </w:r>
      <w:proofErr w:type="gramStart"/>
      <w:r w:rsidRPr="00BD6325">
        <w:t>timings</w:t>
      </w:r>
      <w:proofErr w:type="gramEnd"/>
    </w:p>
    <w:p w14:paraId="4B65DB0E" w14:textId="77777777" w:rsidR="0032011B" w:rsidRPr="0099139B" w:rsidRDefault="0032011B" w:rsidP="00C41FEA">
      <w:pPr>
        <w:pStyle w:val="AltHeading2"/>
        <w:tabs>
          <w:tab w:val="clear" w:pos="1134"/>
          <w:tab w:val="num" w:pos="1276"/>
        </w:tabs>
      </w:pPr>
      <w:bookmarkStart w:id="106" w:name="_Toc156917403"/>
      <w:r>
        <w:t>Master</w:t>
      </w:r>
      <w:r w:rsidR="00AA3909">
        <w:t xml:space="preserve"> </w:t>
      </w:r>
      <w:r>
        <w:t>/</w:t>
      </w:r>
      <w:r w:rsidR="00AA3909">
        <w:t xml:space="preserve"> </w:t>
      </w:r>
      <w:r>
        <w:t>pilot responsibilities</w:t>
      </w:r>
      <w:bookmarkEnd w:id="89"/>
      <w:bookmarkEnd w:id="90"/>
      <w:bookmarkEnd w:id="106"/>
    </w:p>
    <w:p w14:paraId="1D91727E" w14:textId="0257F57A" w:rsidR="0032011B" w:rsidRPr="005112E6" w:rsidRDefault="0032011B" w:rsidP="003707FB">
      <w:pPr>
        <w:pStyle w:val="BodyText2"/>
      </w:pPr>
      <w:r w:rsidRPr="005112E6">
        <w:t xml:space="preserve">Masters and owners of vessels are responsible for due compliance with the provisions of </w:t>
      </w:r>
      <w:r w:rsidRPr="005112E6">
        <w:rPr>
          <w:i/>
        </w:rPr>
        <w:t xml:space="preserve">the </w:t>
      </w:r>
      <w:hyperlink r:id="rId21" w:history="1">
        <w:r w:rsidRPr="0069391F">
          <w:rPr>
            <w:rStyle w:val="Hyperlink"/>
            <w:i/>
          </w:rPr>
          <w:t>Transport Operations (Marine Safety) Act 1994</w:t>
        </w:r>
      </w:hyperlink>
      <w:r w:rsidRPr="005112E6">
        <w:t xml:space="preserve"> (the Act) and </w:t>
      </w:r>
      <w:hyperlink r:id="rId22" w:history="1">
        <w:r w:rsidR="008E7F9F" w:rsidRPr="008E7F9F">
          <w:rPr>
            <w:rStyle w:val="Hyperlink"/>
            <w:i/>
          </w:rPr>
          <w:t>Transport Operations (Marine Safety) Regulation 2016</w:t>
        </w:r>
      </w:hyperlink>
      <w:r w:rsidR="008E7F9F" w:rsidRPr="0099139B">
        <w:t xml:space="preserve"> </w:t>
      </w:r>
      <w:r w:rsidRPr="005112E6">
        <w:t>(the Regulation).</w:t>
      </w:r>
    </w:p>
    <w:p w14:paraId="6FE20D68" w14:textId="77777777" w:rsidR="0032011B" w:rsidRPr="005112E6" w:rsidRDefault="0032011B" w:rsidP="003707FB">
      <w:pPr>
        <w:pStyle w:val="BodyText2"/>
      </w:pPr>
      <w:r w:rsidRPr="005112E6">
        <w:t>When a vessel is under the direction of a pilot, the pilot is responsible for due compliance with the provisions of the Act and Regulations, however the responsibility of the pilot does not relieve the master and the owner of a vessel of their responsibility.</w:t>
      </w:r>
    </w:p>
    <w:p w14:paraId="4E29537B" w14:textId="143D8EE2" w:rsidR="00AA3909" w:rsidRDefault="0032011B" w:rsidP="003707FB">
      <w:pPr>
        <w:pStyle w:val="BodyText2"/>
      </w:pPr>
      <w:r w:rsidRPr="005112E6">
        <w:t xml:space="preserve">Arising from these responsibilities is the obligation of persons directing the navigation of vessels to comply with directions of the </w:t>
      </w:r>
      <w:r>
        <w:t>Regional Harbour Master</w:t>
      </w:r>
      <w:r w:rsidRPr="005112E6">
        <w:t xml:space="preserve">. The duty </w:t>
      </w:r>
      <w:r>
        <w:t>V</w:t>
      </w:r>
      <w:r w:rsidRPr="005112E6">
        <w:t xml:space="preserve">essel </w:t>
      </w:r>
      <w:r>
        <w:t xml:space="preserve">Traffic </w:t>
      </w:r>
      <w:r>
        <w:lastRenderedPageBreak/>
        <w:t xml:space="preserve">Service Operator </w:t>
      </w:r>
      <w:r w:rsidRPr="005112E6">
        <w:t>(</w:t>
      </w:r>
      <w:proofErr w:type="spellStart"/>
      <w:r w:rsidRPr="005112E6">
        <w:t>VTSO</w:t>
      </w:r>
      <w:proofErr w:type="spellEnd"/>
      <w:r w:rsidRPr="005112E6">
        <w:t xml:space="preserve">) is delegated to exercise the relevant functions of the </w:t>
      </w:r>
      <w:r>
        <w:t>Regional Harbour Master</w:t>
      </w:r>
      <w:r w:rsidR="005D3534">
        <w:t>.</w:t>
      </w:r>
    </w:p>
    <w:p w14:paraId="7A32A03D" w14:textId="69E5553A" w:rsidR="00DF6C85" w:rsidRDefault="00DF6C85">
      <w:pPr>
        <w:spacing w:before="80" w:after="80"/>
        <w:rPr>
          <w:rFonts w:asciiTheme="majorHAnsi" w:eastAsia="Times New Roman" w:hAnsiTheme="majorHAnsi" w:cs="Arial"/>
          <w:b/>
          <w:color w:val="003C69" w:themeColor="accent1"/>
          <w:kern w:val="32"/>
          <w:sz w:val="40"/>
          <w:szCs w:val="32"/>
          <w:lang w:eastAsia="en-AU"/>
        </w:rPr>
      </w:pPr>
      <w:bookmarkStart w:id="107" w:name="_Toc431205985"/>
    </w:p>
    <w:bookmarkEnd w:id="107"/>
    <w:sectPr w:rsidR="00DF6C85" w:rsidSect="00812142">
      <w:footerReference w:type="default" r:id="rId23"/>
      <w:pgSz w:w="11906" w:h="16838" w:code="9"/>
      <w:pgMar w:top="1021" w:right="731" w:bottom="1134" w:left="1418" w:header="454" w:footer="283"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039A" w14:textId="77777777" w:rsidR="00812142" w:rsidRPr="00EB5133" w:rsidRDefault="00812142" w:rsidP="00812142">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108" w:name="_Hlk156914027"/>
    <w:r w:rsidRPr="00EB5133">
      <w:rPr>
        <w:rFonts w:eastAsia="Arial" w:cs="Times New Roman"/>
        <w:noProof/>
        <w:color w:val="003E69"/>
        <w:sz w:val="15"/>
      </w:rPr>
      <w:t>Mourilyan</w:t>
    </w:r>
    <w:bookmarkEnd w:id="108"/>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5E1CFFFD" w14:textId="77777777" w:rsidR="00812142" w:rsidRDefault="00812142" w:rsidP="00812142">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19956CF9" w14:textId="77777777" w:rsidR="00812142" w:rsidRPr="00DA093B" w:rsidRDefault="00812142" w:rsidP="00812142">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1</w:t>
    </w:r>
    <w:r>
      <w:rPr>
        <w:caps/>
        <w:noProof/>
        <w:color w:val="003C69" w:themeColor="accent1"/>
      </w:rPr>
      <w:fldChar w:fldCharType="end"/>
    </w:r>
  </w:p>
  <w:p w14:paraId="6B89367E" w14:textId="77777777" w:rsidR="00812142" w:rsidRDefault="008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8015D2"/>
    <w:rsid w:val="00801996"/>
    <w:rsid w:val="00802770"/>
    <w:rsid w:val="008028D0"/>
    <w:rsid w:val="008064FE"/>
    <w:rsid w:val="008109F0"/>
    <w:rsid w:val="00812142"/>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6093"/>
    <w:rsid w:val="00906D68"/>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763B"/>
    <w:rsid w:val="00E6774E"/>
    <w:rsid w:val="00E71349"/>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tscairns@msq.qld.gov.au" TargetMode="External"/><Relationship Id="rId18" Type="http://schemas.openxmlformats.org/officeDocument/2006/relationships/hyperlink" Target="http://www.support.transport.qld.gov.au/qt/formsdat.nsf/Forms/QF3452" TargetMode="External"/><Relationship Id="rId3" Type="http://schemas.openxmlformats.org/officeDocument/2006/relationships/customXml" Target="../customXml/item3.xml"/><Relationship Id="rId21" Type="http://schemas.openxmlformats.org/officeDocument/2006/relationships/hyperlink" Target="https://www.legislation.qld.gov.au/view/html/inforce/current/act-1994-014" TargetMode="External"/><Relationship Id="rId7" Type="http://schemas.openxmlformats.org/officeDocument/2006/relationships/settings" Target="settings.xml"/><Relationship Id="rId12" Type="http://schemas.openxmlformats.org/officeDocument/2006/relationships/hyperlink" Target="https://www.legislation.qld.gov.au/view/html/inforce/2017-08-25/sl-2016-0154" TargetMode="External"/><Relationship Id="rId17" Type="http://schemas.openxmlformats.org/officeDocument/2006/relationships/hyperlink" Target="https://www.legislation.qld.gov.au/view/html/inforce/current/sl-2016-015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qships.tmr.qld.gov.au/webx/" TargetMode="External"/><Relationship Id="rId20" Type="http://schemas.openxmlformats.org/officeDocument/2006/relationships/hyperlink" Target="https://www.amsa.gov.au/vessels-operators/general-incident-reporting/suspected-non-compliance-reporting-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2017-08-25/act-1994-01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pport.transport.qld.gov.au/qt/formsdat.nsf/Forms/QF321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qld.gov.au/view/html/inforce/2017-08-25/sl-2016-01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MCairns@msq.qld.gov.au" TargetMode="External"/><Relationship Id="rId22" Type="http://schemas.openxmlformats.org/officeDocument/2006/relationships/hyperlink" Target="https://www.legislation.qld.gov.au/view/html/inforce/current/sl-2016-0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13</TotalTime>
  <Pages>9</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3</cp:revision>
  <cp:lastPrinted>2014-09-30T05:47:00Z</cp:lastPrinted>
  <dcterms:created xsi:type="dcterms:W3CDTF">2024-01-23T06:12:00Z</dcterms:created>
  <dcterms:modified xsi:type="dcterms:W3CDTF">2024-01-23T06:20:00Z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