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749C" w14:textId="73369CF7" w:rsidR="002705AF" w:rsidRPr="00FB1193" w:rsidRDefault="002705AF" w:rsidP="00FB1193">
      <w:pPr>
        <w:pStyle w:val="Heading1"/>
      </w:pPr>
      <w:r w:rsidRPr="00FB1193">
        <w:t xml:space="preserve">Blue </w:t>
      </w:r>
      <w:r w:rsidR="00FB1193">
        <w:t>c</w:t>
      </w:r>
      <w:r w:rsidRPr="00FB1193">
        <w:t>ards</w:t>
      </w:r>
      <w:r w:rsidR="00154774" w:rsidRPr="00FB1193">
        <w:t xml:space="preserve"> for working with children</w:t>
      </w:r>
      <w:r w:rsidR="00FB1193">
        <w:t xml:space="preserve"> – advice for funded service </w:t>
      </w:r>
      <w:proofErr w:type="gramStart"/>
      <w:r w:rsidR="00FB1193">
        <w:t>providers</w:t>
      </w:r>
      <w:proofErr w:type="gramEnd"/>
    </w:p>
    <w:p w14:paraId="3AA696E4" w14:textId="456A0A17" w:rsidR="00FB1193" w:rsidRPr="002705AF" w:rsidRDefault="00FB1193" w:rsidP="002705AF">
      <w:pPr>
        <w:sectPr w:rsidR="00FB1193" w:rsidRPr="002705AF" w:rsidSect="00FB1193">
          <w:headerReference w:type="default" r:id="rId11"/>
          <w:footerReference w:type="default" r:id="rId12"/>
          <w:pgSz w:w="11906" w:h="16838"/>
          <w:pgMar w:top="1985" w:right="1134" w:bottom="1701" w:left="1134" w:header="709" w:footer="1020" w:gutter="0"/>
          <w:cols w:space="709"/>
          <w:docGrid w:linePitch="360"/>
        </w:sectPr>
      </w:pPr>
    </w:p>
    <w:p w14:paraId="64456257" w14:textId="333CA4B1" w:rsidR="00FB1193" w:rsidRPr="002705AF" w:rsidRDefault="00FB1193" w:rsidP="00FB1193">
      <w:pPr>
        <w:rPr>
          <w:rFonts w:eastAsiaTheme="majorEastAsia"/>
          <w:i/>
          <w:iCs/>
        </w:rPr>
      </w:pPr>
      <w:bookmarkStart w:id="0" w:name="_Hlk202786749"/>
      <w:bookmarkStart w:id="1" w:name="_Hlk202797786"/>
      <w:r>
        <w:rPr>
          <w:rFonts w:eastAsiaTheme="majorEastAsia"/>
        </w:rPr>
        <w:t xml:space="preserve">All suppliers that receive funding from the Department of Youth Justice and Victim Support (businesses and employees) </w:t>
      </w:r>
      <w:proofErr w:type="gramStart"/>
      <w:r>
        <w:rPr>
          <w:rFonts w:eastAsiaTheme="majorEastAsia"/>
        </w:rPr>
        <w:t xml:space="preserve">are </w:t>
      </w:r>
      <w:r w:rsidRPr="00F14C9E">
        <w:rPr>
          <w:rFonts w:eastAsiaTheme="majorEastAsia"/>
        </w:rPr>
        <w:t>regulated</w:t>
      </w:r>
      <w:proofErr w:type="gramEnd"/>
      <w:r w:rsidRPr="00F14C9E">
        <w:rPr>
          <w:rFonts w:eastAsiaTheme="majorEastAsia"/>
        </w:rPr>
        <w:t xml:space="preserve"> under the</w:t>
      </w:r>
      <w:r w:rsidRPr="00F14C9E">
        <w:rPr>
          <w:rFonts w:eastAsiaTheme="majorEastAsia"/>
          <w:i/>
          <w:iCs/>
        </w:rPr>
        <w:t xml:space="preserve"> Working with Children (Risk Management and Screening) Act 2000 </w:t>
      </w:r>
      <w:r w:rsidRPr="003B717F">
        <w:rPr>
          <w:rFonts w:eastAsiaTheme="majorEastAsia"/>
        </w:rPr>
        <w:t>and</w:t>
      </w:r>
      <w:r>
        <w:rPr>
          <w:rFonts w:eastAsiaTheme="majorEastAsia"/>
          <w:i/>
          <w:iCs/>
        </w:rPr>
        <w:t xml:space="preserve"> </w:t>
      </w:r>
      <w:r w:rsidRPr="00F14C9E">
        <w:rPr>
          <w:rFonts w:eastAsiaTheme="majorEastAsia"/>
        </w:rPr>
        <w:t xml:space="preserve">must comply with specific </w:t>
      </w:r>
      <w:r>
        <w:rPr>
          <w:rFonts w:eastAsiaTheme="majorEastAsia"/>
        </w:rPr>
        <w:t xml:space="preserve">legal </w:t>
      </w:r>
      <w:r w:rsidRPr="00F14C9E">
        <w:rPr>
          <w:rFonts w:eastAsiaTheme="majorEastAsia"/>
        </w:rPr>
        <w:t>obligations to ensure the safety and wellbeing of children</w:t>
      </w:r>
      <w:r w:rsidRPr="002705AF">
        <w:rPr>
          <w:rFonts w:eastAsiaTheme="majorEastAsia"/>
          <w:i/>
          <w:iCs/>
        </w:rPr>
        <w:t xml:space="preserve">. </w:t>
      </w:r>
    </w:p>
    <w:p w14:paraId="02818987" w14:textId="6444F841" w:rsidR="000C4013" w:rsidRPr="00FB1193" w:rsidRDefault="004B541C" w:rsidP="00FB1193">
      <w:pPr>
        <w:pStyle w:val="Heading2"/>
      </w:pPr>
      <w:r w:rsidRPr="00FB1193">
        <w:t xml:space="preserve">What a </w:t>
      </w:r>
      <w:r w:rsidR="00FB1193">
        <w:t>b</w:t>
      </w:r>
      <w:r w:rsidRPr="00FB1193">
        <w:t xml:space="preserve">lue </w:t>
      </w:r>
      <w:r w:rsidR="00FB1193">
        <w:t>c</w:t>
      </w:r>
      <w:r w:rsidRPr="00FB1193">
        <w:t>ard</w:t>
      </w:r>
      <w:r w:rsidR="00FB1193">
        <w:t xml:space="preserve"> is</w:t>
      </w:r>
    </w:p>
    <w:bookmarkEnd w:id="0"/>
    <w:bookmarkEnd w:id="1"/>
    <w:p w14:paraId="7603E771" w14:textId="7C1B0E5E" w:rsidR="009A62AF" w:rsidRDefault="00883843" w:rsidP="00FB1193">
      <w:pPr>
        <w:spacing w:after="120"/>
      </w:pPr>
      <w:r>
        <w:t xml:space="preserve">The </w:t>
      </w:r>
      <w:r w:rsidR="00FB1193">
        <w:t>b</w:t>
      </w:r>
      <w:r>
        <w:t xml:space="preserve">lue </w:t>
      </w:r>
      <w:r w:rsidR="00FB1193">
        <w:t>c</w:t>
      </w:r>
      <w:r>
        <w:t>ard system</w:t>
      </w:r>
      <w:r w:rsidR="004B541C">
        <w:t xml:space="preserve"> is a mandatory screening </w:t>
      </w:r>
      <w:r>
        <w:t>process</w:t>
      </w:r>
      <w:r w:rsidR="004B541C">
        <w:t xml:space="preserve"> in Queensland</w:t>
      </w:r>
      <w:r w:rsidR="00FB1193">
        <w:t xml:space="preserve">. It </w:t>
      </w:r>
      <w:proofErr w:type="gramStart"/>
      <w:r w:rsidR="00FB1193">
        <w:t>is</w:t>
      </w:r>
      <w:r w:rsidR="004B541C">
        <w:t xml:space="preserve"> designed</w:t>
      </w:r>
      <w:proofErr w:type="gramEnd"/>
      <w:r w:rsidR="004B541C">
        <w:t xml:space="preserve"> to </w:t>
      </w:r>
      <w:r w:rsidR="00AF0CD7">
        <w:t xml:space="preserve">protect children </w:t>
      </w:r>
      <w:r w:rsidR="004B541C">
        <w:t>by assessing the eligibility of individuals working or volunteering in child-related environments</w:t>
      </w:r>
      <w:r w:rsidR="007B2C3A">
        <w:t xml:space="preserve">. </w:t>
      </w:r>
      <w:r w:rsidR="00543737">
        <w:t xml:space="preserve">Managed by Blue Card Services, </w:t>
      </w:r>
      <w:r w:rsidR="00274DB4">
        <w:t>the process includes</w:t>
      </w:r>
      <w:r w:rsidR="009A62AF">
        <w:t>:</w:t>
      </w:r>
    </w:p>
    <w:p w14:paraId="1EF5F30E" w14:textId="1264033C" w:rsidR="009A62AF" w:rsidRDefault="00FB1193" w:rsidP="00FB1193">
      <w:pPr>
        <w:pStyle w:val="ListParagraph"/>
        <w:numPr>
          <w:ilvl w:val="0"/>
          <w:numId w:val="25"/>
        </w:numPr>
      </w:pPr>
      <w:r>
        <w:t>national reference system check</w:t>
      </w:r>
    </w:p>
    <w:p w14:paraId="7FF79663" w14:textId="306E9AE9" w:rsidR="00883843" w:rsidRDefault="00FB1193" w:rsidP="00FB1193">
      <w:pPr>
        <w:pStyle w:val="ListParagraph"/>
        <w:numPr>
          <w:ilvl w:val="0"/>
          <w:numId w:val="25"/>
        </w:numPr>
      </w:pPr>
      <w:r>
        <w:t>blue card check</w:t>
      </w:r>
    </w:p>
    <w:p w14:paraId="2AC6EEB1" w14:textId="667DBF69" w:rsidR="001B5A30" w:rsidRPr="00154774" w:rsidRDefault="00FB1193" w:rsidP="00FB1193">
      <w:pPr>
        <w:pStyle w:val="ListParagraph"/>
        <w:numPr>
          <w:ilvl w:val="0"/>
          <w:numId w:val="25"/>
        </w:numPr>
      </w:pPr>
      <w:r>
        <w:t>ongoing monitoring.</w:t>
      </w:r>
      <w:bookmarkStart w:id="2" w:name="_Hlk202786869"/>
    </w:p>
    <w:p w14:paraId="5DF8CAAB" w14:textId="5C517860" w:rsidR="009A62AF" w:rsidRPr="009A62AF" w:rsidRDefault="009A62AF" w:rsidP="00FB1193">
      <w:pPr>
        <w:rPr>
          <w:color w:val="000000" w:themeColor="text1"/>
          <w:szCs w:val="22"/>
        </w:rPr>
      </w:pPr>
      <w:r w:rsidRPr="009A62AF">
        <w:rPr>
          <w:color w:val="000000" w:themeColor="text1"/>
          <w:szCs w:val="22"/>
        </w:rPr>
        <w:t xml:space="preserve">Visit </w:t>
      </w:r>
      <w:hyperlink r:id="rId13" w:history="1">
        <w:r w:rsidR="00FB1193" w:rsidRPr="009A62AF">
          <w:rPr>
            <w:rStyle w:val="Hyperlink"/>
            <w:szCs w:val="22"/>
          </w:rPr>
          <w:t>the blue card system expl</w:t>
        </w:r>
        <w:r w:rsidRPr="009A62AF">
          <w:rPr>
            <w:rStyle w:val="Hyperlink"/>
            <w:szCs w:val="22"/>
          </w:rPr>
          <w:t>ained</w:t>
        </w:r>
      </w:hyperlink>
      <w:r w:rsidR="00883843">
        <w:rPr>
          <w:color w:val="000000" w:themeColor="text1"/>
          <w:szCs w:val="22"/>
        </w:rPr>
        <w:t xml:space="preserve"> for more information</w:t>
      </w:r>
      <w:r w:rsidR="00FB1193">
        <w:rPr>
          <w:color w:val="000000" w:themeColor="text1"/>
          <w:szCs w:val="22"/>
        </w:rPr>
        <w:t>.</w:t>
      </w:r>
    </w:p>
    <w:p w14:paraId="3AA666D6" w14:textId="55E8765D" w:rsidR="007B2C3A" w:rsidRPr="001B5A30" w:rsidRDefault="007B2C3A" w:rsidP="00FB1193">
      <w:pPr>
        <w:pStyle w:val="Heading2"/>
        <w:rPr>
          <w:i/>
        </w:rPr>
      </w:pPr>
      <w:r w:rsidRPr="001B5A30">
        <w:t xml:space="preserve">Who needs a </w:t>
      </w:r>
      <w:r w:rsidR="00FB1193" w:rsidRPr="001B5A30">
        <w:t xml:space="preserve">blue </w:t>
      </w:r>
      <w:proofErr w:type="gramStart"/>
      <w:r w:rsidR="00FB1193" w:rsidRPr="001B5A30">
        <w:t>card</w:t>
      </w:r>
      <w:proofErr w:type="gramEnd"/>
    </w:p>
    <w:bookmarkEnd w:id="2"/>
    <w:p w14:paraId="53FA2ACF" w14:textId="0609F372" w:rsidR="00225341" w:rsidRDefault="00225341" w:rsidP="00FB1193">
      <w:pPr>
        <w:pStyle w:val="Heading4"/>
        <w:spacing w:before="0" w:after="120"/>
        <w:rPr>
          <w:b w:val="0"/>
          <w:bCs/>
          <w:i w:val="0"/>
          <w:iCs w:val="0"/>
        </w:rPr>
      </w:pPr>
      <w:r>
        <w:rPr>
          <w:b w:val="0"/>
          <w:bCs/>
          <w:i w:val="0"/>
          <w:iCs w:val="0"/>
        </w:rPr>
        <w:t xml:space="preserve">The blue card system </w:t>
      </w:r>
      <w:r w:rsidR="003B0DDC">
        <w:rPr>
          <w:b w:val="0"/>
          <w:bCs/>
          <w:i w:val="0"/>
          <w:iCs w:val="0"/>
        </w:rPr>
        <w:t>applies to specific roles and industries involving children</w:t>
      </w:r>
      <w:r w:rsidR="007C4F9D">
        <w:rPr>
          <w:b w:val="0"/>
          <w:bCs/>
          <w:i w:val="0"/>
          <w:iCs w:val="0"/>
        </w:rPr>
        <w:t xml:space="preserve">. </w:t>
      </w:r>
      <w:r w:rsidR="009A62AF">
        <w:rPr>
          <w:b w:val="0"/>
          <w:bCs/>
          <w:i w:val="0"/>
          <w:iCs w:val="0"/>
        </w:rPr>
        <w:t xml:space="preserve">You may need a </w:t>
      </w:r>
      <w:r w:rsidR="00FB1193">
        <w:rPr>
          <w:b w:val="0"/>
          <w:bCs/>
          <w:i w:val="0"/>
          <w:iCs w:val="0"/>
        </w:rPr>
        <w:t xml:space="preserve">blue card </w:t>
      </w:r>
      <w:r w:rsidR="009A62AF">
        <w:rPr>
          <w:b w:val="0"/>
          <w:bCs/>
          <w:i w:val="0"/>
          <w:iCs w:val="0"/>
        </w:rPr>
        <w:t>if you:</w:t>
      </w:r>
    </w:p>
    <w:p w14:paraId="3C89314D" w14:textId="4C7DE7D4" w:rsidR="000706EF" w:rsidRDefault="00FB1193" w:rsidP="00FB1193">
      <w:pPr>
        <w:pStyle w:val="ListParagraph"/>
        <w:numPr>
          <w:ilvl w:val="0"/>
          <w:numId w:val="21"/>
        </w:numPr>
      </w:pPr>
      <w:r>
        <w:t xml:space="preserve">work or volunteer in child-related </w:t>
      </w:r>
      <w:proofErr w:type="gramStart"/>
      <w:r>
        <w:t>roles</w:t>
      </w:r>
      <w:proofErr w:type="gramEnd"/>
    </w:p>
    <w:p w14:paraId="534BB33A" w14:textId="23E91B69" w:rsidR="000706EF" w:rsidRDefault="00FB1193" w:rsidP="00FB1193">
      <w:pPr>
        <w:pStyle w:val="ListParagraph"/>
        <w:numPr>
          <w:ilvl w:val="0"/>
          <w:numId w:val="21"/>
        </w:numPr>
      </w:pPr>
      <w:r>
        <w:t>own or operate a business providing support services to children (e.g. counselling, mentoring)</w:t>
      </w:r>
    </w:p>
    <w:p w14:paraId="57D4ED70" w14:textId="30073FE9" w:rsidR="00CA6A67" w:rsidRDefault="00FB1193" w:rsidP="00FB1193">
      <w:pPr>
        <w:pStyle w:val="ListParagraph"/>
        <w:numPr>
          <w:ilvl w:val="0"/>
          <w:numId w:val="21"/>
        </w:numPr>
      </w:pPr>
      <w:r>
        <w:t xml:space="preserve">supervise children subject to supervised release </w:t>
      </w:r>
      <w:proofErr w:type="gramStart"/>
      <w:r>
        <w:t>orders</w:t>
      </w:r>
      <w:proofErr w:type="gramEnd"/>
    </w:p>
    <w:p w14:paraId="19F07995" w14:textId="705EF1F6" w:rsidR="00CA6A67" w:rsidRDefault="00FB1193" w:rsidP="00FB1193">
      <w:pPr>
        <w:pStyle w:val="ListParagraph"/>
        <w:numPr>
          <w:ilvl w:val="0"/>
          <w:numId w:val="21"/>
        </w:numPr>
      </w:pPr>
      <w:r>
        <w:t>provide counselling or support to children in youth detention centres.</w:t>
      </w:r>
    </w:p>
    <w:p w14:paraId="150A37DA" w14:textId="241A20C9" w:rsidR="009A62AF" w:rsidRPr="00154774" w:rsidRDefault="00FB1193" w:rsidP="00FB1193">
      <w:pPr>
        <w:pStyle w:val="Heading4"/>
        <w:spacing w:before="0" w:after="240"/>
        <w:rPr>
          <w:b w:val="0"/>
          <w:bCs/>
          <w:i w:val="0"/>
          <w:iCs w:val="0"/>
        </w:rPr>
      </w:pPr>
      <w:r>
        <w:rPr>
          <w:b w:val="0"/>
          <w:bCs/>
          <w:i w:val="0"/>
          <w:iCs w:val="0"/>
        </w:rPr>
        <w:t xml:space="preserve">Learn more about </w:t>
      </w:r>
      <w:hyperlink r:id="rId14" w:history="1">
        <w:r>
          <w:rPr>
            <w:rStyle w:val="Hyperlink"/>
            <w:b w:val="0"/>
            <w:bCs/>
            <w:i w:val="0"/>
            <w:iCs w:val="0"/>
          </w:rPr>
          <w:t xml:space="preserve">who </w:t>
        </w:r>
        <w:r w:rsidR="00154774" w:rsidRPr="00154774">
          <w:rPr>
            <w:rStyle w:val="Hyperlink"/>
            <w:b w:val="0"/>
            <w:bCs/>
            <w:i w:val="0"/>
            <w:iCs w:val="0"/>
          </w:rPr>
          <w:t>need</w:t>
        </w:r>
        <w:r>
          <w:rPr>
            <w:rStyle w:val="Hyperlink"/>
            <w:b w:val="0"/>
            <w:bCs/>
            <w:i w:val="0"/>
            <w:iCs w:val="0"/>
          </w:rPr>
          <w:t>s</w:t>
        </w:r>
        <w:r w:rsidR="00154774" w:rsidRPr="00154774">
          <w:rPr>
            <w:rStyle w:val="Hyperlink"/>
            <w:b w:val="0"/>
            <w:bCs/>
            <w:i w:val="0"/>
            <w:iCs w:val="0"/>
          </w:rPr>
          <w:t xml:space="preserve"> a</w:t>
        </w:r>
        <w:r w:rsidR="00883843" w:rsidRPr="00154774">
          <w:rPr>
            <w:rStyle w:val="Hyperlink"/>
            <w:b w:val="0"/>
            <w:bCs/>
            <w:i w:val="0"/>
            <w:iCs w:val="0"/>
          </w:rPr>
          <w:t xml:space="preserve"> </w:t>
        </w:r>
        <w:r w:rsidRPr="00154774">
          <w:rPr>
            <w:rStyle w:val="Hyperlink"/>
            <w:b w:val="0"/>
            <w:bCs/>
            <w:i w:val="0"/>
            <w:iCs w:val="0"/>
          </w:rPr>
          <w:t>blue c</w:t>
        </w:r>
        <w:r w:rsidR="00154774" w:rsidRPr="00154774">
          <w:rPr>
            <w:rStyle w:val="Hyperlink"/>
            <w:b w:val="0"/>
            <w:bCs/>
            <w:i w:val="0"/>
            <w:iCs w:val="0"/>
          </w:rPr>
          <w:t>ard</w:t>
        </w:r>
      </w:hyperlink>
      <w:r w:rsidR="00154774" w:rsidRPr="00154774">
        <w:rPr>
          <w:b w:val="0"/>
          <w:bCs/>
          <w:i w:val="0"/>
          <w:iCs w:val="0"/>
        </w:rPr>
        <w:t xml:space="preserve"> </w:t>
      </w:r>
      <w:r>
        <w:rPr>
          <w:b w:val="0"/>
          <w:bCs/>
          <w:i w:val="0"/>
          <w:iCs w:val="0"/>
        </w:rPr>
        <w:t>on the website</w:t>
      </w:r>
      <w:r w:rsidR="00154774" w:rsidRPr="00154774">
        <w:rPr>
          <w:b w:val="0"/>
          <w:bCs/>
          <w:i w:val="0"/>
          <w:iCs w:val="0"/>
        </w:rPr>
        <w:t xml:space="preserve">. </w:t>
      </w:r>
      <w:r w:rsidR="00883843" w:rsidRPr="00154774">
        <w:rPr>
          <w:b w:val="0"/>
          <w:bCs/>
          <w:i w:val="0"/>
          <w:iCs w:val="0"/>
        </w:rPr>
        <w:t xml:space="preserve">  </w:t>
      </w:r>
    </w:p>
    <w:p w14:paraId="44A90CDC" w14:textId="24AD31B4" w:rsidR="0037110D" w:rsidRDefault="002559A7" w:rsidP="00180AE6">
      <w:r w:rsidRPr="00180AE6">
        <w:rPr>
          <w:b/>
          <w:bCs/>
        </w:rPr>
        <w:t xml:space="preserve">Important </w:t>
      </w:r>
      <w:r w:rsidR="00980EF4" w:rsidRPr="00180AE6">
        <w:rPr>
          <w:b/>
          <w:bCs/>
        </w:rPr>
        <w:t>n</w:t>
      </w:r>
      <w:r w:rsidRPr="00180AE6">
        <w:rPr>
          <w:b/>
          <w:bCs/>
        </w:rPr>
        <w:t>ote</w:t>
      </w:r>
      <w:r w:rsidR="00180AE6">
        <w:rPr>
          <w:b/>
          <w:bCs/>
        </w:rPr>
        <w:t xml:space="preserve">: </w:t>
      </w:r>
      <w:r w:rsidR="00180AE6">
        <w:t>blue cards</w:t>
      </w:r>
      <w:r w:rsidR="00FF5EAE">
        <w:t>,</w:t>
      </w:r>
      <w:r w:rsidR="00F14C9E">
        <w:t xml:space="preserve"> or their equivalent</w:t>
      </w:r>
      <w:r w:rsidR="0037110D">
        <w:t xml:space="preserve"> </w:t>
      </w:r>
      <w:r w:rsidR="00F14C9E">
        <w:t xml:space="preserve">issued in other states or </w:t>
      </w:r>
      <w:r w:rsidR="0037110D">
        <w:t>territories</w:t>
      </w:r>
      <w:r w:rsidR="00FF5EAE">
        <w:t>,</w:t>
      </w:r>
      <w:r w:rsidR="0037110D">
        <w:t xml:space="preserve"> </w:t>
      </w:r>
      <w:r w:rsidR="0037110D">
        <w:t xml:space="preserve">cannot </w:t>
      </w:r>
      <w:proofErr w:type="gramStart"/>
      <w:r w:rsidR="0037110D">
        <w:t>be used</w:t>
      </w:r>
      <w:proofErr w:type="gramEnd"/>
      <w:r w:rsidR="0037110D">
        <w:t xml:space="preserve"> for restricted work in Queensland.</w:t>
      </w:r>
      <w:r w:rsidR="00F14C9E">
        <w:t xml:space="preserve"> Similarly, </w:t>
      </w:r>
      <w:r w:rsidR="009A62AF">
        <w:t>using a Q</w:t>
      </w:r>
      <w:r w:rsidR="00F14C9E">
        <w:t>ueensland</w:t>
      </w:r>
      <w:r w:rsidR="0037110D">
        <w:t xml:space="preserve"> </w:t>
      </w:r>
      <w:r w:rsidR="00180AE6">
        <w:t xml:space="preserve">blue card </w:t>
      </w:r>
      <w:r w:rsidR="001E4243">
        <w:t xml:space="preserve">in other </w:t>
      </w:r>
      <w:proofErr w:type="gramStart"/>
      <w:r w:rsidR="001E4243">
        <w:t>jurisdictions</w:t>
      </w:r>
      <w:proofErr w:type="gramEnd"/>
      <w:r w:rsidR="00F14C9E">
        <w:t>,</w:t>
      </w:r>
      <w:r w:rsidR="001E4243">
        <w:t xml:space="preserve"> depends on the rules of that state or territory.</w:t>
      </w:r>
    </w:p>
    <w:p w14:paraId="059B2753" w14:textId="5111A8D8" w:rsidR="008A7FFC" w:rsidRDefault="008A7FFC" w:rsidP="00180AE6">
      <w:pPr>
        <w:pStyle w:val="Heading2"/>
      </w:pPr>
      <w:r w:rsidRPr="00B1022E">
        <w:t xml:space="preserve">Restricted </w:t>
      </w:r>
      <w:r w:rsidR="00980EF4">
        <w:t>p</w:t>
      </w:r>
      <w:r w:rsidRPr="00B1022E">
        <w:t>e</w:t>
      </w:r>
      <w:r w:rsidR="00180AE6">
        <w:t>ople</w:t>
      </w:r>
      <w:r w:rsidRPr="00B1022E">
        <w:t xml:space="preserve"> and </w:t>
      </w:r>
      <w:r w:rsidR="00980EF4">
        <w:t>r</w:t>
      </w:r>
      <w:r w:rsidRPr="00B1022E">
        <w:t xml:space="preserve">estricted </w:t>
      </w:r>
      <w:r w:rsidR="00980EF4">
        <w:t>e</w:t>
      </w:r>
      <w:r w:rsidRPr="00B1022E">
        <w:t>mployment</w:t>
      </w:r>
    </w:p>
    <w:p w14:paraId="2C404749" w14:textId="044F77A8" w:rsidR="008A7FFC" w:rsidRPr="00B57293" w:rsidRDefault="008A7FFC" w:rsidP="00180AE6">
      <w:pPr>
        <w:spacing w:after="120"/>
        <w:rPr>
          <w:rFonts w:eastAsia="Aptos" w:cs="Arial"/>
          <w:kern w:val="2"/>
          <w:szCs w:val="22"/>
          <w:lang w:eastAsia="en-US"/>
          <w14:ligatures w14:val="standardContextual"/>
        </w:rPr>
      </w:pPr>
      <w:r>
        <w:rPr>
          <w:szCs w:val="22"/>
        </w:rPr>
        <w:t>Restricted pe</w:t>
      </w:r>
      <w:r w:rsidR="00180AE6">
        <w:rPr>
          <w:szCs w:val="22"/>
        </w:rPr>
        <w:t>ople</w:t>
      </w:r>
      <w:r>
        <w:rPr>
          <w:szCs w:val="22"/>
        </w:rPr>
        <w:t xml:space="preserve"> cannot work in child-related roles, even if they qualify for an exemption. </w:t>
      </w:r>
      <w:r w:rsidRPr="00B57293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A </w:t>
      </w:r>
      <w:hyperlink r:id="rId15" w:anchor="restricted" w:history="1">
        <w:r w:rsidRPr="000C23C7">
          <w:rPr>
            <w:rFonts w:eastAsia="Aptos" w:cs="Arial"/>
            <w:color w:val="0070C0"/>
            <w:kern w:val="2"/>
            <w:szCs w:val="22"/>
            <w:u w:val="single"/>
            <w:lang w:eastAsia="en-US"/>
            <w14:ligatures w14:val="standardContextual"/>
          </w:rPr>
          <w:t>restricted person</w:t>
        </w:r>
      </w:hyperlink>
      <w:r w:rsidRPr="00B57293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 is</w:t>
      </w:r>
      <w:r w:rsidR="000A791D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 someone who:</w:t>
      </w:r>
      <w:r w:rsidRPr="00B57293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 </w:t>
      </w:r>
    </w:p>
    <w:p w14:paraId="38FB94D6" w14:textId="62330B7F" w:rsidR="008A7FFC" w:rsidRPr="002E0144" w:rsidRDefault="00180AE6" w:rsidP="00180AE6">
      <w:pPr>
        <w:pStyle w:val="ListParagraph"/>
        <w:numPr>
          <w:ilvl w:val="0"/>
          <w:numId w:val="19"/>
        </w:numPr>
        <w:rPr>
          <w:rFonts w:eastAsia="Aptos" w:cs="Arial"/>
          <w:kern w:val="2"/>
          <w:szCs w:val="22"/>
          <w:lang w:eastAsia="en-US"/>
          <w14:ligatures w14:val="standardContextual"/>
        </w:rPr>
      </w:pPr>
      <w:r>
        <w:rPr>
          <w:rFonts w:eastAsia="Aptos" w:cs="Arial"/>
          <w:kern w:val="2"/>
          <w:szCs w:val="22"/>
          <w:lang w:eastAsia="en-US"/>
          <w14:ligatures w14:val="standardContextual"/>
        </w:rPr>
        <w:t xml:space="preserve">is 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a </w:t>
      </w:r>
      <w:hyperlink r:id="rId16" w:history="1">
        <w:r w:rsidRPr="000C23C7">
          <w:rPr>
            <w:rFonts w:eastAsia="Aptos" w:cs="Arial"/>
            <w:color w:val="0070C0"/>
            <w:kern w:val="2"/>
            <w:szCs w:val="22"/>
            <w:u w:val="single"/>
            <w:lang w:eastAsia="en-US"/>
            <w14:ligatures w14:val="standardContextual"/>
          </w:rPr>
          <w:t>disqualified person</w:t>
        </w:r>
      </w:hyperlink>
    </w:p>
    <w:p w14:paraId="26899D00" w14:textId="61D7C44D" w:rsidR="008A7FFC" w:rsidRPr="002E0144" w:rsidRDefault="00180AE6" w:rsidP="00180AE6">
      <w:pPr>
        <w:pStyle w:val="ListParagraph"/>
        <w:numPr>
          <w:ilvl w:val="0"/>
          <w:numId w:val="19"/>
        </w:numPr>
        <w:rPr>
          <w:rFonts w:eastAsia="Aptos" w:cs="Arial"/>
          <w:kern w:val="2"/>
          <w:szCs w:val="22"/>
          <w:lang w:eastAsia="en-US"/>
          <w14:ligatures w14:val="standardContextual"/>
        </w:rPr>
      </w:pPr>
      <w:r>
        <w:rPr>
          <w:rFonts w:eastAsia="Aptos" w:cs="Arial"/>
          <w:kern w:val="2"/>
          <w:szCs w:val="22"/>
          <w:lang w:eastAsia="en-US"/>
          <w14:ligatures w14:val="standardContextual"/>
        </w:rPr>
        <w:t xml:space="preserve">holds 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a suspended </w:t>
      </w:r>
      <w:r>
        <w:rPr>
          <w:rFonts w:eastAsia="Aptos" w:cs="Arial"/>
          <w:kern w:val="2"/>
          <w:szCs w:val="22"/>
          <w:lang w:eastAsia="en-US"/>
          <w14:ligatures w14:val="standardContextual"/>
        </w:rPr>
        <w:t>b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lue or </w:t>
      </w:r>
      <w:r>
        <w:rPr>
          <w:rFonts w:eastAsia="Aptos" w:cs="Arial"/>
          <w:kern w:val="2"/>
          <w:szCs w:val="22"/>
          <w:lang w:eastAsia="en-US"/>
          <w14:ligatures w14:val="standardContextual"/>
        </w:rPr>
        <w:t>e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xemption </w:t>
      </w:r>
      <w:proofErr w:type="gramStart"/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>card</w:t>
      </w:r>
      <w:proofErr w:type="gramEnd"/>
    </w:p>
    <w:p w14:paraId="0858D8E1" w14:textId="3B25214E" w:rsidR="008A7FFC" w:rsidRPr="002E0144" w:rsidRDefault="00180AE6" w:rsidP="00180AE6">
      <w:pPr>
        <w:pStyle w:val="ListParagraph"/>
        <w:numPr>
          <w:ilvl w:val="0"/>
          <w:numId w:val="19"/>
        </w:numPr>
        <w:rPr>
          <w:rFonts w:eastAsia="Aptos" w:cs="Arial"/>
          <w:kern w:val="2"/>
          <w:szCs w:val="22"/>
          <w:lang w:eastAsia="en-US"/>
          <w14:ligatures w14:val="standardContextual"/>
        </w:rPr>
      </w:pPr>
      <w:r>
        <w:rPr>
          <w:rFonts w:eastAsia="Aptos" w:cs="Arial"/>
          <w:kern w:val="2"/>
          <w:szCs w:val="22"/>
          <w:lang w:eastAsia="en-US"/>
          <w14:ligatures w14:val="standardContextual"/>
        </w:rPr>
        <w:t xml:space="preserve">has received 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a </w:t>
      </w:r>
      <w:hyperlink r:id="rId17" w:history="1">
        <w:r w:rsidRPr="000C23C7">
          <w:rPr>
            <w:rFonts w:eastAsia="Aptos" w:cs="Arial"/>
            <w:color w:val="0070C0"/>
            <w:kern w:val="2"/>
            <w:szCs w:val="22"/>
            <w:u w:val="single"/>
            <w:lang w:eastAsia="en-US"/>
            <w14:ligatures w14:val="standardContextual"/>
          </w:rPr>
          <w:t>negative notice</w:t>
        </w:r>
      </w:hyperlink>
    </w:p>
    <w:p w14:paraId="5384D4FA" w14:textId="6B13F9AB" w:rsidR="008A7FFC" w:rsidRPr="002E0144" w:rsidRDefault="00180AE6" w:rsidP="00180AE6">
      <w:pPr>
        <w:pStyle w:val="ListParagraph"/>
        <w:numPr>
          <w:ilvl w:val="0"/>
          <w:numId w:val="19"/>
        </w:numPr>
        <w:rPr>
          <w:rFonts w:eastAsia="Aptos" w:cs="Arial"/>
          <w:kern w:val="2"/>
          <w:szCs w:val="22"/>
          <w:lang w:eastAsia="en-US"/>
          <w14:ligatures w14:val="standardContextual"/>
        </w:rPr>
      </w:pPr>
      <w:r>
        <w:rPr>
          <w:rFonts w:eastAsia="Aptos" w:cs="Arial"/>
          <w:kern w:val="2"/>
          <w:szCs w:val="22"/>
          <w:lang w:eastAsia="en-US"/>
          <w14:ligatures w14:val="standardContextual"/>
        </w:rPr>
        <w:t>h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as been charged with a </w:t>
      </w:r>
      <w:hyperlink r:id="rId18" w:history="1">
        <w:r w:rsidRPr="00141503">
          <w:rPr>
            <w:rStyle w:val="Hyperlink"/>
            <w:rFonts w:eastAsia="Aptos" w:cs="Arial"/>
            <w:kern w:val="2"/>
            <w:szCs w:val="22"/>
            <w:lang w:eastAsia="en-US"/>
            <w14:ligatures w14:val="standardContextual"/>
          </w:rPr>
          <w:t>disqualifying offence</w:t>
        </w:r>
      </w:hyperlink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 </w:t>
      </w:r>
      <w:r>
        <w:rPr>
          <w:rFonts w:eastAsia="Aptos" w:cs="Arial"/>
          <w:kern w:val="2"/>
          <w:szCs w:val="22"/>
          <w:lang w:eastAsia="en-US"/>
          <w14:ligatures w14:val="standardContextual"/>
        </w:rPr>
        <w:t>that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 has not been finalised</w:t>
      </w:r>
    </w:p>
    <w:p w14:paraId="29EB5F3A" w14:textId="09EB3E4B" w:rsidR="008A7FFC" w:rsidRPr="002E0144" w:rsidRDefault="00180AE6" w:rsidP="00180AE6">
      <w:pPr>
        <w:pStyle w:val="ListParagraph"/>
        <w:numPr>
          <w:ilvl w:val="0"/>
          <w:numId w:val="19"/>
        </w:numPr>
        <w:rPr>
          <w:rFonts w:eastAsia="Aptos" w:cs="Arial"/>
          <w:kern w:val="2"/>
          <w:szCs w:val="22"/>
          <w:lang w:eastAsia="en-US"/>
          <w14:ligatures w14:val="standardContextual"/>
        </w:rPr>
      </w:pPr>
      <w:r>
        <w:rPr>
          <w:rFonts w:eastAsia="Aptos" w:cs="Arial"/>
          <w:kern w:val="2"/>
          <w:szCs w:val="22"/>
          <w:lang w:eastAsia="en-US"/>
          <w14:ligatures w14:val="standardContextual"/>
        </w:rPr>
        <w:t xml:space="preserve">is 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subject </w:t>
      </w:r>
      <w:r>
        <w:rPr>
          <w:rFonts w:eastAsia="Aptos" w:cs="Arial"/>
          <w:kern w:val="2"/>
          <w:szCs w:val="22"/>
          <w:lang w:eastAsia="en-US"/>
          <w14:ligatures w14:val="standardContextual"/>
        </w:rPr>
        <w:t xml:space="preserve">to 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>an adverse</w:t>
      </w:r>
      <w:r w:rsidR="008A7FFC"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 interstate </w:t>
      </w:r>
      <w:r w:rsidRPr="002E0144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working with children check </w:t>
      </w:r>
      <w:r w:rsidR="008A7FFC" w:rsidRPr="002E0144">
        <w:rPr>
          <w:rFonts w:eastAsia="Aptos" w:cs="Arial"/>
          <w:kern w:val="2"/>
          <w:szCs w:val="22"/>
          <w:lang w:eastAsia="en-US"/>
          <w14:ligatures w14:val="standardContextual"/>
        </w:rPr>
        <w:t>decision</w:t>
      </w:r>
      <w:r w:rsidR="00033BE9">
        <w:rPr>
          <w:rFonts w:eastAsia="Aptos" w:cs="Arial"/>
          <w:kern w:val="2"/>
          <w:szCs w:val="22"/>
          <w:lang w:eastAsia="en-US"/>
          <w14:ligatures w14:val="standardContextual"/>
        </w:rPr>
        <w:t xml:space="preserve">. </w:t>
      </w:r>
    </w:p>
    <w:p w14:paraId="732C4220" w14:textId="20E94239" w:rsidR="003B1C95" w:rsidRDefault="003B1C95" w:rsidP="00180AE6">
      <w:pPr>
        <w:pStyle w:val="Heading2"/>
      </w:pPr>
      <w:r>
        <w:t xml:space="preserve">Organisational </w:t>
      </w:r>
      <w:r w:rsidR="00980EF4">
        <w:t>d</w:t>
      </w:r>
      <w:r>
        <w:t>etails</w:t>
      </w:r>
    </w:p>
    <w:p w14:paraId="69DB0ED1" w14:textId="254AE5CB" w:rsidR="003B1C95" w:rsidRDefault="003B1C95" w:rsidP="00180AE6">
      <w:r w:rsidRPr="003B1C95">
        <w:t xml:space="preserve">Organisations and businesses </w:t>
      </w:r>
      <w:r>
        <w:t xml:space="preserve">that </w:t>
      </w:r>
      <w:proofErr w:type="gramStart"/>
      <w:r>
        <w:t>are regulated</w:t>
      </w:r>
      <w:proofErr w:type="gramEnd"/>
      <w:r>
        <w:t xml:space="preserve"> by the </w:t>
      </w:r>
      <w:r w:rsidR="00180AE6">
        <w:t xml:space="preserve">blue card </w:t>
      </w:r>
      <w:r>
        <w:t xml:space="preserve">system must update their details if they have changed. This ensures Blue Card Services and/or police can get in touch quickly when it is necessary to do so. </w:t>
      </w:r>
    </w:p>
    <w:p w14:paraId="2E231625" w14:textId="77777777" w:rsidR="00180AE6" w:rsidRDefault="00347EED" w:rsidP="00180AE6">
      <w:pPr>
        <w:spacing w:after="120"/>
      </w:pPr>
      <w:r>
        <w:t>This requirement includes changes to</w:t>
      </w:r>
      <w:r w:rsidR="00180AE6">
        <w:t>:</w:t>
      </w:r>
    </w:p>
    <w:p w14:paraId="53C9524F" w14:textId="77777777" w:rsidR="00180AE6" w:rsidRDefault="00347EED" w:rsidP="00180AE6">
      <w:pPr>
        <w:pStyle w:val="ListParagraph"/>
        <w:numPr>
          <w:ilvl w:val="0"/>
          <w:numId w:val="27"/>
        </w:numPr>
      </w:pPr>
      <w:r>
        <w:t xml:space="preserve">your </w:t>
      </w:r>
      <w:r w:rsidRPr="00347EED">
        <w:t>organisation’s name</w:t>
      </w:r>
    </w:p>
    <w:p w14:paraId="6A52A289" w14:textId="77777777" w:rsidR="00180AE6" w:rsidRDefault="00180AE6" w:rsidP="00180AE6">
      <w:pPr>
        <w:pStyle w:val="ListParagraph"/>
        <w:numPr>
          <w:ilvl w:val="0"/>
          <w:numId w:val="27"/>
        </w:numPr>
      </w:pPr>
      <w:r>
        <w:t>your organisation’s</w:t>
      </w:r>
      <w:r w:rsidR="00347EED" w:rsidRPr="00347EED">
        <w:t xml:space="preserve"> address</w:t>
      </w:r>
    </w:p>
    <w:p w14:paraId="4E958ED1" w14:textId="77777777" w:rsidR="00180AE6" w:rsidRDefault="00180AE6" w:rsidP="00180AE6">
      <w:pPr>
        <w:pStyle w:val="ListParagraph"/>
        <w:numPr>
          <w:ilvl w:val="0"/>
          <w:numId w:val="27"/>
        </w:numPr>
      </w:pPr>
      <w:r>
        <w:t>your organisation’s</w:t>
      </w:r>
      <w:r w:rsidR="00347EED" w:rsidRPr="00347EED">
        <w:t xml:space="preserve"> contact </w:t>
      </w:r>
      <w:proofErr w:type="gramStart"/>
      <w:r w:rsidR="00347EED" w:rsidRPr="00347EED">
        <w:t>details</w:t>
      </w:r>
      <w:proofErr w:type="gramEnd"/>
    </w:p>
    <w:p w14:paraId="406AD501" w14:textId="3762DCEF" w:rsidR="003B1C95" w:rsidRDefault="00347EED" w:rsidP="00180AE6">
      <w:pPr>
        <w:pStyle w:val="ListParagraph"/>
        <w:numPr>
          <w:ilvl w:val="0"/>
          <w:numId w:val="27"/>
        </w:numPr>
      </w:pPr>
      <w:r w:rsidRPr="00347EED">
        <w:t>authorised contacts</w:t>
      </w:r>
      <w:r w:rsidR="00180AE6">
        <w:t xml:space="preserve"> (</w:t>
      </w:r>
      <w:r w:rsidRPr="00347EED">
        <w:t>including when an organisation contact person changes their name</w:t>
      </w:r>
      <w:r w:rsidR="00180AE6">
        <w:t>)</w:t>
      </w:r>
      <w:r w:rsidRPr="00347EED">
        <w:t>.</w:t>
      </w:r>
    </w:p>
    <w:p w14:paraId="0AF77743" w14:textId="1A62983B" w:rsidR="00347EED" w:rsidRPr="003B1C95" w:rsidRDefault="00347EED" w:rsidP="00180AE6">
      <w:r>
        <w:t xml:space="preserve">An </w:t>
      </w:r>
      <w:hyperlink r:id="rId19" w:history="1">
        <w:r w:rsidRPr="00347EED">
          <w:rPr>
            <w:rStyle w:val="Hyperlink"/>
          </w:rPr>
          <w:t>online form</w:t>
        </w:r>
      </w:hyperlink>
      <w:r>
        <w:t xml:space="preserve"> is available or you can complete an </w:t>
      </w:r>
      <w:hyperlink r:id="rId20" w:history="1">
        <w:r w:rsidR="00180AE6">
          <w:rPr>
            <w:rStyle w:val="Hyperlink"/>
          </w:rPr>
          <w:t>u</w:t>
        </w:r>
        <w:r w:rsidRPr="00347EED">
          <w:rPr>
            <w:rStyle w:val="Hyperlink"/>
          </w:rPr>
          <w:t>pdate organisation details form</w:t>
        </w:r>
      </w:hyperlink>
      <w:r>
        <w:t xml:space="preserve"> and send it to Blue Card Services.</w:t>
      </w:r>
    </w:p>
    <w:p w14:paraId="27A322C3" w14:textId="77777777" w:rsidR="00180AE6" w:rsidRDefault="00180AE6">
      <w:pPr>
        <w:spacing w:after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5837F3C4" w14:textId="100B96C1" w:rsidR="00033BE9" w:rsidRPr="001B5A30" w:rsidRDefault="00033BE9" w:rsidP="00180AE6">
      <w:pPr>
        <w:pStyle w:val="Heading2"/>
      </w:pPr>
      <w:r w:rsidRPr="001B5A30">
        <w:lastRenderedPageBreak/>
        <w:t xml:space="preserve">No </w:t>
      </w:r>
      <w:r w:rsidR="00980EF4">
        <w:t>c</w:t>
      </w:r>
      <w:r w:rsidRPr="001B5A30">
        <w:t xml:space="preserve">ard, </w:t>
      </w:r>
      <w:r w:rsidR="00980EF4">
        <w:t>n</w:t>
      </w:r>
      <w:r w:rsidRPr="001B5A30">
        <w:t xml:space="preserve">o </w:t>
      </w:r>
      <w:r w:rsidR="00980EF4">
        <w:t>l</w:t>
      </w:r>
      <w:r w:rsidRPr="001B5A30">
        <w:t xml:space="preserve">ink, </w:t>
      </w:r>
      <w:r w:rsidR="00980EF4">
        <w:t>n</w:t>
      </w:r>
      <w:r w:rsidRPr="001B5A30">
        <w:t xml:space="preserve">o </w:t>
      </w:r>
      <w:r w:rsidR="00980EF4">
        <w:t>s</w:t>
      </w:r>
      <w:r w:rsidRPr="001B5A30">
        <w:t>tart</w:t>
      </w:r>
    </w:p>
    <w:p w14:paraId="339810F6" w14:textId="1ECDE575" w:rsidR="003B1C95" w:rsidRDefault="003B1C95" w:rsidP="00180AE6">
      <w:r>
        <w:t xml:space="preserve">Organisations and business must ensure card holders </w:t>
      </w:r>
      <w:proofErr w:type="gramStart"/>
      <w:r>
        <w:t>are linked</w:t>
      </w:r>
      <w:proofErr w:type="gramEnd"/>
      <w:r>
        <w:t xml:space="preserve"> to the organisation </w:t>
      </w:r>
      <w:r w:rsidRPr="003B1C95">
        <w:rPr>
          <w:b/>
          <w:bCs/>
        </w:rPr>
        <w:t>before</w:t>
      </w:r>
      <w:r>
        <w:t xml:space="preserve"> </w:t>
      </w:r>
      <w:r w:rsidRPr="003B717F">
        <w:rPr>
          <w:b/>
          <w:bCs/>
        </w:rPr>
        <w:t>the person commences work</w:t>
      </w:r>
      <w:r>
        <w:t xml:space="preserve"> and are </w:t>
      </w:r>
      <w:r w:rsidR="00180AE6">
        <w:t>un</w:t>
      </w:r>
      <w:r>
        <w:t xml:space="preserve">linked when a person ceases work. </w:t>
      </w:r>
    </w:p>
    <w:p w14:paraId="1E4EB9BB" w14:textId="01670B4E" w:rsidR="003B1C95" w:rsidRDefault="003B1C95" w:rsidP="00180AE6">
      <w:r>
        <w:t xml:space="preserve">By linking a </w:t>
      </w:r>
      <w:r w:rsidR="00180AE6">
        <w:t xml:space="preserve">blue card </w:t>
      </w:r>
      <w:r>
        <w:t>to your organisation, you will receive advice if a card holder is no longer eligible to work with children. Unlinked card holders risk organisations unknowingly employing ineligible individuals</w:t>
      </w:r>
      <w:proofErr w:type="gramStart"/>
      <w:r>
        <w:t xml:space="preserve">.  </w:t>
      </w:r>
      <w:proofErr w:type="gramEnd"/>
    </w:p>
    <w:p w14:paraId="197ABBA9" w14:textId="745ABEC2" w:rsidR="003B1C95" w:rsidRDefault="003B1C95" w:rsidP="00180AE6">
      <w:r>
        <w:t xml:space="preserve">The link to any </w:t>
      </w:r>
      <w:r w:rsidR="00180AE6">
        <w:t xml:space="preserve">blue card </w:t>
      </w:r>
      <w:r>
        <w:t xml:space="preserve">renewals will automatically </w:t>
      </w:r>
      <w:proofErr w:type="gramStart"/>
      <w:r>
        <w:t>be carried</w:t>
      </w:r>
      <w:proofErr w:type="gramEnd"/>
      <w:r>
        <w:t xml:space="preserve"> over, however</w:t>
      </w:r>
      <w:r w:rsidR="00B30B82">
        <w:t>,</w:t>
      </w:r>
      <w:r>
        <w:t xml:space="preserve"> if a card holder does not renew before the expiry of their </w:t>
      </w:r>
      <w:r w:rsidR="00180AE6">
        <w:t>blue card</w:t>
      </w:r>
      <w:r>
        <w:t>, the link will be removed.</w:t>
      </w:r>
    </w:p>
    <w:p w14:paraId="43628C52" w14:textId="51841CB5" w:rsidR="00180AE6" w:rsidRDefault="003B1C95" w:rsidP="00180AE6">
      <w:r>
        <w:t xml:space="preserve">You can link or </w:t>
      </w:r>
      <w:r w:rsidR="00180AE6">
        <w:t>un</w:t>
      </w:r>
      <w:r>
        <w:t>link</w:t>
      </w:r>
      <w:r w:rsidR="00F65C30">
        <w:t xml:space="preserve"> cardholders via the </w:t>
      </w:r>
      <w:r w:rsidR="00EC0F2A">
        <w:t xml:space="preserve">Blue Card Services </w:t>
      </w:r>
      <w:r w:rsidR="009D0D59">
        <w:t>organisation portal</w:t>
      </w:r>
      <w:r w:rsidR="00F65C30">
        <w:t xml:space="preserve">. </w:t>
      </w:r>
    </w:p>
    <w:p w14:paraId="4BF0F06F" w14:textId="2C8347B4" w:rsidR="00C05DBF" w:rsidRDefault="00C05DBF" w:rsidP="00180AE6">
      <w:pPr>
        <w:spacing w:after="120"/>
      </w:pPr>
      <w:r>
        <w:t xml:space="preserve">For more </w:t>
      </w:r>
      <w:r w:rsidR="00980EF4">
        <w:t>information,</w:t>
      </w:r>
      <w:r>
        <w:t xml:space="preserve"> </w:t>
      </w:r>
      <w:r w:rsidR="00980EF4">
        <w:t>v</w:t>
      </w:r>
      <w:r w:rsidR="00F65C30">
        <w:t>isit</w:t>
      </w:r>
      <w:r>
        <w:t>:</w:t>
      </w:r>
    </w:p>
    <w:p w14:paraId="09135954" w14:textId="2054B963" w:rsidR="00C05DBF" w:rsidRPr="00C05DBF" w:rsidRDefault="000C23C7" w:rsidP="00180AE6">
      <w:pPr>
        <w:pStyle w:val="ListParagraph"/>
        <w:numPr>
          <w:ilvl w:val="0"/>
          <w:numId w:val="26"/>
        </w:numPr>
        <w:rPr>
          <w:i/>
          <w:iCs/>
        </w:rPr>
      </w:pPr>
      <w:hyperlink r:id="rId21" w:history="1">
        <w:r w:rsidR="00180AE6">
          <w:rPr>
            <w:rStyle w:val="Hyperlink"/>
          </w:rPr>
          <w:t>l</w:t>
        </w:r>
        <w:r w:rsidR="00F65C30" w:rsidRPr="00F65C30">
          <w:rPr>
            <w:rStyle w:val="Hyperlink"/>
          </w:rPr>
          <w:t>inking requirements for organisations</w:t>
        </w:r>
      </w:hyperlink>
    </w:p>
    <w:p w14:paraId="758F98D7" w14:textId="268D9332" w:rsidR="00033BE9" w:rsidRDefault="000C23C7" w:rsidP="00180AE6">
      <w:pPr>
        <w:pStyle w:val="ListParagraph"/>
        <w:numPr>
          <w:ilvl w:val="0"/>
          <w:numId w:val="26"/>
        </w:numPr>
      </w:pPr>
      <w:hyperlink r:id="rId22" w:history="1">
        <w:r w:rsidR="00180AE6">
          <w:rPr>
            <w:rStyle w:val="Hyperlink"/>
          </w:rPr>
          <w:t>s</w:t>
        </w:r>
        <w:r w:rsidR="004226B9" w:rsidRPr="004226B9">
          <w:rPr>
            <w:rStyle w:val="Hyperlink"/>
          </w:rPr>
          <w:t xml:space="preserve">upport for the Blue Card Services </w:t>
        </w:r>
        <w:r w:rsidR="00180AE6">
          <w:rPr>
            <w:rStyle w:val="Hyperlink"/>
          </w:rPr>
          <w:t>o</w:t>
        </w:r>
        <w:r w:rsidR="004226B9" w:rsidRPr="004226B9">
          <w:rPr>
            <w:rStyle w:val="Hyperlink"/>
          </w:rPr>
          <w:t xml:space="preserve">rganisation </w:t>
        </w:r>
        <w:r w:rsidR="00180AE6">
          <w:rPr>
            <w:rStyle w:val="Hyperlink"/>
          </w:rPr>
          <w:t>p</w:t>
        </w:r>
        <w:r w:rsidR="004226B9" w:rsidRPr="004226B9">
          <w:rPr>
            <w:rStyle w:val="Hyperlink"/>
          </w:rPr>
          <w:t>ortal</w:t>
        </w:r>
      </w:hyperlink>
      <w:r w:rsidR="00C05DBF">
        <w:t xml:space="preserve">. </w:t>
      </w:r>
    </w:p>
    <w:p w14:paraId="5052BFB5" w14:textId="42B197D5" w:rsidR="0011515C" w:rsidRPr="00B1022E" w:rsidRDefault="0011515C" w:rsidP="009D0D59">
      <w:pPr>
        <w:pStyle w:val="Heading2"/>
      </w:pPr>
      <w:r w:rsidRPr="00B1022E">
        <w:t xml:space="preserve">Risk </w:t>
      </w:r>
      <w:r w:rsidR="00980EF4">
        <w:t>m</w:t>
      </w:r>
      <w:r w:rsidRPr="00B1022E">
        <w:t xml:space="preserve">anagement </w:t>
      </w:r>
      <w:proofErr w:type="gramStart"/>
      <w:r w:rsidR="00980EF4">
        <w:t>r</w:t>
      </w:r>
      <w:r w:rsidRPr="00B1022E">
        <w:t>equirements</w:t>
      </w:r>
      <w:proofErr w:type="gramEnd"/>
    </w:p>
    <w:p w14:paraId="11917087" w14:textId="7C765CC3" w:rsidR="0011515C" w:rsidRPr="0011515C" w:rsidRDefault="0011515C" w:rsidP="009D0D59">
      <w:pPr>
        <w:spacing w:after="120"/>
        <w:rPr>
          <w:szCs w:val="22"/>
        </w:rPr>
      </w:pPr>
      <w:r w:rsidRPr="0011515C">
        <w:rPr>
          <w:szCs w:val="22"/>
        </w:rPr>
        <w:t>Organisations and businesses providing services</w:t>
      </w:r>
      <w:r w:rsidR="00154774">
        <w:rPr>
          <w:szCs w:val="22"/>
        </w:rPr>
        <w:t xml:space="preserve"> regulated by the </w:t>
      </w:r>
      <w:r w:rsidR="009D0D59">
        <w:rPr>
          <w:szCs w:val="22"/>
        </w:rPr>
        <w:t xml:space="preserve">blue card </w:t>
      </w:r>
      <w:r w:rsidR="00154774">
        <w:rPr>
          <w:szCs w:val="22"/>
        </w:rPr>
        <w:t>system</w:t>
      </w:r>
      <w:r w:rsidRPr="0011515C">
        <w:rPr>
          <w:szCs w:val="22"/>
        </w:rPr>
        <w:t xml:space="preserve"> must:</w:t>
      </w:r>
    </w:p>
    <w:p w14:paraId="1396A27E" w14:textId="3093C85C" w:rsidR="0011515C" w:rsidRDefault="009D0D59" w:rsidP="009D0D59">
      <w:pPr>
        <w:pStyle w:val="ListParagraph"/>
        <w:numPr>
          <w:ilvl w:val="0"/>
          <w:numId w:val="17"/>
        </w:numPr>
        <w:rPr>
          <w:szCs w:val="22"/>
        </w:rPr>
      </w:pPr>
      <w:r w:rsidRPr="002152F4">
        <w:rPr>
          <w:szCs w:val="22"/>
        </w:rPr>
        <w:t xml:space="preserve">develop and implement a </w:t>
      </w:r>
      <w:r w:rsidRPr="009D0D59">
        <w:rPr>
          <w:b/>
          <w:bCs/>
          <w:szCs w:val="22"/>
        </w:rPr>
        <w:t>child and youth risk management strategy</w:t>
      </w:r>
      <w:r w:rsidRPr="002152F4">
        <w:rPr>
          <w:szCs w:val="22"/>
        </w:rPr>
        <w:t xml:space="preserve"> to minimise risks of harm to </w:t>
      </w:r>
      <w:proofErr w:type="gramStart"/>
      <w:r w:rsidRPr="002152F4">
        <w:rPr>
          <w:szCs w:val="22"/>
        </w:rPr>
        <w:t>children</w:t>
      </w:r>
      <w:proofErr w:type="gramEnd"/>
    </w:p>
    <w:p w14:paraId="14E47F23" w14:textId="307A3AEE" w:rsidR="0011515C" w:rsidRDefault="009D0D59" w:rsidP="009D0D59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>regularly review and update policies and procedures to ensure compliance with blue card requirements</w:t>
      </w:r>
    </w:p>
    <w:p w14:paraId="2F1189AD" w14:textId="3D70EF51" w:rsidR="00545D75" w:rsidRDefault="009D0D59" w:rsidP="009D0D59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provide the strategy to </w:t>
      </w:r>
      <w:r w:rsidR="003B717F">
        <w:rPr>
          <w:szCs w:val="22"/>
        </w:rPr>
        <w:t xml:space="preserve">your </w:t>
      </w:r>
      <w:r w:rsidR="00545D75">
        <w:rPr>
          <w:szCs w:val="22"/>
        </w:rPr>
        <w:t xml:space="preserve">Youth Justice </w:t>
      </w:r>
      <w:r>
        <w:rPr>
          <w:szCs w:val="22"/>
        </w:rPr>
        <w:t xml:space="preserve">contract officer </w:t>
      </w:r>
      <w:r w:rsidR="00545D75">
        <w:rPr>
          <w:szCs w:val="22"/>
        </w:rPr>
        <w:t>on request.</w:t>
      </w:r>
    </w:p>
    <w:p w14:paraId="1CEE2082" w14:textId="7BD95E7B" w:rsidR="0011515C" w:rsidRPr="00877A92" w:rsidRDefault="002C41B1" w:rsidP="009D0D59">
      <w:pPr>
        <w:rPr>
          <w:szCs w:val="22"/>
        </w:rPr>
      </w:pPr>
      <w:r>
        <w:rPr>
          <w:szCs w:val="22"/>
        </w:rPr>
        <w:t>You can find</w:t>
      </w:r>
      <w:r w:rsidR="0011515C" w:rsidRPr="00877A92">
        <w:rPr>
          <w:szCs w:val="22"/>
        </w:rPr>
        <w:t xml:space="preserve"> </w:t>
      </w:r>
      <w:hyperlink r:id="rId23" w:history="1">
        <w:r w:rsidR="0011515C" w:rsidRPr="002C41B1">
          <w:rPr>
            <w:rStyle w:val="Hyperlink"/>
            <w:szCs w:val="22"/>
          </w:rPr>
          <w:t>resources and templates</w:t>
        </w:r>
      </w:hyperlink>
      <w:r>
        <w:rPr>
          <w:szCs w:val="22"/>
        </w:rPr>
        <w:t xml:space="preserve"> on the Blue Card Services website. </w:t>
      </w:r>
    </w:p>
    <w:p w14:paraId="3A1AB197" w14:textId="5A02CE13" w:rsidR="00347EED" w:rsidRDefault="00347EED" w:rsidP="002C41B1">
      <w:pPr>
        <w:pStyle w:val="Heading2"/>
      </w:pPr>
      <w:r>
        <w:t xml:space="preserve">Requirements for </w:t>
      </w:r>
      <w:r w:rsidR="00980EF4">
        <w:t>e</w:t>
      </w:r>
      <w:r>
        <w:t xml:space="preserve">xecutive </w:t>
      </w:r>
      <w:r w:rsidR="00980EF4">
        <w:t>o</w:t>
      </w:r>
      <w:r>
        <w:t xml:space="preserve">fficers and </w:t>
      </w:r>
      <w:r w:rsidR="00980EF4">
        <w:t>b</w:t>
      </w:r>
      <w:r>
        <w:t xml:space="preserve">oard </w:t>
      </w:r>
      <w:r w:rsidR="00980EF4">
        <w:t>m</w:t>
      </w:r>
      <w:r>
        <w:t>embers</w:t>
      </w:r>
    </w:p>
    <w:p w14:paraId="1A50914D" w14:textId="4D7BDEAB" w:rsidR="00347EED" w:rsidRDefault="00347EED" w:rsidP="002C41B1">
      <w:r w:rsidRPr="00347EED">
        <w:t xml:space="preserve">In addition to ensuring the organisation has a </w:t>
      </w:r>
      <w:r w:rsidR="003D39A8" w:rsidRPr="002C41B1">
        <w:rPr>
          <w:b/>
          <w:bCs/>
        </w:rPr>
        <w:t>child and youth risk management strategy</w:t>
      </w:r>
      <w:r w:rsidRPr="00347EED">
        <w:t xml:space="preserve">, </w:t>
      </w:r>
      <w:r w:rsidR="00980EF4">
        <w:t>e</w:t>
      </w:r>
      <w:r w:rsidRPr="00347EED">
        <w:t xml:space="preserve">xecutive </w:t>
      </w:r>
      <w:r w:rsidR="00980EF4">
        <w:t>o</w:t>
      </w:r>
      <w:r w:rsidRPr="00347EED">
        <w:t xml:space="preserve">fficers and </w:t>
      </w:r>
      <w:r w:rsidR="00980EF4">
        <w:t>b</w:t>
      </w:r>
      <w:r w:rsidRPr="00347EED">
        <w:t>oard/</w:t>
      </w:r>
      <w:r w:rsidR="00980EF4">
        <w:t>c</w:t>
      </w:r>
      <w:r w:rsidRPr="00347EED">
        <w:t xml:space="preserve">ommittee members </w:t>
      </w:r>
      <w:proofErr w:type="gramStart"/>
      <w:r w:rsidRPr="00347EED">
        <w:t>are also required</w:t>
      </w:r>
      <w:proofErr w:type="gramEnd"/>
      <w:r w:rsidRPr="00347EED">
        <w:t xml:space="preserve"> </w:t>
      </w:r>
      <w:r w:rsidRPr="00347EED">
        <w:t xml:space="preserve">to hold a </w:t>
      </w:r>
      <w:r w:rsidR="002C41B1" w:rsidRPr="00347EED">
        <w:t>blue card</w:t>
      </w:r>
      <w:r w:rsidRPr="00347EED">
        <w:t xml:space="preserve">, even if they live interstate. </w:t>
      </w:r>
    </w:p>
    <w:p w14:paraId="4BA182CD" w14:textId="5FCAFBE0" w:rsidR="00347EED" w:rsidRDefault="002C41B1" w:rsidP="002C41B1">
      <w:r>
        <w:t xml:space="preserve">You can find more information about </w:t>
      </w:r>
      <w:hyperlink r:id="rId24" w:history="1">
        <w:r>
          <w:rPr>
            <w:rStyle w:val="Hyperlink"/>
            <w:szCs w:val="22"/>
          </w:rPr>
          <w:t>e</w:t>
        </w:r>
        <w:r w:rsidR="00347EED" w:rsidRPr="00347EED">
          <w:rPr>
            <w:rStyle w:val="Hyperlink"/>
            <w:szCs w:val="22"/>
          </w:rPr>
          <w:t>xecutive officers and board or committee member blue card requirements</w:t>
        </w:r>
      </w:hyperlink>
      <w:r w:rsidR="00347EED">
        <w:t xml:space="preserve"> </w:t>
      </w:r>
      <w:r>
        <w:t>on the Blue Card Services website</w:t>
      </w:r>
      <w:r w:rsidR="00347EED">
        <w:t>.</w:t>
      </w:r>
    </w:p>
    <w:p w14:paraId="79D57B5A" w14:textId="749097F3" w:rsidR="00347EED" w:rsidRPr="00347EED" w:rsidRDefault="00347EED" w:rsidP="002C41B1">
      <w:r w:rsidRPr="002C41B1">
        <w:rPr>
          <w:b/>
          <w:bCs/>
        </w:rPr>
        <w:t>Note:</w:t>
      </w:r>
      <w:r w:rsidRPr="00347EED">
        <w:t xml:space="preserve"> </w:t>
      </w:r>
      <w:r>
        <w:t>A</w:t>
      </w:r>
      <w:r w:rsidRPr="00347EED">
        <w:t xml:space="preserve">n </w:t>
      </w:r>
      <w:r w:rsidR="00980EF4">
        <w:t>e</w:t>
      </w:r>
      <w:r w:rsidRPr="00347EED">
        <w:t xml:space="preserve">xecutive </w:t>
      </w:r>
      <w:r w:rsidR="00980EF4">
        <w:t>o</w:t>
      </w:r>
      <w:r w:rsidRPr="00347EED">
        <w:t xml:space="preserve">fficer is any person involved in the management of the corporation (regardless of position title or </w:t>
      </w:r>
      <w:proofErr w:type="gramStart"/>
      <w:r w:rsidRPr="00347EED">
        <w:t>whether or not</w:t>
      </w:r>
      <w:proofErr w:type="gramEnd"/>
      <w:r w:rsidRPr="00347EED">
        <w:t xml:space="preserve"> they are a director of the corporation).</w:t>
      </w:r>
    </w:p>
    <w:p w14:paraId="46956D38" w14:textId="36CA035A" w:rsidR="00BF762F" w:rsidRPr="00B1022E" w:rsidRDefault="00BF762F" w:rsidP="002C41B1">
      <w:pPr>
        <w:pStyle w:val="Heading2"/>
      </w:pPr>
      <w:r w:rsidRPr="00B1022E">
        <w:t xml:space="preserve">Penalties for </w:t>
      </w:r>
      <w:r w:rsidR="00980EF4">
        <w:t>n</w:t>
      </w:r>
      <w:r w:rsidRPr="00B1022E">
        <w:t>on-</w:t>
      </w:r>
      <w:r w:rsidR="00980EF4">
        <w:t>c</w:t>
      </w:r>
      <w:r w:rsidRPr="00B1022E">
        <w:t>ompliance</w:t>
      </w:r>
    </w:p>
    <w:p w14:paraId="6D8BCC64" w14:textId="228BC7FF" w:rsidR="00BF762F" w:rsidRPr="00F20680" w:rsidRDefault="00BF762F" w:rsidP="002C41B1">
      <w:r>
        <w:t xml:space="preserve">Failure to comply </w:t>
      </w:r>
      <w:r w:rsidR="002C41B1">
        <w:t xml:space="preserve">with blue card requirements can result in significant penalties for both individuals and organisations. it is essential to meet all legal obligations </w:t>
      </w:r>
      <w:r w:rsidR="00AF0DB3">
        <w:t xml:space="preserve">to protect </w:t>
      </w:r>
      <w:r>
        <w:t xml:space="preserve">children and maintain compliance with Queensland </w:t>
      </w:r>
      <w:r w:rsidR="00980EF4">
        <w:t>l</w:t>
      </w:r>
      <w:r>
        <w:t>aws.</w:t>
      </w:r>
    </w:p>
    <w:p w14:paraId="748745C5" w14:textId="5459840C" w:rsidR="00D009B8" w:rsidRPr="003815D1" w:rsidRDefault="00D009B8" w:rsidP="002C41B1">
      <w:pPr>
        <w:pStyle w:val="Heading2"/>
      </w:pPr>
      <w:r>
        <w:t xml:space="preserve">Support for </w:t>
      </w:r>
      <w:r w:rsidRPr="003815D1">
        <w:t>Aboriginal and Torres Strait Islander communities</w:t>
      </w:r>
    </w:p>
    <w:p w14:paraId="45C44251" w14:textId="723958F7" w:rsidR="00B44098" w:rsidRDefault="00D009B8" w:rsidP="002C41B1">
      <w:r w:rsidRPr="008F5F8D">
        <w:t xml:space="preserve">Blue Card Services provides </w:t>
      </w:r>
      <w:hyperlink r:id="rId25" w:history="1">
        <w:r w:rsidRPr="002C41B1">
          <w:rPr>
            <w:rStyle w:val="Hyperlink"/>
          </w:rPr>
          <w:t>dedicated support to Aboriginal and Torres Strait Islander communities across Queensland</w:t>
        </w:r>
      </w:hyperlink>
      <w:r w:rsidRPr="008F5F8D">
        <w:t xml:space="preserve">, helping individuals and organisations navigate the blue card system. </w:t>
      </w:r>
    </w:p>
    <w:p w14:paraId="2F9235A7" w14:textId="40F9A193" w:rsidR="00B44098" w:rsidRPr="00B1022E" w:rsidRDefault="00B44098" w:rsidP="002C41B1">
      <w:pPr>
        <w:pStyle w:val="Heading2"/>
      </w:pPr>
      <w:r w:rsidRPr="00B1022E">
        <w:t xml:space="preserve">Further </w:t>
      </w:r>
      <w:r w:rsidR="00ED6F6B">
        <w:t>i</w:t>
      </w:r>
      <w:r w:rsidRPr="00B1022E">
        <w:t xml:space="preserve">nformation </w:t>
      </w:r>
    </w:p>
    <w:p w14:paraId="5C554A0B" w14:textId="77777777" w:rsidR="002C41B1" w:rsidRDefault="00B44098" w:rsidP="002C41B1">
      <w:pPr>
        <w:spacing w:after="120"/>
        <w:rPr>
          <w:szCs w:val="22"/>
        </w:rPr>
      </w:pPr>
      <w:r w:rsidRPr="00A06EC8">
        <w:rPr>
          <w:szCs w:val="22"/>
        </w:rPr>
        <w:t>For more details</w:t>
      </w:r>
      <w:r w:rsidR="002C41B1">
        <w:rPr>
          <w:szCs w:val="22"/>
        </w:rPr>
        <w:t>:</w:t>
      </w:r>
    </w:p>
    <w:p w14:paraId="3A70B7BC" w14:textId="77777777" w:rsidR="002C41B1" w:rsidRPr="002C41B1" w:rsidRDefault="00B44098" w:rsidP="002C41B1">
      <w:pPr>
        <w:pStyle w:val="ListParagraph"/>
        <w:numPr>
          <w:ilvl w:val="0"/>
          <w:numId w:val="28"/>
        </w:numPr>
        <w:rPr>
          <w:szCs w:val="22"/>
        </w:rPr>
      </w:pPr>
      <w:r w:rsidRPr="002C41B1">
        <w:rPr>
          <w:szCs w:val="22"/>
        </w:rPr>
        <w:t xml:space="preserve">visit the </w:t>
      </w:r>
      <w:hyperlink r:id="rId26" w:history="1">
        <w:r w:rsidRPr="002C41B1">
          <w:rPr>
            <w:rStyle w:val="Hyperlink"/>
            <w:szCs w:val="22"/>
          </w:rPr>
          <w:t>Blue Card Services website</w:t>
        </w:r>
      </w:hyperlink>
      <w:r w:rsidRPr="002C41B1">
        <w:rPr>
          <w:szCs w:val="22"/>
        </w:rPr>
        <w:t xml:space="preserve"> </w:t>
      </w:r>
    </w:p>
    <w:p w14:paraId="6A5472F5" w14:textId="23B3C893" w:rsidR="00A92064" w:rsidRDefault="00B44098" w:rsidP="003C40B5">
      <w:pPr>
        <w:pStyle w:val="ListParagraph"/>
        <w:numPr>
          <w:ilvl w:val="0"/>
          <w:numId w:val="28"/>
        </w:numPr>
      </w:pPr>
      <w:r w:rsidRPr="002C41B1">
        <w:rPr>
          <w:szCs w:val="22"/>
        </w:rPr>
        <w:t>contact Blue Card</w:t>
      </w:r>
      <w:r w:rsidR="002C41B1">
        <w:rPr>
          <w:szCs w:val="22"/>
        </w:rPr>
        <w:t xml:space="preserve"> Services</w:t>
      </w:r>
      <w:r w:rsidRPr="002C41B1">
        <w:rPr>
          <w:szCs w:val="22"/>
        </w:rPr>
        <w:t xml:space="preserve"> directly at </w:t>
      </w:r>
      <w:r w:rsidRPr="002C41B1">
        <w:rPr>
          <w:b/>
          <w:bCs/>
          <w:szCs w:val="22"/>
        </w:rPr>
        <w:t>1800 113 611</w:t>
      </w:r>
      <w:r w:rsidRPr="002C41B1">
        <w:rPr>
          <w:szCs w:val="22"/>
        </w:rPr>
        <w:t xml:space="preserve">. </w:t>
      </w:r>
    </w:p>
    <w:sectPr w:rsidR="00A92064" w:rsidSect="00180AE6">
      <w:headerReference w:type="first" r:id="rId27"/>
      <w:type w:val="continuous"/>
      <w:pgSz w:w="11906" w:h="16838"/>
      <w:pgMar w:top="1985" w:right="1134" w:bottom="1418" w:left="1134" w:header="709" w:footer="709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9467" w14:textId="77777777" w:rsidR="009F0BC3" w:rsidRDefault="009F0BC3">
      <w:r>
        <w:separator/>
      </w:r>
    </w:p>
  </w:endnote>
  <w:endnote w:type="continuationSeparator" w:id="0">
    <w:p w14:paraId="6D10F8A5" w14:textId="77777777" w:rsidR="009F0BC3" w:rsidRDefault="009F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E6AC" w14:textId="579BCD26" w:rsidR="004D7570" w:rsidRPr="004D7570" w:rsidRDefault="004D7570" w:rsidP="004D7570">
    <w:pPr>
      <w:pStyle w:val="Footer"/>
      <w:spacing w:before="240"/>
      <w:rPr>
        <w:sz w:val="18"/>
        <w:szCs w:val="20"/>
      </w:rPr>
    </w:pPr>
    <w:r w:rsidRPr="004D7570">
      <w:rPr>
        <w:sz w:val="18"/>
        <w:szCs w:val="20"/>
      </w:rPr>
      <w:t xml:space="preserve">Correct as </w:t>
    </w:r>
    <w:proofErr w:type="gramStart"/>
    <w:r w:rsidRPr="004D7570">
      <w:rPr>
        <w:sz w:val="18"/>
        <w:szCs w:val="20"/>
      </w:rPr>
      <w:t>at</w:t>
    </w:r>
    <w:proofErr w:type="gramEnd"/>
    <w:r w:rsidRPr="004D7570">
      <w:rPr>
        <w:sz w:val="18"/>
        <w:szCs w:val="20"/>
      </w:rPr>
      <w:t xml:space="preserve">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CD3E" w14:textId="77777777" w:rsidR="009F0BC3" w:rsidRDefault="009F0BC3">
      <w:r>
        <w:separator/>
      </w:r>
    </w:p>
  </w:footnote>
  <w:footnote w:type="continuationSeparator" w:id="0">
    <w:p w14:paraId="2CA52189" w14:textId="77777777" w:rsidR="009F0BC3" w:rsidRDefault="009F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0AD67C01">
          <wp:simplePos x="0" y="0"/>
          <wp:positionH relativeFrom="column">
            <wp:posOffset>-739140</wp:posOffset>
          </wp:positionH>
          <wp:positionV relativeFrom="paragraph">
            <wp:posOffset>-450215</wp:posOffset>
          </wp:positionV>
          <wp:extent cx="7599598" cy="10749755"/>
          <wp:effectExtent l="0" t="0" r="1905" b="0"/>
          <wp:wrapNone/>
          <wp:docPr id="14770853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598" cy="1074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FBBB" w14:textId="615FF559" w:rsidR="00175179" w:rsidRDefault="00175179" w:rsidP="00B93DAD">
    <w:pPr>
      <w:pStyle w:val="Header"/>
      <w:tabs>
        <w:tab w:val="clear" w:pos="4153"/>
        <w:tab w:val="clear" w:pos="8306"/>
        <w:tab w:val="left" w:pos="226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39C22609" wp14:editId="49AFF41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115" cy="10681173"/>
          <wp:effectExtent l="0" t="0" r="0" b="6350"/>
          <wp:wrapNone/>
          <wp:docPr id="1460454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2666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115" cy="10681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D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389D"/>
    <w:multiLevelType w:val="hybridMultilevel"/>
    <w:tmpl w:val="1FEAA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FC7CA4"/>
    <w:multiLevelType w:val="hybridMultilevel"/>
    <w:tmpl w:val="EDD49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462339"/>
    <w:multiLevelType w:val="hybridMultilevel"/>
    <w:tmpl w:val="6AB28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7797A"/>
    <w:multiLevelType w:val="hybridMultilevel"/>
    <w:tmpl w:val="0AB05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694C35"/>
    <w:multiLevelType w:val="hybridMultilevel"/>
    <w:tmpl w:val="AD5401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2526F"/>
    <w:multiLevelType w:val="hybridMultilevel"/>
    <w:tmpl w:val="49B657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A67A1"/>
    <w:multiLevelType w:val="hybridMultilevel"/>
    <w:tmpl w:val="B56A2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60D63"/>
    <w:multiLevelType w:val="hybridMultilevel"/>
    <w:tmpl w:val="82462F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552FA"/>
    <w:multiLevelType w:val="hybridMultilevel"/>
    <w:tmpl w:val="9F027BB2"/>
    <w:lvl w:ilvl="0" w:tplc="00CCE200">
      <w:numFmt w:val="bullet"/>
      <w:lvlText w:val="•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C0781"/>
    <w:multiLevelType w:val="hybridMultilevel"/>
    <w:tmpl w:val="01521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55BB3"/>
    <w:multiLevelType w:val="hybridMultilevel"/>
    <w:tmpl w:val="3C0C0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C1A47"/>
    <w:multiLevelType w:val="hybridMultilevel"/>
    <w:tmpl w:val="965A76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A0E4A"/>
    <w:multiLevelType w:val="hybridMultilevel"/>
    <w:tmpl w:val="BCA0B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A4709"/>
    <w:multiLevelType w:val="hybridMultilevel"/>
    <w:tmpl w:val="F0266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A62A3"/>
    <w:multiLevelType w:val="hybridMultilevel"/>
    <w:tmpl w:val="8AC4E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809A5"/>
    <w:multiLevelType w:val="hybridMultilevel"/>
    <w:tmpl w:val="4F34D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A3065"/>
    <w:multiLevelType w:val="hybridMultilevel"/>
    <w:tmpl w:val="A6D24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2440E"/>
    <w:multiLevelType w:val="hybridMultilevel"/>
    <w:tmpl w:val="070EFB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  <w:num w:numId="11" w16cid:durableId="535389265">
    <w:abstractNumId w:val="19"/>
  </w:num>
  <w:num w:numId="12" w16cid:durableId="840395210">
    <w:abstractNumId w:val="16"/>
  </w:num>
  <w:num w:numId="13" w16cid:durableId="1434014740">
    <w:abstractNumId w:val="23"/>
  </w:num>
  <w:num w:numId="14" w16cid:durableId="1881284741">
    <w:abstractNumId w:val="14"/>
  </w:num>
  <w:num w:numId="15" w16cid:durableId="506167096">
    <w:abstractNumId w:val="20"/>
  </w:num>
  <w:num w:numId="16" w16cid:durableId="1100641369">
    <w:abstractNumId w:val="21"/>
  </w:num>
  <w:num w:numId="17" w16cid:durableId="1717778301">
    <w:abstractNumId w:val="10"/>
  </w:num>
  <w:num w:numId="18" w16cid:durableId="750586311">
    <w:abstractNumId w:val="15"/>
  </w:num>
  <w:num w:numId="19" w16cid:durableId="398794627">
    <w:abstractNumId w:val="13"/>
  </w:num>
  <w:num w:numId="20" w16cid:durableId="166016203">
    <w:abstractNumId w:val="18"/>
  </w:num>
  <w:num w:numId="21" w16cid:durableId="1536649424">
    <w:abstractNumId w:val="17"/>
  </w:num>
  <w:num w:numId="22" w16cid:durableId="1111705456">
    <w:abstractNumId w:val="25"/>
  </w:num>
  <w:num w:numId="23" w16cid:durableId="2020614195">
    <w:abstractNumId w:val="11"/>
  </w:num>
  <w:num w:numId="24" w16cid:durableId="1714184207">
    <w:abstractNumId w:val="24"/>
  </w:num>
  <w:num w:numId="25" w16cid:durableId="1981691404">
    <w:abstractNumId w:val="12"/>
  </w:num>
  <w:num w:numId="26" w16cid:durableId="2039115249">
    <w:abstractNumId w:val="27"/>
  </w:num>
  <w:num w:numId="27" w16cid:durableId="156309183">
    <w:abstractNumId w:val="26"/>
  </w:num>
  <w:num w:numId="28" w16cid:durableId="4795438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07492"/>
    <w:rsid w:val="00010B78"/>
    <w:rsid w:val="0001147A"/>
    <w:rsid w:val="000119C1"/>
    <w:rsid w:val="00012064"/>
    <w:rsid w:val="00012476"/>
    <w:rsid w:val="00013EDB"/>
    <w:rsid w:val="00014907"/>
    <w:rsid w:val="00014D8B"/>
    <w:rsid w:val="0001502E"/>
    <w:rsid w:val="000156A3"/>
    <w:rsid w:val="000156D7"/>
    <w:rsid w:val="00016327"/>
    <w:rsid w:val="00020AE5"/>
    <w:rsid w:val="0002320A"/>
    <w:rsid w:val="000253BB"/>
    <w:rsid w:val="000254AC"/>
    <w:rsid w:val="00025A5B"/>
    <w:rsid w:val="0002752A"/>
    <w:rsid w:val="0003023E"/>
    <w:rsid w:val="000318F2"/>
    <w:rsid w:val="00031AB2"/>
    <w:rsid w:val="00031E75"/>
    <w:rsid w:val="0003274A"/>
    <w:rsid w:val="00033768"/>
    <w:rsid w:val="00033BE9"/>
    <w:rsid w:val="00035510"/>
    <w:rsid w:val="00041261"/>
    <w:rsid w:val="000442EB"/>
    <w:rsid w:val="000528FC"/>
    <w:rsid w:val="00053E8F"/>
    <w:rsid w:val="00053F80"/>
    <w:rsid w:val="0005467E"/>
    <w:rsid w:val="00054F95"/>
    <w:rsid w:val="00055EA0"/>
    <w:rsid w:val="000570F3"/>
    <w:rsid w:val="00060110"/>
    <w:rsid w:val="000610EA"/>
    <w:rsid w:val="00061396"/>
    <w:rsid w:val="00062951"/>
    <w:rsid w:val="00063F4D"/>
    <w:rsid w:val="000654DB"/>
    <w:rsid w:val="00065B95"/>
    <w:rsid w:val="00070336"/>
    <w:rsid w:val="000706EF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35D"/>
    <w:rsid w:val="000A473F"/>
    <w:rsid w:val="000A4A30"/>
    <w:rsid w:val="000A5675"/>
    <w:rsid w:val="000A627A"/>
    <w:rsid w:val="000A6BEA"/>
    <w:rsid w:val="000A6DA1"/>
    <w:rsid w:val="000A7406"/>
    <w:rsid w:val="000A791D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23C7"/>
    <w:rsid w:val="000C4013"/>
    <w:rsid w:val="000C4FA0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4847"/>
    <w:rsid w:val="000F5701"/>
    <w:rsid w:val="000F5DE0"/>
    <w:rsid w:val="000F6625"/>
    <w:rsid w:val="00100220"/>
    <w:rsid w:val="0010211C"/>
    <w:rsid w:val="00102380"/>
    <w:rsid w:val="001023B6"/>
    <w:rsid w:val="00103E62"/>
    <w:rsid w:val="0010628E"/>
    <w:rsid w:val="00106CAC"/>
    <w:rsid w:val="0011106E"/>
    <w:rsid w:val="001149FE"/>
    <w:rsid w:val="0011515C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1503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2FFE"/>
    <w:rsid w:val="00153398"/>
    <w:rsid w:val="0015407F"/>
    <w:rsid w:val="00154774"/>
    <w:rsid w:val="00154CAD"/>
    <w:rsid w:val="00156F03"/>
    <w:rsid w:val="00157471"/>
    <w:rsid w:val="00157905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5179"/>
    <w:rsid w:val="00176532"/>
    <w:rsid w:val="00177212"/>
    <w:rsid w:val="00180AE6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0E2C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2AE0"/>
    <w:rsid w:val="001B36FF"/>
    <w:rsid w:val="001B38C4"/>
    <w:rsid w:val="001B3BB6"/>
    <w:rsid w:val="001B42DD"/>
    <w:rsid w:val="001B5A30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243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152F4"/>
    <w:rsid w:val="002203A6"/>
    <w:rsid w:val="00225341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59A7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5AF"/>
    <w:rsid w:val="00270865"/>
    <w:rsid w:val="00270A74"/>
    <w:rsid w:val="00271E3F"/>
    <w:rsid w:val="00272411"/>
    <w:rsid w:val="00274DB4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6A9D"/>
    <w:rsid w:val="002B79FA"/>
    <w:rsid w:val="002C00E2"/>
    <w:rsid w:val="002C031A"/>
    <w:rsid w:val="002C2056"/>
    <w:rsid w:val="002C36FB"/>
    <w:rsid w:val="002C41B1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0144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3564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47EED"/>
    <w:rsid w:val="003526F8"/>
    <w:rsid w:val="00353B74"/>
    <w:rsid w:val="00354795"/>
    <w:rsid w:val="00354FBC"/>
    <w:rsid w:val="00355BA9"/>
    <w:rsid w:val="0035627A"/>
    <w:rsid w:val="003576A5"/>
    <w:rsid w:val="0036015C"/>
    <w:rsid w:val="00361B35"/>
    <w:rsid w:val="0036295B"/>
    <w:rsid w:val="00364DBE"/>
    <w:rsid w:val="00365D84"/>
    <w:rsid w:val="00367AE0"/>
    <w:rsid w:val="0037110D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15D1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0DDC"/>
    <w:rsid w:val="003B1815"/>
    <w:rsid w:val="003B1C95"/>
    <w:rsid w:val="003B3748"/>
    <w:rsid w:val="003B3D4E"/>
    <w:rsid w:val="003B3FBC"/>
    <w:rsid w:val="003B47F3"/>
    <w:rsid w:val="003B4B4E"/>
    <w:rsid w:val="003B5E6B"/>
    <w:rsid w:val="003B689E"/>
    <w:rsid w:val="003B717F"/>
    <w:rsid w:val="003C0FC6"/>
    <w:rsid w:val="003C1876"/>
    <w:rsid w:val="003C247B"/>
    <w:rsid w:val="003C3165"/>
    <w:rsid w:val="003C3299"/>
    <w:rsid w:val="003C40B5"/>
    <w:rsid w:val="003C558F"/>
    <w:rsid w:val="003C62C9"/>
    <w:rsid w:val="003D14F8"/>
    <w:rsid w:val="003D25AA"/>
    <w:rsid w:val="003D3801"/>
    <w:rsid w:val="003D39A8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249"/>
    <w:rsid w:val="00413C97"/>
    <w:rsid w:val="004160F7"/>
    <w:rsid w:val="00416834"/>
    <w:rsid w:val="00417CC1"/>
    <w:rsid w:val="004200C6"/>
    <w:rsid w:val="004203CF"/>
    <w:rsid w:val="00421913"/>
    <w:rsid w:val="0042192A"/>
    <w:rsid w:val="004226B9"/>
    <w:rsid w:val="00423575"/>
    <w:rsid w:val="00423825"/>
    <w:rsid w:val="004242E7"/>
    <w:rsid w:val="00425FA4"/>
    <w:rsid w:val="00430015"/>
    <w:rsid w:val="004301CC"/>
    <w:rsid w:val="00430E2E"/>
    <w:rsid w:val="004313A1"/>
    <w:rsid w:val="00431A11"/>
    <w:rsid w:val="00431D35"/>
    <w:rsid w:val="0043226F"/>
    <w:rsid w:val="00433518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0902"/>
    <w:rsid w:val="004713FE"/>
    <w:rsid w:val="004721A1"/>
    <w:rsid w:val="0047419E"/>
    <w:rsid w:val="00476B61"/>
    <w:rsid w:val="00477A11"/>
    <w:rsid w:val="004802BB"/>
    <w:rsid w:val="0048169E"/>
    <w:rsid w:val="00481C76"/>
    <w:rsid w:val="00484601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541C"/>
    <w:rsid w:val="004B6A66"/>
    <w:rsid w:val="004C363F"/>
    <w:rsid w:val="004C3C0D"/>
    <w:rsid w:val="004C52F3"/>
    <w:rsid w:val="004C5DC6"/>
    <w:rsid w:val="004C638D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570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618"/>
    <w:rsid w:val="00512F1F"/>
    <w:rsid w:val="00513884"/>
    <w:rsid w:val="005148FF"/>
    <w:rsid w:val="00514BEE"/>
    <w:rsid w:val="005155D3"/>
    <w:rsid w:val="005157D0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3836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3737"/>
    <w:rsid w:val="005458E1"/>
    <w:rsid w:val="00545C9B"/>
    <w:rsid w:val="00545D75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69A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4EF0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34A"/>
    <w:rsid w:val="0062449B"/>
    <w:rsid w:val="006247E7"/>
    <w:rsid w:val="006250D4"/>
    <w:rsid w:val="00627C93"/>
    <w:rsid w:val="00632F8F"/>
    <w:rsid w:val="00633B9B"/>
    <w:rsid w:val="00633CAB"/>
    <w:rsid w:val="00634969"/>
    <w:rsid w:val="00635F8E"/>
    <w:rsid w:val="0063788F"/>
    <w:rsid w:val="00640F77"/>
    <w:rsid w:val="006410C2"/>
    <w:rsid w:val="006430C4"/>
    <w:rsid w:val="006443F5"/>
    <w:rsid w:val="0064525C"/>
    <w:rsid w:val="00645F73"/>
    <w:rsid w:val="00650723"/>
    <w:rsid w:val="00650B89"/>
    <w:rsid w:val="00652F12"/>
    <w:rsid w:val="00654153"/>
    <w:rsid w:val="0065622B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0E2F"/>
    <w:rsid w:val="00673FDF"/>
    <w:rsid w:val="00676AF3"/>
    <w:rsid w:val="00676CAF"/>
    <w:rsid w:val="006771E9"/>
    <w:rsid w:val="0067778E"/>
    <w:rsid w:val="00680461"/>
    <w:rsid w:val="006804DF"/>
    <w:rsid w:val="006839CE"/>
    <w:rsid w:val="00683F75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3AFF"/>
    <w:rsid w:val="006B4416"/>
    <w:rsid w:val="006B5B47"/>
    <w:rsid w:val="006B5B54"/>
    <w:rsid w:val="006B5F51"/>
    <w:rsid w:val="006B7E8F"/>
    <w:rsid w:val="006C0A60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4A01"/>
    <w:rsid w:val="006D68E6"/>
    <w:rsid w:val="006E017E"/>
    <w:rsid w:val="006E0469"/>
    <w:rsid w:val="006E171A"/>
    <w:rsid w:val="006E1BEE"/>
    <w:rsid w:val="006E2EA3"/>
    <w:rsid w:val="006E3EBA"/>
    <w:rsid w:val="006E6A62"/>
    <w:rsid w:val="006E6AE7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7855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5C9B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2C3A"/>
    <w:rsid w:val="007B371E"/>
    <w:rsid w:val="007B4E23"/>
    <w:rsid w:val="007B559A"/>
    <w:rsid w:val="007B6AAC"/>
    <w:rsid w:val="007B75E2"/>
    <w:rsid w:val="007B7910"/>
    <w:rsid w:val="007C0036"/>
    <w:rsid w:val="007C2657"/>
    <w:rsid w:val="007C281C"/>
    <w:rsid w:val="007C4613"/>
    <w:rsid w:val="007C4F9D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5B7A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4743"/>
    <w:rsid w:val="007F60E6"/>
    <w:rsid w:val="007F6D99"/>
    <w:rsid w:val="007F6F47"/>
    <w:rsid w:val="007F7701"/>
    <w:rsid w:val="007F7F54"/>
    <w:rsid w:val="008026D3"/>
    <w:rsid w:val="00804959"/>
    <w:rsid w:val="00806966"/>
    <w:rsid w:val="00806E6A"/>
    <w:rsid w:val="00810BD3"/>
    <w:rsid w:val="00810C4D"/>
    <w:rsid w:val="00810EF2"/>
    <w:rsid w:val="00811199"/>
    <w:rsid w:val="00811DC7"/>
    <w:rsid w:val="00813F77"/>
    <w:rsid w:val="00816874"/>
    <w:rsid w:val="008224EC"/>
    <w:rsid w:val="0082310B"/>
    <w:rsid w:val="00824263"/>
    <w:rsid w:val="00825EF8"/>
    <w:rsid w:val="00826D5F"/>
    <w:rsid w:val="00826F29"/>
    <w:rsid w:val="00827576"/>
    <w:rsid w:val="00830AD5"/>
    <w:rsid w:val="00832001"/>
    <w:rsid w:val="00832108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57EA2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61E"/>
    <w:rsid w:val="00875BDF"/>
    <w:rsid w:val="008765E5"/>
    <w:rsid w:val="00877A92"/>
    <w:rsid w:val="00880216"/>
    <w:rsid w:val="00880E55"/>
    <w:rsid w:val="00881E63"/>
    <w:rsid w:val="0088384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A7FFC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99"/>
    <w:rsid w:val="008E3CB5"/>
    <w:rsid w:val="008E4873"/>
    <w:rsid w:val="008E5613"/>
    <w:rsid w:val="008E58D4"/>
    <w:rsid w:val="008E5AB5"/>
    <w:rsid w:val="008F0777"/>
    <w:rsid w:val="008F3E9F"/>
    <w:rsid w:val="008F5F8D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5403"/>
    <w:rsid w:val="00917931"/>
    <w:rsid w:val="00917D4D"/>
    <w:rsid w:val="009229CC"/>
    <w:rsid w:val="00922B2D"/>
    <w:rsid w:val="00923072"/>
    <w:rsid w:val="00923681"/>
    <w:rsid w:val="009247F1"/>
    <w:rsid w:val="00925069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BFE"/>
    <w:rsid w:val="00936F38"/>
    <w:rsid w:val="00937238"/>
    <w:rsid w:val="009421DC"/>
    <w:rsid w:val="00943993"/>
    <w:rsid w:val="00943F7A"/>
    <w:rsid w:val="0094448C"/>
    <w:rsid w:val="00944B59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0EF4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87696"/>
    <w:rsid w:val="0099006E"/>
    <w:rsid w:val="00990206"/>
    <w:rsid w:val="00990DDA"/>
    <w:rsid w:val="00991985"/>
    <w:rsid w:val="00996DDB"/>
    <w:rsid w:val="009A0F5B"/>
    <w:rsid w:val="009A230D"/>
    <w:rsid w:val="009A317B"/>
    <w:rsid w:val="009A43E8"/>
    <w:rsid w:val="009A592C"/>
    <w:rsid w:val="009A62AF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0D59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BC3"/>
    <w:rsid w:val="009F3AAE"/>
    <w:rsid w:val="009F503F"/>
    <w:rsid w:val="009F58F2"/>
    <w:rsid w:val="00A01078"/>
    <w:rsid w:val="00A01C47"/>
    <w:rsid w:val="00A01C84"/>
    <w:rsid w:val="00A03D81"/>
    <w:rsid w:val="00A0606D"/>
    <w:rsid w:val="00A06C37"/>
    <w:rsid w:val="00A06EC8"/>
    <w:rsid w:val="00A105C2"/>
    <w:rsid w:val="00A1080B"/>
    <w:rsid w:val="00A10FBF"/>
    <w:rsid w:val="00A12574"/>
    <w:rsid w:val="00A201BE"/>
    <w:rsid w:val="00A20720"/>
    <w:rsid w:val="00A21D0E"/>
    <w:rsid w:val="00A22366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771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858C0"/>
    <w:rsid w:val="00A92064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59E"/>
    <w:rsid w:val="00AB6833"/>
    <w:rsid w:val="00AB7915"/>
    <w:rsid w:val="00AC1623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D796F"/>
    <w:rsid w:val="00AE03C9"/>
    <w:rsid w:val="00AE41AD"/>
    <w:rsid w:val="00AE4214"/>
    <w:rsid w:val="00AE4239"/>
    <w:rsid w:val="00AE5BE6"/>
    <w:rsid w:val="00AE61E2"/>
    <w:rsid w:val="00AE6D22"/>
    <w:rsid w:val="00AE6FDE"/>
    <w:rsid w:val="00AF0CD7"/>
    <w:rsid w:val="00AF0DB3"/>
    <w:rsid w:val="00AF0F41"/>
    <w:rsid w:val="00AF1635"/>
    <w:rsid w:val="00AF29D8"/>
    <w:rsid w:val="00AF3602"/>
    <w:rsid w:val="00AF3C02"/>
    <w:rsid w:val="00AF56B1"/>
    <w:rsid w:val="00AF6237"/>
    <w:rsid w:val="00AF6824"/>
    <w:rsid w:val="00AF6EDE"/>
    <w:rsid w:val="00B00802"/>
    <w:rsid w:val="00B00968"/>
    <w:rsid w:val="00B0099C"/>
    <w:rsid w:val="00B01A99"/>
    <w:rsid w:val="00B01DF8"/>
    <w:rsid w:val="00B01DFC"/>
    <w:rsid w:val="00B0276A"/>
    <w:rsid w:val="00B03191"/>
    <w:rsid w:val="00B0336C"/>
    <w:rsid w:val="00B03630"/>
    <w:rsid w:val="00B04BE4"/>
    <w:rsid w:val="00B06552"/>
    <w:rsid w:val="00B1022E"/>
    <w:rsid w:val="00B1061F"/>
    <w:rsid w:val="00B11439"/>
    <w:rsid w:val="00B12288"/>
    <w:rsid w:val="00B15B48"/>
    <w:rsid w:val="00B16A63"/>
    <w:rsid w:val="00B16F38"/>
    <w:rsid w:val="00B1792D"/>
    <w:rsid w:val="00B17FA1"/>
    <w:rsid w:val="00B200A8"/>
    <w:rsid w:val="00B20ABE"/>
    <w:rsid w:val="00B20E84"/>
    <w:rsid w:val="00B21459"/>
    <w:rsid w:val="00B22E58"/>
    <w:rsid w:val="00B230CA"/>
    <w:rsid w:val="00B249B9"/>
    <w:rsid w:val="00B265ED"/>
    <w:rsid w:val="00B30B82"/>
    <w:rsid w:val="00B31112"/>
    <w:rsid w:val="00B31EEC"/>
    <w:rsid w:val="00B361A5"/>
    <w:rsid w:val="00B36519"/>
    <w:rsid w:val="00B3699D"/>
    <w:rsid w:val="00B36A8A"/>
    <w:rsid w:val="00B4103C"/>
    <w:rsid w:val="00B43970"/>
    <w:rsid w:val="00B44098"/>
    <w:rsid w:val="00B45FAB"/>
    <w:rsid w:val="00B50A9A"/>
    <w:rsid w:val="00B52C0E"/>
    <w:rsid w:val="00B5331C"/>
    <w:rsid w:val="00B54622"/>
    <w:rsid w:val="00B549B6"/>
    <w:rsid w:val="00B57293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DAD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5339"/>
    <w:rsid w:val="00BA6C30"/>
    <w:rsid w:val="00BA7681"/>
    <w:rsid w:val="00BB0321"/>
    <w:rsid w:val="00BB14B4"/>
    <w:rsid w:val="00BB2E7E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C7C7F"/>
    <w:rsid w:val="00BD0C6C"/>
    <w:rsid w:val="00BD1500"/>
    <w:rsid w:val="00BD18C2"/>
    <w:rsid w:val="00BD1C1C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62F"/>
    <w:rsid w:val="00BF7EE7"/>
    <w:rsid w:val="00C01A89"/>
    <w:rsid w:val="00C0274D"/>
    <w:rsid w:val="00C02CF7"/>
    <w:rsid w:val="00C03643"/>
    <w:rsid w:val="00C048DA"/>
    <w:rsid w:val="00C049B6"/>
    <w:rsid w:val="00C04CDF"/>
    <w:rsid w:val="00C05DB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3904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1CA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388"/>
    <w:rsid w:val="00C847D5"/>
    <w:rsid w:val="00C849F1"/>
    <w:rsid w:val="00C87460"/>
    <w:rsid w:val="00C91962"/>
    <w:rsid w:val="00C92BE3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6A67"/>
    <w:rsid w:val="00CB253F"/>
    <w:rsid w:val="00CB2D98"/>
    <w:rsid w:val="00CB7A6B"/>
    <w:rsid w:val="00CC2FFE"/>
    <w:rsid w:val="00CC4468"/>
    <w:rsid w:val="00CD0933"/>
    <w:rsid w:val="00CD1B40"/>
    <w:rsid w:val="00CD298B"/>
    <w:rsid w:val="00CD3E17"/>
    <w:rsid w:val="00CD52BB"/>
    <w:rsid w:val="00CD75B0"/>
    <w:rsid w:val="00CD7622"/>
    <w:rsid w:val="00CD782A"/>
    <w:rsid w:val="00CE1E75"/>
    <w:rsid w:val="00CE650F"/>
    <w:rsid w:val="00CE6BC3"/>
    <w:rsid w:val="00CE6EBB"/>
    <w:rsid w:val="00CE71AA"/>
    <w:rsid w:val="00CE7978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09B8"/>
    <w:rsid w:val="00D018CC"/>
    <w:rsid w:val="00D06F34"/>
    <w:rsid w:val="00D10383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254C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0170"/>
    <w:rsid w:val="00DC2903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4D79"/>
    <w:rsid w:val="00DF5402"/>
    <w:rsid w:val="00DF5908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1F7"/>
    <w:rsid w:val="00E83B43"/>
    <w:rsid w:val="00E844C8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1F6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0F2A"/>
    <w:rsid w:val="00EC1BC6"/>
    <w:rsid w:val="00EC2BDF"/>
    <w:rsid w:val="00EC33AF"/>
    <w:rsid w:val="00EC5EAE"/>
    <w:rsid w:val="00ED5249"/>
    <w:rsid w:val="00ED6F6B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029A"/>
    <w:rsid w:val="00F030F3"/>
    <w:rsid w:val="00F033B4"/>
    <w:rsid w:val="00F04367"/>
    <w:rsid w:val="00F04618"/>
    <w:rsid w:val="00F04D02"/>
    <w:rsid w:val="00F11A7E"/>
    <w:rsid w:val="00F123F2"/>
    <w:rsid w:val="00F14C9E"/>
    <w:rsid w:val="00F1590C"/>
    <w:rsid w:val="00F16B95"/>
    <w:rsid w:val="00F2021D"/>
    <w:rsid w:val="00F20680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58C1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21C"/>
    <w:rsid w:val="00F603AD"/>
    <w:rsid w:val="00F61593"/>
    <w:rsid w:val="00F63069"/>
    <w:rsid w:val="00F643AC"/>
    <w:rsid w:val="00F64676"/>
    <w:rsid w:val="00F64E6F"/>
    <w:rsid w:val="00F65C30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3B7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60DA"/>
    <w:rsid w:val="00FA70F4"/>
    <w:rsid w:val="00FB0E7E"/>
    <w:rsid w:val="00FB1193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5EAE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645F73"/>
    <w:pPr>
      <w:snapToGrid w:val="0"/>
      <w:spacing w:before="240"/>
      <w:outlineLvl w:val="0"/>
    </w:pPr>
    <w:rPr>
      <w:rFonts w:cs="Arial"/>
      <w:b/>
      <w:bCs/>
      <w:color w:val="06325F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FB1193"/>
    <w:pPr>
      <w:spacing w:before="240" w:after="120"/>
      <w:outlineLvl w:val="1"/>
    </w:pPr>
    <w:rPr>
      <w:rFonts w:cs="Arial"/>
      <w:b/>
      <w:iCs/>
      <w:sz w:val="32"/>
      <w:szCs w:val="30"/>
    </w:rPr>
  </w:style>
  <w:style w:type="paragraph" w:styleId="Heading3">
    <w:name w:val="heading 3"/>
    <w:basedOn w:val="Normal"/>
    <w:next w:val="Normal"/>
    <w:qFormat/>
    <w:rsid w:val="001149FE"/>
    <w:pPr>
      <w:spacing w:before="160" w:after="60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149FE"/>
    <w:pPr>
      <w:keepNext/>
      <w:keepLines/>
      <w:spacing w:before="120" w:after="60"/>
      <w:outlineLvl w:val="3"/>
    </w:pPr>
    <w:rPr>
      <w:rFonts w:eastAsiaTheme="majorEastAsia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1149FE"/>
    <w:rPr>
      <w:rFonts w:ascii="Arial" w:eastAsiaTheme="majorEastAsia" w:hAnsi="Arial" w:cs="Arial"/>
      <w:b/>
      <w:i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7B2C3A"/>
    <w:pPr>
      <w:ind w:left="720"/>
      <w:contextualSpacing/>
    </w:pPr>
  </w:style>
  <w:style w:type="character" w:styleId="Hyperlink">
    <w:name w:val="Hyperlink"/>
    <w:basedOn w:val="DefaultParagraphFont"/>
    <w:rsid w:val="00215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2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358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A717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1771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71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771"/>
    <w:rPr>
      <w:rFonts w:ascii="Arial" w:hAnsi="Arial"/>
      <w:b/>
      <w:bCs/>
      <w:lang w:eastAsia="en-AU"/>
    </w:rPr>
  </w:style>
  <w:style w:type="paragraph" w:styleId="Revision">
    <w:name w:val="Revision"/>
    <w:hidden/>
    <w:uiPriority w:val="71"/>
    <w:rsid w:val="00545D75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ld.gov.au/law/laws-regulated-industries-and-accountability/queensland-laws-and-regulations/regulated-industries-and-licensing/blue-card/system/system-explained" TargetMode="External"/><Relationship Id="rId18" Type="http://schemas.openxmlformats.org/officeDocument/2006/relationships/hyperlink" Target="https://www.qld.gov.au/law/laws-regulated-industries-and-accountability/queensland-laws-and-regulations/regulated-industries-and-licensing/blue-card/applications/eligible/disqualifying-offences" TargetMode="External"/><Relationship Id="rId26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ld.gov.au/law/laws-regulated-industries-and-accountability/queensland-laws-and-regulations/regulated-industries-and-licensing/blue-card/organisations/linking-requirements-for-organisation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qld.gov.au/law/laws-regulated-industries-and-accountability/queensland-laws-and-regulations/regulated-industries-and-licensing/blue-card/applications/eligible/negative-notice-holders" TargetMode="External"/><Relationship Id="rId25" Type="http://schemas.openxmlformats.org/officeDocument/2006/relationships/hyperlink" Target="https://www.qld.gov.au/law/laws-regulated-industries-and-accountability/queensland-laws-and-regulations/regulated-industries-and-licensing/blue-card/system/system-explained-aboriginal-torres-strait-island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ld.gov.au/law/laws-regulated-industries-and-accountability/queensland-laws-and-regulations/regulated-industries-and-licensing/blue-card/applications/eligible/disqualifying-offences" TargetMode="External"/><Relationship Id="rId20" Type="http://schemas.openxmlformats.org/officeDocument/2006/relationships/hyperlink" Target="https://www.publications.qld.gov.au/dataset/no-card-no-start-forms/resource/af7d406c-73fa-42c6-bdf7-48440c88cbb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qld.gov.au/law/laws-regulated-industries-and-accountability/queensland-laws-and-regulations/regulated-industries-and-licensing/blue-card/organisations/executive-officers-board-committee-member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ld.gov.au/law/laws-regulated-industries-and-accountability/queensland-laws-and-regulations/regulated-industries-and-licensing/blue-card/system/rights-and-obligations/organisations" TargetMode="External"/><Relationship Id="rId23" Type="http://schemas.openxmlformats.org/officeDocument/2006/relationships/hyperlink" Target="https://www.qld.gov.au/bluecardriskmanageme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qld.gov.au/law/laws-regulated-industries-and-accountability/queensland-laws-and-regulations/regulated-industries-and-licensing/blue-card/organisations/update-detai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ld.gov.au/law/laws-regulated-industries-and-accountability/queensland-laws-and-regulations/regulated-industries-and-licensing/blue-card/required" TargetMode="External"/><Relationship Id="rId22" Type="http://schemas.openxmlformats.org/officeDocument/2006/relationships/hyperlink" Target="https://www.qld.gov.au/law/laws-regulated-industries-and-accountability/queensland-laws-and-regulations/regulated-industries-and-licensing/blue-card/organisations/portal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45734b7-3c4a-4003-87e0-54aa8a21508e" ContentTypeId="0x010100B152FE0A27636C4F8C85B65586C31A9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d359-19c8-40e3-b19f-91106bd6c442">
      <Value>2</Value>
      <Value>1</Value>
    </TaxCatchAll>
    <DocumentStatus xmlns="b7fcd359-19c8-40e3-b19f-91106bd6c442">Draft</DocumentStatus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CB38D5B1813CDB4E8402D37098013292" ma:contentTypeVersion="10" ma:contentTypeDescription="Create a new Standard document." ma:contentTypeScope="" ma:versionID="881fd66cf14b4d79131617f4fa37225b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3da4967299cd044280bfd9feef9e3864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F2895-BF43-4E3C-8F25-A3CBF8510A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schemas.microsoft.com/office/infopath/2007/PartnerControls"/>
    <ds:schemaRef ds:uri="b7fcd359-19c8-40e3-b19f-91106bd6c442"/>
  </ds:schemaRefs>
</ds:datastoreItem>
</file>

<file path=customXml/itemProps3.xml><?xml version="1.0" encoding="utf-8"?>
<ds:datastoreItem xmlns:ds="http://schemas.openxmlformats.org/officeDocument/2006/customXml" ds:itemID="{399F540C-E086-4883-921A-FB984F21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d359-19c8-40e3-b19f-91106bd6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6847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cards for working with children - advice for funded service providers</vt:lpstr>
    </vt:vector>
  </TitlesOfParts>
  <Manager/>
  <Company>Queensland Government</Company>
  <LinksUpToDate>false</LinksUpToDate>
  <CharactersWithSpaces>7583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cards for working with children - advice for funded service providers</dc:title>
  <dc:subject>Blue card requirements for funded service providers</dc:subject>
  <dc:creator>Department of Youth Justice and Victim Support</dc:creator>
  <cp:keywords>blue card, youth justice, youth detention, funded service, working with children, service provider, board</cp:keywords>
  <cp:lastModifiedBy>Lara M Williams</cp:lastModifiedBy>
  <cp:revision>2</cp:revision>
  <dcterms:created xsi:type="dcterms:W3CDTF">2025-07-21T23:37:00Z</dcterms:created>
  <dcterms:modified xsi:type="dcterms:W3CDTF">2025-07-21T23:37:00Z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0x010100B152FE0A27636C4F8C85B65586C31A9400CB38D5B1813CDB4E8402D37098013292</vt:lpwstr>
  </property>
  <property fmtid="{D5CDD505-2E9C-101B-9397-08002B2CF9AE}" pid="3" name="_dlc_DocIdItemGuid">
    <vt:lpwstr>f8583f6e-bac2-429c-a1a1-ecdc2cbcb197</vt:lpwstr>
  </property>
  <property fmtid="{D5CDD505-2E9C-101B-9397-08002B2CF9AE}" pid="4" name="MediaServiceImageTags">
    <vt:lpwstr/>
  </property>
  <property fmtid="{D5CDD505-2E9C-101B-9397-08002B2CF9AE}" pid="5" name="TypeOfDocument">
    <vt:lpwstr>1;#General|0d2b879a-0e80-4be0-a339-283a7d647e61</vt:lpwstr>
  </property>
  <property fmtid="{D5CDD505-2E9C-101B-9397-08002B2CF9AE}" pid="6" name="RecordsCategory">
    <vt:lpwstr>2;#Youth Justice Services|bb81fddc-2000-41ca-80b6-ccc12b0080ef</vt:lpwstr>
  </property>
  <property fmtid="{D5CDD505-2E9C-101B-9397-08002B2CF9AE}" pid="7" name="lcf76f155ced4ddcb4097134ff3c332f">
    <vt:lpwstr/>
  </property>
</Properties>
</file>