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79725" w14:textId="451BBA77" w:rsidR="00A21DBB" w:rsidRPr="00FC6A68" w:rsidRDefault="00F70052" w:rsidP="00FC6A68">
      <w:pPr>
        <w:pStyle w:val="Heading1"/>
        <w:spacing w:before="120" w:after="120" w:line="240" w:lineRule="auto"/>
        <w:rPr>
          <w:rFonts w:ascii="MetaNormal-Roman" w:eastAsiaTheme="minorEastAsia" w:hAnsi="MetaNormal-Roman" w:cstheme="minorBidi"/>
          <w:b/>
          <w:bCs/>
          <w:color w:val="055772" w:themeColor="accent1"/>
          <w:szCs w:val="44"/>
        </w:rPr>
      </w:pPr>
      <w:r w:rsidRPr="00FC6A68">
        <w:rPr>
          <w:rFonts w:ascii="MetaNormal-Roman" w:eastAsiaTheme="minorEastAsia" w:hAnsi="MetaNormal-Roman" w:cstheme="minorBidi"/>
          <w:b/>
          <w:bCs/>
          <w:color w:val="055772" w:themeColor="accent1"/>
          <w:szCs w:val="44"/>
        </w:rPr>
        <w:t xml:space="preserve">Outlook Services: </w:t>
      </w:r>
      <w:r w:rsidR="003B6FA9">
        <w:rPr>
          <w:rFonts w:ascii="MetaNormal-Roman" w:eastAsiaTheme="minorEastAsia" w:hAnsi="MetaNormal-Roman" w:cstheme="minorBidi"/>
          <w:b/>
          <w:bCs/>
          <w:color w:val="055772" w:themeColor="accent1"/>
          <w:szCs w:val="44"/>
        </w:rPr>
        <w:t>Specialist Group Programming Support</w:t>
      </w:r>
    </w:p>
    <w:p w14:paraId="745D0511" w14:textId="384D9AC4" w:rsidR="00F70052" w:rsidRPr="00FC6A68" w:rsidRDefault="00F70052" w:rsidP="00FC6A68">
      <w:pPr>
        <w:spacing w:before="120" w:after="120" w:line="240" w:lineRule="auto"/>
        <w:rPr>
          <w:rFonts w:ascii="MetaNormal-Roman" w:eastAsiaTheme="minorEastAsia" w:hAnsi="MetaNormal-Roman"/>
          <w:szCs w:val="24"/>
        </w:rPr>
      </w:pPr>
      <w:r w:rsidRPr="00FC6A68">
        <w:rPr>
          <w:rFonts w:ascii="MetaNormal-Roman" w:eastAsiaTheme="minorEastAsia" w:hAnsi="MetaNormal-Roman"/>
          <w:szCs w:val="24"/>
        </w:rPr>
        <w:t xml:space="preserve">Outlook Services are committed to the skill development of </w:t>
      </w:r>
      <w:r w:rsidR="0011725D" w:rsidRPr="00FC6A68">
        <w:rPr>
          <w:rFonts w:ascii="MetaNormal-Roman" w:eastAsiaTheme="minorEastAsia" w:hAnsi="MetaNormal-Roman"/>
          <w:szCs w:val="24"/>
        </w:rPr>
        <w:t xml:space="preserve">Youth Justice </w:t>
      </w:r>
      <w:r w:rsidRPr="00FC6A68">
        <w:rPr>
          <w:rFonts w:ascii="MetaNormal-Roman" w:eastAsiaTheme="minorEastAsia" w:hAnsi="MetaNormal-Roman"/>
          <w:szCs w:val="24"/>
        </w:rPr>
        <w:t>staff and community-based workers in design</w:t>
      </w:r>
      <w:r w:rsidR="00A31EA4">
        <w:rPr>
          <w:rFonts w:ascii="MetaNormal-Roman" w:eastAsiaTheme="minorEastAsia" w:hAnsi="MetaNormal-Roman"/>
          <w:szCs w:val="24"/>
        </w:rPr>
        <w:t>ing</w:t>
      </w:r>
      <w:r w:rsidRPr="00FC6A68">
        <w:rPr>
          <w:rFonts w:ascii="MetaNormal-Roman" w:eastAsiaTheme="minorEastAsia" w:hAnsi="MetaNormal-Roman"/>
          <w:szCs w:val="24"/>
        </w:rPr>
        <w:t xml:space="preserve"> and facilitati</w:t>
      </w:r>
      <w:r w:rsidR="00A31EA4">
        <w:rPr>
          <w:rFonts w:ascii="MetaNormal-Roman" w:eastAsiaTheme="minorEastAsia" w:hAnsi="MetaNormal-Roman"/>
          <w:szCs w:val="24"/>
        </w:rPr>
        <w:t>ng</w:t>
      </w:r>
      <w:r w:rsidRPr="00FC6A68">
        <w:rPr>
          <w:rFonts w:ascii="MetaNormal-Roman" w:eastAsiaTheme="minorEastAsia" w:hAnsi="MetaNormal-Roman"/>
          <w:szCs w:val="24"/>
        </w:rPr>
        <w:t xml:space="preserve"> of group-based programs for vulnerable and </w:t>
      </w:r>
      <w:proofErr w:type="gramStart"/>
      <w:r w:rsidR="00044AE7">
        <w:rPr>
          <w:rFonts w:ascii="MetaNormal-Roman" w:eastAsiaTheme="minorEastAsia" w:hAnsi="MetaNormal-Roman"/>
          <w:szCs w:val="24"/>
        </w:rPr>
        <w:t>high r</w:t>
      </w:r>
      <w:r w:rsidR="00044AE7" w:rsidRPr="00FC6A68">
        <w:rPr>
          <w:rFonts w:ascii="MetaNormal-Roman" w:eastAsiaTheme="minorEastAsia" w:hAnsi="MetaNormal-Roman"/>
          <w:szCs w:val="24"/>
        </w:rPr>
        <w:t>isk</w:t>
      </w:r>
      <w:proofErr w:type="gramEnd"/>
      <w:r w:rsidR="00044AE7">
        <w:rPr>
          <w:rFonts w:ascii="MetaNormal-Roman" w:eastAsiaTheme="minorEastAsia" w:hAnsi="MetaNormal-Roman"/>
          <w:szCs w:val="24"/>
        </w:rPr>
        <w:t xml:space="preserve"> </w:t>
      </w:r>
      <w:r w:rsidRPr="00FC6A68">
        <w:rPr>
          <w:rFonts w:ascii="MetaNormal-Roman" w:eastAsiaTheme="minorEastAsia" w:hAnsi="MetaNormal-Roman"/>
          <w:szCs w:val="24"/>
        </w:rPr>
        <w:t>young people.</w:t>
      </w:r>
    </w:p>
    <w:p w14:paraId="2F9860D3" w14:textId="1437213B" w:rsidR="00F70052" w:rsidRPr="00FC6A68" w:rsidRDefault="00F70052" w:rsidP="00FC6A68">
      <w:pPr>
        <w:spacing w:before="120" w:after="120" w:line="240" w:lineRule="auto"/>
        <w:rPr>
          <w:rFonts w:ascii="MetaNormal-Roman" w:eastAsiaTheme="minorEastAsia" w:hAnsi="MetaNormal-Roman"/>
          <w:szCs w:val="24"/>
        </w:rPr>
      </w:pPr>
      <w:r w:rsidRPr="00FC6A68">
        <w:rPr>
          <w:rFonts w:ascii="MetaNormal-Roman" w:eastAsiaTheme="minorEastAsia" w:hAnsi="MetaNormal-Roman"/>
          <w:szCs w:val="24"/>
        </w:rPr>
        <w:t>Opportunities</w:t>
      </w:r>
      <w:r w:rsidR="00044AE7">
        <w:rPr>
          <w:rFonts w:ascii="MetaNormal-Roman" w:eastAsiaTheme="minorEastAsia" w:hAnsi="MetaNormal-Roman"/>
          <w:szCs w:val="24"/>
        </w:rPr>
        <w:t xml:space="preserve"> through Outlook Services</w:t>
      </w:r>
      <w:r w:rsidRPr="00FC6A68">
        <w:rPr>
          <w:rFonts w:ascii="MetaNormal-Roman" w:eastAsiaTheme="minorEastAsia" w:hAnsi="MetaNormal-Roman"/>
          <w:szCs w:val="24"/>
        </w:rPr>
        <w:t xml:space="preserve"> include:</w:t>
      </w:r>
    </w:p>
    <w:p w14:paraId="03C75E0A" w14:textId="22E5A041" w:rsidR="00F70052" w:rsidRPr="00FC6A68" w:rsidRDefault="00F70052" w:rsidP="00FC6A68">
      <w:pPr>
        <w:spacing w:before="120" w:after="120" w:line="240" w:lineRule="auto"/>
        <w:rPr>
          <w:rFonts w:ascii="MetaNormal-Roman" w:eastAsiaTheme="minorEastAsia" w:hAnsi="MetaNormal-Roman"/>
          <w:b/>
          <w:bCs/>
          <w:color w:val="055772" w:themeColor="accent1"/>
          <w:szCs w:val="24"/>
        </w:rPr>
      </w:pPr>
      <w:r w:rsidRPr="00FC6A68">
        <w:rPr>
          <w:rFonts w:ascii="MetaNormal-Roman" w:eastAsiaTheme="minorEastAsia" w:hAnsi="MetaNormal-Roman"/>
          <w:b/>
          <w:bCs/>
          <w:color w:val="055772" w:themeColor="accent1"/>
          <w:szCs w:val="24"/>
        </w:rPr>
        <w:t>Group Development &amp; Facilitation (GDF):</w:t>
      </w:r>
    </w:p>
    <w:p w14:paraId="721D9510" w14:textId="5E41AA57" w:rsidR="00F70052" w:rsidRPr="00FC6A68" w:rsidRDefault="008A0D9E" w:rsidP="00FC6A68">
      <w:pPr>
        <w:spacing w:before="120" w:after="120" w:line="240" w:lineRule="auto"/>
        <w:rPr>
          <w:rFonts w:ascii="MetaNormal-Roman" w:eastAsiaTheme="minorEastAsia" w:hAnsi="MetaNormal-Roman"/>
          <w:szCs w:val="24"/>
        </w:rPr>
      </w:pPr>
      <w:r w:rsidRPr="00FC6A68">
        <w:rPr>
          <w:rFonts w:ascii="MetaNormal-Roman" w:eastAsiaTheme="minorEastAsia" w:hAnsi="MetaNormal-Roman"/>
          <w:szCs w:val="24"/>
        </w:rPr>
        <w:t>GDF is a m</w:t>
      </w:r>
      <w:r w:rsidR="00F70052" w:rsidRPr="00FC6A68">
        <w:rPr>
          <w:rFonts w:ascii="MetaNormal-Roman" w:eastAsiaTheme="minorEastAsia" w:hAnsi="MetaNormal-Roman"/>
          <w:szCs w:val="24"/>
        </w:rPr>
        <w:t>ulti-day, live</w:t>
      </w:r>
      <w:r w:rsidR="00A31EA4">
        <w:rPr>
          <w:rFonts w:ascii="MetaNormal-Roman" w:eastAsiaTheme="minorEastAsia" w:hAnsi="MetaNormal-Roman"/>
          <w:szCs w:val="24"/>
        </w:rPr>
        <w:t>-</w:t>
      </w:r>
      <w:r w:rsidR="00F70052" w:rsidRPr="00FC6A68">
        <w:rPr>
          <w:rFonts w:ascii="MetaNormal-Roman" w:eastAsiaTheme="minorEastAsia" w:hAnsi="MetaNormal-Roman"/>
          <w:szCs w:val="24"/>
        </w:rPr>
        <w:t>in training</w:t>
      </w:r>
      <w:r w:rsidRPr="00FC6A68">
        <w:rPr>
          <w:rFonts w:ascii="MetaNormal-Roman" w:eastAsiaTheme="minorEastAsia" w:hAnsi="MetaNormal-Roman"/>
          <w:szCs w:val="24"/>
        </w:rPr>
        <w:t>. It is d</w:t>
      </w:r>
      <w:r w:rsidR="00F70052" w:rsidRPr="00FC6A68">
        <w:rPr>
          <w:rFonts w:ascii="MetaNormal-Roman" w:eastAsiaTheme="minorEastAsia" w:hAnsi="MetaNormal-Roman"/>
          <w:szCs w:val="24"/>
        </w:rPr>
        <w:t xml:space="preserve">esigned for participants to learn the practical theories that underpin group work, </w:t>
      </w:r>
      <w:r w:rsidR="0011725D" w:rsidRPr="00FC6A68">
        <w:rPr>
          <w:rFonts w:ascii="MetaNormal-Roman" w:eastAsiaTheme="minorEastAsia" w:hAnsi="MetaNormal-Roman"/>
          <w:szCs w:val="24"/>
        </w:rPr>
        <w:t xml:space="preserve">while </w:t>
      </w:r>
      <w:r w:rsidR="00F70052" w:rsidRPr="00FC6A68">
        <w:rPr>
          <w:rFonts w:ascii="MetaNormal-Roman" w:eastAsiaTheme="minorEastAsia" w:hAnsi="MetaNormal-Roman"/>
          <w:szCs w:val="24"/>
        </w:rPr>
        <w:t>personally experiencing the group formation process.</w:t>
      </w:r>
      <w:r w:rsidRPr="00FC6A68">
        <w:rPr>
          <w:rFonts w:ascii="MetaNormal-Roman" w:eastAsiaTheme="minorEastAsia" w:hAnsi="MetaNormal-Roman"/>
          <w:szCs w:val="24"/>
        </w:rPr>
        <w:t xml:space="preserve"> G</w:t>
      </w:r>
      <w:r w:rsidR="0011725D" w:rsidRPr="00FC6A68">
        <w:rPr>
          <w:rFonts w:ascii="MetaNormal-Roman" w:eastAsiaTheme="minorEastAsia" w:hAnsi="MetaNormal-Roman"/>
          <w:szCs w:val="24"/>
        </w:rPr>
        <w:t xml:space="preserve">DF training is </w:t>
      </w:r>
      <w:r w:rsidR="003B01B9">
        <w:rPr>
          <w:rFonts w:ascii="MetaNormal-Roman" w:eastAsiaTheme="minorEastAsia" w:hAnsi="MetaNormal-Roman"/>
          <w:szCs w:val="24"/>
        </w:rPr>
        <w:t>delivered</w:t>
      </w:r>
      <w:r w:rsidR="00F70052" w:rsidRPr="00FC6A68">
        <w:rPr>
          <w:rFonts w:ascii="MetaNormal-Roman" w:eastAsiaTheme="minorEastAsia" w:hAnsi="MetaNormal-Roman"/>
          <w:szCs w:val="24"/>
        </w:rPr>
        <w:t xml:space="preserve"> </w:t>
      </w:r>
      <w:r w:rsidR="003B01B9">
        <w:rPr>
          <w:rFonts w:ascii="MetaNormal-Roman" w:eastAsiaTheme="minorEastAsia" w:hAnsi="MetaNormal-Roman"/>
          <w:szCs w:val="24"/>
        </w:rPr>
        <w:t>to staff at</w:t>
      </w:r>
      <w:r w:rsidRPr="00FC6A68">
        <w:rPr>
          <w:rFonts w:ascii="MetaNormal-Roman" w:eastAsiaTheme="minorEastAsia" w:hAnsi="MetaNormal-Roman"/>
          <w:szCs w:val="24"/>
        </w:rPr>
        <w:t xml:space="preserve"> the Northern and Southern Outlooks. </w:t>
      </w:r>
      <w:r w:rsidR="00F70052" w:rsidRPr="00FC6A68">
        <w:rPr>
          <w:rFonts w:ascii="MetaNormal-Roman" w:eastAsiaTheme="minorEastAsia" w:hAnsi="MetaNormal-Roman"/>
          <w:szCs w:val="24"/>
        </w:rPr>
        <w:t xml:space="preserve">For </w:t>
      </w:r>
      <w:r w:rsidRPr="00FC6A68">
        <w:rPr>
          <w:rFonts w:ascii="MetaNormal-Roman" w:eastAsiaTheme="minorEastAsia" w:hAnsi="MetaNormal-Roman"/>
          <w:szCs w:val="24"/>
        </w:rPr>
        <w:t>information on training offered, please contact the Northern and Southern Outlooks</w:t>
      </w:r>
    </w:p>
    <w:p w14:paraId="73EC80DE" w14:textId="1D47D817" w:rsidR="00F70052" w:rsidRPr="00FC6A68" w:rsidRDefault="00F70052" w:rsidP="00FC6A68">
      <w:pPr>
        <w:spacing w:before="120" w:after="120" w:line="240" w:lineRule="auto"/>
        <w:rPr>
          <w:rFonts w:ascii="MetaNormal-Roman" w:eastAsiaTheme="minorEastAsia" w:hAnsi="MetaNormal-Roman"/>
          <w:b/>
          <w:bCs/>
          <w:color w:val="055772" w:themeColor="accent1"/>
          <w:szCs w:val="24"/>
        </w:rPr>
      </w:pPr>
      <w:r w:rsidRPr="00FC6A68">
        <w:rPr>
          <w:rFonts w:ascii="MetaNormal-Roman" w:eastAsiaTheme="minorEastAsia" w:hAnsi="MetaNormal-Roman"/>
          <w:b/>
          <w:bCs/>
          <w:color w:val="055772" w:themeColor="accent1"/>
          <w:szCs w:val="24"/>
        </w:rPr>
        <w:t xml:space="preserve">Specifically designed </w:t>
      </w:r>
      <w:r w:rsidR="00044AE7">
        <w:rPr>
          <w:rFonts w:ascii="MetaNormal-Roman" w:eastAsiaTheme="minorEastAsia" w:hAnsi="MetaNormal-Roman"/>
          <w:b/>
          <w:bCs/>
          <w:color w:val="055772" w:themeColor="accent1"/>
          <w:szCs w:val="24"/>
        </w:rPr>
        <w:t xml:space="preserve">staff </w:t>
      </w:r>
      <w:r w:rsidRPr="00FC6A68">
        <w:rPr>
          <w:rFonts w:ascii="MetaNormal-Roman" w:eastAsiaTheme="minorEastAsia" w:hAnsi="MetaNormal-Roman"/>
          <w:b/>
          <w:bCs/>
          <w:color w:val="055772" w:themeColor="accent1"/>
          <w:szCs w:val="24"/>
        </w:rPr>
        <w:t>programs:</w:t>
      </w:r>
    </w:p>
    <w:p w14:paraId="5318C0CE" w14:textId="57996A49" w:rsidR="00F70052" w:rsidRPr="00FC6A68" w:rsidRDefault="00F70052" w:rsidP="00FC6A68">
      <w:pPr>
        <w:spacing w:before="120" w:after="120" w:line="240" w:lineRule="auto"/>
        <w:rPr>
          <w:rFonts w:ascii="MetaNormal-Roman" w:eastAsiaTheme="minorEastAsia" w:hAnsi="MetaNormal-Roman"/>
          <w:szCs w:val="24"/>
        </w:rPr>
      </w:pPr>
      <w:r w:rsidRPr="00FC6A68">
        <w:rPr>
          <w:rFonts w:ascii="MetaNormal-Roman" w:eastAsiaTheme="minorEastAsia" w:hAnsi="MetaNormal-Roman"/>
          <w:szCs w:val="24"/>
        </w:rPr>
        <w:t xml:space="preserve">Outlook Services can design and deliver </w:t>
      </w:r>
      <w:r w:rsidR="008A0D9E" w:rsidRPr="00FC6A68">
        <w:rPr>
          <w:rFonts w:ascii="MetaNormal-Roman" w:eastAsiaTheme="minorEastAsia" w:hAnsi="MetaNormal-Roman"/>
          <w:szCs w:val="24"/>
        </w:rPr>
        <w:t xml:space="preserve">bespoke group work facilitation </w:t>
      </w:r>
      <w:r w:rsidRPr="00FC6A68">
        <w:rPr>
          <w:rFonts w:ascii="MetaNormal-Roman" w:eastAsiaTheme="minorEastAsia" w:hAnsi="MetaNormal-Roman"/>
          <w:szCs w:val="24"/>
        </w:rPr>
        <w:t>training to meet workplace needs</w:t>
      </w:r>
      <w:r w:rsidR="008A0D9E" w:rsidRPr="00FC6A68">
        <w:rPr>
          <w:rFonts w:ascii="MetaNormal-Roman" w:eastAsiaTheme="minorEastAsia" w:hAnsi="MetaNormal-Roman"/>
          <w:szCs w:val="24"/>
        </w:rPr>
        <w:t xml:space="preserve">. </w:t>
      </w:r>
      <w:r w:rsidRPr="00FC6A68">
        <w:rPr>
          <w:rFonts w:ascii="MetaNormal-Roman" w:eastAsiaTheme="minorEastAsia" w:hAnsi="MetaNormal-Roman"/>
          <w:szCs w:val="24"/>
        </w:rPr>
        <w:t>T</w:t>
      </w:r>
      <w:r w:rsidR="00D977F8" w:rsidRPr="00FC6A68">
        <w:rPr>
          <w:rFonts w:ascii="MetaNormal-Roman" w:eastAsiaTheme="minorEastAsia" w:hAnsi="MetaNormal-Roman"/>
          <w:szCs w:val="24"/>
        </w:rPr>
        <w:t xml:space="preserve">raining can be designed for staff </w:t>
      </w:r>
      <w:r w:rsidRPr="00FC6A68">
        <w:rPr>
          <w:rFonts w:ascii="MetaNormal-Roman" w:eastAsiaTheme="minorEastAsia" w:hAnsi="MetaNormal-Roman"/>
          <w:szCs w:val="24"/>
        </w:rPr>
        <w:t xml:space="preserve">new </w:t>
      </w:r>
      <w:r w:rsidR="00D977F8" w:rsidRPr="00FC6A68">
        <w:rPr>
          <w:rFonts w:ascii="MetaNormal-Roman" w:eastAsiaTheme="minorEastAsia" w:hAnsi="MetaNormal-Roman"/>
          <w:szCs w:val="24"/>
        </w:rPr>
        <w:t xml:space="preserve">to </w:t>
      </w:r>
      <w:r w:rsidRPr="00FC6A68">
        <w:rPr>
          <w:rFonts w:ascii="MetaNormal-Roman" w:eastAsiaTheme="minorEastAsia" w:hAnsi="MetaNormal-Roman"/>
          <w:szCs w:val="24"/>
        </w:rPr>
        <w:t xml:space="preserve">group work, through to </w:t>
      </w:r>
      <w:r w:rsidR="00D977F8" w:rsidRPr="00FC6A68">
        <w:rPr>
          <w:rFonts w:ascii="MetaNormal-Roman" w:eastAsiaTheme="minorEastAsia" w:hAnsi="MetaNormal-Roman"/>
          <w:szCs w:val="24"/>
        </w:rPr>
        <w:t xml:space="preserve">staff developing </w:t>
      </w:r>
      <w:r w:rsidRPr="00FC6A68">
        <w:rPr>
          <w:rFonts w:ascii="MetaNormal-Roman" w:eastAsiaTheme="minorEastAsia" w:hAnsi="MetaNormal-Roman"/>
          <w:szCs w:val="24"/>
        </w:rPr>
        <w:t>advanced techniques in group transformation.</w:t>
      </w:r>
      <w:r w:rsidRPr="00FC6A68">
        <w:rPr>
          <w:rFonts w:ascii="MetaNormal-Roman" w:eastAsiaTheme="minorEastAsia" w:hAnsi="MetaNormal-Roman"/>
          <w:szCs w:val="24"/>
        </w:rPr>
        <w:br/>
        <w:t>Areas of training may include:</w:t>
      </w:r>
    </w:p>
    <w:p w14:paraId="77A977EC" w14:textId="68399D61" w:rsidR="00F70052" w:rsidRPr="00FC6A68" w:rsidRDefault="00F70052" w:rsidP="00FC6A68">
      <w:pPr>
        <w:pStyle w:val="ListParagraph"/>
        <w:numPr>
          <w:ilvl w:val="0"/>
          <w:numId w:val="5"/>
        </w:numPr>
        <w:spacing w:before="120" w:after="120" w:line="240" w:lineRule="auto"/>
        <w:ind w:left="714" w:hanging="357"/>
        <w:rPr>
          <w:rFonts w:ascii="MetaNormal-Roman" w:eastAsiaTheme="minorEastAsia" w:hAnsi="MetaNormal-Roman"/>
          <w:kern w:val="2"/>
          <w:szCs w:val="24"/>
          <w14:ligatures w14:val="standardContextual"/>
        </w:rPr>
      </w:pPr>
      <w:r w:rsidRPr="00FC6A68">
        <w:rPr>
          <w:rFonts w:ascii="MetaNormal-Roman" w:eastAsiaTheme="minorEastAsia" w:hAnsi="MetaNormal-Roman"/>
          <w:kern w:val="2"/>
          <w:szCs w:val="24"/>
          <w14:ligatures w14:val="standardContextual"/>
        </w:rPr>
        <w:t>Risk management</w:t>
      </w:r>
    </w:p>
    <w:p w14:paraId="3B6A97D0" w14:textId="055786D5" w:rsidR="00F70052" w:rsidRPr="00FC6A68" w:rsidRDefault="00F70052" w:rsidP="00FC6A68">
      <w:pPr>
        <w:pStyle w:val="ListParagraph"/>
        <w:numPr>
          <w:ilvl w:val="0"/>
          <w:numId w:val="5"/>
        </w:numPr>
        <w:spacing w:before="120" w:after="120" w:line="240" w:lineRule="auto"/>
        <w:ind w:left="714" w:hanging="357"/>
        <w:rPr>
          <w:rFonts w:ascii="MetaNormal-Roman" w:eastAsiaTheme="minorEastAsia" w:hAnsi="MetaNormal-Roman"/>
          <w:kern w:val="2"/>
          <w:szCs w:val="24"/>
          <w14:ligatures w14:val="standardContextual"/>
        </w:rPr>
      </w:pPr>
      <w:r w:rsidRPr="00FC6A68">
        <w:rPr>
          <w:rFonts w:ascii="MetaNormal-Roman" w:eastAsiaTheme="minorEastAsia" w:hAnsi="MetaNormal-Roman"/>
          <w:kern w:val="2"/>
          <w:szCs w:val="24"/>
          <w14:ligatures w14:val="standardContextual"/>
        </w:rPr>
        <w:t xml:space="preserve">Setting up safe groups </w:t>
      </w:r>
    </w:p>
    <w:p w14:paraId="034EE2CE" w14:textId="09DC3EC6" w:rsidR="00F70052" w:rsidRPr="00FC6A68" w:rsidRDefault="00F70052" w:rsidP="00FC6A68">
      <w:pPr>
        <w:pStyle w:val="ListParagraph"/>
        <w:numPr>
          <w:ilvl w:val="0"/>
          <w:numId w:val="5"/>
        </w:numPr>
        <w:spacing w:before="120" w:after="120" w:line="240" w:lineRule="auto"/>
        <w:ind w:left="714" w:hanging="357"/>
        <w:rPr>
          <w:rFonts w:ascii="MetaNormal-Roman" w:eastAsiaTheme="minorEastAsia" w:hAnsi="MetaNormal-Roman"/>
          <w:kern w:val="2"/>
          <w:szCs w:val="24"/>
          <w14:ligatures w14:val="standardContextual"/>
        </w:rPr>
      </w:pPr>
      <w:r w:rsidRPr="00FC6A68">
        <w:rPr>
          <w:rFonts w:ascii="MetaNormal-Roman" w:eastAsiaTheme="minorEastAsia" w:hAnsi="MetaNormal-Roman"/>
          <w:kern w:val="2"/>
          <w:szCs w:val="24"/>
          <w14:ligatures w14:val="standardContextual"/>
        </w:rPr>
        <w:t>Understanding &amp; reading group dynamics</w:t>
      </w:r>
    </w:p>
    <w:p w14:paraId="045F9CF5" w14:textId="68E24730" w:rsidR="00F70052" w:rsidRPr="00FC6A68" w:rsidRDefault="00F70052" w:rsidP="00FC6A68">
      <w:pPr>
        <w:pStyle w:val="ListParagraph"/>
        <w:numPr>
          <w:ilvl w:val="0"/>
          <w:numId w:val="5"/>
        </w:numPr>
        <w:spacing w:before="120" w:after="120" w:line="240" w:lineRule="auto"/>
        <w:ind w:left="714" w:hanging="357"/>
        <w:rPr>
          <w:rFonts w:ascii="MetaNormal-Roman" w:eastAsiaTheme="minorEastAsia" w:hAnsi="MetaNormal-Roman"/>
          <w:kern w:val="2"/>
          <w:szCs w:val="24"/>
          <w14:ligatures w14:val="standardContextual"/>
        </w:rPr>
      </w:pPr>
      <w:r w:rsidRPr="00FC6A68">
        <w:rPr>
          <w:rFonts w:ascii="MetaNormal-Roman" w:eastAsiaTheme="minorEastAsia" w:hAnsi="MetaNormal-Roman"/>
          <w:kern w:val="2"/>
          <w:szCs w:val="24"/>
          <w14:ligatures w14:val="standardContextual"/>
        </w:rPr>
        <w:t>Debriefing experiences for maximum transference</w:t>
      </w:r>
      <w:r w:rsidR="00A31EA4">
        <w:rPr>
          <w:rFonts w:ascii="MetaNormal-Roman" w:eastAsiaTheme="minorEastAsia" w:hAnsi="MetaNormal-Roman"/>
          <w:kern w:val="2"/>
          <w:szCs w:val="24"/>
          <w14:ligatures w14:val="standardContextual"/>
        </w:rPr>
        <w:t>.</w:t>
      </w:r>
    </w:p>
    <w:p w14:paraId="6315053F" w14:textId="77777777" w:rsidR="00F70052" w:rsidRPr="00FC6A68" w:rsidRDefault="00F70052" w:rsidP="00FC6A68">
      <w:pPr>
        <w:spacing w:before="120" w:after="120" w:line="240" w:lineRule="auto"/>
        <w:rPr>
          <w:rFonts w:ascii="MetaNormal-Roman" w:eastAsiaTheme="minorEastAsia" w:hAnsi="MetaNormal-Roman"/>
          <w:b/>
          <w:bCs/>
          <w:color w:val="055772" w:themeColor="accent1"/>
          <w:szCs w:val="24"/>
        </w:rPr>
      </w:pPr>
      <w:r w:rsidRPr="00FC6A68">
        <w:rPr>
          <w:rFonts w:ascii="MetaNormal-Roman" w:eastAsiaTheme="minorEastAsia" w:hAnsi="MetaNormal-Roman"/>
          <w:b/>
          <w:bCs/>
          <w:color w:val="055772" w:themeColor="accent1"/>
          <w:szCs w:val="24"/>
        </w:rPr>
        <w:t>Technical skills training in Adventure Based Learning activities:</w:t>
      </w:r>
    </w:p>
    <w:p w14:paraId="38773318" w14:textId="77777777" w:rsidR="00F70052" w:rsidRPr="00FC6A68" w:rsidRDefault="00F70052" w:rsidP="00FC6A68">
      <w:pPr>
        <w:spacing w:before="120" w:after="120" w:line="240" w:lineRule="auto"/>
        <w:rPr>
          <w:rFonts w:ascii="MetaNormal-Roman" w:eastAsiaTheme="minorEastAsia" w:hAnsi="MetaNormal-Roman"/>
          <w:szCs w:val="24"/>
        </w:rPr>
      </w:pPr>
      <w:r w:rsidRPr="00FC6A68">
        <w:rPr>
          <w:rFonts w:ascii="MetaNormal-Roman" w:eastAsiaTheme="minorEastAsia" w:hAnsi="MetaNormal-Roman"/>
          <w:szCs w:val="24"/>
        </w:rPr>
        <w:t>Outlook Services can offer training that meets nationally recognised standards, in the following disciplines:</w:t>
      </w:r>
    </w:p>
    <w:p w14:paraId="4FEFFBE1" w14:textId="4F60CE9F" w:rsidR="00F70052" w:rsidRPr="00FC6A68" w:rsidRDefault="00F70052" w:rsidP="00FC6A68">
      <w:pPr>
        <w:pStyle w:val="ListParagraph"/>
        <w:numPr>
          <w:ilvl w:val="0"/>
          <w:numId w:val="1"/>
        </w:numPr>
        <w:spacing w:before="120" w:after="120" w:line="240" w:lineRule="auto"/>
        <w:ind w:left="714" w:hanging="357"/>
        <w:rPr>
          <w:rFonts w:ascii="MetaNormal-Roman" w:eastAsiaTheme="minorEastAsia" w:hAnsi="MetaNormal-Roman"/>
          <w:kern w:val="2"/>
          <w:szCs w:val="24"/>
          <w14:ligatures w14:val="standardContextual"/>
        </w:rPr>
      </w:pPr>
      <w:r w:rsidRPr="00FC6A68">
        <w:rPr>
          <w:rFonts w:ascii="MetaNormal-Roman" w:eastAsiaTheme="minorEastAsia" w:hAnsi="MetaNormal-Roman"/>
          <w:kern w:val="2"/>
          <w:szCs w:val="24"/>
          <w14:ligatures w14:val="standardContextual"/>
        </w:rPr>
        <w:t xml:space="preserve">Low and </w:t>
      </w:r>
      <w:r w:rsidR="00D977F8" w:rsidRPr="00FC6A68">
        <w:rPr>
          <w:rFonts w:ascii="MetaNormal-Roman" w:eastAsiaTheme="minorEastAsia" w:hAnsi="MetaNormal-Roman"/>
          <w:kern w:val="2"/>
          <w:szCs w:val="24"/>
          <w14:ligatures w14:val="standardContextual"/>
        </w:rPr>
        <w:t>h</w:t>
      </w:r>
      <w:r w:rsidRPr="00FC6A68">
        <w:rPr>
          <w:rFonts w:ascii="MetaNormal-Roman" w:eastAsiaTheme="minorEastAsia" w:hAnsi="MetaNormal-Roman"/>
          <w:kern w:val="2"/>
          <w:szCs w:val="24"/>
          <w14:ligatures w14:val="standardContextual"/>
        </w:rPr>
        <w:t xml:space="preserve">igh </w:t>
      </w:r>
      <w:r w:rsidR="00D977F8" w:rsidRPr="00FC6A68">
        <w:rPr>
          <w:rFonts w:ascii="MetaNormal-Roman" w:eastAsiaTheme="minorEastAsia" w:hAnsi="MetaNormal-Roman"/>
          <w:kern w:val="2"/>
          <w:szCs w:val="24"/>
          <w14:ligatures w14:val="standardContextual"/>
        </w:rPr>
        <w:t>r</w:t>
      </w:r>
      <w:r w:rsidRPr="00FC6A68">
        <w:rPr>
          <w:rFonts w:ascii="MetaNormal-Roman" w:eastAsiaTheme="minorEastAsia" w:hAnsi="MetaNormal-Roman"/>
          <w:kern w:val="2"/>
          <w:szCs w:val="24"/>
          <w14:ligatures w14:val="standardContextual"/>
        </w:rPr>
        <w:t>opes</w:t>
      </w:r>
    </w:p>
    <w:p w14:paraId="449ED09D" w14:textId="4FE38FF7" w:rsidR="00F70052" w:rsidRPr="00FC6A68" w:rsidRDefault="00F70052" w:rsidP="00FC6A68">
      <w:pPr>
        <w:pStyle w:val="ListParagraph"/>
        <w:numPr>
          <w:ilvl w:val="0"/>
          <w:numId w:val="1"/>
        </w:numPr>
        <w:spacing w:before="120" w:after="120" w:line="240" w:lineRule="auto"/>
        <w:ind w:left="714" w:hanging="357"/>
        <w:rPr>
          <w:rFonts w:ascii="MetaNormal-Roman" w:eastAsiaTheme="minorEastAsia" w:hAnsi="MetaNormal-Roman"/>
          <w:kern w:val="2"/>
          <w:szCs w:val="24"/>
          <w14:ligatures w14:val="standardContextual"/>
        </w:rPr>
      </w:pPr>
      <w:r w:rsidRPr="00FC6A68">
        <w:rPr>
          <w:rFonts w:ascii="MetaNormal-Roman" w:eastAsiaTheme="minorEastAsia" w:hAnsi="MetaNormal-Roman"/>
          <w:kern w:val="2"/>
          <w:szCs w:val="24"/>
          <w14:ligatures w14:val="standardContextual"/>
        </w:rPr>
        <w:t>Climbing (</w:t>
      </w:r>
      <w:r w:rsidR="00D977F8" w:rsidRPr="00FC6A68">
        <w:rPr>
          <w:rFonts w:ascii="MetaNormal-Roman" w:eastAsiaTheme="minorEastAsia" w:hAnsi="MetaNormal-Roman"/>
          <w:kern w:val="2"/>
          <w:szCs w:val="24"/>
          <w14:ligatures w14:val="standardContextual"/>
        </w:rPr>
        <w:t>i</w:t>
      </w:r>
      <w:r w:rsidRPr="00FC6A68">
        <w:rPr>
          <w:rFonts w:ascii="MetaNormal-Roman" w:eastAsiaTheme="minorEastAsia" w:hAnsi="MetaNormal-Roman"/>
          <w:kern w:val="2"/>
          <w:szCs w:val="24"/>
          <w14:ligatures w14:val="standardContextual"/>
        </w:rPr>
        <w:t>ndoor)</w:t>
      </w:r>
    </w:p>
    <w:p w14:paraId="1BB5E3C4" w14:textId="53FBEDC2" w:rsidR="00F70052" w:rsidRPr="00FC6A68" w:rsidRDefault="00F70052" w:rsidP="00FC6A68">
      <w:pPr>
        <w:pStyle w:val="ListParagraph"/>
        <w:numPr>
          <w:ilvl w:val="0"/>
          <w:numId w:val="1"/>
        </w:numPr>
        <w:spacing w:before="120" w:after="120" w:line="240" w:lineRule="auto"/>
        <w:ind w:left="714" w:hanging="357"/>
        <w:rPr>
          <w:rFonts w:ascii="MetaNormal-Roman" w:eastAsiaTheme="minorEastAsia" w:hAnsi="MetaNormal-Roman"/>
          <w:kern w:val="2"/>
          <w:szCs w:val="24"/>
          <w14:ligatures w14:val="standardContextual"/>
        </w:rPr>
      </w:pPr>
      <w:r w:rsidRPr="00FC6A68">
        <w:rPr>
          <w:rFonts w:ascii="MetaNormal-Roman" w:eastAsiaTheme="minorEastAsia" w:hAnsi="MetaNormal-Roman"/>
          <w:kern w:val="2"/>
          <w:szCs w:val="24"/>
          <w14:ligatures w14:val="standardContextual"/>
        </w:rPr>
        <w:t>Canoeing</w:t>
      </w:r>
      <w:r w:rsidR="00D977F8" w:rsidRPr="00FC6A68">
        <w:rPr>
          <w:rFonts w:ascii="MetaNormal-Roman" w:eastAsiaTheme="minorEastAsia" w:hAnsi="MetaNormal-Roman"/>
          <w:kern w:val="2"/>
          <w:szCs w:val="24"/>
          <w14:ligatures w14:val="standardContextual"/>
        </w:rPr>
        <w:t xml:space="preserve">, </w:t>
      </w:r>
      <w:r w:rsidR="00CD7F2C" w:rsidRPr="00FC6A68">
        <w:rPr>
          <w:rFonts w:ascii="MetaNormal-Roman" w:eastAsiaTheme="minorEastAsia" w:hAnsi="MetaNormal-Roman"/>
          <w:kern w:val="2"/>
          <w:szCs w:val="24"/>
          <w14:ligatures w14:val="standardContextual"/>
        </w:rPr>
        <w:t>kayaking,</w:t>
      </w:r>
      <w:r w:rsidR="00D977F8" w:rsidRPr="00FC6A68">
        <w:rPr>
          <w:rFonts w:ascii="MetaNormal-Roman" w:eastAsiaTheme="minorEastAsia" w:hAnsi="MetaNormal-Roman"/>
          <w:kern w:val="2"/>
          <w:szCs w:val="24"/>
          <w14:ligatures w14:val="standardContextual"/>
        </w:rPr>
        <w:t xml:space="preserve"> and </w:t>
      </w:r>
      <w:r w:rsidRPr="00FC6A68">
        <w:rPr>
          <w:rFonts w:ascii="MetaNormal-Roman" w:eastAsiaTheme="minorEastAsia" w:hAnsi="MetaNormal-Roman"/>
          <w:kern w:val="2"/>
          <w:szCs w:val="24"/>
          <w14:ligatures w14:val="standardContextual"/>
        </w:rPr>
        <w:t>sea-kayaking</w:t>
      </w:r>
      <w:r w:rsidR="00A31EA4">
        <w:rPr>
          <w:rFonts w:ascii="MetaNormal-Roman" w:eastAsiaTheme="minorEastAsia" w:hAnsi="MetaNormal-Roman"/>
          <w:kern w:val="2"/>
          <w:szCs w:val="24"/>
          <w14:ligatures w14:val="standardContextual"/>
        </w:rPr>
        <w:t>.</w:t>
      </w:r>
    </w:p>
    <w:p w14:paraId="05B729D6" w14:textId="77777777" w:rsidR="00CD7F2C" w:rsidRDefault="00CD7F2C" w:rsidP="00FC6A68">
      <w:pPr>
        <w:spacing w:before="120" w:after="120" w:line="240" w:lineRule="auto"/>
        <w:rPr>
          <w:rFonts w:ascii="MetaNormal-Roman" w:eastAsiaTheme="minorEastAsia" w:hAnsi="MetaNormal-Roman"/>
          <w:i/>
          <w:iCs/>
          <w:szCs w:val="24"/>
        </w:rPr>
      </w:pPr>
    </w:p>
    <w:p w14:paraId="2BEF89AE" w14:textId="2F525C99" w:rsidR="00F70052" w:rsidRPr="00CD7F2C" w:rsidRDefault="00F70052" w:rsidP="00FC6A68">
      <w:pPr>
        <w:spacing w:before="120" w:after="120" w:line="240" w:lineRule="auto"/>
        <w:rPr>
          <w:rFonts w:ascii="MetaNormal-Roman" w:eastAsiaTheme="minorEastAsia" w:hAnsi="MetaNormal-Roman"/>
          <w:i/>
          <w:iCs/>
          <w:szCs w:val="24"/>
        </w:rPr>
      </w:pPr>
      <w:r w:rsidRPr="00CD7F2C">
        <w:rPr>
          <w:rFonts w:ascii="MetaNormal-Roman" w:eastAsiaTheme="minorEastAsia" w:hAnsi="MetaNormal-Roman"/>
          <w:i/>
          <w:iCs/>
          <w:szCs w:val="24"/>
        </w:rPr>
        <w:t xml:space="preserve">NB: Outlook Services is not an </w:t>
      </w:r>
      <w:r w:rsidR="00CD7F2C" w:rsidRPr="00CD7F2C">
        <w:rPr>
          <w:rFonts w:ascii="MetaNormal-Roman" w:eastAsiaTheme="minorEastAsia" w:hAnsi="MetaNormal-Roman"/>
          <w:i/>
          <w:iCs/>
          <w:szCs w:val="24"/>
        </w:rPr>
        <w:t>RTO but</w:t>
      </w:r>
      <w:r w:rsidRPr="00CD7F2C">
        <w:rPr>
          <w:rFonts w:ascii="MetaNormal-Roman" w:eastAsiaTheme="minorEastAsia" w:hAnsi="MetaNormal-Roman"/>
          <w:i/>
          <w:iCs/>
          <w:szCs w:val="24"/>
        </w:rPr>
        <w:t xml:space="preserve"> has affiliations with RTO’s and national peak bodies</w:t>
      </w:r>
      <w:r w:rsidR="00D977F8" w:rsidRPr="00CD7F2C">
        <w:rPr>
          <w:rFonts w:ascii="MetaNormal-Roman" w:eastAsiaTheme="minorEastAsia" w:hAnsi="MetaNormal-Roman"/>
          <w:i/>
          <w:iCs/>
          <w:szCs w:val="24"/>
        </w:rPr>
        <w:t>.</w:t>
      </w:r>
    </w:p>
    <w:p w14:paraId="76213E39" w14:textId="77777777" w:rsidR="00F70052" w:rsidRPr="00FC6A68" w:rsidRDefault="00F70052" w:rsidP="00FC6A68">
      <w:pPr>
        <w:spacing w:before="120" w:after="120" w:line="240" w:lineRule="auto"/>
        <w:rPr>
          <w:rFonts w:ascii="MetaNormal-Roman" w:eastAsiaTheme="minorEastAsia" w:hAnsi="MetaNormal-Roman"/>
          <w:szCs w:val="24"/>
        </w:rPr>
      </w:pPr>
    </w:p>
    <w:sectPr w:rsidR="00F70052" w:rsidRPr="00FC6A68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E54B3" w14:textId="77777777" w:rsidR="000A137D" w:rsidRDefault="000A137D" w:rsidP="00F70052">
      <w:pPr>
        <w:spacing w:after="0" w:line="240" w:lineRule="auto"/>
      </w:pPr>
      <w:r>
        <w:separator/>
      </w:r>
    </w:p>
  </w:endnote>
  <w:endnote w:type="continuationSeparator" w:id="0">
    <w:p w14:paraId="7F923063" w14:textId="77777777" w:rsidR="000A137D" w:rsidRDefault="000A137D" w:rsidP="00F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etaNormal-Roman">
    <w:altName w:val="Calibri"/>
    <w:charset w:val="00"/>
    <w:family w:val="swiss"/>
    <w:pitch w:val="variable"/>
    <w:sig w:usb0="80000027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20C76" w14:textId="77777777" w:rsidR="000A137D" w:rsidRDefault="000A137D" w:rsidP="00F70052">
      <w:pPr>
        <w:spacing w:after="0" w:line="240" w:lineRule="auto"/>
      </w:pPr>
      <w:r>
        <w:separator/>
      </w:r>
    </w:p>
  </w:footnote>
  <w:footnote w:type="continuationSeparator" w:id="0">
    <w:p w14:paraId="03E40AEB" w14:textId="77777777" w:rsidR="000A137D" w:rsidRDefault="000A137D" w:rsidP="00F70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4ACFD" w14:textId="34018528" w:rsidR="00F70052" w:rsidRDefault="00F7005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95E1E5B" wp14:editId="14CFA569">
          <wp:simplePos x="0" y="0"/>
          <wp:positionH relativeFrom="page">
            <wp:align>right</wp:align>
          </wp:positionH>
          <wp:positionV relativeFrom="paragraph">
            <wp:posOffset>-451560</wp:posOffset>
          </wp:positionV>
          <wp:extent cx="7541895" cy="1209675"/>
          <wp:effectExtent l="0" t="0" r="1905" b="9525"/>
          <wp:wrapThrough wrapText="bothSides">
            <wp:wrapPolygon edited="0">
              <wp:start x="0" y="0"/>
              <wp:lineTo x="0" y="21430"/>
              <wp:lineTo x="21551" y="21430"/>
              <wp:lineTo x="21551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C4114"/>
    <w:multiLevelType w:val="hybridMultilevel"/>
    <w:tmpl w:val="BE04108E"/>
    <w:lvl w:ilvl="0" w:tplc="0C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" w15:restartNumberingAfterBreak="0">
    <w:nsid w:val="1A085753"/>
    <w:multiLevelType w:val="hybridMultilevel"/>
    <w:tmpl w:val="C9AC4F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4577F7"/>
    <w:multiLevelType w:val="hybridMultilevel"/>
    <w:tmpl w:val="FF282AF0"/>
    <w:lvl w:ilvl="0" w:tplc="0C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" w15:restartNumberingAfterBreak="0">
    <w:nsid w:val="60CC468F"/>
    <w:multiLevelType w:val="hybridMultilevel"/>
    <w:tmpl w:val="62DE7C16"/>
    <w:lvl w:ilvl="0" w:tplc="0C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" w15:restartNumberingAfterBreak="0">
    <w:nsid w:val="61B63C0D"/>
    <w:multiLevelType w:val="hybridMultilevel"/>
    <w:tmpl w:val="A366F62A"/>
    <w:lvl w:ilvl="0" w:tplc="0C090003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num w:numId="1" w16cid:durableId="528567390">
    <w:abstractNumId w:val="2"/>
  </w:num>
  <w:num w:numId="2" w16cid:durableId="2010332168">
    <w:abstractNumId w:val="0"/>
  </w:num>
  <w:num w:numId="3" w16cid:durableId="1797984827">
    <w:abstractNumId w:val="1"/>
  </w:num>
  <w:num w:numId="4" w16cid:durableId="2042171067">
    <w:abstractNumId w:val="4"/>
  </w:num>
  <w:num w:numId="5" w16cid:durableId="7777197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052"/>
    <w:rsid w:val="00044AE7"/>
    <w:rsid w:val="000723F6"/>
    <w:rsid w:val="000A137D"/>
    <w:rsid w:val="0011725D"/>
    <w:rsid w:val="00300A84"/>
    <w:rsid w:val="003B01B9"/>
    <w:rsid w:val="003B6FA9"/>
    <w:rsid w:val="008A0D9E"/>
    <w:rsid w:val="00A21DBB"/>
    <w:rsid w:val="00A31EA4"/>
    <w:rsid w:val="00A64F95"/>
    <w:rsid w:val="00BB0BDB"/>
    <w:rsid w:val="00CD7F2C"/>
    <w:rsid w:val="00D94A9E"/>
    <w:rsid w:val="00D977F8"/>
    <w:rsid w:val="00F21A52"/>
    <w:rsid w:val="00F70052"/>
    <w:rsid w:val="00FC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D12EB6"/>
  <w15:chartTrackingRefBased/>
  <w15:docId w15:val="{92067C6F-EFEE-4C30-A701-AF30C5CE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23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3405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0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700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052"/>
  </w:style>
  <w:style w:type="paragraph" w:styleId="Footer">
    <w:name w:val="footer"/>
    <w:basedOn w:val="Normal"/>
    <w:link w:val="FooterChar"/>
    <w:uiPriority w:val="99"/>
    <w:unhideWhenUsed/>
    <w:rsid w:val="00F700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052"/>
  </w:style>
  <w:style w:type="paragraph" w:styleId="ListParagraph">
    <w:name w:val="List Paragraph"/>
    <w:basedOn w:val="Normal"/>
    <w:uiPriority w:val="34"/>
    <w:qFormat/>
    <w:rsid w:val="00F70052"/>
    <w:pPr>
      <w:ind w:left="720"/>
      <w:contextualSpacing/>
    </w:pPr>
    <w:rPr>
      <w:kern w:val="0"/>
      <w14:ligatures w14:val="none"/>
    </w:rPr>
  </w:style>
  <w:style w:type="paragraph" w:styleId="Revision">
    <w:name w:val="Revision"/>
    <w:hidden/>
    <w:uiPriority w:val="99"/>
    <w:semiHidden/>
    <w:rsid w:val="0011725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A0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0D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0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0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0D9E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723F6"/>
    <w:rPr>
      <w:rFonts w:asciiTheme="majorHAnsi" w:eastAsiaTheme="majorEastAsia" w:hAnsiTheme="majorHAnsi" w:cstheme="majorBidi"/>
      <w:color w:val="03405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6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YJ Visual Identity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55772"/>
      </a:accent1>
      <a:accent2>
        <a:srgbClr val="4AA6C0"/>
      </a:accent2>
      <a:accent3>
        <a:srgbClr val="E86E25"/>
      </a:accent3>
      <a:accent4>
        <a:srgbClr val="F89A44"/>
      </a:accent4>
      <a:accent5>
        <a:srgbClr val="8AB83F"/>
      </a:accent5>
      <a:accent6>
        <a:srgbClr val="FEC026"/>
      </a:accent6>
      <a:hlink>
        <a:srgbClr val="4AA6C0"/>
      </a:hlink>
      <a:folHlink>
        <a:srgbClr val="0557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F2431AAD9DA4EA0AF530A4AAA6A2E" ma:contentTypeVersion="276" ma:contentTypeDescription="Create a new document." ma:contentTypeScope="" ma:versionID="7800e5df172010b8728c698f859d692b">
  <xsd:schema xmlns:xsd="http://www.w3.org/2001/XMLSchema" xmlns:xs="http://www.w3.org/2001/XMLSchema" xmlns:p="http://schemas.microsoft.com/office/2006/metadata/properties" xmlns:ns2="dbefc7fa-1a1d-4432-8b48-0661d01a2bf9" xmlns:ns3="c5cd0b95-ad48-469c-b60b-2c41487abb3e" xmlns:ns4="6fbbf639-a96b-4cb5-b890-7fc984a8433e" targetNamespace="http://schemas.microsoft.com/office/2006/metadata/properties" ma:root="true" ma:fieldsID="e7157cc54be51ffaa7950c4f98be0495" ns2:_="" ns3:_="" ns4:_="">
    <xsd:import namespace="dbefc7fa-1a1d-4432-8b48-0661d01a2bf9"/>
    <xsd:import namespace="c5cd0b95-ad48-469c-b60b-2c41487abb3e"/>
    <xsd:import namespace="6fbbf639-a96b-4cb5-b890-7fc984a843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Actionlead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fc7fa-1a1d-4432-8b48-0661d01a2b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b4aa6845-98ce-446b-be6a-30321ffa30bd}" ma:internalName="TaxCatchAll" ma:showField="CatchAllData" ma:web="dbefc7fa-1a1d-4432-8b48-0661d01a2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d0b95-ad48-469c-b60b-2c41487abb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af0f744-e3ef-474b-89eb-22e0283d3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ctionlead" ma:index="27" nillable="true" ma:displayName="Action lead" ma:format="Dropdown" ma:internalName="Actionlead">
      <xsd:simpleType>
        <xsd:restriction base="dms:Choice">
          <xsd:enumeration value="DESBT Investment"/>
          <xsd:enumeration value="DESBT Strategy"/>
          <xsd:enumeration value="DESBT Engagement"/>
          <xsd:enumeration value="JQ"/>
          <xsd:enumeration value="DoR"/>
          <xsd:enumeration value="DSDSATSIP"/>
          <xsd:enumeration value="QPSC"/>
          <xsd:enumeration value="DoE"/>
          <xsd:enumeration value="DCYJMA"/>
          <xsd:enumeration value="DAF"/>
          <xsd:enumeration value="QWS team"/>
        </xsd:restriction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bf639-a96b-4cb5-b890-7fc984a843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efc7fa-1a1d-4432-8b48-0661d01a2bf9" xsi:nil="true"/>
    <lcf76f155ced4ddcb4097134ff3c332f xmlns="c5cd0b95-ad48-469c-b60b-2c41487abb3e">
      <Terms xmlns="http://schemas.microsoft.com/office/infopath/2007/PartnerControls"/>
    </lcf76f155ced4ddcb4097134ff3c332f>
    <Actionlead xmlns="c5cd0b95-ad48-469c-b60b-2c41487abb3e" xsi:nil="true"/>
    <_dlc_DocId xmlns="dbefc7fa-1a1d-4432-8b48-0661d01a2bf9">NER3HZ3QZUNC-1648413401-224337</_dlc_DocId>
    <_dlc_DocIdUrl xmlns="dbefc7fa-1a1d-4432-8b48-0661d01a2bf9">
      <Url>https://dsitiaqld.sharepoint.com/sites/DESBT/engagement/customer-experience/communications/_layouts/15/DocIdRedir.aspx?ID=NER3HZ3QZUNC-1648413401-224337</Url>
      <Description>NER3HZ3QZUNC-1648413401-224337</Description>
    </_dlc_DocIdUrl>
  </documentManagement>
</p:properties>
</file>

<file path=customXml/itemProps1.xml><?xml version="1.0" encoding="utf-8"?>
<ds:datastoreItem xmlns:ds="http://schemas.openxmlformats.org/officeDocument/2006/customXml" ds:itemID="{54CE22F1-E8E9-4BF2-AD97-FAC33F7EA3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AE1436-8E10-4808-88CF-7B97E9DBF3B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042323F-49D5-4549-93F9-29B530581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efc7fa-1a1d-4432-8b48-0661d01a2bf9"/>
    <ds:schemaRef ds:uri="c5cd0b95-ad48-469c-b60b-2c41487abb3e"/>
    <ds:schemaRef ds:uri="6fbbf639-a96b-4cb5-b890-7fc984a843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9E1E45-EDC4-4046-BA1C-B49C4EF1F7D6}">
  <ds:schemaRefs>
    <ds:schemaRef ds:uri="http://schemas.microsoft.com/office/2006/metadata/properties"/>
    <ds:schemaRef ds:uri="http://purl.org/dc/terms/"/>
    <ds:schemaRef ds:uri="http://purl.org/dc/elements/1.1/"/>
    <ds:schemaRef ds:uri="6fbbf639-a96b-4cb5-b890-7fc984a8433e"/>
    <ds:schemaRef ds:uri="dbefc7fa-1a1d-4432-8b48-0661d01a2bf9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c5cd0b95-ad48-469c-b60b-2c41487abb3e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95b907c2-752b-4850-88ad-86939ce522f0}" enabled="0" method="" siteId="{95b907c2-752b-4850-88ad-86939ce522f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Halling</dc:creator>
  <cp:keywords/>
  <dc:description/>
  <cp:lastModifiedBy>Karen Ashton</cp:lastModifiedBy>
  <cp:revision>3</cp:revision>
  <dcterms:created xsi:type="dcterms:W3CDTF">2024-06-20T02:16:00Z</dcterms:created>
  <dcterms:modified xsi:type="dcterms:W3CDTF">2024-06-20T02:17:00Z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0x010100843F2431AAD9DA4EA0AF530A4AAA6A2E</vt:lpwstr>
  </property>
  <property fmtid="{D5CDD505-2E9C-101B-9397-08002B2CF9AE}" pid="3" name="_dlc_DocIdItemGuid">
    <vt:lpwstr>eacc8bf7-ec58-4167-948b-4a6ce90d0b21</vt:lpwstr>
  </property>
  <property fmtid="{D5CDD505-2E9C-101B-9397-08002B2CF9AE}" pid="4" name="MediaServiceImageTags">
    <vt:lpwstr/>
  </property>
</Properties>
</file>