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01A98" w14:textId="6FC4FF8A" w:rsidR="00AC1401" w:rsidRDefault="00AC1401" w:rsidP="00AC1401">
      <w:pPr>
        <w:spacing w:line="280" w:lineRule="atLeast"/>
        <w:ind w:left="-426"/>
        <w:rPr>
          <w:rFonts w:ascii="Arial" w:hAnsi="Arial"/>
          <w:b/>
          <w:sz w:val="44"/>
          <w:szCs w:val="44"/>
        </w:rPr>
      </w:pPr>
      <w:r w:rsidRPr="00766CAD">
        <w:rPr>
          <w:rFonts w:ascii="Arial" w:hAnsi="Arial"/>
          <w:b/>
          <w:sz w:val="44"/>
          <w:szCs w:val="44"/>
        </w:rPr>
        <w:t xml:space="preserve">Guidelines </w:t>
      </w:r>
      <w:r w:rsidR="00EF3912">
        <w:rPr>
          <w:rFonts w:ascii="Arial" w:hAnsi="Arial"/>
          <w:b/>
          <w:sz w:val="44"/>
          <w:szCs w:val="44"/>
        </w:rPr>
        <w:t>- Updated July 2020</w:t>
      </w:r>
    </w:p>
    <w:p w14:paraId="05691E73" w14:textId="77777777" w:rsidR="00AC1401" w:rsidRPr="00766CAD" w:rsidRDefault="00AC1401" w:rsidP="00AC1401">
      <w:pPr>
        <w:spacing w:line="280" w:lineRule="atLeast"/>
        <w:rPr>
          <w:rFonts w:ascii="Arial" w:hAnsi="Arial"/>
          <w:b/>
          <w:sz w:val="44"/>
          <w:szCs w:val="44"/>
        </w:rPr>
      </w:pPr>
    </w:p>
    <w:p w14:paraId="2CC1E477" w14:textId="00D1D68C" w:rsidR="00AC1401" w:rsidRPr="00733837" w:rsidRDefault="00AC1401" w:rsidP="00AC1401">
      <w:pPr>
        <w:pStyle w:val="header1"/>
        <w:spacing w:before="240" w:after="40" w:line="280" w:lineRule="atLeast"/>
        <w:ind w:left="-426"/>
        <w:rPr>
          <w:rFonts w:ascii="Arial" w:hAnsi="Arial" w:cs="Arial"/>
          <w:b/>
          <w:sz w:val="26"/>
          <w:szCs w:val="26"/>
        </w:rPr>
      </w:pPr>
      <w:r>
        <w:rPr>
          <w:rFonts w:ascii="Arial" w:hAnsi="Arial" w:cs="Arial"/>
          <w:b/>
          <w:sz w:val="26"/>
          <w:szCs w:val="26"/>
        </w:rPr>
        <w:t>Introduction</w:t>
      </w:r>
    </w:p>
    <w:p w14:paraId="25667609" w14:textId="1E59EC0B" w:rsidR="00AC1401" w:rsidRPr="00635D05" w:rsidRDefault="00AC1401" w:rsidP="00AC1401">
      <w:pPr>
        <w:spacing w:after="120" w:line="280" w:lineRule="atLeast"/>
        <w:ind w:left="-426"/>
        <w:rPr>
          <w:rFonts w:ascii="Arial" w:hAnsi="Arial" w:cs="Arial"/>
          <w:sz w:val="19"/>
          <w:szCs w:val="19"/>
        </w:rPr>
      </w:pPr>
      <w:r w:rsidRPr="00635D05">
        <w:rPr>
          <w:rFonts w:ascii="Arial" w:hAnsi="Arial" w:cs="Arial"/>
          <w:sz w:val="19"/>
          <w:szCs w:val="19"/>
        </w:rPr>
        <w:t xml:space="preserve">The Playing Queensland Fund (the Fund) </w:t>
      </w:r>
      <w:r w:rsidRPr="00635D05" w:rsidDel="00366DFD">
        <w:rPr>
          <w:rFonts w:ascii="Arial" w:hAnsi="Arial" w:cs="Arial"/>
          <w:sz w:val="19"/>
          <w:szCs w:val="19"/>
        </w:rPr>
        <w:t xml:space="preserve">offers </w:t>
      </w:r>
      <w:r w:rsidR="00463BD4">
        <w:rPr>
          <w:rFonts w:ascii="Arial" w:hAnsi="Arial" w:cs="Arial"/>
          <w:sz w:val="19"/>
          <w:szCs w:val="19"/>
        </w:rPr>
        <w:t xml:space="preserve">up </w:t>
      </w:r>
      <w:r w:rsidR="00463BD4" w:rsidRPr="009364D0">
        <w:rPr>
          <w:rFonts w:ascii="Arial" w:hAnsi="Arial" w:cs="Arial"/>
          <w:sz w:val="19"/>
          <w:szCs w:val="19"/>
        </w:rPr>
        <w:t>to $150,000</w:t>
      </w:r>
      <w:r w:rsidR="00463BD4">
        <w:rPr>
          <w:rFonts w:ascii="Arial" w:hAnsi="Arial" w:cs="Arial"/>
          <w:sz w:val="19"/>
          <w:szCs w:val="19"/>
        </w:rPr>
        <w:t xml:space="preserve"> of support</w:t>
      </w:r>
      <w:r w:rsidRPr="00635D05" w:rsidDel="00366DFD">
        <w:rPr>
          <w:rFonts w:ascii="Arial" w:hAnsi="Arial" w:cs="Arial"/>
          <w:sz w:val="19"/>
          <w:szCs w:val="19"/>
        </w:rPr>
        <w:t xml:space="preserve"> for the delivery of high quality, ready</w:t>
      </w:r>
      <w:r w:rsidR="00147FDC" w:rsidRPr="00635D05">
        <w:rPr>
          <w:rFonts w:ascii="Arial" w:hAnsi="Arial" w:cs="Arial"/>
          <w:sz w:val="19"/>
          <w:szCs w:val="19"/>
        </w:rPr>
        <w:t>-to-go</w:t>
      </w:r>
      <w:r w:rsidRPr="00635D05" w:rsidDel="00366DFD">
        <w:rPr>
          <w:rFonts w:ascii="Arial" w:hAnsi="Arial" w:cs="Arial"/>
          <w:sz w:val="19"/>
          <w:szCs w:val="19"/>
        </w:rPr>
        <w:t xml:space="preserve"> work to regional Queensland communities that </w:t>
      </w:r>
      <w:r w:rsidR="00EF3912" w:rsidRPr="00635D05">
        <w:rPr>
          <w:rFonts w:ascii="Arial" w:hAnsi="Arial" w:cs="Arial"/>
          <w:sz w:val="19"/>
          <w:szCs w:val="19"/>
        </w:rPr>
        <w:t xml:space="preserve">commences after 1 January 2021 and </w:t>
      </w:r>
      <w:r w:rsidRPr="00635D05" w:rsidDel="00366DFD">
        <w:rPr>
          <w:rFonts w:ascii="Arial" w:hAnsi="Arial" w:cs="Arial"/>
          <w:sz w:val="19"/>
          <w:szCs w:val="19"/>
        </w:rPr>
        <w:t xml:space="preserve">responds to a demonstrated community interest and confirmed demand. </w:t>
      </w:r>
    </w:p>
    <w:p w14:paraId="66CAF1B6" w14:textId="77777777" w:rsidR="00AC1401" w:rsidRPr="00635D05" w:rsidRDefault="00AC1401" w:rsidP="00AC1401">
      <w:pPr>
        <w:spacing w:line="280" w:lineRule="atLeast"/>
        <w:ind w:left="-426"/>
        <w:rPr>
          <w:rFonts w:ascii="Arial" w:hAnsi="Arial" w:cs="Arial"/>
          <w:sz w:val="19"/>
          <w:szCs w:val="19"/>
        </w:rPr>
      </w:pPr>
      <w:r w:rsidRPr="00635D05">
        <w:rPr>
          <w:rFonts w:ascii="Arial" w:hAnsi="Arial" w:cs="Arial"/>
          <w:sz w:val="19"/>
          <w:szCs w:val="19"/>
        </w:rPr>
        <w:t xml:space="preserve">The objectives of the Fund are: </w:t>
      </w:r>
    </w:p>
    <w:p w14:paraId="12A7C709" w14:textId="25B80AD0" w:rsidR="00AC1401" w:rsidRPr="00635D05" w:rsidRDefault="009968E8" w:rsidP="00AC1401">
      <w:pPr>
        <w:pStyle w:val="ListParagraph"/>
        <w:numPr>
          <w:ilvl w:val="0"/>
          <w:numId w:val="31"/>
        </w:numPr>
        <w:spacing w:line="280" w:lineRule="atLeast"/>
        <w:ind w:left="426"/>
        <w:rPr>
          <w:rFonts w:ascii="Arial" w:hAnsi="Arial" w:cs="Arial"/>
          <w:sz w:val="19"/>
          <w:szCs w:val="19"/>
        </w:rPr>
      </w:pPr>
      <w:r>
        <w:rPr>
          <w:rFonts w:ascii="Arial" w:hAnsi="Arial" w:cs="Arial"/>
          <w:sz w:val="19"/>
          <w:szCs w:val="19"/>
        </w:rPr>
        <w:t>t</w:t>
      </w:r>
      <w:r w:rsidR="00AC1401" w:rsidRPr="00635D05">
        <w:rPr>
          <w:rFonts w:ascii="Arial" w:hAnsi="Arial" w:cs="Arial"/>
          <w:sz w:val="19"/>
          <w:szCs w:val="19"/>
        </w:rPr>
        <w:t>o ensure all Queenslanders have access to the arts by supporting high quality performing and visual arts tours taking place in communities across Queensland</w:t>
      </w:r>
    </w:p>
    <w:p w14:paraId="01AF2C31" w14:textId="2083A502" w:rsidR="00AC1401" w:rsidRPr="00635D05" w:rsidRDefault="009968E8" w:rsidP="00AC1401">
      <w:pPr>
        <w:pStyle w:val="ListParagraph"/>
        <w:numPr>
          <w:ilvl w:val="0"/>
          <w:numId w:val="31"/>
        </w:numPr>
        <w:spacing w:line="280" w:lineRule="atLeast"/>
        <w:ind w:left="426"/>
        <w:rPr>
          <w:rFonts w:ascii="Arial" w:hAnsi="Arial" w:cs="Arial"/>
          <w:sz w:val="19"/>
          <w:szCs w:val="19"/>
        </w:rPr>
      </w:pPr>
      <w:r>
        <w:rPr>
          <w:rFonts w:ascii="Arial" w:hAnsi="Arial" w:cs="Arial"/>
          <w:sz w:val="19"/>
          <w:szCs w:val="19"/>
        </w:rPr>
        <w:t>t</w:t>
      </w:r>
      <w:r w:rsidR="00AC1401" w:rsidRPr="00635D05">
        <w:rPr>
          <w:rFonts w:ascii="Arial" w:hAnsi="Arial" w:cs="Arial"/>
          <w:sz w:val="19"/>
          <w:szCs w:val="19"/>
        </w:rPr>
        <w:t>o support tours</w:t>
      </w:r>
      <w:r w:rsidR="00147FDC" w:rsidRPr="00635D05">
        <w:rPr>
          <w:rFonts w:ascii="Arial" w:hAnsi="Arial" w:cs="Arial"/>
          <w:sz w:val="19"/>
          <w:szCs w:val="19"/>
        </w:rPr>
        <w:t xml:space="preserve"> and residencies</w:t>
      </w:r>
      <w:r w:rsidR="00AC1401" w:rsidRPr="00635D05">
        <w:rPr>
          <w:rFonts w:ascii="Arial" w:hAnsi="Arial" w:cs="Arial"/>
          <w:sz w:val="19"/>
          <w:szCs w:val="19"/>
        </w:rPr>
        <w:t xml:space="preserve"> with demonstration of demand</w:t>
      </w:r>
      <w:r w:rsidR="000D25D1">
        <w:rPr>
          <w:rFonts w:ascii="Arial" w:hAnsi="Arial" w:cs="Arial"/>
          <w:sz w:val="19"/>
          <w:szCs w:val="19"/>
        </w:rPr>
        <w:t xml:space="preserve"> </w:t>
      </w:r>
    </w:p>
    <w:p w14:paraId="35E05E1F" w14:textId="755DF03A" w:rsidR="00EF3912" w:rsidRPr="00635D05" w:rsidRDefault="009968E8" w:rsidP="00147FDC">
      <w:pPr>
        <w:pStyle w:val="ListParagraph"/>
        <w:numPr>
          <w:ilvl w:val="0"/>
          <w:numId w:val="31"/>
        </w:numPr>
        <w:spacing w:line="280" w:lineRule="atLeast"/>
        <w:ind w:left="426"/>
        <w:rPr>
          <w:rFonts w:ascii="Arial" w:hAnsi="Arial" w:cs="Arial"/>
          <w:sz w:val="19"/>
          <w:szCs w:val="19"/>
        </w:rPr>
      </w:pPr>
      <w:r>
        <w:rPr>
          <w:rFonts w:ascii="Arial" w:hAnsi="Arial" w:cs="Arial"/>
          <w:sz w:val="19"/>
          <w:szCs w:val="19"/>
        </w:rPr>
        <w:t>t</w:t>
      </w:r>
      <w:r w:rsidR="00AC1401" w:rsidRPr="00635D05">
        <w:rPr>
          <w:rFonts w:ascii="Arial" w:hAnsi="Arial" w:cs="Arial"/>
          <w:sz w:val="19"/>
          <w:szCs w:val="19"/>
        </w:rPr>
        <w:t xml:space="preserve">o create employment and training opportunities for Queensland artists and arts workers. </w:t>
      </w:r>
    </w:p>
    <w:p w14:paraId="6593DA21" w14:textId="77777777" w:rsidR="00AC1401" w:rsidRPr="00EB1A7D" w:rsidRDefault="00AC1401" w:rsidP="00AC1401">
      <w:pPr>
        <w:pStyle w:val="header1"/>
        <w:spacing w:before="240" w:after="40" w:line="280" w:lineRule="atLeast"/>
        <w:ind w:left="-426"/>
        <w:rPr>
          <w:rFonts w:ascii="Arial" w:hAnsi="Arial" w:cs="Arial"/>
          <w:b/>
          <w:sz w:val="26"/>
          <w:szCs w:val="26"/>
        </w:rPr>
      </w:pPr>
      <w:r w:rsidRPr="00EB1A7D">
        <w:rPr>
          <w:rFonts w:ascii="Arial" w:hAnsi="Arial" w:cs="Arial"/>
          <w:b/>
          <w:sz w:val="26"/>
          <w:szCs w:val="26"/>
        </w:rPr>
        <w:t>Funding streams</w:t>
      </w:r>
    </w:p>
    <w:p w14:paraId="74240A43" w14:textId="77777777" w:rsidR="00AC1401" w:rsidRPr="00635D05" w:rsidRDefault="00AC1401" w:rsidP="00AC1401">
      <w:pPr>
        <w:spacing w:after="120" w:line="280" w:lineRule="atLeast"/>
        <w:ind w:left="-426"/>
        <w:rPr>
          <w:rFonts w:ascii="Arial" w:hAnsi="Arial" w:cs="Arial"/>
          <w:spacing w:val="-2"/>
          <w:sz w:val="19"/>
          <w:szCs w:val="19"/>
        </w:rPr>
      </w:pPr>
      <w:r w:rsidRPr="00635D05">
        <w:rPr>
          <w:rFonts w:ascii="Arial" w:hAnsi="Arial" w:cs="Arial"/>
          <w:spacing w:val="-2"/>
          <w:sz w:val="19"/>
          <w:szCs w:val="19"/>
        </w:rPr>
        <w:t>Funding is administered across four funding streams to ensure investment is balanced across all art forms and types of applicants, from independent artists and small-to-medium organisations to major performing arts companies.</w:t>
      </w:r>
    </w:p>
    <w:p w14:paraId="25AAAA39" w14:textId="77777777" w:rsidR="00AC1401" w:rsidRPr="00635D05" w:rsidRDefault="00AC1401" w:rsidP="000D25D1">
      <w:pPr>
        <w:pStyle w:val="header1"/>
        <w:numPr>
          <w:ilvl w:val="0"/>
          <w:numId w:val="30"/>
        </w:numPr>
        <w:spacing w:before="240" w:after="40" w:line="280" w:lineRule="atLeast"/>
        <w:ind w:left="0" w:hanging="357"/>
        <w:rPr>
          <w:rFonts w:ascii="Arial" w:hAnsi="Arial" w:cs="Arial"/>
          <w:b/>
          <w:sz w:val="19"/>
          <w:szCs w:val="19"/>
        </w:rPr>
      </w:pPr>
      <w:r w:rsidRPr="00635D05">
        <w:rPr>
          <w:rFonts w:ascii="Arial" w:hAnsi="Arial" w:cs="Arial"/>
          <w:b/>
          <w:sz w:val="19"/>
          <w:szCs w:val="19"/>
        </w:rPr>
        <w:t>Performing Arts Touring – Individuals and Small-to-Medium sector</w:t>
      </w:r>
    </w:p>
    <w:p w14:paraId="1F51062E" w14:textId="77777777" w:rsidR="00AC1401" w:rsidRPr="00635D05" w:rsidRDefault="00AC1401" w:rsidP="00536867">
      <w:pPr>
        <w:pStyle w:val="ListParagraph"/>
        <w:spacing w:line="280" w:lineRule="atLeast"/>
        <w:ind w:left="0" w:right="-69"/>
        <w:rPr>
          <w:rFonts w:ascii="Arial" w:hAnsi="Arial" w:cs="Arial"/>
          <w:sz w:val="19"/>
          <w:szCs w:val="19"/>
        </w:rPr>
      </w:pPr>
      <w:r w:rsidRPr="00635D05">
        <w:rPr>
          <w:rFonts w:ascii="Arial" w:hAnsi="Arial" w:cs="Arial"/>
          <w:sz w:val="19"/>
          <w:szCs w:val="19"/>
        </w:rPr>
        <w:t>Supports regional touring for all performing art forms, including theatre, classical and contemporary music and dance</w:t>
      </w:r>
    </w:p>
    <w:p w14:paraId="0266D267" w14:textId="77777777" w:rsidR="00AC1401" w:rsidRPr="00635D05" w:rsidRDefault="00AC1401" w:rsidP="000D25D1">
      <w:pPr>
        <w:pStyle w:val="header1"/>
        <w:numPr>
          <w:ilvl w:val="0"/>
          <w:numId w:val="30"/>
        </w:numPr>
        <w:spacing w:before="240" w:after="40" w:line="280" w:lineRule="atLeast"/>
        <w:ind w:left="0" w:hanging="357"/>
        <w:rPr>
          <w:rFonts w:ascii="Arial" w:hAnsi="Arial" w:cs="Arial"/>
          <w:b/>
          <w:sz w:val="19"/>
          <w:szCs w:val="19"/>
        </w:rPr>
      </w:pPr>
      <w:r w:rsidRPr="00635D05">
        <w:rPr>
          <w:rFonts w:ascii="Arial" w:hAnsi="Arial" w:cs="Arial"/>
          <w:b/>
          <w:sz w:val="19"/>
          <w:szCs w:val="19"/>
        </w:rPr>
        <w:t xml:space="preserve">Performing Arts Touring – Major Performing Arts Organisations </w:t>
      </w:r>
    </w:p>
    <w:p w14:paraId="3DA27C08" w14:textId="72AE6E37" w:rsidR="00AC1401" w:rsidRPr="00635D05" w:rsidRDefault="00AC1401" w:rsidP="000D25D1">
      <w:pPr>
        <w:pStyle w:val="ListParagraph"/>
        <w:spacing w:line="280" w:lineRule="atLeast"/>
        <w:ind w:left="0"/>
        <w:rPr>
          <w:rFonts w:ascii="Arial" w:hAnsi="Arial" w:cs="Arial"/>
          <w:sz w:val="19"/>
          <w:szCs w:val="19"/>
        </w:rPr>
      </w:pPr>
      <w:r w:rsidRPr="00635D05">
        <w:rPr>
          <w:rFonts w:ascii="Arial" w:hAnsi="Arial" w:cs="Arial"/>
          <w:sz w:val="19"/>
          <w:szCs w:val="19"/>
        </w:rPr>
        <w:t>Supports Opera Queensland, Queensland Theatre, Queensland Symphony Orchestra</w:t>
      </w:r>
      <w:r w:rsidR="00595259">
        <w:rPr>
          <w:rFonts w:ascii="Arial" w:hAnsi="Arial" w:cs="Arial"/>
          <w:sz w:val="19"/>
          <w:szCs w:val="19"/>
        </w:rPr>
        <w:t>,</w:t>
      </w:r>
      <w:r w:rsidR="008948D9">
        <w:rPr>
          <w:rFonts w:ascii="Arial" w:hAnsi="Arial" w:cs="Arial"/>
          <w:sz w:val="19"/>
          <w:szCs w:val="19"/>
        </w:rPr>
        <w:t xml:space="preserve"> </w:t>
      </w:r>
      <w:r w:rsidRPr="00635D05">
        <w:rPr>
          <w:rFonts w:ascii="Arial" w:hAnsi="Arial" w:cs="Arial"/>
          <w:sz w:val="19"/>
          <w:szCs w:val="19"/>
        </w:rPr>
        <w:t>Queensland Ballet</w:t>
      </w:r>
      <w:r w:rsidR="00595259">
        <w:rPr>
          <w:rFonts w:ascii="Arial" w:hAnsi="Arial" w:cs="Arial"/>
          <w:sz w:val="19"/>
          <w:szCs w:val="19"/>
        </w:rPr>
        <w:t xml:space="preserve"> and Circa</w:t>
      </w:r>
      <w:r w:rsidRPr="00635D05">
        <w:rPr>
          <w:rFonts w:ascii="Arial" w:hAnsi="Arial" w:cs="Arial"/>
          <w:sz w:val="19"/>
          <w:szCs w:val="19"/>
        </w:rPr>
        <w:t xml:space="preserve"> to tour performances and community engagement activities in regional Queensland </w:t>
      </w:r>
    </w:p>
    <w:p w14:paraId="1D7D04BF" w14:textId="77777777" w:rsidR="00AC1401" w:rsidRPr="00635D05" w:rsidRDefault="00AC1401" w:rsidP="000D25D1">
      <w:pPr>
        <w:pStyle w:val="header1"/>
        <w:numPr>
          <w:ilvl w:val="0"/>
          <w:numId w:val="30"/>
        </w:numPr>
        <w:spacing w:before="240" w:after="40" w:line="280" w:lineRule="atLeast"/>
        <w:ind w:left="0" w:hanging="357"/>
        <w:rPr>
          <w:rFonts w:ascii="Arial" w:hAnsi="Arial" w:cs="Arial"/>
          <w:b/>
          <w:sz w:val="19"/>
          <w:szCs w:val="19"/>
        </w:rPr>
      </w:pPr>
      <w:r w:rsidRPr="00635D05">
        <w:rPr>
          <w:rFonts w:ascii="Arial" w:hAnsi="Arial" w:cs="Arial"/>
          <w:b/>
          <w:sz w:val="19"/>
          <w:szCs w:val="19"/>
        </w:rPr>
        <w:t>Visual Arts Touring</w:t>
      </w:r>
    </w:p>
    <w:p w14:paraId="602BC297" w14:textId="77777777" w:rsidR="00AC1401" w:rsidRPr="00635D05" w:rsidRDefault="00AC1401" w:rsidP="000D25D1">
      <w:pPr>
        <w:pStyle w:val="ListParagraph"/>
        <w:spacing w:line="280" w:lineRule="atLeast"/>
        <w:ind w:left="0"/>
        <w:rPr>
          <w:rFonts w:ascii="Arial" w:hAnsi="Arial" w:cs="Arial"/>
          <w:sz w:val="19"/>
          <w:szCs w:val="19"/>
        </w:rPr>
      </w:pPr>
      <w:r w:rsidRPr="00635D05">
        <w:rPr>
          <w:rFonts w:ascii="Arial" w:hAnsi="Arial" w:cs="Arial"/>
          <w:sz w:val="19"/>
          <w:szCs w:val="19"/>
        </w:rPr>
        <w:t>Supports regional touring for all forms of visual arts and craft exhibitions, including multi-media, moving-image and design</w:t>
      </w:r>
    </w:p>
    <w:p w14:paraId="09D50555" w14:textId="77777777" w:rsidR="00AC1401" w:rsidRPr="00635D05" w:rsidRDefault="00AC1401" w:rsidP="000D25D1">
      <w:pPr>
        <w:pStyle w:val="header1"/>
        <w:numPr>
          <w:ilvl w:val="0"/>
          <w:numId w:val="30"/>
        </w:numPr>
        <w:spacing w:before="240" w:after="40" w:line="280" w:lineRule="atLeast"/>
        <w:ind w:left="0" w:hanging="357"/>
        <w:rPr>
          <w:rFonts w:ascii="Arial" w:hAnsi="Arial" w:cs="Arial"/>
          <w:b/>
          <w:sz w:val="19"/>
          <w:szCs w:val="19"/>
        </w:rPr>
      </w:pPr>
      <w:r w:rsidRPr="00635D05">
        <w:rPr>
          <w:rFonts w:ascii="Arial" w:hAnsi="Arial" w:cs="Arial"/>
          <w:b/>
          <w:sz w:val="19"/>
          <w:szCs w:val="19"/>
        </w:rPr>
        <w:t xml:space="preserve">Arts and Education </w:t>
      </w:r>
    </w:p>
    <w:p w14:paraId="4C3A45A0" w14:textId="102A63D9" w:rsidR="00AC1401" w:rsidRPr="00C4419D" w:rsidRDefault="00AC1401" w:rsidP="000D25D1">
      <w:pPr>
        <w:pStyle w:val="ListParagraph"/>
        <w:spacing w:line="280" w:lineRule="atLeast"/>
        <w:ind w:left="0"/>
        <w:rPr>
          <w:rFonts w:ascii="Arial" w:hAnsi="Arial" w:cs="Arial"/>
          <w:sz w:val="20"/>
        </w:rPr>
      </w:pPr>
      <w:r w:rsidRPr="00635D05">
        <w:rPr>
          <w:rFonts w:ascii="Arial" w:hAnsi="Arial" w:cs="Arial"/>
          <w:sz w:val="19"/>
          <w:szCs w:val="19"/>
        </w:rPr>
        <w:t>Supports regional schools and kindergartens to access high quality touring product and artists in residence programs with strong demonstrable links to the Australian Curriculum/Early Years Learning Framework</w:t>
      </w:r>
      <w:r w:rsidRPr="00C4419D">
        <w:rPr>
          <w:rFonts w:ascii="Arial" w:hAnsi="Arial" w:cs="Arial"/>
          <w:sz w:val="20"/>
        </w:rPr>
        <w:t xml:space="preserve"> </w:t>
      </w:r>
      <w:r w:rsidRPr="00C4419D">
        <w:rPr>
          <w:rFonts w:ascii="Arial" w:hAnsi="Arial" w:cs="Arial"/>
        </w:rPr>
        <w:br w:type="page"/>
      </w:r>
    </w:p>
    <w:p w14:paraId="728DEA5B" w14:textId="77777777" w:rsidR="00AC1401" w:rsidRPr="00C4419D" w:rsidRDefault="00AC1401" w:rsidP="00AC1401">
      <w:pPr>
        <w:pStyle w:val="header1"/>
        <w:spacing w:before="240" w:after="40" w:line="280" w:lineRule="atLeast"/>
        <w:ind w:left="-426"/>
        <w:rPr>
          <w:rFonts w:ascii="Arial" w:hAnsi="Arial" w:cs="Arial"/>
          <w:b/>
          <w:sz w:val="26"/>
          <w:szCs w:val="26"/>
        </w:rPr>
      </w:pPr>
      <w:r w:rsidRPr="00C4419D">
        <w:rPr>
          <w:rFonts w:ascii="Arial" w:hAnsi="Arial" w:cs="Arial"/>
          <w:b/>
          <w:sz w:val="26"/>
          <w:szCs w:val="26"/>
        </w:rPr>
        <w:lastRenderedPageBreak/>
        <w:t xml:space="preserve">Who can apply? </w:t>
      </w:r>
    </w:p>
    <w:p w14:paraId="4964A017" w14:textId="65ED2E22" w:rsidR="00AC1401" w:rsidRPr="00635D05" w:rsidRDefault="00AC1401" w:rsidP="00AC1401">
      <w:pPr>
        <w:pStyle w:val="ListParagraph"/>
        <w:numPr>
          <w:ilvl w:val="0"/>
          <w:numId w:val="31"/>
        </w:numPr>
        <w:spacing w:line="280" w:lineRule="atLeast"/>
        <w:ind w:left="426" w:hanging="357"/>
        <w:rPr>
          <w:rFonts w:ascii="Arial" w:hAnsi="Arial" w:cs="Arial"/>
          <w:sz w:val="19"/>
          <w:szCs w:val="19"/>
        </w:rPr>
      </w:pPr>
      <w:r w:rsidRPr="00635D05">
        <w:rPr>
          <w:rFonts w:ascii="Arial" w:hAnsi="Arial" w:cs="Arial"/>
          <w:sz w:val="19"/>
          <w:szCs w:val="19"/>
        </w:rPr>
        <w:t xml:space="preserve">Queensland artists, companies and groups </w:t>
      </w:r>
    </w:p>
    <w:p w14:paraId="345E7616"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Queensland-based individual agents, producers, curators and brokers</w:t>
      </w:r>
    </w:p>
    <w:p w14:paraId="26E4FAC4" w14:textId="12858581"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Queensland-based commercial, semi-commercial and subsidised arts</w:t>
      </w:r>
      <w:r w:rsidR="004460C1" w:rsidRPr="00635D05">
        <w:rPr>
          <w:rFonts w:ascii="Arial" w:hAnsi="Arial" w:cs="Arial"/>
          <w:sz w:val="19"/>
          <w:szCs w:val="19"/>
        </w:rPr>
        <w:t xml:space="preserve"> companies </w:t>
      </w:r>
    </w:p>
    <w:p w14:paraId="3903DBF1" w14:textId="0BE5A643" w:rsidR="00993BF3" w:rsidRPr="00635D05" w:rsidRDefault="00AC1401" w:rsidP="004460C1">
      <w:pPr>
        <w:pStyle w:val="ListParagraph"/>
        <w:numPr>
          <w:ilvl w:val="0"/>
          <w:numId w:val="31"/>
        </w:numPr>
        <w:spacing w:line="280" w:lineRule="atLeast"/>
        <w:ind w:left="426" w:hanging="357"/>
        <w:rPr>
          <w:rFonts w:ascii="Arial" w:hAnsi="Arial" w:cs="Arial"/>
          <w:sz w:val="19"/>
          <w:szCs w:val="19"/>
        </w:rPr>
      </w:pPr>
      <w:r w:rsidRPr="00635D05">
        <w:rPr>
          <w:rFonts w:ascii="Arial" w:hAnsi="Arial" w:cs="Arial"/>
          <w:sz w:val="19"/>
          <w:szCs w:val="19"/>
        </w:rPr>
        <w:t>Queensland community representatives, local presenters</w:t>
      </w:r>
      <w:r w:rsidR="006028C7" w:rsidRPr="00635D05">
        <w:rPr>
          <w:rFonts w:ascii="Arial" w:hAnsi="Arial" w:cs="Arial"/>
          <w:sz w:val="19"/>
          <w:szCs w:val="19"/>
        </w:rPr>
        <w:t xml:space="preserve"> </w:t>
      </w:r>
      <w:r w:rsidR="006028C7" w:rsidRPr="00635D05">
        <w:rPr>
          <w:rFonts w:ascii="Arial" w:hAnsi="Arial" w:cs="Arial"/>
          <w:color w:val="000000" w:themeColor="text1"/>
          <w:sz w:val="19"/>
          <w:szCs w:val="19"/>
        </w:rPr>
        <w:t xml:space="preserve">(including schools and kindergartens) </w:t>
      </w:r>
      <w:r w:rsidRPr="00635D05">
        <w:rPr>
          <w:rFonts w:ascii="Arial" w:hAnsi="Arial" w:cs="Arial"/>
          <w:sz w:val="19"/>
          <w:szCs w:val="19"/>
        </w:rPr>
        <w:t>and venue/gallery managers interested in purchasing and receiving touring work</w:t>
      </w:r>
      <w:r w:rsidR="00147FDC" w:rsidRPr="00635D05">
        <w:rPr>
          <w:rFonts w:ascii="Arial" w:hAnsi="Arial" w:cs="Arial"/>
          <w:sz w:val="19"/>
          <w:szCs w:val="19"/>
        </w:rPr>
        <w:t xml:space="preserve"> or residencies</w:t>
      </w:r>
      <w:r w:rsidR="004460C1" w:rsidRPr="00635D05">
        <w:rPr>
          <w:rFonts w:ascii="Arial" w:hAnsi="Arial" w:cs="Arial"/>
          <w:sz w:val="19"/>
          <w:szCs w:val="19"/>
        </w:rPr>
        <w:t>.</w:t>
      </w:r>
      <w:r w:rsidRPr="00635D05">
        <w:rPr>
          <w:rFonts w:ascii="Arial" w:hAnsi="Arial" w:cs="Arial"/>
          <w:sz w:val="19"/>
          <w:szCs w:val="19"/>
        </w:rPr>
        <w:t xml:space="preserve"> </w:t>
      </w:r>
    </w:p>
    <w:p w14:paraId="3C0103A7" w14:textId="77777777" w:rsidR="00AC1401" w:rsidRPr="00C4419D" w:rsidRDefault="00AC1401" w:rsidP="00AC1401">
      <w:pPr>
        <w:pStyle w:val="header1"/>
        <w:spacing w:before="240" w:after="40" w:line="280" w:lineRule="atLeast"/>
        <w:ind w:left="-426"/>
        <w:rPr>
          <w:rFonts w:ascii="Arial" w:hAnsi="Arial" w:cs="Arial"/>
          <w:b/>
          <w:sz w:val="26"/>
          <w:szCs w:val="26"/>
        </w:rPr>
      </w:pPr>
      <w:r w:rsidRPr="00C4419D">
        <w:rPr>
          <w:rFonts w:ascii="Arial" w:hAnsi="Arial" w:cs="Arial"/>
          <w:b/>
          <w:sz w:val="26"/>
          <w:szCs w:val="26"/>
        </w:rPr>
        <w:t xml:space="preserve">Queensland Government commitments </w:t>
      </w:r>
    </w:p>
    <w:p w14:paraId="0DF5E407" w14:textId="77777777" w:rsidR="00AC1401" w:rsidRPr="00C4419D" w:rsidRDefault="00AC1401" w:rsidP="00AC1401">
      <w:pPr>
        <w:spacing w:before="240" w:after="120" w:line="280" w:lineRule="atLeast"/>
        <w:ind w:left="-425"/>
        <w:rPr>
          <w:rFonts w:ascii="Arial" w:hAnsi="Arial" w:cs="Arial"/>
          <w:b/>
          <w:sz w:val="20"/>
        </w:rPr>
      </w:pPr>
      <w:r w:rsidRPr="00C4419D">
        <w:rPr>
          <w:rFonts w:ascii="Arial" w:hAnsi="Arial" w:cs="Arial"/>
          <w:b/>
          <w:sz w:val="20"/>
        </w:rPr>
        <w:t>Target Groups</w:t>
      </w:r>
    </w:p>
    <w:p w14:paraId="2D39A986" w14:textId="77777777" w:rsidR="00AC1401" w:rsidRPr="00635D05" w:rsidRDefault="00AC1401" w:rsidP="00AC1401">
      <w:pPr>
        <w:pStyle w:val="body0"/>
        <w:spacing w:before="120" w:after="0"/>
        <w:ind w:left="-426"/>
        <w:rPr>
          <w:rFonts w:ascii="Arial" w:hAnsi="Arial" w:cs="Arial"/>
        </w:rPr>
      </w:pPr>
      <w:r w:rsidRPr="00635D05">
        <w:rPr>
          <w:rFonts w:ascii="Arial" w:hAnsi="Arial" w:cs="Arial"/>
        </w:rPr>
        <w:t xml:space="preserve">Arts Queensland is committed to realising the ambitions of the Queensland </w:t>
      </w:r>
      <w:r w:rsidRPr="00635D05">
        <w:rPr>
          <w:rFonts w:ascii="Arial" w:hAnsi="Arial" w:cs="Arial"/>
          <w:i/>
        </w:rPr>
        <w:t>Aboriginal and Torres Strait Islander Economic Participation Framework</w:t>
      </w:r>
      <w:r w:rsidRPr="00635D05">
        <w:rPr>
          <w:rFonts w:ascii="Arial" w:hAnsi="Arial" w:cs="Arial"/>
        </w:rPr>
        <w:t xml:space="preserve">, the </w:t>
      </w:r>
      <w:r w:rsidRPr="00635D05">
        <w:rPr>
          <w:rFonts w:ascii="Arial" w:hAnsi="Arial" w:cs="Arial"/>
          <w:i/>
        </w:rPr>
        <w:t>Queensland Cultural Diversity Policy</w:t>
      </w:r>
      <w:r w:rsidRPr="00635D05">
        <w:rPr>
          <w:rFonts w:ascii="Arial" w:hAnsi="Arial" w:cs="Arial"/>
        </w:rPr>
        <w:t xml:space="preserve">, the </w:t>
      </w:r>
      <w:r w:rsidRPr="00635D05">
        <w:rPr>
          <w:rFonts w:ascii="Arial" w:hAnsi="Arial" w:cs="Arial"/>
          <w:i/>
        </w:rPr>
        <w:t>Queensland Youth Strategy</w:t>
      </w:r>
      <w:r w:rsidRPr="00635D05">
        <w:rPr>
          <w:rFonts w:ascii="Arial" w:hAnsi="Arial" w:cs="Arial"/>
        </w:rPr>
        <w:t xml:space="preserve"> and the </w:t>
      </w:r>
      <w:r w:rsidRPr="00635D05">
        <w:rPr>
          <w:rFonts w:ascii="Arial" w:hAnsi="Arial" w:cs="Arial"/>
          <w:i/>
        </w:rPr>
        <w:t>National Arts and Disability Strategy</w:t>
      </w:r>
      <w:r w:rsidRPr="00635D05">
        <w:rPr>
          <w:rFonts w:ascii="Arial" w:hAnsi="Arial" w:cs="Arial"/>
        </w:rPr>
        <w:t xml:space="preserve">. Applications which include the following target groups as creators, participants or audiences </w:t>
      </w:r>
      <w:r w:rsidRPr="00635D05">
        <w:rPr>
          <w:rFonts w:ascii="Arial" w:hAnsi="Arial" w:cs="Arial"/>
        </w:rPr>
        <w:br/>
        <w:t xml:space="preserve">will strengthen the implementation of Queensland Government commitments: </w:t>
      </w:r>
    </w:p>
    <w:p w14:paraId="18295060"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older people (over 55 years old) </w:t>
      </w:r>
    </w:p>
    <w:p w14:paraId="03FD2C6D"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Aboriginal people and Torres Strait Islander people </w:t>
      </w:r>
    </w:p>
    <w:p w14:paraId="229DF1E5"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people from a culturally and linguistically diverse background, including Australian South Sea Islanders </w:t>
      </w:r>
    </w:p>
    <w:p w14:paraId="20559CAF" w14:textId="2FDA72A6"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children and young people (0–25 years old) </w:t>
      </w:r>
    </w:p>
    <w:p w14:paraId="0F68ABC9" w14:textId="77777777" w:rsidR="00AC1401" w:rsidRPr="00635D05" w:rsidRDefault="00AC1401" w:rsidP="00AC1401">
      <w:pPr>
        <w:pStyle w:val="ListParagraph"/>
        <w:numPr>
          <w:ilvl w:val="0"/>
          <w:numId w:val="31"/>
        </w:numPr>
        <w:spacing w:before="120" w:after="120" w:line="280" w:lineRule="atLeast"/>
        <w:ind w:left="425" w:hanging="357"/>
        <w:rPr>
          <w:rFonts w:ascii="Arial" w:hAnsi="Arial" w:cs="Arial"/>
          <w:sz w:val="19"/>
          <w:szCs w:val="19"/>
        </w:rPr>
      </w:pPr>
      <w:r w:rsidRPr="00635D05">
        <w:rPr>
          <w:rFonts w:ascii="Arial" w:hAnsi="Arial" w:cs="Arial"/>
          <w:sz w:val="19"/>
          <w:szCs w:val="19"/>
        </w:rPr>
        <w:t xml:space="preserve">people with a disability*. </w:t>
      </w:r>
    </w:p>
    <w:p w14:paraId="3D92F910" w14:textId="7812B1A0" w:rsidR="00AC1401" w:rsidRPr="00635D05" w:rsidRDefault="00AC1401" w:rsidP="00AC1401">
      <w:pPr>
        <w:spacing w:after="120" w:line="280" w:lineRule="atLeast"/>
        <w:ind w:left="-426"/>
        <w:rPr>
          <w:rFonts w:ascii="Arial" w:hAnsi="Arial" w:cs="Arial"/>
          <w:sz w:val="19"/>
          <w:szCs w:val="19"/>
        </w:rPr>
      </w:pPr>
      <w:r w:rsidRPr="00635D05">
        <w:rPr>
          <w:rFonts w:ascii="Arial" w:hAnsi="Arial" w:cs="Arial"/>
          <w:sz w:val="19"/>
          <w:szCs w:val="19"/>
        </w:rPr>
        <w:t>*funding recipients are expected to meet legal obligations in relation to accessibility including access to web content.</w:t>
      </w:r>
    </w:p>
    <w:p w14:paraId="4A69B9BF" w14:textId="77777777" w:rsidR="00AC1401" w:rsidRPr="00635D05" w:rsidRDefault="00AC1401" w:rsidP="00AC1401">
      <w:pPr>
        <w:spacing w:after="120" w:line="280" w:lineRule="atLeast"/>
        <w:ind w:left="-426"/>
        <w:rPr>
          <w:rFonts w:ascii="Arial" w:hAnsi="Arial" w:cs="Arial"/>
          <w:sz w:val="19"/>
          <w:szCs w:val="19"/>
        </w:rPr>
      </w:pPr>
      <w:r w:rsidRPr="00635D05">
        <w:rPr>
          <w:rFonts w:ascii="Arial" w:hAnsi="Arial" w:cs="Arial"/>
          <w:sz w:val="19"/>
          <w:szCs w:val="19"/>
        </w:rPr>
        <w:t xml:space="preserve">Applicants are encouraged to explore how they might direct their activities to these specific target groups.  </w:t>
      </w:r>
    </w:p>
    <w:p w14:paraId="5507B38B" w14:textId="2F1C4C90" w:rsidR="00AC1401" w:rsidRPr="00635D05" w:rsidRDefault="00AC1401" w:rsidP="00AC1401">
      <w:pPr>
        <w:spacing w:after="120" w:line="280" w:lineRule="atLeast"/>
        <w:ind w:left="-426"/>
        <w:rPr>
          <w:rFonts w:ascii="Arial" w:hAnsi="Arial" w:cs="Arial"/>
          <w:sz w:val="19"/>
          <w:szCs w:val="19"/>
        </w:rPr>
      </w:pPr>
      <w:r w:rsidRPr="00635D05">
        <w:rPr>
          <w:rFonts w:ascii="Arial" w:hAnsi="Arial" w:cs="Arial"/>
          <w:sz w:val="19"/>
          <w:szCs w:val="19"/>
        </w:rPr>
        <w:t xml:space="preserve">Applicants to the Arts and Education stream must demonstrate how they will meet all necessary Queensland Government legislative requirements for working with children and young people, including for example, the </w:t>
      </w:r>
      <w:r w:rsidRPr="00635D05">
        <w:rPr>
          <w:rFonts w:ascii="Arial" w:hAnsi="Arial" w:cs="Arial"/>
          <w:i/>
          <w:sz w:val="19"/>
          <w:szCs w:val="19"/>
        </w:rPr>
        <w:t>Work Health and Safety Act 2011</w:t>
      </w:r>
      <w:r w:rsidRPr="00635D05">
        <w:rPr>
          <w:rFonts w:ascii="Arial" w:hAnsi="Arial" w:cs="Arial"/>
          <w:sz w:val="19"/>
          <w:szCs w:val="19"/>
        </w:rPr>
        <w:t xml:space="preserve"> and the </w:t>
      </w:r>
      <w:r w:rsidRPr="00635D05">
        <w:rPr>
          <w:rFonts w:ascii="Arial" w:hAnsi="Arial" w:cs="Arial"/>
          <w:i/>
          <w:sz w:val="19"/>
          <w:szCs w:val="19"/>
        </w:rPr>
        <w:t>Working with Children (Risk Management and Screening) Act 2000</w:t>
      </w:r>
      <w:r w:rsidRPr="00635D05">
        <w:rPr>
          <w:rFonts w:ascii="Arial" w:hAnsi="Arial" w:cs="Arial"/>
          <w:sz w:val="19"/>
          <w:szCs w:val="19"/>
        </w:rPr>
        <w:t>.</w:t>
      </w:r>
    </w:p>
    <w:p w14:paraId="237FCF90" w14:textId="77777777" w:rsidR="00AC1401" w:rsidRPr="00635D05" w:rsidRDefault="00AC1401" w:rsidP="00AC1401">
      <w:pPr>
        <w:spacing w:after="120" w:line="280" w:lineRule="atLeast"/>
        <w:ind w:left="-426"/>
        <w:rPr>
          <w:rFonts w:ascii="Arial" w:hAnsi="Arial" w:cs="Arial"/>
          <w:sz w:val="19"/>
          <w:szCs w:val="19"/>
        </w:rPr>
      </w:pPr>
      <w:r w:rsidRPr="00635D05">
        <w:rPr>
          <w:rFonts w:ascii="Arial" w:hAnsi="Arial" w:cs="Arial"/>
          <w:sz w:val="19"/>
          <w:szCs w:val="19"/>
        </w:rPr>
        <w:t xml:space="preserve">Components of the Fund deliver outcomes under the Queensland Government’s Backing Indigenous Arts (BIA). </w:t>
      </w:r>
      <w:r w:rsidRPr="00635D05">
        <w:rPr>
          <w:rFonts w:ascii="Arial" w:hAnsi="Arial" w:cs="Arial"/>
          <w:sz w:val="19"/>
          <w:szCs w:val="19"/>
        </w:rPr>
        <w:br/>
        <w:t xml:space="preserve">If eligible, successful applicants to the Fund may be funded through BIA. To learn more about BIA, please refer to the Frequently Asked Questions (FAQ) at </w:t>
      </w:r>
      <w:hyperlink r:id="rId8" w:history="1">
        <w:r w:rsidRPr="00635D05">
          <w:rPr>
            <w:rStyle w:val="Hyperlink"/>
            <w:rFonts w:ascii="Arial" w:hAnsi="Arial" w:cs="Arial"/>
            <w:sz w:val="19"/>
            <w:szCs w:val="19"/>
          </w:rPr>
          <w:t>http://www.arts.qld.gov.au/backing-indigenous-arts</w:t>
        </w:r>
      </w:hyperlink>
      <w:r w:rsidRPr="00635D05">
        <w:rPr>
          <w:rFonts w:ascii="Arial" w:hAnsi="Arial" w:cs="Arial"/>
          <w:sz w:val="19"/>
          <w:szCs w:val="19"/>
        </w:rPr>
        <w:t xml:space="preserve">. </w:t>
      </w:r>
    </w:p>
    <w:p w14:paraId="794A88A6" w14:textId="77777777" w:rsidR="00AC1401" w:rsidRPr="00EB1A7D" w:rsidRDefault="00AC1401" w:rsidP="00AC1401">
      <w:pPr>
        <w:pStyle w:val="header1"/>
        <w:spacing w:before="240" w:after="40" w:line="280" w:lineRule="atLeast"/>
        <w:ind w:left="-426"/>
        <w:rPr>
          <w:rFonts w:ascii="Arial" w:hAnsi="Arial" w:cs="Arial"/>
          <w:b/>
          <w:sz w:val="26"/>
          <w:szCs w:val="26"/>
        </w:rPr>
      </w:pPr>
      <w:r w:rsidRPr="00EB1A7D">
        <w:rPr>
          <w:rFonts w:ascii="Arial" w:hAnsi="Arial" w:cs="Arial"/>
          <w:b/>
          <w:sz w:val="26"/>
          <w:szCs w:val="26"/>
        </w:rPr>
        <w:t xml:space="preserve">When should you apply? </w:t>
      </w:r>
    </w:p>
    <w:p w14:paraId="536E286D" w14:textId="3E057544" w:rsidR="00147FDC" w:rsidRPr="00635D05" w:rsidRDefault="00147FDC" w:rsidP="00635D05">
      <w:pPr>
        <w:spacing w:before="240" w:after="120" w:line="280" w:lineRule="atLeast"/>
        <w:ind w:left="-425"/>
        <w:rPr>
          <w:rFonts w:ascii="Arial" w:hAnsi="Arial" w:cs="Arial"/>
          <w:sz w:val="19"/>
          <w:szCs w:val="19"/>
        </w:rPr>
      </w:pPr>
      <w:r w:rsidRPr="00635D05">
        <w:rPr>
          <w:rFonts w:ascii="Arial" w:hAnsi="Arial" w:cs="Arial"/>
          <w:sz w:val="19"/>
          <w:szCs w:val="19"/>
        </w:rPr>
        <w:t>PQF funding is available for activity taking place after 1 January 2021.</w:t>
      </w:r>
    </w:p>
    <w:p w14:paraId="3B693121" w14:textId="77777777" w:rsidR="00AC1401" w:rsidRPr="00635D05" w:rsidRDefault="00AC1401" w:rsidP="00AC1401">
      <w:pPr>
        <w:spacing w:after="120" w:line="280" w:lineRule="atLeast"/>
        <w:ind w:left="-426"/>
        <w:rPr>
          <w:rFonts w:ascii="Arial" w:hAnsi="Arial" w:cs="Arial"/>
          <w:sz w:val="19"/>
          <w:szCs w:val="19"/>
        </w:rPr>
      </w:pPr>
      <w:r w:rsidRPr="00635D05">
        <w:rPr>
          <w:rFonts w:ascii="Arial" w:hAnsi="Arial" w:cs="Arial"/>
          <w:sz w:val="19"/>
          <w:szCs w:val="19"/>
        </w:rPr>
        <w:t>Applications must be received at least 12 weeks prior to the first date of the tour or residency. You can apply for funding at any time and will be notified of the outcome of your application in approximately 10 weeks.</w:t>
      </w:r>
    </w:p>
    <w:p w14:paraId="4D8E9D53" w14:textId="77777777" w:rsidR="00AC1401" w:rsidRPr="00635D05" w:rsidRDefault="00AC1401" w:rsidP="00AC1401">
      <w:pPr>
        <w:spacing w:after="120" w:line="280" w:lineRule="atLeast"/>
        <w:ind w:left="-426"/>
        <w:rPr>
          <w:rFonts w:ascii="Arial" w:hAnsi="Arial" w:cs="Arial"/>
          <w:sz w:val="19"/>
          <w:szCs w:val="19"/>
        </w:rPr>
      </w:pPr>
      <w:r w:rsidRPr="00635D05">
        <w:rPr>
          <w:rFonts w:ascii="Arial" w:hAnsi="Arial" w:cs="Arial"/>
          <w:sz w:val="19"/>
          <w:szCs w:val="19"/>
        </w:rPr>
        <w:t>The applicant is responsible for ensuring adequate lead times are in place from the announcement of the successful funding to the start date of the proposed project.</w:t>
      </w:r>
    </w:p>
    <w:p w14:paraId="733646ED" w14:textId="1D5EC18C" w:rsidR="00AC1401" w:rsidRPr="00635D05" w:rsidRDefault="00AC1401" w:rsidP="00AC1401">
      <w:pPr>
        <w:spacing w:after="120" w:line="280" w:lineRule="atLeast"/>
        <w:ind w:left="-426"/>
        <w:rPr>
          <w:rFonts w:ascii="Arial" w:hAnsi="Arial" w:cs="Arial"/>
          <w:sz w:val="19"/>
          <w:szCs w:val="19"/>
        </w:rPr>
      </w:pPr>
      <w:r w:rsidRPr="00635D05">
        <w:rPr>
          <w:rFonts w:ascii="Arial" w:hAnsi="Arial" w:cs="Arial"/>
          <w:sz w:val="19"/>
          <w:szCs w:val="19"/>
        </w:rPr>
        <w:t xml:space="preserve">Retrospective funding requests will not be supported by the Fund. </w:t>
      </w:r>
    </w:p>
    <w:p w14:paraId="044BE0C5" w14:textId="77777777" w:rsidR="00AC1401" w:rsidRPr="00635D05" w:rsidRDefault="00AC1401" w:rsidP="00AC1401">
      <w:pPr>
        <w:spacing w:after="120" w:line="280" w:lineRule="atLeast"/>
        <w:ind w:left="-426"/>
        <w:rPr>
          <w:rFonts w:ascii="Arial" w:hAnsi="Arial" w:cs="Arial"/>
          <w:sz w:val="19"/>
          <w:szCs w:val="19"/>
        </w:rPr>
      </w:pPr>
      <w:r w:rsidRPr="00635D05">
        <w:rPr>
          <w:rFonts w:ascii="Arial" w:hAnsi="Arial" w:cs="Arial"/>
          <w:sz w:val="19"/>
          <w:szCs w:val="19"/>
        </w:rPr>
        <w:t>Applications for work currently in development for touring in future years, and that demonstrate confirmed demand, may be lodged up to three years in advance of proposed tour dates.</w:t>
      </w:r>
    </w:p>
    <w:p w14:paraId="6DFAA3FB" w14:textId="2BF7B13E" w:rsidR="00AC1401" w:rsidRPr="00635D05" w:rsidRDefault="00AC1401" w:rsidP="00AC1401">
      <w:pPr>
        <w:spacing w:after="120" w:line="280" w:lineRule="atLeast"/>
        <w:ind w:left="-426"/>
        <w:rPr>
          <w:rFonts w:ascii="Arial" w:hAnsi="Arial" w:cs="Arial"/>
          <w:sz w:val="19"/>
          <w:szCs w:val="19"/>
        </w:rPr>
      </w:pPr>
      <w:r w:rsidRPr="00635D05">
        <w:rPr>
          <w:rFonts w:ascii="Arial" w:hAnsi="Arial" w:cs="Arial"/>
          <w:sz w:val="19"/>
          <w:szCs w:val="19"/>
        </w:rPr>
        <w:t>Repeat applicants will be required to demonstrate the growth and sustainability of their touring models.</w:t>
      </w:r>
    </w:p>
    <w:p w14:paraId="1720BF6B" w14:textId="3F09B8C8" w:rsidR="004460C1" w:rsidRDefault="004460C1">
      <w:pPr>
        <w:rPr>
          <w:rFonts w:ascii="Arial" w:hAnsi="Arial" w:cs="Arial"/>
          <w:sz w:val="20"/>
        </w:rPr>
      </w:pPr>
      <w:r>
        <w:rPr>
          <w:rFonts w:ascii="Arial" w:hAnsi="Arial" w:cs="Arial"/>
          <w:sz w:val="20"/>
        </w:rPr>
        <w:br w:type="page"/>
      </w:r>
    </w:p>
    <w:p w14:paraId="4371B9C9" w14:textId="7CD281FF" w:rsidR="00AC1401" w:rsidRPr="00EB1A7D" w:rsidRDefault="00AC1401" w:rsidP="00AC1401">
      <w:pPr>
        <w:pStyle w:val="header1"/>
        <w:spacing w:before="240" w:after="40" w:line="280" w:lineRule="atLeast"/>
        <w:ind w:left="-426"/>
        <w:rPr>
          <w:rFonts w:ascii="Arial" w:hAnsi="Arial" w:cs="Arial"/>
          <w:b/>
          <w:sz w:val="26"/>
          <w:szCs w:val="26"/>
        </w:rPr>
      </w:pPr>
      <w:r w:rsidRPr="00EB1A7D">
        <w:rPr>
          <w:rFonts w:ascii="Arial" w:hAnsi="Arial" w:cs="Arial"/>
          <w:b/>
          <w:sz w:val="26"/>
          <w:szCs w:val="26"/>
        </w:rPr>
        <w:lastRenderedPageBreak/>
        <w:t>Eligibility</w:t>
      </w:r>
    </w:p>
    <w:p w14:paraId="7CF1398B" w14:textId="77777777" w:rsidR="00AC1401" w:rsidRPr="00635D05" w:rsidRDefault="00AC1401" w:rsidP="00AC1401">
      <w:pPr>
        <w:pStyle w:val="body0"/>
        <w:spacing w:before="120" w:after="0"/>
        <w:ind w:left="-426"/>
        <w:rPr>
          <w:rFonts w:ascii="Arial" w:hAnsi="Arial" w:cs="Arial"/>
        </w:rPr>
      </w:pPr>
      <w:r w:rsidRPr="00635D05">
        <w:rPr>
          <w:rFonts w:ascii="Arial" w:hAnsi="Arial" w:cs="Arial"/>
        </w:rPr>
        <w:t xml:space="preserve">Applicants must: </w:t>
      </w:r>
    </w:p>
    <w:p w14:paraId="4D398E6B"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be based in Queensland  </w:t>
      </w:r>
    </w:p>
    <w:p w14:paraId="341981B4" w14:textId="21AB7BF5"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demonstrate that the touring</w:t>
      </w:r>
      <w:r w:rsidR="00147FDC" w:rsidRPr="00635D05">
        <w:rPr>
          <w:rFonts w:ascii="Arial" w:hAnsi="Arial" w:cs="Arial"/>
          <w:sz w:val="19"/>
          <w:szCs w:val="19"/>
        </w:rPr>
        <w:t>/residency</w:t>
      </w:r>
      <w:r w:rsidRPr="00635D05">
        <w:rPr>
          <w:rFonts w:ascii="Arial" w:hAnsi="Arial" w:cs="Arial"/>
          <w:sz w:val="19"/>
          <w:szCs w:val="19"/>
        </w:rPr>
        <w:t xml:space="preserve"> product is from Queensland</w:t>
      </w:r>
    </w:p>
    <w:p w14:paraId="5191A045"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have an Australian Business Number (ABN) </w:t>
      </w:r>
    </w:p>
    <w:p w14:paraId="5ABE54A7"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be over 18 years of age, or have their application co-signed by their legal guardian confirming they will take responsibility for managing any funding that may be offered to the applicant </w:t>
      </w:r>
    </w:p>
    <w:p w14:paraId="52C25F7C"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have satisfied the reporting requirements of any previous Arts Queensland funding </w:t>
      </w:r>
    </w:p>
    <w:p w14:paraId="05D60991" w14:textId="1F47FAE5"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hold current public liability insurance that meets the requirements of the </w:t>
      </w:r>
      <w:r w:rsidR="00147FDC" w:rsidRPr="00635D05">
        <w:rPr>
          <w:rFonts w:ascii="Arial" w:hAnsi="Arial" w:cs="Arial"/>
          <w:sz w:val="19"/>
          <w:szCs w:val="19"/>
        </w:rPr>
        <w:t xml:space="preserve">activity </w:t>
      </w:r>
      <w:r w:rsidRPr="00635D05">
        <w:rPr>
          <w:rFonts w:ascii="Arial" w:hAnsi="Arial" w:cs="Arial"/>
          <w:sz w:val="19"/>
          <w:szCs w:val="19"/>
        </w:rPr>
        <w:t xml:space="preserve">and its venues </w:t>
      </w:r>
      <w:r w:rsidRPr="00635D05">
        <w:rPr>
          <w:rFonts w:ascii="Arial" w:hAnsi="Arial" w:cs="Arial"/>
          <w:sz w:val="19"/>
          <w:szCs w:val="19"/>
        </w:rPr>
        <w:br/>
        <w:t>(minimum $10 million)</w:t>
      </w:r>
    </w:p>
    <w:p w14:paraId="7F39BA44" w14:textId="2770F59D"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demonstrate how this </w:t>
      </w:r>
      <w:r w:rsidR="00147FDC" w:rsidRPr="00635D05">
        <w:rPr>
          <w:rFonts w:ascii="Arial" w:hAnsi="Arial" w:cs="Arial"/>
          <w:sz w:val="19"/>
          <w:szCs w:val="19"/>
        </w:rPr>
        <w:t xml:space="preserve">activity </w:t>
      </w:r>
      <w:r w:rsidRPr="00635D05">
        <w:rPr>
          <w:rFonts w:ascii="Arial" w:hAnsi="Arial" w:cs="Arial"/>
          <w:sz w:val="19"/>
          <w:szCs w:val="19"/>
        </w:rPr>
        <w:t xml:space="preserve">differs from what their organisation is currently funded to deliver (only relevant for organisations currently receiving Arts Queensland investment) </w:t>
      </w:r>
    </w:p>
    <w:p w14:paraId="64ABC48D"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include at least two regional Queensland communities in their touring proposal (or at least one regional location if applying for artists in residence only)</w:t>
      </w:r>
    </w:p>
    <w:p w14:paraId="2CA04D2F"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where applicable, show evidence of demand and support for projects that involve Aboriginal people and Torres Strait Islander people.</w:t>
      </w:r>
    </w:p>
    <w:p w14:paraId="1CBDD67F" w14:textId="77777777" w:rsidR="00AC1401" w:rsidRPr="00635D05" w:rsidRDefault="00AC1401" w:rsidP="00AC1401">
      <w:pPr>
        <w:pStyle w:val="body0"/>
        <w:spacing w:before="120" w:after="0"/>
        <w:ind w:left="-426"/>
        <w:rPr>
          <w:rFonts w:ascii="Arial" w:hAnsi="Arial" w:cs="Arial"/>
        </w:rPr>
      </w:pPr>
      <w:r w:rsidRPr="00635D05">
        <w:rPr>
          <w:rFonts w:ascii="Arial" w:hAnsi="Arial" w:cs="Arial"/>
        </w:rPr>
        <w:t>Applications will be deemed ineligible if:</w:t>
      </w:r>
    </w:p>
    <w:p w14:paraId="1218986E" w14:textId="18691A5A" w:rsidR="00AC1401" w:rsidRPr="00FB7A0F" w:rsidRDefault="00AC1401" w:rsidP="00FB7A0F">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the application is incomplete or altered in any</w:t>
      </w:r>
      <w:r w:rsidR="004460C1" w:rsidRPr="00635D05">
        <w:rPr>
          <w:rFonts w:ascii="Arial" w:hAnsi="Arial" w:cs="Arial"/>
          <w:sz w:val="19"/>
          <w:szCs w:val="19"/>
        </w:rPr>
        <w:t xml:space="preserve"> </w:t>
      </w:r>
      <w:r w:rsidRPr="00635D05">
        <w:rPr>
          <w:rFonts w:ascii="Arial" w:hAnsi="Arial" w:cs="Arial"/>
          <w:sz w:val="19"/>
          <w:szCs w:val="19"/>
        </w:rPr>
        <w:t xml:space="preserve">way </w:t>
      </w:r>
      <w:r w:rsidRPr="00FB7A0F">
        <w:rPr>
          <w:rFonts w:ascii="Arial" w:hAnsi="Arial" w:cs="Arial"/>
          <w:sz w:val="19"/>
          <w:szCs w:val="19"/>
        </w:rPr>
        <w:t>the application does not include mandatory support material</w:t>
      </w:r>
      <w:r w:rsidR="00116207" w:rsidRPr="00FB7A0F">
        <w:rPr>
          <w:rFonts w:ascii="Arial" w:hAnsi="Arial" w:cs="Arial"/>
          <w:sz w:val="19"/>
          <w:szCs w:val="19"/>
        </w:rPr>
        <w:t xml:space="preserve"> indicated in the application form, including but not limited to</w:t>
      </w:r>
      <w:r w:rsidRPr="00FB7A0F">
        <w:rPr>
          <w:rFonts w:ascii="Arial" w:hAnsi="Arial" w:cs="Arial"/>
          <w:sz w:val="19"/>
          <w:szCs w:val="19"/>
        </w:rPr>
        <w:t xml:space="preserve">: tour itinerary, letters of confirmation and/or support from presenting partners, </w:t>
      </w:r>
      <w:r w:rsidR="008948D9" w:rsidRPr="00FB7A0F">
        <w:rPr>
          <w:rFonts w:ascii="Arial" w:hAnsi="Arial" w:cs="Arial"/>
          <w:sz w:val="19"/>
          <w:szCs w:val="19"/>
        </w:rPr>
        <w:t xml:space="preserve">communication and evaluation plans, </w:t>
      </w:r>
      <w:r w:rsidRPr="00FB7A0F">
        <w:rPr>
          <w:rFonts w:ascii="Arial" w:hAnsi="Arial" w:cs="Arial"/>
          <w:sz w:val="19"/>
          <w:szCs w:val="19"/>
        </w:rPr>
        <w:t>certificate of public liability insurance (letters of indicative interest may be considered sufficient confirmation for schools components of applications)</w:t>
      </w:r>
      <w:r w:rsidR="00A273FE" w:rsidRPr="00FB7A0F">
        <w:rPr>
          <w:rFonts w:ascii="Arial" w:hAnsi="Arial" w:cs="Arial"/>
          <w:sz w:val="19"/>
          <w:szCs w:val="19"/>
        </w:rPr>
        <w:t xml:space="preserve">, an indication of whether you are operating under your own COVID Safe work plan or an approved COVID Safe </w:t>
      </w:r>
      <w:r w:rsidR="00E36ACA">
        <w:rPr>
          <w:rFonts w:ascii="Arial" w:hAnsi="Arial" w:cs="Arial"/>
          <w:sz w:val="19"/>
          <w:szCs w:val="19"/>
        </w:rPr>
        <w:t>I</w:t>
      </w:r>
      <w:r w:rsidR="00A273FE" w:rsidRPr="00FB7A0F">
        <w:rPr>
          <w:rFonts w:ascii="Arial" w:hAnsi="Arial" w:cs="Arial"/>
          <w:sz w:val="19"/>
          <w:szCs w:val="19"/>
        </w:rPr>
        <w:t xml:space="preserve">ndustry </w:t>
      </w:r>
      <w:r w:rsidR="00E36ACA">
        <w:rPr>
          <w:rFonts w:ascii="Arial" w:hAnsi="Arial" w:cs="Arial"/>
          <w:sz w:val="19"/>
          <w:szCs w:val="19"/>
        </w:rPr>
        <w:t>P</w:t>
      </w:r>
      <w:r w:rsidR="00A273FE" w:rsidRPr="00FB7A0F">
        <w:rPr>
          <w:rFonts w:ascii="Arial" w:hAnsi="Arial" w:cs="Arial"/>
          <w:sz w:val="19"/>
          <w:szCs w:val="19"/>
        </w:rPr>
        <w:t xml:space="preserve">lan or site-specific plan, and a copy of your certificate of compliance if operating under an </w:t>
      </w:r>
      <w:r w:rsidR="00E36ACA">
        <w:rPr>
          <w:rFonts w:ascii="Arial" w:hAnsi="Arial" w:cs="Arial"/>
          <w:sz w:val="19"/>
          <w:szCs w:val="19"/>
        </w:rPr>
        <w:t>I</w:t>
      </w:r>
      <w:r w:rsidR="00A273FE" w:rsidRPr="00FB7A0F">
        <w:rPr>
          <w:rFonts w:ascii="Arial" w:hAnsi="Arial" w:cs="Arial"/>
          <w:sz w:val="19"/>
          <w:szCs w:val="19"/>
        </w:rPr>
        <w:t xml:space="preserve">ndustry </w:t>
      </w:r>
      <w:r w:rsidR="00E36ACA">
        <w:rPr>
          <w:rFonts w:ascii="Arial" w:hAnsi="Arial" w:cs="Arial"/>
          <w:sz w:val="19"/>
          <w:szCs w:val="19"/>
        </w:rPr>
        <w:t>P</w:t>
      </w:r>
      <w:r w:rsidR="00A273FE" w:rsidRPr="00FB7A0F">
        <w:rPr>
          <w:rFonts w:ascii="Arial" w:hAnsi="Arial" w:cs="Arial"/>
          <w:sz w:val="19"/>
          <w:szCs w:val="19"/>
        </w:rPr>
        <w:t xml:space="preserve">lan. </w:t>
      </w:r>
      <w:bookmarkStart w:id="0" w:name="_GoBack"/>
      <w:bookmarkEnd w:id="0"/>
    </w:p>
    <w:p w14:paraId="549C5D18" w14:textId="7936F559"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the application is received by Arts Queensland less than 12 weeks prior to the tour or residency commencement </w:t>
      </w:r>
      <w:r w:rsidR="00147FDC" w:rsidRPr="00635D05">
        <w:rPr>
          <w:rFonts w:ascii="Arial" w:hAnsi="Arial" w:cs="Arial"/>
          <w:sz w:val="19"/>
          <w:szCs w:val="19"/>
        </w:rPr>
        <w:t>or funded activity takes place before 1 January 2021</w:t>
      </w:r>
    </w:p>
    <w:p w14:paraId="0DAC5736"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the application requests 100% of the tour or residency costs </w:t>
      </w:r>
    </w:p>
    <w:p w14:paraId="279A5EE7"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a residency-only application is requesting more than $20,000</w:t>
      </w:r>
    </w:p>
    <w:p w14:paraId="683784CE" w14:textId="216B7601"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funding is proposed to be used for remount costs, equipment, core-staff salaries, venue hire, maintenance and consumables, marketing, administration, documentation and public liability insurance</w:t>
      </w:r>
    </w:p>
    <w:p w14:paraId="34EEB837"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the application is emailed. Applications must be submitted via Arts Queensland’s online forms (</w:t>
      </w:r>
      <w:hyperlink r:id="rId9" w:history="1">
        <w:r w:rsidRPr="00635D05">
          <w:rPr>
            <w:rStyle w:val="Hyperlink"/>
            <w:rFonts w:ascii="Arial" w:hAnsi="Arial" w:cs="Arial"/>
            <w:sz w:val="19"/>
            <w:szCs w:val="19"/>
          </w:rPr>
          <w:t>https://artsqueensland.smartygrants.com.au</w:t>
        </w:r>
      </w:hyperlink>
      <w:r w:rsidRPr="00635D05">
        <w:rPr>
          <w:rFonts w:ascii="Arial" w:hAnsi="Arial" w:cs="Arial"/>
          <w:sz w:val="19"/>
          <w:szCs w:val="19"/>
        </w:rPr>
        <w:t xml:space="preserve">) or posted to Arts Queensland on a USB. </w:t>
      </w:r>
    </w:p>
    <w:p w14:paraId="451DE69A" w14:textId="77777777" w:rsidR="00AC1401" w:rsidRPr="00635D05" w:rsidRDefault="00AC1401" w:rsidP="00AC1401">
      <w:pPr>
        <w:pStyle w:val="body0"/>
        <w:spacing w:before="120" w:after="0"/>
        <w:ind w:left="-426"/>
        <w:rPr>
          <w:rFonts w:ascii="Arial" w:hAnsi="Arial" w:cs="Arial"/>
        </w:rPr>
      </w:pPr>
      <w:r w:rsidRPr="00635D05">
        <w:rPr>
          <w:rFonts w:ascii="Arial" w:hAnsi="Arial" w:cs="Arial"/>
        </w:rPr>
        <w:t>Major Performing Arts Organisations (MPAOs) – additional eligibility criteria</w:t>
      </w:r>
    </w:p>
    <w:p w14:paraId="27248CDF" w14:textId="51EC4509" w:rsidR="00AC1401" w:rsidRPr="009364D0"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MPAOs are</w:t>
      </w:r>
      <w:r w:rsidR="004460C1" w:rsidRPr="00635D05">
        <w:rPr>
          <w:rFonts w:ascii="Arial" w:hAnsi="Arial" w:cs="Arial"/>
          <w:sz w:val="19"/>
          <w:szCs w:val="19"/>
        </w:rPr>
        <w:t xml:space="preserve"> eligible to apply for up to 35% </w:t>
      </w:r>
      <w:r w:rsidRPr="00635D05">
        <w:rPr>
          <w:rFonts w:ascii="Arial" w:hAnsi="Arial" w:cs="Arial"/>
          <w:sz w:val="19"/>
          <w:szCs w:val="19"/>
        </w:rPr>
        <w:t>of their tour’s total inco</w:t>
      </w:r>
      <w:r w:rsidR="004460C1" w:rsidRPr="00635D05">
        <w:rPr>
          <w:rFonts w:ascii="Arial" w:hAnsi="Arial" w:cs="Arial"/>
          <w:sz w:val="19"/>
          <w:szCs w:val="19"/>
        </w:rPr>
        <w:t xml:space="preserve">me and up to a maximum of </w:t>
      </w:r>
      <w:r w:rsidR="004460C1" w:rsidRPr="00635D05">
        <w:rPr>
          <w:rFonts w:ascii="Arial" w:hAnsi="Arial" w:cs="Arial"/>
          <w:sz w:val="19"/>
          <w:szCs w:val="19"/>
        </w:rPr>
        <w:br/>
      </w:r>
      <w:r w:rsidR="004460C1" w:rsidRPr="009364D0">
        <w:rPr>
          <w:rFonts w:ascii="Arial" w:hAnsi="Arial" w:cs="Arial"/>
          <w:sz w:val="19"/>
          <w:szCs w:val="19"/>
        </w:rPr>
        <w:t>$</w:t>
      </w:r>
      <w:r w:rsidR="00C80234" w:rsidRPr="009364D0">
        <w:rPr>
          <w:rFonts w:ascii="Arial" w:hAnsi="Arial" w:cs="Arial"/>
          <w:sz w:val="19"/>
          <w:szCs w:val="19"/>
        </w:rPr>
        <w:t>150</w:t>
      </w:r>
      <w:r w:rsidR="004460C1" w:rsidRPr="009364D0">
        <w:rPr>
          <w:rFonts w:ascii="Arial" w:hAnsi="Arial" w:cs="Arial"/>
          <w:sz w:val="19"/>
          <w:szCs w:val="19"/>
        </w:rPr>
        <w:t>,</w:t>
      </w:r>
      <w:r w:rsidRPr="009364D0">
        <w:rPr>
          <w:rFonts w:ascii="Arial" w:hAnsi="Arial" w:cs="Arial"/>
          <w:sz w:val="19"/>
          <w:szCs w:val="19"/>
        </w:rPr>
        <w:t>000 per financial year, including any education touring or residencies</w:t>
      </w:r>
    </w:p>
    <w:p w14:paraId="403D0235" w14:textId="3EF8403A"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9364D0">
        <w:rPr>
          <w:rFonts w:ascii="Arial" w:hAnsi="Arial" w:cs="Arial"/>
          <w:sz w:val="19"/>
          <w:szCs w:val="19"/>
        </w:rPr>
        <w:t>Funding applications for more than one project across multiple years are also eligible so long as they do not exceed the cumulative threshold for the proposed period (i.e. $</w:t>
      </w:r>
      <w:r w:rsidR="00C80234" w:rsidRPr="009364D0">
        <w:rPr>
          <w:rFonts w:ascii="Arial" w:hAnsi="Arial" w:cs="Arial"/>
          <w:sz w:val="19"/>
          <w:szCs w:val="19"/>
        </w:rPr>
        <w:t>3</w:t>
      </w:r>
      <w:r w:rsidRPr="009364D0">
        <w:rPr>
          <w:rFonts w:ascii="Arial" w:hAnsi="Arial" w:cs="Arial"/>
          <w:sz w:val="19"/>
          <w:szCs w:val="19"/>
        </w:rPr>
        <w:t>00</w:t>
      </w:r>
      <w:r w:rsidR="004460C1" w:rsidRPr="009364D0">
        <w:rPr>
          <w:rFonts w:ascii="Arial" w:hAnsi="Arial" w:cs="Arial"/>
          <w:sz w:val="19"/>
          <w:szCs w:val="19"/>
        </w:rPr>
        <w:t>,</w:t>
      </w:r>
      <w:r w:rsidRPr="009364D0">
        <w:rPr>
          <w:rFonts w:ascii="Arial" w:hAnsi="Arial" w:cs="Arial"/>
          <w:sz w:val="19"/>
          <w:szCs w:val="19"/>
        </w:rPr>
        <w:t>000 for a two</w:t>
      </w:r>
      <w:r w:rsidRPr="00635D05">
        <w:rPr>
          <w:rFonts w:ascii="Arial" w:hAnsi="Arial" w:cs="Arial"/>
          <w:sz w:val="19"/>
          <w:szCs w:val="19"/>
        </w:rPr>
        <w:t>-year application)</w:t>
      </w:r>
      <w:r w:rsidRPr="00635D05" w:rsidDel="00E32D99">
        <w:rPr>
          <w:rFonts w:ascii="Arial" w:hAnsi="Arial" w:cs="Arial"/>
          <w:sz w:val="19"/>
          <w:szCs w:val="19"/>
        </w:rPr>
        <w:t xml:space="preserve"> </w:t>
      </w:r>
    </w:p>
    <w:p w14:paraId="7F8A71C2" w14:textId="1A6137A5"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Requests for multi-year funding or amounts in excess of the threshold must present a strong business case. MPAOs will have the opportunity to present their case to the peer assessment panel in a face-to-face meeting</w:t>
      </w:r>
    </w:p>
    <w:p w14:paraId="7D3B1CC1" w14:textId="75F25F28"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pacing w:val="-2"/>
          <w:sz w:val="19"/>
          <w:szCs w:val="19"/>
        </w:rPr>
        <w:t>Applications for multi-year funding request must demonstrate</w:t>
      </w:r>
      <w:r w:rsidRPr="00635D05">
        <w:rPr>
          <w:rFonts w:ascii="Arial" w:hAnsi="Arial" w:cs="Arial"/>
          <w:sz w:val="19"/>
          <w:szCs w:val="19"/>
        </w:rPr>
        <w:t xml:space="preserve"> confirmed financial support from other partner/s for the total funding period</w:t>
      </w:r>
    </w:p>
    <w:p w14:paraId="6E397332" w14:textId="14B6D39A" w:rsidR="00AC1401" w:rsidRDefault="00AC1401" w:rsidP="00AC1401">
      <w:pPr>
        <w:spacing w:line="280" w:lineRule="atLeast"/>
        <w:rPr>
          <w:rFonts w:ascii="Arial" w:hAnsi="Arial" w:cs="Arial"/>
          <w:sz w:val="20"/>
        </w:rPr>
      </w:pPr>
    </w:p>
    <w:p w14:paraId="5FCB0CED" w14:textId="77777777" w:rsidR="00AC1401" w:rsidRPr="00EB1A7D" w:rsidRDefault="00AC1401" w:rsidP="00AC1401">
      <w:pPr>
        <w:pStyle w:val="header1"/>
        <w:spacing w:before="240" w:after="40" w:line="280" w:lineRule="atLeast"/>
        <w:ind w:left="-426"/>
        <w:rPr>
          <w:rFonts w:ascii="Arial" w:hAnsi="Arial" w:cs="Arial"/>
          <w:b/>
          <w:sz w:val="26"/>
          <w:szCs w:val="26"/>
        </w:rPr>
      </w:pPr>
      <w:r w:rsidRPr="00EB1A7D">
        <w:rPr>
          <w:rFonts w:ascii="Arial" w:hAnsi="Arial" w:cs="Arial"/>
          <w:b/>
          <w:sz w:val="26"/>
          <w:szCs w:val="26"/>
        </w:rPr>
        <w:t xml:space="preserve">Assessment criteria </w:t>
      </w:r>
    </w:p>
    <w:p w14:paraId="0BBBC0D5" w14:textId="3108757E" w:rsidR="00AC1401" w:rsidRPr="00635D05" w:rsidRDefault="00AC1401" w:rsidP="00AC1401">
      <w:pPr>
        <w:spacing w:after="120" w:line="280" w:lineRule="atLeast"/>
        <w:ind w:left="-426"/>
        <w:rPr>
          <w:rFonts w:ascii="Arial" w:hAnsi="Arial" w:cs="Arial"/>
          <w:sz w:val="19"/>
          <w:szCs w:val="19"/>
        </w:rPr>
      </w:pPr>
      <w:r w:rsidRPr="00635D05">
        <w:rPr>
          <w:rFonts w:ascii="Arial" w:hAnsi="Arial" w:cs="Arial"/>
          <w:sz w:val="19"/>
          <w:szCs w:val="19"/>
        </w:rPr>
        <w:t xml:space="preserve">All applications </w:t>
      </w:r>
      <w:r w:rsidR="00DD2602" w:rsidRPr="00635D05">
        <w:rPr>
          <w:rFonts w:ascii="Arial" w:hAnsi="Arial" w:cs="Arial"/>
          <w:sz w:val="19"/>
          <w:szCs w:val="19"/>
        </w:rPr>
        <w:t xml:space="preserve">must make </w:t>
      </w:r>
      <w:r w:rsidR="00B77A80" w:rsidRPr="00635D05">
        <w:rPr>
          <w:rFonts w:ascii="Arial" w:hAnsi="Arial" w:cs="Arial"/>
          <w:sz w:val="19"/>
          <w:szCs w:val="19"/>
        </w:rPr>
        <w:t>the</w:t>
      </w:r>
      <w:r w:rsidR="00DD2602" w:rsidRPr="00635D05">
        <w:rPr>
          <w:rFonts w:ascii="Arial" w:hAnsi="Arial" w:cs="Arial"/>
          <w:sz w:val="19"/>
          <w:szCs w:val="19"/>
        </w:rPr>
        <w:t xml:space="preserve"> case for funding and </w:t>
      </w:r>
      <w:r w:rsidRPr="00635D05">
        <w:rPr>
          <w:rFonts w:ascii="Arial" w:hAnsi="Arial" w:cs="Arial"/>
          <w:sz w:val="19"/>
          <w:szCs w:val="19"/>
        </w:rPr>
        <w:t xml:space="preserve">are assessed by external peer assessors against five criteria. </w:t>
      </w:r>
    </w:p>
    <w:p w14:paraId="3CE171F6" w14:textId="566BEF8F" w:rsidR="00AC1401" w:rsidRPr="00635D05" w:rsidRDefault="00AC1401" w:rsidP="00AC1401">
      <w:pPr>
        <w:pStyle w:val="header4"/>
        <w:spacing w:before="240" w:after="0" w:line="280" w:lineRule="atLeast"/>
        <w:ind w:left="-426"/>
        <w:rPr>
          <w:rFonts w:ascii="Arial" w:hAnsi="Arial" w:cs="Arial"/>
          <w:sz w:val="19"/>
          <w:szCs w:val="19"/>
        </w:rPr>
      </w:pPr>
      <w:r w:rsidRPr="00635D05">
        <w:rPr>
          <w:rFonts w:ascii="Arial" w:hAnsi="Arial" w:cs="Arial"/>
          <w:sz w:val="19"/>
          <w:szCs w:val="19"/>
        </w:rPr>
        <w:lastRenderedPageBreak/>
        <w:t xml:space="preserve">1. DEMAND: Evidence of demand by regional Queensland communities </w:t>
      </w:r>
    </w:p>
    <w:p w14:paraId="2FDDC841"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A commitment by venues and communities to present the product</w:t>
      </w:r>
    </w:p>
    <w:p w14:paraId="6A582FF1"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Demonstration of the market value of the proposed touring and/or residency activity</w:t>
      </w:r>
    </w:p>
    <w:p w14:paraId="54341195" w14:textId="0754E068" w:rsidR="00AC1401" w:rsidRPr="00635D05" w:rsidRDefault="00C964C8" w:rsidP="00AC1401">
      <w:pPr>
        <w:pStyle w:val="ListParagraph"/>
        <w:numPr>
          <w:ilvl w:val="0"/>
          <w:numId w:val="31"/>
        </w:numPr>
        <w:spacing w:line="280" w:lineRule="atLeast"/>
        <w:ind w:left="426"/>
        <w:rPr>
          <w:rFonts w:ascii="Arial" w:hAnsi="Arial" w:cs="Arial"/>
          <w:sz w:val="19"/>
          <w:szCs w:val="19"/>
        </w:rPr>
      </w:pPr>
      <w:r>
        <w:rPr>
          <w:rFonts w:ascii="Arial" w:hAnsi="Arial" w:cs="Arial"/>
          <w:sz w:val="19"/>
          <w:szCs w:val="19"/>
        </w:rPr>
        <w:t xml:space="preserve">Evidence that </w:t>
      </w:r>
      <w:r w:rsidR="00AC1401" w:rsidRPr="00635D05">
        <w:rPr>
          <w:rFonts w:ascii="Arial" w:hAnsi="Arial" w:cs="Arial"/>
          <w:sz w:val="19"/>
          <w:szCs w:val="19"/>
        </w:rPr>
        <w:t xml:space="preserve">presenters </w:t>
      </w:r>
      <w:r w:rsidR="005D7577">
        <w:rPr>
          <w:rFonts w:ascii="Arial" w:hAnsi="Arial" w:cs="Arial"/>
          <w:sz w:val="19"/>
          <w:szCs w:val="19"/>
        </w:rPr>
        <w:t xml:space="preserve">are contributing to the activity, either through </w:t>
      </w:r>
      <w:r w:rsidR="001D3067">
        <w:rPr>
          <w:rFonts w:ascii="Arial" w:hAnsi="Arial" w:cs="Arial"/>
          <w:sz w:val="19"/>
          <w:szCs w:val="19"/>
        </w:rPr>
        <w:t xml:space="preserve">cash </w:t>
      </w:r>
      <w:r>
        <w:rPr>
          <w:rFonts w:ascii="Arial" w:hAnsi="Arial" w:cs="Arial"/>
          <w:sz w:val="19"/>
          <w:szCs w:val="19"/>
        </w:rPr>
        <w:t>contributions</w:t>
      </w:r>
      <w:r w:rsidR="005D7577">
        <w:rPr>
          <w:rFonts w:ascii="Arial" w:hAnsi="Arial" w:cs="Arial"/>
          <w:sz w:val="19"/>
          <w:szCs w:val="19"/>
        </w:rPr>
        <w:t xml:space="preserve">, </w:t>
      </w:r>
      <w:r w:rsidR="001D3067">
        <w:rPr>
          <w:rFonts w:ascii="Arial" w:hAnsi="Arial" w:cs="Arial"/>
          <w:sz w:val="19"/>
          <w:szCs w:val="19"/>
        </w:rPr>
        <w:t xml:space="preserve">or </w:t>
      </w:r>
      <w:r w:rsidR="005D7577">
        <w:rPr>
          <w:rFonts w:ascii="Arial" w:hAnsi="Arial" w:cs="Arial"/>
          <w:sz w:val="19"/>
          <w:szCs w:val="19"/>
        </w:rPr>
        <w:t>in-kind support including</w:t>
      </w:r>
      <w:r w:rsidR="00AC1401" w:rsidRPr="00635D05">
        <w:rPr>
          <w:rFonts w:ascii="Arial" w:hAnsi="Arial" w:cs="Arial"/>
          <w:sz w:val="19"/>
          <w:szCs w:val="19"/>
        </w:rPr>
        <w:t xml:space="preserve"> local marketing support (if relevant)</w:t>
      </w:r>
      <w:r>
        <w:rPr>
          <w:rFonts w:ascii="Arial" w:hAnsi="Arial" w:cs="Arial"/>
          <w:sz w:val="19"/>
          <w:szCs w:val="19"/>
        </w:rPr>
        <w:t>. Applications that show cash co-investment will be highly considered.</w:t>
      </w:r>
    </w:p>
    <w:p w14:paraId="6C936395"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Evidence the work is relevant to its proposed touring destinations and audiences. </w:t>
      </w:r>
    </w:p>
    <w:p w14:paraId="6D603EE4" w14:textId="77777777" w:rsidR="00AC1401" w:rsidRPr="00635D05" w:rsidRDefault="00AC1401" w:rsidP="00AC1401">
      <w:pPr>
        <w:pStyle w:val="header4"/>
        <w:spacing w:before="240" w:after="0" w:line="280" w:lineRule="atLeast"/>
        <w:ind w:left="426" w:hanging="852"/>
        <w:rPr>
          <w:rFonts w:ascii="Arial" w:hAnsi="Arial" w:cs="Arial"/>
          <w:spacing w:val="-4"/>
          <w:sz w:val="19"/>
          <w:szCs w:val="19"/>
        </w:rPr>
      </w:pPr>
      <w:r w:rsidRPr="00635D05">
        <w:rPr>
          <w:rFonts w:ascii="Arial" w:hAnsi="Arial" w:cs="Arial"/>
          <w:spacing w:val="-4"/>
          <w:sz w:val="19"/>
          <w:szCs w:val="19"/>
        </w:rPr>
        <w:t>2. REACH: Provides access to positive experiences of arts and culture for Queensland communities</w:t>
      </w:r>
    </w:p>
    <w:p w14:paraId="2059A319" w14:textId="50E4A188"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Capacity to develop a market in new communities, reach new audiences, </w:t>
      </w:r>
      <w:r w:rsidR="005D7577">
        <w:rPr>
          <w:rFonts w:ascii="Arial" w:hAnsi="Arial" w:cs="Arial"/>
          <w:sz w:val="19"/>
          <w:szCs w:val="19"/>
        </w:rPr>
        <w:t xml:space="preserve">or </w:t>
      </w:r>
      <w:r w:rsidR="004712F2">
        <w:rPr>
          <w:rFonts w:ascii="Arial" w:hAnsi="Arial" w:cs="Arial"/>
          <w:sz w:val="19"/>
          <w:szCs w:val="19"/>
        </w:rPr>
        <w:t xml:space="preserve">retain and </w:t>
      </w:r>
      <w:r w:rsidR="005D7577">
        <w:rPr>
          <w:rFonts w:ascii="Arial" w:hAnsi="Arial" w:cs="Arial"/>
          <w:sz w:val="19"/>
          <w:szCs w:val="19"/>
        </w:rPr>
        <w:t>re-engage with audiences</w:t>
      </w:r>
    </w:p>
    <w:p w14:paraId="29D2A9B6" w14:textId="77777777" w:rsidR="00AC1401" w:rsidRPr="00635D05" w:rsidRDefault="00AC1401" w:rsidP="00AC1401">
      <w:pPr>
        <w:pStyle w:val="ListParagraph"/>
        <w:numPr>
          <w:ilvl w:val="0"/>
          <w:numId w:val="31"/>
        </w:numPr>
        <w:spacing w:line="280" w:lineRule="atLeast"/>
        <w:ind w:left="426"/>
        <w:rPr>
          <w:rFonts w:ascii="Arial" w:hAnsi="Arial" w:cs="Arial"/>
          <w:spacing w:val="-2"/>
          <w:sz w:val="19"/>
          <w:szCs w:val="19"/>
        </w:rPr>
      </w:pPr>
      <w:r w:rsidRPr="00635D05">
        <w:rPr>
          <w:rFonts w:ascii="Arial" w:hAnsi="Arial" w:cs="Arial"/>
          <w:spacing w:val="-2"/>
          <w:sz w:val="19"/>
          <w:szCs w:val="19"/>
        </w:rPr>
        <w:t xml:space="preserve">Leveraging of activity in larger population centres to extend further into smaller or more remote communities </w:t>
      </w:r>
    </w:p>
    <w:p w14:paraId="11C5645E"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Accessibility of the work to culturally and geographically diverse audiences, participants and communities, or to a specific target group</w:t>
      </w:r>
    </w:p>
    <w:p w14:paraId="5CA814EE"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Demonstration of how barriers to accessing arts experiences (due to location, community size, economic hardship, access needs, language or cultural barriers) will be addressed. </w:t>
      </w:r>
    </w:p>
    <w:p w14:paraId="3737E3CD" w14:textId="77777777" w:rsidR="00AC1401" w:rsidRPr="00635D05" w:rsidRDefault="00AC1401" w:rsidP="00AC1401">
      <w:pPr>
        <w:pStyle w:val="header4"/>
        <w:spacing w:before="240" w:after="0" w:line="280" w:lineRule="atLeast"/>
        <w:ind w:left="-426"/>
        <w:rPr>
          <w:rFonts w:ascii="Arial" w:hAnsi="Arial" w:cs="Arial"/>
          <w:spacing w:val="-2"/>
          <w:sz w:val="19"/>
          <w:szCs w:val="19"/>
        </w:rPr>
      </w:pPr>
      <w:r w:rsidRPr="00635D05">
        <w:rPr>
          <w:rFonts w:ascii="Arial" w:hAnsi="Arial" w:cs="Arial"/>
          <w:spacing w:val="-2"/>
          <w:sz w:val="19"/>
          <w:szCs w:val="19"/>
        </w:rPr>
        <w:t xml:space="preserve">3. QUALITY: Artistic achievement, cultural relevance, curriculum links (where relevant) of the work </w:t>
      </w:r>
    </w:p>
    <w:p w14:paraId="762AF42E"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High quality touring arts product</w:t>
      </w:r>
    </w:p>
    <w:p w14:paraId="68E67834"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High quality marketing materials and evidence of an effective promotional campaign</w:t>
      </w:r>
    </w:p>
    <w:p w14:paraId="6C9E4784" w14:textId="5BA222CC"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The professionalism and track record of applicant with a proven history of delivering high quality arts activities</w:t>
      </w:r>
    </w:p>
    <w:p w14:paraId="0F2A90FC"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Positive audience and industry feedback </w:t>
      </w:r>
    </w:p>
    <w:p w14:paraId="6F08DB1A"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Demonstrates strong links to the Australian Curriculum/Early Years Learning Framework, supported by quality education resources (if relevant)</w:t>
      </w:r>
    </w:p>
    <w:p w14:paraId="41CA6031" w14:textId="77777777" w:rsidR="00AC1401" w:rsidRPr="00635D05" w:rsidRDefault="00AC1401" w:rsidP="00AC1401">
      <w:pPr>
        <w:pStyle w:val="header4"/>
        <w:spacing w:before="240" w:after="0" w:line="280" w:lineRule="atLeast"/>
        <w:ind w:left="-426"/>
        <w:rPr>
          <w:rFonts w:ascii="Arial" w:hAnsi="Arial" w:cs="Arial"/>
          <w:sz w:val="19"/>
          <w:szCs w:val="19"/>
        </w:rPr>
      </w:pPr>
      <w:r w:rsidRPr="00635D05">
        <w:rPr>
          <w:rFonts w:ascii="Arial" w:hAnsi="Arial" w:cs="Arial"/>
          <w:sz w:val="19"/>
          <w:szCs w:val="19"/>
        </w:rPr>
        <w:t xml:space="preserve">4. IMPACT: Community participation and engagement with new work  </w:t>
      </w:r>
    </w:p>
    <w:p w14:paraId="0BD91970"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Return on investment demonstrated through community engagement and legacy outcomes</w:t>
      </w:r>
    </w:p>
    <w:p w14:paraId="22B184CD"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A demonstrated ability and willingness to meaningfully engage with communities in planning, delivery and evaluation of activity and by offering value-added benefits </w:t>
      </w:r>
    </w:p>
    <w:p w14:paraId="0F407F46" w14:textId="25D96F83" w:rsidR="00AC1401"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Contributes to building the capacity of Queensland’s arts and cultural sector by maximising opportunities for employment and development of Queensland based artists and arts workers. </w:t>
      </w:r>
    </w:p>
    <w:p w14:paraId="2197C331" w14:textId="08E8D68E" w:rsidR="004712F2" w:rsidRPr="00635D05" w:rsidRDefault="004712F2" w:rsidP="00AC1401">
      <w:pPr>
        <w:pStyle w:val="ListParagraph"/>
        <w:numPr>
          <w:ilvl w:val="0"/>
          <w:numId w:val="31"/>
        </w:numPr>
        <w:spacing w:line="280" w:lineRule="atLeast"/>
        <w:ind w:left="426"/>
        <w:rPr>
          <w:rFonts w:ascii="Arial" w:hAnsi="Arial" w:cs="Arial"/>
          <w:sz w:val="19"/>
          <w:szCs w:val="19"/>
        </w:rPr>
      </w:pPr>
      <w:r>
        <w:rPr>
          <w:rFonts w:ascii="Arial" w:hAnsi="Arial" w:cs="Arial"/>
          <w:sz w:val="19"/>
          <w:szCs w:val="19"/>
        </w:rPr>
        <w:t>Activity which leverages additional support or opportunities</w:t>
      </w:r>
    </w:p>
    <w:p w14:paraId="385F48E4" w14:textId="77777777" w:rsidR="00AC1401" w:rsidRPr="00635D05" w:rsidRDefault="00AC1401" w:rsidP="00AC1401">
      <w:pPr>
        <w:pStyle w:val="header4"/>
        <w:spacing w:before="240" w:after="0" w:line="280" w:lineRule="atLeast"/>
        <w:ind w:left="-426"/>
        <w:rPr>
          <w:rFonts w:ascii="Arial" w:hAnsi="Arial" w:cs="Arial"/>
          <w:sz w:val="19"/>
          <w:szCs w:val="19"/>
        </w:rPr>
      </w:pPr>
      <w:r w:rsidRPr="00635D05">
        <w:rPr>
          <w:rFonts w:ascii="Arial" w:hAnsi="Arial" w:cs="Arial"/>
          <w:sz w:val="19"/>
          <w:szCs w:val="19"/>
        </w:rPr>
        <w:t>5. VIABILITY: A viable, value-for-money proposal with a logical tour itinerary</w:t>
      </w:r>
    </w:p>
    <w:p w14:paraId="3A7C2FF7" w14:textId="0066248B"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Sufficient interest from Queensland communities to evidence the financial viability of the tour</w:t>
      </w:r>
    </w:p>
    <w:p w14:paraId="0AC0E0C9" w14:textId="1EABEF77" w:rsidR="008948D9" w:rsidRPr="004712F2" w:rsidRDefault="00AC1401" w:rsidP="008948D9">
      <w:pPr>
        <w:pStyle w:val="ListParagraph"/>
        <w:numPr>
          <w:ilvl w:val="0"/>
          <w:numId w:val="31"/>
        </w:numPr>
        <w:spacing w:line="280" w:lineRule="atLeast"/>
        <w:ind w:left="426"/>
        <w:rPr>
          <w:rFonts w:ascii="Arial" w:hAnsi="Arial" w:cs="Arial"/>
          <w:sz w:val="20"/>
        </w:rPr>
      </w:pPr>
      <w:r w:rsidRPr="004712F2">
        <w:rPr>
          <w:rFonts w:ascii="Arial" w:hAnsi="Arial" w:cs="Arial"/>
          <w:sz w:val="19"/>
          <w:szCs w:val="19"/>
        </w:rPr>
        <w:t>Economic effectiveness and value-for-money</w:t>
      </w:r>
      <w:r w:rsidR="008948D9" w:rsidRPr="004712F2">
        <w:rPr>
          <w:rFonts w:ascii="Arial" w:hAnsi="Arial" w:cs="Arial"/>
          <w:sz w:val="20"/>
        </w:rPr>
        <w:t xml:space="preserve"> supported by clear budgeting with robust estimates of </w:t>
      </w:r>
      <w:r w:rsidR="004712F2" w:rsidRPr="004712F2">
        <w:rPr>
          <w:rFonts w:ascii="Arial" w:hAnsi="Arial" w:cs="Arial"/>
          <w:sz w:val="20"/>
        </w:rPr>
        <w:t>:</w:t>
      </w:r>
    </w:p>
    <w:p w14:paraId="247C3B90" w14:textId="32E4EB2F" w:rsidR="008948D9" w:rsidRPr="004712F2" w:rsidRDefault="008948D9" w:rsidP="008948D9">
      <w:pPr>
        <w:pStyle w:val="ListParagraph"/>
        <w:numPr>
          <w:ilvl w:val="1"/>
          <w:numId w:val="31"/>
        </w:numPr>
        <w:spacing w:line="280" w:lineRule="atLeast"/>
        <w:rPr>
          <w:rFonts w:ascii="Arial" w:hAnsi="Arial" w:cs="Arial"/>
          <w:sz w:val="20"/>
        </w:rPr>
      </w:pPr>
      <w:r w:rsidRPr="004712F2">
        <w:rPr>
          <w:rFonts w:ascii="Arial" w:hAnsi="Arial" w:cs="Arial"/>
          <w:sz w:val="20"/>
        </w:rPr>
        <w:t xml:space="preserve">projected audience/attendance/participation figures </w:t>
      </w:r>
    </w:p>
    <w:p w14:paraId="4948E81A" w14:textId="6C43A2CE" w:rsidR="00AC1401" w:rsidRPr="004712F2" w:rsidRDefault="008948D9" w:rsidP="008948D9">
      <w:pPr>
        <w:pStyle w:val="ListParagraph"/>
        <w:numPr>
          <w:ilvl w:val="1"/>
          <w:numId w:val="31"/>
        </w:numPr>
        <w:spacing w:line="280" w:lineRule="atLeast"/>
        <w:rPr>
          <w:rFonts w:ascii="Arial" w:hAnsi="Arial" w:cs="Arial"/>
          <w:sz w:val="20"/>
        </w:rPr>
      </w:pPr>
      <w:r w:rsidRPr="004712F2">
        <w:rPr>
          <w:rFonts w:ascii="Arial" w:hAnsi="Arial" w:cs="Arial"/>
          <w:sz w:val="20"/>
        </w:rPr>
        <w:t>costs associated with implementing any necessary COVID-Safe practices</w:t>
      </w:r>
    </w:p>
    <w:p w14:paraId="0CFD1154" w14:textId="273F8500" w:rsidR="00AC1401" w:rsidRPr="00C964C8" w:rsidRDefault="00AC1401" w:rsidP="00AC1401">
      <w:pPr>
        <w:pStyle w:val="ListParagraph"/>
        <w:numPr>
          <w:ilvl w:val="0"/>
          <w:numId w:val="31"/>
        </w:numPr>
        <w:spacing w:line="280" w:lineRule="atLeast"/>
        <w:ind w:left="426"/>
        <w:rPr>
          <w:rFonts w:ascii="Arial" w:hAnsi="Arial" w:cs="Arial"/>
          <w:sz w:val="19"/>
          <w:szCs w:val="19"/>
        </w:rPr>
      </w:pPr>
      <w:r w:rsidRPr="00C964C8">
        <w:rPr>
          <w:rFonts w:ascii="Arial" w:hAnsi="Arial" w:cs="Arial"/>
          <w:sz w:val="19"/>
          <w:szCs w:val="19"/>
        </w:rPr>
        <w:t xml:space="preserve">Good planning, logistics and risk management of the proposed tour, including </w:t>
      </w:r>
      <w:r w:rsidR="00C964C8" w:rsidRPr="00C964C8">
        <w:rPr>
          <w:rFonts w:ascii="Arial" w:hAnsi="Arial" w:cs="Arial"/>
          <w:sz w:val="19"/>
          <w:szCs w:val="19"/>
        </w:rPr>
        <w:t xml:space="preserve">evidence of </w:t>
      </w:r>
      <w:r w:rsidRPr="00C964C8">
        <w:rPr>
          <w:rFonts w:ascii="Arial" w:hAnsi="Arial" w:cs="Arial"/>
          <w:sz w:val="19"/>
          <w:szCs w:val="19"/>
        </w:rPr>
        <w:t>applicable insurances and security measures, health and safety</w:t>
      </w:r>
      <w:r w:rsidR="00C964C8" w:rsidRPr="00C964C8">
        <w:rPr>
          <w:rFonts w:ascii="Arial" w:hAnsi="Arial" w:cs="Arial"/>
          <w:sz w:val="19"/>
          <w:szCs w:val="19"/>
        </w:rPr>
        <w:t>,</w:t>
      </w:r>
      <w:r w:rsidR="00C964C8">
        <w:rPr>
          <w:rFonts w:ascii="Arial" w:hAnsi="Arial" w:cs="Arial"/>
          <w:sz w:val="19"/>
          <w:szCs w:val="19"/>
        </w:rPr>
        <w:t xml:space="preserve"> </w:t>
      </w:r>
      <w:r w:rsidR="002B5B53" w:rsidRPr="00C964C8">
        <w:rPr>
          <w:rFonts w:ascii="Arial" w:hAnsi="Arial" w:cs="Arial"/>
          <w:sz w:val="20"/>
        </w:rPr>
        <w:t>COVID-safe working practices</w:t>
      </w:r>
      <w:r w:rsidR="008948D9" w:rsidRPr="00C964C8">
        <w:rPr>
          <w:rFonts w:ascii="Arial" w:hAnsi="Arial" w:cs="Arial"/>
          <w:sz w:val="20"/>
        </w:rPr>
        <w:t xml:space="preserve">, and </w:t>
      </w:r>
      <w:r w:rsidRPr="00C964C8">
        <w:rPr>
          <w:rFonts w:ascii="Arial" w:hAnsi="Arial" w:cs="Arial"/>
          <w:sz w:val="19"/>
          <w:szCs w:val="19"/>
        </w:rPr>
        <w:t>working with children</w:t>
      </w:r>
      <w:r w:rsidR="004712F2" w:rsidRPr="00C964C8">
        <w:rPr>
          <w:rFonts w:ascii="Arial" w:hAnsi="Arial" w:cs="Arial"/>
          <w:sz w:val="19"/>
          <w:szCs w:val="19"/>
        </w:rPr>
        <w:t xml:space="preserve"> guidelines</w:t>
      </w:r>
      <w:r w:rsidRPr="00C964C8">
        <w:rPr>
          <w:rFonts w:ascii="Arial" w:hAnsi="Arial" w:cs="Arial"/>
          <w:sz w:val="19"/>
          <w:szCs w:val="19"/>
        </w:rPr>
        <w:t xml:space="preserve"> (if applicable)</w:t>
      </w:r>
    </w:p>
    <w:p w14:paraId="638E7BDC"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Optimised market offering through program timing and scheduling effectiveness</w:t>
      </w:r>
    </w:p>
    <w:p w14:paraId="6C329789"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Tour-ability (scope, scale, size) of the proposed work. </w:t>
      </w:r>
    </w:p>
    <w:p w14:paraId="6BEC6332" w14:textId="39414466" w:rsidR="00AC1401" w:rsidRPr="00635D05" w:rsidRDefault="00AC1401" w:rsidP="00AC1401">
      <w:pPr>
        <w:pStyle w:val="body"/>
        <w:spacing w:before="120" w:after="120"/>
        <w:ind w:left="-426"/>
        <w:rPr>
          <w:rFonts w:ascii="Arial" w:hAnsi="Arial" w:cs="Arial"/>
        </w:rPr>
      </w:pPr>
      <w:r w:rsidRPr="00635D05">
        <w:rPr>
          <w:rFonts w:ascii="Arial" w:hAnsi="Arial" w:cs="Arial"/>
        </w:rPr>
        <w:t xml:space="preserve">Recommendations will be moderated to ensure balance across areas such as geographic regions, art forms and target audiences. Applicants may be requested to provide additional follow-up information as part of the assessment process. </w:t>
      </w:r>
    </w:p>
    <w:p w14:paraId="66A65BE4" w14:textId="6CC63580" w:rsidR="00AC1401" w:rsidRPr="00635D05" w:rsidRDefault="00AC1401" w:rsidP="00AC1401">
      <w:pPr>
        <w:pStyle w:val="body"/>
        <w:spacing w:before="120" w:after="120"/>
        <w:ind w:left="-426"/>
        <w:rPr>
          <w:rFonts w:ascii="Arial" w:hAnsi="Arial" w:cs="Arial"/>
        </w:rPr>
      </w:pPr>
      <w:r w:rsidRPr="00635D05">
        <w:rPr>
          <w:rFonts w:ascii="Arial" w:hAnsi="Arial" w:cs="Arial"/>
        </w:rPr>
        <w:t xml:space="preserve">For the purposes of the Fund, regional Queensland is defined as all Queensland locations outside of Brisbane City Council boundaries, and remote communities are defined as MMM3 – MMM7 using the </w:t>
      </w:r>
      <w:hyperlink r:id="rId10" w:history="1">
        <w:r w:rsidRPr="00635D05">
          <w:rPr>
            <w:rStyle w:val="Hyperlink"/>
            <w:rFonts w:ascii="Arial" w:hAnsi="Arial" w:cs="Arial"/>
          </w:rPr>
          <w:t>Modified Monash Model</w:t>
        </w:r>
      </w:hyperlink>
      <w:r w:rsidRPr="00635D05">
        <w:rPr>
          <w:rFonts w:ascii="Arial" w:hAnsi="Arial" w:cs="Arial"/>
        </w:rPr>
        <w:t xml:space="preserve"> (MMM) </w:t>
      </w:r>
      <w:r w:rsidRPr="00635D05">
        <w:rPr>
          <w:rFonts w:ascii="Arial" w:hAnsi="Arial" w:cs="Arial"/>
        </w:rPr>
        <w:lastRenderedPageBreak/>
        <w:t>classification of remoteness.</w:t>
      </w:r>
    </w:p>
    <w:p w14:paraId="172014DE" w14:textId="77777777" w:rsidR="00AC1401" w:rsidRPr="00EB1A7D" w:rsidRDefault="00AC1401" w:rsidP="00AC1401">
      <w:pPr>
        <w:pStyle w:val="header1"/>
        <w:spacing w:before="240" w:after="40" w:line="280" w:lineRule="atLeast"/>
        <w:ind w:left="-426"/>
        <w:rPr>
          <w:rFonts w:ascii="Arial" w:hAnsi="Arial" w:cs="Arial"/>
          <w:b/>
          <w:sz w:val="26"/>
          <w:szCs w:val="26"/>
        </w:rPr>
      </w:pPr>
      <w:r w:rsidRPr="00EB1A7D">
        <w:rPr>
          <w:rFonts w:ascii="Arial" w:hAnsi="Arial" w:cs="Arial"/>
          <w:b/>
          <w:sz w:val="26"/>
          <w:szCs w:val="26"/>
        </w:rPr>
        <w:t xml:space="preserve">What services are available to help me organise a tour for my production or exhibition, or a tour into my community? </w:t>
      </w:r>
    </w:p>
    <w:p w14:paraId="44CD56B9" w14:textId="77777777" w:rsidR="00AC1401" w:rsidRPr="00635D05" w:rsidRDefault="00AC1401" w:rsidP="00AC1401">
      <w:pPr>
        <w:pStyle w:val="body"/>
        <w:spacing w:before="120" w:after="120"/>
        <w:ind w:left="-426"/>
        <w:rPr>
          <w:rFonts w:ascii="Arial" w:hAnsi="Arial" w:cs="Arial"/>
        </w:rPr>
      </w:pPr>
      <w:r w:rsidRPr="00635D05">
        <w:rPr>
          <w:rFonts w:ascii="Arial" w:hAnsi="Arial" w:cs="Arial"/>
        </w:rPr>
        <w:t xml:space="preserve">Tours can be self-managed, or negotiated through any Queensland tour coordination service. </w:t>
      </w:r>
    </w:p>
    <w:p w14:paraId="1484DB64"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arTour offers a range of services available to presenters and producers:</w:t>
      </w:r>
    </w:p>
    <w:p w14:paraId="47E1392F" w14:textId="77777777" w:rsidR="00AC1401" w:rsidRPr="00635D05" w:rsidRDefault="00AC1401" w:rsidP="00AC1401">
      <w:pPr>
        <w:pStyle w:val="ListParagraph"/>
        <w:numPr>
          <w:ilvl w:val="1"/>
          <w:numId w:val="32"/>
        </w:numPr>
        <w:spacing w:line="280" w:lineRule="atLeast"/>
        <w:rPr>
          <w:rFonts w:ascii="Arial" w:hAnsi="Arial" w:cs="Arial"/>
          <w:sz w:val="19"/>
          <w:szCs w:val="19"/>
        </w:rPr>
      </w:pPr>
      <w:r w:rsidRPr="00635D05">
        <w:rPr>
          <w:rFonts w:ascii="Arial" w:hAnsi="Arial" w:cs="Arial"/>
          <w:sz w:val="19"/>
          <w:szCs w:val="19"/>
        </w:rPr>
        <w:t xml:space="preserve">collaborations and partnerships </w:t>
      </w:r>
    </w:p>
    <w:p w14:paraId="265BA036" w14:textId="77777777" w:rsidR="00AC1401" w:rsidRPr="00635D05" w:rsidRDefault="00AC1401" w:rsidP="00AC1401">
      <w:pPr>
        <w:pStyle w:val="ListParagraph"/>
        <w:numPr>
          <w:ilvl w:val="1"/>
          <w:numId w:val="32"/>
        </w:numPr>
        <w:spacing w:line="280" w:lineRule="atLeast"/>
        <w:rPr>
          <w:rFonts w:ascii="Arial" w:hAnsi="Arial" w:cs="Arial"/>
          <w:sz w:val="19"/>
          <w:szCs w:val="19"/>
        </w:rPr>
      </w:pPr>
      <w:r w:rsidRPr="00635D05">
        <w:rPr>
          <w:rFonts w:ascii="Arial" w:hAnsi="Arial" w:cs="Arial"/>
          <w:sz w:val="19"/>
          <w:szCs w:val="19"/>
        </w:rPr>
        <w:t xml:space="preserve">brokering new regional, national and international opportunities for Queensland venues </w:t>
      </w:r>
      <w:r w:rsidRPr="00635D05">
        <w:rPr>
          <w:rFonts w:ascii="Arial" w:hAnsi="Arial" w:cs="Arial"/>
          <w:sz w:val="19"/>
          <w:szCs w:val="19"/>
        </w:rPr>
        <w:br/>
        <w:t>and artists</w:t>
      </w:r>
    </w:p>
    <w:p w14:paraId="241DECD1" w14:textId="77777777" w:rsidR="00AC1401" w:rsidRPr="00635D05" w:rsidRDefault="00AC1401" w:rsidP="00AC1401">
      <w:pPr>
        <w:pStyle w:val="ListParagraph"/>
        <w:numPr>
          <w:ilvl w:val="1"/>
          <w:numId w:val="32"/>
        </w:numPr>
        <w:spacing w:line="280" w:lineRule="atLeast"/>
        <w:rPr>
          <w:rFonts w:ascii="Arial" w:hAnsi="Arial" w:cs="Arial"/>
          <w:sz w:val="19"/>
          <w:szCs w:val="19"/>
        </w:rPr>
      </w:pPr>
      <w:r w:rsidRPr="00635D05">
        <w:rPr>
          <w:rFonts w:ascii="Arial" w:hAnsi="Arial" w:cs="Arial"/>
          <w:sz w:val="19"/>
          <w:szCs w:val="19"/>
        </w:rPr>
        <w:t xml:space="preserve">a suite of contemporary touring programs and resources, including templates, </w:t>
      </w:r>
      <w:r w:rsidRPr="00635D05">
        <w:rPr>
          <w:rFonts w:ascii="Arial" w:hAnsi="Arial" w:cs="Arial"/>
          <w:sz w:val="19"/>
          <w:szCs w:val="19"/>
        </w:rPr>
        <w:br/>
        <w:t>tips and best practice</w:t>
      </w:r>
    </w:p>
    <w:p w14:paraId="2B12E66B" w14:textId="77777777" w:rsidR="00AC1401" w:rsidRPr="00635D05" w:rsidRDefault="00AC1401" w:rsidP="00AC1401">
      <w:pPr>
        <w:pStyle w:val="ListParagraph"/>
        <w:numPr>
          <w:ilvl w:val="1"/>
          <w:numId w:val="32"/>
        </w:numPr>
        <w:spacing w:line="280" w:lineRule="atLeast"/>
        <w:rPr>
          <w:rFonts w:ascii="Arial" w:hAnsi="Arial" w:cs="Arial"/>
          <w:sz w:val="19"/>
          <w:szCs w:val="19"/>
        </w:rPr>
      </w:pPr>
      <w:r w:rsidRPr="00635D05">
        <w:rPr>
          <w:rFonts w:ascii="Arial" w:hAnsi="Arial" w:cs="Arial"/>
          <w:sz w:val="19"/>
          <w:szCs w:val="19"/>
        </w:rPr>
        <w:t xml:space="preserve">fee-for-service touring support. </w:t>
      </w:r>
    </w:p>
    <w:p w14:paraId="0F1E5E35" w14:textId="7E5C5029"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arTour can be contacted via its website: www.artour.com.au, by email at </w:t>
      </w:r>
      <w:r w:rsidRPr="00635D05">
        <w:rPr>
          <w:rFonts w:ascii="Arial" w:hAnsi="Arial" w:cs="Arial"/>
          <w:sz w:val="19"/>
          <w:szCs w:val="19"/>
        </w:rPr>
        <w:br/>
      </w:r>
      <w:hyperlink r:id="rId11" w:history="1">
        <w:r w:rsidRPr="00635D05">
          <w:rPr>
            <w:rStyle w:val="Hyperlink"/>
            <w:rFonts w:ascii="Arial" w:hAnsi="Arial" w:cs="Arial"/>
            <w:sz w:val="19"/>
            <w:szCs w:val="19"/>
          </w:rPr>
          <w:t>info@artour.com.au</w:t>
        </w:r>
      </w:hyperlink>
      <w:r w:rsidRPr="00635D05">
        <w:rPr>
          <w:rFonts w:ascii="Arial" w:hAnsi="Arial" w:cs="Arial"/>
          <w:sz w:val="19"/>
          <w:szCs w:val="19"/>
        </w:rPr>
        <w:t xml:space="preserve"> or on telephone </w:t>
      </w:r>
      <w:r w:rsidR="004460C1" w:rsidRPr="00635D05">
        <w:rPr>
          <w:rFonts w:ascii="Arial" w:hAnsi="Arial" w:cs="Arial"/>
          <w:sz w:val="19"/>
          <w:szCs w:val="19"/>
        </w:rPr>
        <w:t>(</w:t>
      </w:r>
      <w:r w:rsidRPr="00635D05">
        <w:rPr>
          <w:rFonts w:ascii="Arial" w:hAnsi="Arial" w:cs="Arial"/>
          <w:sz w:val="19"/>
          <w:szCs w:val="19"/>
        </w:rPr>
        <w:t>07</w:t>
      </w:r>
      <w:r w:rsidR="004460C1" w:rsidRPr="00635D05">
        <w:rPr>
          <w:rFonts w:ascii="Arial" w:hAnsi="Arial" w:cs="Arial"/>
          <w:sz w:val="19"/>
          <w:szCs w:val="19"/>
        </w:rPr>
        <w:t>)</w:t>
      </w:r>
      <w:r w:rsidRPr="00635D05">
        <w:rPr>
          <w:rFonts w:ascii="Arial" w:hAnsi="Arial" w:cs="Arial"/>
          <w:sz w:val="19"/>
          <w:szCs w:val="19"/>
        </w:rPr>
        <w:t xml:space="preserve"> 3872 9041. </w:t>
      </w:r>
    </w:p>
    <w:p w14:paraId="1B10C7BC"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Visual arts applicants may wish to consider engaging specialists for assistance with: </w:t>
      </w:r>
    </w:p>
    <w:p w14:paraId="6DCB3EC7" w14:textId="77777777" w:rsidR="00AC1401" w:rsidRPr="00635D05" w:rsidRDefault="00AC1401" w:rsidP="00AC1401">
      <w:pPr>
        <w:pStyle w:val="ListParagraph"/>
        <w:numPr>
          <w:ilvl w:val="1"/>
          <w:numId w:val="33"/>
        </w:numPr>
        <w:spacing w:line="280" w:lineRule="atLeast"/>
        <w:rPr>
          <w:rFonts w:ascii="Arial" w:hAnsi="Arial" w:cs="Arial"/>
          <w:sz w:val="19"/>
          <w:szCs w:val="19"/>
        </w:rPr>
      </w:pPr>
      <w:r w:rsidRPr="00635D05">
        <w:rPr>
          <w:rFonts w:ascii="Arial" w:hAnsi="Arial" w:cs="Arial"/>
          <w:sz w:val="19"/>
          <w:szCs w:val="19"/>
        </w:rPr>
        <w:t>developing funding applications, budgets and itineraries</w:t>
      </w:r>
    </w:p>
    <w:p w14:paraId="29343D13" w14:textId="77777777" w:rsidR="00AC1401" w:rsidRPr="00635D05" w:rsidRDefault="00AC1401" w:rsidP="00AC1401">
      <w:pPr>
        <w:pStyle w:val="ListParagraph"/>
        <w:numPr>
          <w:ilvl w:val="1"/>
          <w:numId w:val="33"/>
        </w:numPr>
        <w:spacing w:line="280" w:lineRule="atLeast"/>
        <w:rPr>
          <w:rFonts w:ascii="Arial" w:hAnsi="Arial" w:cs="Arial"/>
          <w:sz w:val="19"/>
          <w:szCs w:val="19"/>
        </w:rPr>
      </w:pPr>
      <w:r w:rsidRPr="00635D05">
        <w:rPr>
          <w:rFonts w:ascii="Arial" w:hAnsi="Arial" w:cs="Arial"/>
          <w:sz w:val="19"/>
          <w:szCs w:val="19"/>
        </w:rPr>
        <w:t>exhibition development and logistics(e.g. freighting and crating consultants)</w:t>
      </w:r>
    </w:p>
    <w:p w14:paraId="5417C137" w14:textId="77777777" w:rsidR="00AC1401" w:rsidRPr="00635D05" w:rsidRDefault="00AC1401" w:rsidP="00AC1401">
      <w:pPr>
        <w:pStyle w:val="ListParagraph"/>
        <w:numPr>
          <w:ilvl w:val="1"/>
          <w:numId w:val="33"/>
        </w:numPr>
        <w:spacing w:line="280" w:lineRule="atLeast"/>
        <w:rPr>
          <w:rFonts w:ascii="Arial" w:hAnsi="Arial" w:cs="Arial"/>
          <w:sz w:val="19"/>
          <w:szCs w:val="19"/>
        </w:rPr>
      </w:pPr>
      <w:r w:rsidRPr="00635D05">
        <w:rPr>
          <w:rFonts w:ascii="Arial" w:hAnsi="Arial" w:cs="Arial"/>
          <w:sz w:val="19"/>
          <w:szCs w:val="19"/>
        </w:rPr>
        <w:t>venue servicing.</w:t>
      </w:r>
    </w:p>
    <w:p w14:paraId="2E5C477A" w14:textId="5F30A953" w:rsidR="00AC1401" w:rsidRPr="00635D05" w:rsidRDefault="00AC1401" w:rsidP="00AC1401">
      <w:pPr>
        <w:pStyle w:val="ListParagraph"/>
        <w:numPr>
          <w:ilvl w:val="0"/>
          <w:numId w:val="31"/>
        </w:numPr>
        <w:spacing w:line="280" w:lineRule="atLeast"/>
        <w:ind w:left="425" w:hanging="357"/>
        <w:rPr>
          <w:rFonts w:ascii="Arial" w:hAnsi="Arial" w:cs="Arial"/>
          <w:sz w:val="19"/>
          <w:szCs w:val="19"/>
        </w:rPr>
      </w:pPr>
      <w:r w:rsidRPr="00635D05">
        <w:rPr>
          <w:rFonts w:ascii="Arial" w:hAnsi="Arial" w:cs="Arial"/>
          <w:spacing w:val="-4"/>
          <w:sz w:val="19"/>
          <w:szCs w:val="19"/>
        </w:rPr>
        <w:t xml:space="preserve">Museums and Galleries Queensland can be contacted via its website: </w:t>
      </w:r>
      <w:hyperlink r:id="rId12" w:history="1">
        <w:r w:rsidRPr="00635D05">
          <w:rPr>
            <w:rStyle w:val="Hyperlink"/>
            <w:rFonts w:ascii="Arial" w:hAnsi="Arial" w:cs="Arial"/>
            <w:spacing w:val="-4"/>
            <w:sz w:val="19"/>
            <w:szCs w:val="19"/>
          </w:rPr>
          <w:t>www.magsq.com.au</w:t>
        </w:r>
      </w:hyperlink>
      <w:r w:rsidRPr="00635D05">
        <w:rPr>
          <w:rStyle w:val="Hyperlink"/>
          <w:rFonts w:ascii="Arial" w:hAnsi="Arial" w:cs="Arial"/>
          <w:spacing w:val="-4"/>
          <w:sz w:val="19"/>
          <w:szCs w:val="19"/>
        </w:rPr>
        <w:t>,</w:t>
      </w:r>
      <w:r w:rsidRPr="00635D05">
        <w:rPr>
          <w:rFonts w:ascii="Arial" w:hAnsi="Arial" w:cs="Arial"/>
          <w:sz w:val="19"/>
          <w:szCs w:val="19"/>
        </w:rPr>
        <w:t xml:space="preserve"> by email at </w:t>
      </w:r>
      <w:hyperlink r:id="rId13" w:history="1">
        <w:r w:rsidRPr="00635D05">
          <w:rPr>
            <w:rStyle w:val="Hyperlink"/>
            <w:rFonts w:ascii="Arial" w:hAnsi="Arial" w:cs="Arial"/>
            <w:sz w:val="19"/>
            <w:szCs w:val="19"/>
          </w:rPr>
          <w:t>information@magsq.com.au</w:t>
        </w:r>
      </w:hyperlink>
      <w:r w:rsidRPr="00635D05">
        <w:rPr>
          <w:rFonts w:ascii="Arial" w:hAnsi="Arial" w:cs="Arial"/>
          <w:sz w:val="19"/>
          <w:szCs w:val="19"/>
        </w:rPr>
        <w:t xml:space="preserve"> or on telephone </w:t>
      </w:r>
      <w:r w:rsidR="004460C1" w:rsidRPr="00635D05">
        <w:rPr>
          <w:rFonts w:ascii="Arial" w:hAnsi="Arial" w:cs="Arial"/>
          <w:sz w:val="19"/>
          <w:szCs w:val="19"/>
        </w:rPr>
        <w:t>(</w:t>
      </w:r>
      <w:r w:rsidRPr="00635D05">
        <w:rPr>
          <w:rFonts w:ascii="Arial" w:hAnsi="Arial" w:cs="Arial"/>
          <w:sz w:val="19"/>
          <w:szCs w:val="19"/>
        </w:rPr>
        <w:t>07</w:t>
      </w:r>
      <w:r w:rsidR="004460C1" w:rsidRPr="00635D05">
        <w:rPr>
          <w:rFonts w:ascii="Arial" w:hAnsi="Arial" w:cs="Arial"/>
          <w:sz w:val="19"/>
          <w:szCs w:val="19"/>
        </w:rPr>
        <w:t>)</w:t>
      </w:r>
      <w:r w:rsidRPr="00635D05">
        <w:rPr>
          <w:rFonts w:ascii="Arial" w:hAnsi="Arial" w:cs="Arial"/>
          <w:sz w:val="19"/>
          <w:szCs w:val="19"/>
        </w:rPr>
        <w:t xml:space="preserve"> 3059 9740.</w:t>
      </w:r>
    </w:p>
    <w:p w14:paraId="252EEDC3" w14:textId="1B5F7021"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Flying Arts Alliance can be contacted via its website: </w:t>
      </w:r>
      <w:hyperlink r:id="rId14" w:history="1">
        <w:r w:rsidRPr="00635D05">
          <w:rPr>
            <w:rStyle w:val="Hyperlink"/>
            <w:rFonts w:ascii="Arial" w:hAnsi="Arial" w:cs="Arial"/>
            <w:sz w:val="19"/>
            <w:szCs w:val="19"/>
          </w:rPr>
          <w:t>www.flyingarts.org.au</w:t>
        </w:r>
      </w:hyperlink>
      <w:r w:rsidRPr="00635D05">
        <w:rPr>
          <w:rFonts w:ascii="Arial" w:hAnsi="Arial" w:cs="Arial"/>
          <w:sz w:val="19"/>
          <w:szCs w:val="19"/>
        </w:rPr>
        <w:t xml:space="preserve">, by email at </w:t>
      </w:r>
      <w:hyperlink r:id="rId15" w:history="1">
        <w:r w:rsidRPr="00635D05">
          <w:rPr>
            <w:rStyle w:val="Hyperlink"/>
            <w:rFonts w:ascii="Arial" w:hAnsi="Arial" w:cs="Arial"/>
            <w:sz w:val="19"/>
            <w:szCs w:val="19"/>
          </w:rPr>
          <w:t>info@flyingarts.org.au</w:t>
        </w:r>
      </w:hyperlink>
      <w:r w:rsidRPr="00635D05">
        <w:rPr>
          <w:rFonts w:ascii="Arial" w:hAnsi="Arial" w:cs="Arial"/>
          <w:sz w:val="19"/>
          <w:szCs w:val="19"/>
        </w:rPr>
        <w:t xml:space="preserve"> or on telephone </w:t>
      </w:r>
      <w:r w:rsidR="004460C1" w:rsidRPr="00635D05">
        <w:rPr>
          <w:rFonts w:ascii="Arial" w:hAnsi="Arial" w:cs="Arial"/>
          <w:sz w:val="19"/>
          <w:szCs w:val="19"/>
        </w:rPr>
        <w:t>(</w:t>
      </w:r>
      <w:r w:rsidRPr="00635D05">
        <w:rPr>
          <w:rFonts w:ascii="Arial" w:hAnsi="Arial" w:cs="Arial"/>
          <w:sz w:val="19"/>
          <w:szCs w:val="19"/>
        </w:rPr>
        <w:t>07</w:t>
      </w:r>
      <w:r w:rsidR="004460C1" w:rsidRPr="00635D05">
        <w:rPr>
          <w:rFonts w:ascii="Arial" w:hAnsi="Arial" w:cs="Arial"/>
          <w:sz w:val="19"/>
          <w:szCs w:val="19"/>
        </w:rPr>
        <w:t>)</w:t>
      </w:r>
      <w:r w:rsidRPr="00635D05">
        <w:rPr>
          <w:rFonts w:ascii="Arial" w:hAnsi="Arial" w:cs="Arial"/>
          <w:sz w:val="19"/>
          <w:szCs w:val="19"/>
        </w:rPr>
        <w:t xml:space="preserve"> 3216 1322.</w:t>
      </w:r>
    </w:p>
    <w:p w14:paraId="14640E89" w14:textId="77777777" w:rsidR="00AC1401" w:rsidRPr="00EB1A7D" w:rsidRDefault="00AC1401" w:rsidP="00AC1401">
      <w:pPr>
        <w:pStyle w:val="header1"/>
        <w:spacing w:before="240" w:after="40" w:line="280" w:lineRule="atLeast"/>
        <w:ind w:left="-426"/>
        <w:rPr>
          <w:rFonts w:ascii="Arial" w:hAnsi="Arial" w:cs="Arial"/>
          <w:b/>
          <w:sz w:val="26"/>
          <w:szCs w:val="26"/>
        </w:rPr>
      </w:pPr>
      <w:r w:rsidRPr="00EB1A7D">
        <w:rPr>
          <w:rFonts w:ascii="Arial" w:hAnsi="Arial" w:cs="Arial"/>
          <w:b/>
          <w:sz w:val="26"/>
          <w:szCs w:val="26"/>
        </w:rPr>
        <w:t>What can I apply for?</w:t>
      </w:r>
    </w:p>
    <w:p w14:paraId="5D8E5630" w14:textId="77777777" w:rsidR="00AC1401" w:rsidRPr="00635D05" w:rsidRDefault="00AC1401" w:rsidP="00AC1401">
      <w:pPr>
        <w:pStyle w:val="body"/>
        <w:spacing w:after="120"/>
        <w:ind w:left="-425"/>
        <w:rPr>
          <w:rFonts w:ascii="Arial" w:hAnsi="Arial" w:cs="Arial"/>
        </w:rPr>
      </w:pPr>
      <w:r w:rsidRPr="00635D05">
        <w:rPr>
          <w:rFonts w:ascii="Arial" w:hAnsi="Arial" w:cs="Arial"/>
        </w:rPr>
        <w:t>It is up to you to make the case for how your proposal will deliver against the objectives and criteria of the Fund.</w:t>
      </w:r>
    </w:p>
    <w:p w14:paraId="388D6706" w14:textId="77777777" w:rsidR="00AC1401" w:rsidRPr="00635D05" w:rsidRDefault="00AC1401" w:rsidP="00AC1401">
      <w:pPr>
        <w:pStyle w:val="body0"/>
        <w:spacing w:before="120" w:after="0"/>
        <w:ind w:left="-425"/>
        <w:rPr>
          <w:rFonts w:ascii="Arial" w:hAnsi="Arial" w:cs="Arial"/>
        </w:rPr>
      </w:pPr>
      <w:r w:rsidRPr="00635D05">
        <w:rPr>
          <w:rFonts w:ascii="Arial" w:hAnsi="Arial" w:cs="Arial"/>
        </w:rPr>
        <w:t>There are, however, some funding guidelines:</w:t>
      </w:r>
    </w:p>
    <w:p w14:paraId="23B62720" w14:textId="5AFF24EA"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Net touring expenses are</w:t>
      </w:r>
      <w:r w:rsidRPr="00635D05">
        <w:rPr>
          <w:rFonts w:ascii="Arial" w:hAnsi="Arial" w:cs="Arial"/>
          <w:b/>
          <w:sz w:val="19"/>
          <w:szCs w:val="19"/>
        </w:rPr>
        <w:t xml:space="preserve"> eligible for funding</w:t>
      </w:r>
      <w:r w:rsidRPr="00635D05">
        <w:rPr>
          <w:rFonts w:ascii="Arial" w:hAnsi="Arial" w:cs="Arial"/>
          <w:sz w:val="19"/>
          <w:szCs w:val="19"/>
        </w:rPr>
        <w:t xml:space="preserve"> which may include: accommodation, artist fees, touring party per diems (travel allowance), travel, transport costs, freight, exhibition installation and dismantling costs, vehicle hire and equipment hire. </w:t>
      </w:r>
    </w:p>
    <w:p w14:paraId="0065DCD3" w14:textId="0BA25D58" w:rsidR="00C80234" w:rsidRPr="00635D05" w:rsidRDefault="00C80234"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Digital engagement costs are eligible including filming, editing and </w:t>
      </w:r>
      <w:r w:rsidR="004712F2">
        <w:rPr>
          <w:rFonts w:ascii="Arial" w:hAnsi="Arial" w:cs="Arial"/>
          <w:sz w:val="19"/>
          <w:szCs w:val="19"/>
        </w:rPr>
        <w:t>streaming /hosting</w:t>
      </w:r>
      <w:r w:rsidRPr="00635D05">
        <w:rPr>
          <w:rFonts w:ascii="Arial" w:hAnsi="Arial" w:cs="Arial"/>
          <w:sz w:val="19"/>
          <w:szCs w:val="19"/>
        </w:rPr>
        <w:t xml:space="preserve"> costs.</w:t>
      </w:r>
    </w:p>
    <w:p w14:paraId="1BE991EF" w14:textId="290C9AAE" w:rsidR="00C80234" w:rsidRPr="00635D05" w:rsidRDefault="004712F2" w:rsidP="00AC1401">
      <w:pPr>
        <w:pStyle w:val="ListParagraph"/>
        <w:numPr>
          <w:ilvl w:val="0"/>
          <w:numId w:val="31"/>
        </w:numPr>
        <w:spacing w:line="280" w:lineRule="atLeast"/>
        <w:ind w:left="426"/>
        <w:rPr>
          <w:rFonts w:ascii="Arial" w:hAnsi="Arial" w:cs="Arial"/>
          <w:sz w:val="19"/>
          <w:szCs w:val="19"/>
        </w:rPr>
      </w:pPr>
      <w:r>
        <w:rPr>
          <w:rFonts w:ascii="Arial" w:hAnsi="Arial" w:cs="Arial"/>
          <w:sz w:val="19"/>
          <w:szCs w:val="19"/>
        </w:rPr>
        <w:t>D</w:t>
      </w:r>
      <w:r w:rsidR="00C80234" w:rsidRPr="00635D05">
        <w:rPr>
          <w:rFonts w:ascii="Arial" w:hAnsi="Arial" w:cs="Arial"/>
          <w:sz w:val="19"/>
          <w:szCs w:val="19"/>
        </w:rPr>
        <w:t>evelopment of educational resources is an eligible cost for Arts and Education stream funded projects.</w:t>
      </w:r>
    </w:p>
    <w:p w14:paraId="1E07B737" w14:textId="740FE5FE"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 xml:space="preserve">The following costs are </w:t>
      </w:r>
      <w:r w:rsidRPr="00635D05">
        <w:rPr>
          <w:rFonts w:ascii="Arial" w:hAnsi="Arial" w:cs="Arial"/>
          <w:b/>
          <w:sz w:val="19"/>
          <w:szCs w:val="19"/>
        </w:rPr>
        <w:t>ineligible for funding:</w:t>
      </w:r>
      <w:r w:rsidRPr="00635D05">
        <w:rPr>
          <w:rFonts w:ascii="Arial" w:hAnsi="Arial" w:cs="Arial"/>
          <w:sz w:val="19"/>
          <w:szCs w:val="19"/>
        </w:rPr>
        <w:t xml:space="preserve"> remount costs, equipment purchase, core-staff salaries, venue hire, maintenance and consumables, marketing, administration, documentation, and public liability insurance.</w:t>
      </w:r>
    </w:p>
    <w:p w14:paraId="290C827D" w14:textId="2676449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Funding requests for residency-only components of any application are capped at $20,000 per application</w:t>
      </w:r>
      <w:r w:rsidR="004460C1" w:rsidRPr="00635D05">
        <w:rPr>
          <w:rFonts w:ascii="Arial" w:hAnsi="Arial" w:cs="Arial"/>
          <w:sz w:val="19"/>
          <w:szCs w:val="19"/>
        </w:rPr>
        <w:t>.</w:t>
      </w:r>
    </w:p>
    <w:p w14:paraId="5FF6B027" w14:textId="4987CB16"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Applicants should c</w:t>
      </w:r>
      <w:r w:rsidR="00DD2602" w:rsidRPr="00635D05">
        <w:rPr>
          <w:rFonts w:ascii="Arial" w:hAnsi="Arial" w:cs="Arial"/>
          <w:sz w:val="19"/>
          <w:szCs w:val="19"/>
        </w:rPr>
        <w:t xml:space="preserve">learly demonstrate a </w:t>
      </w:r>
      <w:r w:rsidRPr="00635D05">
        <w:rPr>
          <w:rFonts w:ascii="Arial" w:hAnsi="Arial" w:cs="Arial"/>
          <w:sz w:val="19"/>
          <w:szCs w:val="19"/>
        </w:rPr>
        <w:t>case for why Arts Queensland investment is needed at the level requested and how this will help meet the objectives of the Fund.</w:t>
      </w:r>
      <w:r w:rsidR="00D235BE" w:rsidRPr="00D235BE">
        <w:rPr>
          <w:rFonts w:ascii="Arial" w:hAnsi="Arial" w:cs="Arial"/>
          <w:sz w:val="19"/>
          <w:szCs w:val="19"/>
        </w:rPr>
        <w:t xml:space="preserve"> </w:t>
      </w:r>
      <w:r w:rsidR="00D235BE">
        <w:rPr>
          <w:rFonts w:ascii="Arial" w:hAnsi="Arial" w:cs="Arial"/>
          <w:sz w:val="19"/>
          <w:szCs w:val="19"/>
        </w:rPr>
        <w:t>Please explain any impacts COVID-1</w:t>
      </w:r>
      <w:r w:rsidR="009364D0">
        <w:rPr>
          <w:rFonts w:ascii="Arial" w:hAnsi="Arial" w:cs="Arial"/>
          <w:sz w:val="19"/>
          <w:szCs w:val="19"/>
        </w:rPr>
        <w:t xml:space="preserve">9 has had on the viability of </w:t>
      </w:r>
      <w:r w:rsidR="00D235BE">
        <w:rPr>
          <w:rFonts w:ascii="Arial" w:hAnsi="Arial" w:cs="Arial"/>
          <w:sz w:val="19"/>
          <w:szCs w:val="19"/>
        </w:rPr>
        <w:t>your activity so that these can be considered as part of the assessment process</w:t>
      </w:r>
    </w:p>
    <w:p w14:paraId="15D0B198" w14:textId="75B5A1BE" w:rsidR="00AC1401" w:rsidRPr="002B5B53" w:rsidRDefault="00AC1401" w:rsidP="002B5B53">
      <w:pPr>
        <w:pStyle w:val="ListParagraph"/>
        <w:numPr>
          <w:ilvl w:val="0"/>
          <w:numId w:val="31"/>
        </w:numPr>
        <w:spacing w:line="280" w:lineRule="atLeast"/>
        <w:ind w:left="426"/>
        <w:rPr>
          <w:rFonts w:ascii="Arial" w:hAnsi="Arial" w:cs="Arial"/>
          <w:sz w:val="19"/>
          <w:szCs w:val="19"/>
        </w:rPr>
      </w:pPr>
      <w:r w:rsidRPr="002B5B53">
        <w:rPr>
          <w:rFonts w:ascii="Arial" w:hAnsi="Arial" w:cs="Arial"/>
          <w:sz w:val="19"/>
          <w:szCs w:val="19"/>
        </w:rPr>
        <w:t>Ar</w:t>
      </w:r>
      <w:r w:rsidR="004460C1" w:rsidRPr="002B5B53">
        <w:rPr>
          <w:rFonts w:ascii="Arial" w:hAnsi="Arial" w:cs="Arial"/>
          <w:sz w:val="19"/>
          <w:szCs w:val="19"/>
        </w:rPr>
        <w:t xml:space="preserve">ts Queensland will not fund 100% </w:t>
      </w:r>
      <w:r w:rsidRPr="002B5B53">
        <w:rPr>
          <w:rFonts w:ascii="Arial" w:hAnsi="Arial" w:cs="Arial"/>
          <w:sz w:val="19"/>
          <w:szCs w:val="19"/>
        </w:rPr>
        <w:t>of a Queensland tour budget.</w:t>
      </w:r>
      <w:r w:rsidR="00D235BE">
        <w:rPr>
          <w:rFonts w:ascii="Arial" w:hAnsi="Arial" w:cs="Arial"/>
          <w:sz w:val="19"/>
          <w:szCs w:val="19"/>
        </w:rPr>
        <w:t xml:space="preserve"> </w:t>
      </w:r>
      <w:r w:rsidR="00635D05" w:rsidRPr="002B5B53">
        <w:rPr>
          <w:rFonts w:ascii="Arial" w:hAnsi="Arial" w:cs="Arial"/>
          <w:sz w:val="19"/>
          <w:szCs w:val="19"/>
        </w:rPr>
        <w:t>Please</w:t>
      </w:r>
      <w:r w:rsidR="009364D0">
        <w:rPr>
          <w:rFonts w:ascii="Arial" w:hAnsi="Arial" w:cs="Arial"/>
          <w:sz w:val="19"/>
          <w:szCs w:val="19"/>
        </w:rPr>
        <w:t xml:space="preserve"> include</w:t>
      </w:r>
      <w:r w:rsidRPr="002B5B53">
        <w:rPr>
          <w:rFonts w:ascii="Arial" w:hAnsi="Arial" w:cs="Arial"/>
          <w:sz w:val="19"/>
          <w:szCs w:val="19"/>
        </w:rPr>
        <w:t xml:space="preserve"> other grants, sponsorships, financial and in-kind partnerships, or your own contributions</w:t>
      </w:r>
      <w:r w:rsidR="00635D05" w:rsidRPr="002B5B53">
        <w:rPr>
          <w:rFonts w:ascii="Arial" w:hAnsi="Arial" w:cs="Arial"/>
          <w:sz w:val="19"/>
          <w:szCs w:val="19"/>
        </w:rPr>
        <w:t xml:space="preserve"> as well as any earned income from </w:t>
      </w:r>
      <w:r w:rsidR="002B5B53" w:rsidRPr="002B5B53">
        <w:rPr>
          <w:rFonts w:ascii="Arial" w:hAnsi="Arial" w:cs="Arial"/>
          <w:sz w:val="19"/>
          <w:szCs w:val="19"/>
        </w:rPr>
        <w:t>fees</w:t>
      </w:r>
      <w:r w:rsidR="002B5B53">
        <w:rPr>
          <w:rFonts w:ascii="Arial" w:hAnsi="Arial" w:cs="Arial"/>
          <w:sz w:val="19"/>
          <w:szCs w:val="19"/>
        </w:rPr>
        <w:t xml:space="preserve"> or</w:t>
      </w:r>
      <w:r w:rsidR="002B5B53" w:rsidRPr="002B5B53">
        <w:rPr>
          <w:rFonts w:ascii="Arial" w:hAnsi="Arial" w:cs="Arial"/>
          <w:sz w:val="19"/>
          <w:szCs w:val="19"/>
        </w:rPr>
        <w:t xml:space="preserve"> </w:t>
      </w:r>
      <w:r w:rsidR="002B5B53">
        <w:rPr>
          <w:rFonts w:ascii="Arial" w:hAnsi="Arial" w:cs="Arial"/>
          <w:sz w:val="19"/>
          <w:szCs w:val="19"/>
        </w:rPr>
        <w:t>tickets sales</w:t>
      </w:r>
      <w:r w:rsidRPr="002B5B53">
        <w:rPr>
          <w:rFonts w:ascii="Arial" w:hAnsi="Arial" w:cs="Arial"/>
          <w:sz w:val="19"/>
          <w:szCs w:val="19"/>
        </w:rPr>
        <w:t>.</w:t>
      </w:r>
      <w:r w:rsidR="004712F2">
        <w:rPr>
          <w:rFonts w:ascii="Arial" w:hAnsi="Arial" w:cs="Arial"/>
          <w:sz w:val="19"/>
          <w:szCs w:val="19"/>
        </w:rPr>
        <w:t xml:space="preserve"> </w:t>
      </w:r>
      <w:r w:rsidR="002B5B53">
        <w:rPr>
          <w:rFonts w:ascii="Arial" w:hAnsi="Arial" w:cs="Arial"/>
          <w:sz w:val="19"/>
          <w:szCs w:val="19"/>
        </w:rPr>
        <w:t>You will need to indicate whether income is con</w:t>
      </w:r>
      <w:r w:rsidR="004712F2">
        <w:rPr>
          <w:rFonts w:ascii="Arial" w:hAnsi="Arial" w:cs="Arial"/>
          <w:sz w:val="19"/>
          <w:szCs w:val="19"/>
        </w:rPr>
        <w:t>firmed, and any projecti</w:t>
      </w:r>
      <w:r w:rsidR="002B5B53">
        <w:rPr>
          <w:rFonts w:ascii="Arial" w:hAnsi="Arial" w:cs="Arial"/>
          <w:sz w:val="19"/>
          <w:szCs w:val="19"/>
        </w:rPr>
        <w:t>ons should be realistic and evidence based</w:t>
      </w:r>
      <w:r w:rsidRPr="002B5B53">
        <w:rPr>
          <w:rFonts w:ascii="Arial" w:hAnsi="Arial" w:cs="Arial"/>
          <w:sz w:val="19"/>
          <w:szCs w:val="19"/>
        </w:rPr>
        <w:t xml:space="preserve"> </w:t>
      </w:r>
    </w:p>
    <w:p w14:paraId="0239DD81"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All applicants are encouraged to contact Arts Queensland to discuss their application prior to submission.</w:t>
      </w:r>
    </w:p>
    <w:p w14:paraId="00F343B5"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Peer assessors reserve the right to recommend the final amount of funding and the funding stream they consider best suits the tour.</w:t>
      </w:r>
    </w:p>
    <w:p w14:paraId="0F791FD2" w14:textId="77777777" w:rsidR="00AC1401" w:rsidRPr="00635D05" w:rsidRDefault="00AC1401" w:rsidP="00AC1401">
      <w:pPr>
        <w:pStyle w:val="body0"/>
        <w:spacing w:before="120" w:after="0"/>
        <w:ind w:left="-425"/>
        <w:rPr>
          <w:rFonts w:ascii="Arial" w:hAnsi="Arial" w:cs="Arial"/>
        </w:rPr>
      </w:pPr>
      <w:r w:rsidRPr="00635D05">
        <w:rPr>
          <w:rFonts w:ascii="Arial" w:hAnsi="Arial" w:cs="Arial"/>
        </w:rPr>
        <w:t xml:space="preserve">Some examples of the types of activity that could be funded include: </w:t>
      </w:r>
    </w:p>
    <w:p w14:paraId="34C67414"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lastRenderedPageBreak/>
        <w:t>support to help take productions and exhibitions to communities that want to see them</w:t>
      </w:r>
    </w:p>
    <w:p w14:paraId="3C600434"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support for smaller surrounding communities to attend an event in a larger centre, for example, hiring a bus to transport young people in small Darling Downs communities to a youth performance in Toowoomba</w:t>
      </w:r>
    </w:p>
    <w:p w14:paraId="4A8E223F"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support for commercial producers to extend their touring circuits to smaller regional or remote communities</w:t>
      </w:r>
    </w:p>
    <w:p w14:paraId="49C49F2E"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offsetting riskier programming as part of a bigger audience development initiative</w:t>
      </w:r>
    </w:p>
    <w:p w14:paraId="171B8ED1"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support for festivals to present a selection of their program in other communities</w:t>
      </w:r>
    </w:p>
    <w:p w14:paraId="17429902"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regional communities touring their locally developed work to other regional locations</w:t>
      </w:r>
    </w:p>
    <w:p w14:paraId="70F4943A"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support for performances or workshops in schools either as a stand-alone tour or in conjunction with exhibitions or performances for the general public</w:t>
      </w:r>
    </w:p>
    <w:p w14:paraId="71E75F3E" w14:textId="77777777" w:rsidR="00AC1401" w:rsidRPr="00635D05" w:rsidRDefault="00AC1401" w:rsidP="00AC1401">
      <w:pPr>
        <w:pStyle w:val="ListParagraph"/>
        <w:numPr>
          <w:ilvl w:val="0"/>
          <w:numId w:val="31"/>
        </w:numPr>
        <w:spacing w:line="280" w:lineRule="atLeast"/>
        <w:ind w:left="426"/>
        <w:rPr>
          <w:rFonts w:ascii="Arial" w:hAnsi="Arial" w:cs="Arial"/>
          <w:sz w:val="19"/>
          <w:szCs w:val="19"/>
        </w:rPr>
      </w:pPr>
      <w:r w:rsidRPr="00635D05">
        <w:rPr>
          <w:rFonts w:ascii="Arial" w:hAnsi="Arial" w:cs="Arial"/>
          <w:sz w:val="19"/>
          <w:szCs w:val="19"/>
        </w:rPr>
        <w:t>artists in residency projects in schools, or other venues such as museums, galleries, or visitor centres, that directly engage students by providing in-depth creative experiences that support the Australian Curriculum/Early Childhood Framework.</w:t>
      </w:r>
    </w:p>
    <w:p w14:paraId="543DB633" w14:textId="77777777" w:rsidR="00AC1401" w:rsidRPr="00EB1A7D" w:rsidRDefault="00AC1401" w:rsidP="00AC1401">
      <w:pPr>
        <w:pStyle w:val="header1"/>
        <w:spacing w:before="240" w:after="40" w:line="280" w:lineRule="atLeast"/>
        <w:ind w:left="-426"/>
        <w:rPr>
          <w:rFonts w:ascii="Arial" w:hAnsi="Arial" w:cs="Arial"/>
          <w:b/>
          <w:sz w:val="26"/>
          <w:szCs w:val="26"/>
        </w:rPr>
      </w:pPr>
      <w:r w:rsidRPr="00EB1A7D">
        <w:rPr>
          <w:rFonts w:ascii="Arial" w:hAnsi="Arial" w:cs="Arial"/>
          <w:b/>
          <w:sz w:val="26"/>
          <w:szCs w:val="26"/>
        </w:rPr>
        <w:t xml:space="preserve">Application process </w:t>
      </w:r>
    </w:p>
    <w:p w14:paraId="5E8392ED" w14:textId="77777777" w:rsidR="00AC1401" w:rsidRPr="000D25D1" w:rsidRDefault="00AC1401" w:rsidP="00AC1401">
      <w:pPr>
        <w:pStyle w:val="bullets"/>
        <w:spacing w:after="120"/>
        <w:ind w:left="851" w:hanging="851"/>
        <w:rPr>
          <w:rFonts w:ascii="Arial" w:hAnsi="Arial" w:cs="Arial"/>
        </w:rPr>
      </w:pPr>
      <w:r w:rsidRPr="000D25D1">
        <w:rPr>
          <w:rFonts w:ascii="Arial" w:hAnsi="Arial" w:cs="Arial"/>
        </w:rPr>
        <w:t xml:space="preserve">Step 1 </w:t>
      </w:r>
      <w:r w:rsidRPr="000D25D1">
        <w:rPr>
          <w:rFonts w:ascii="Arial" w:hAnsi="Arial" w:cs="Arial"/>
        </w:rPr>
        <w:tab/>
        <w:t>It is recommended that all applicants make contact with Arts Queensland to determine the suitability of the application prior to submission.</w:t>
      </w:r>
    </w:p>
    <w:p w14:paraId="78A8641D" w14:textId="77777777" w:rsidR="00AC1401" w:rsidRPr="000D25D1" w:rsidRDefault="00AC1401" w:rsidP="00AC1401">
      <w:pPr>
        <w:pStyle w:val="bullets"/>
        <w:spacing w:after="120"/>
        <w:ind w:left="851" w:hanging="851"/>
        <w:rPr>
          <w:rFonts w:ascii="Arial" w:hAnsi="Arial" w:cs="Arial"/>
        </w:rPr>
      </w:pPr>
      <w:r w:rsidRPr="000D25D1">
        <w:rPr>
          <w:rFonts w:ascii="Arial" w:hAnsi="Arial" w:cs="Arial"/>
        </w:rPr>
        <w:t xml:space="preserve">Step 2 </w:t>
      </w:r>
      <w:r w:rsidRPr="000D25D1">
        <w:rPr>
          <w:rFonts w:ascii="Arial" w:hAnsi="Arial" w:cs="Arial"/>
        </w:rPr>
        <w:tab/>
      </w:r>
      <w:r w:rsidRPr="000D25D1">
        <w:rPr>
          <w:rFonts w:ascii="Arial" w:hAnsi="Arial" w:cs="Arial"/>
          <w:spacing w:val="-2"/>
        </w:rPr>
        <w:t>Applications for all PQF funding streams can be submitted at any time, allowing a minimum of 12 weeks</w:t>
      </w:r>
      <w:r w:rsidRPr="000D25D1">
        <w:rPr>
          <w:rFonts w:ascii="Arial" w:hAnsi="Arial" w:cs="Arial"/>
        </w:rPr>
        <w:t xml:space="preserve"> before the activity start date. The application will be checked by Arts Queensland for eligibility. </w:t>
      </w:r>
    </w:p>
    <w:p w14:paraId="6F159A74" w14:textId="77777777" w:rsidR="00AC1401" w:rsidRPr="000D25D1" w:rsidRDefault="00AC1401" w:rsidP="00AC1401">
      <w:pPr>
        <w:pStyle w:val="bullets"/>
        <w:spacing w:after="0"/>
        <w:ind w:left="851" w:hanging="851"/>
        <w:rPr>
          <w:rFonts w:ascii="Arial" w:hAnsi="Arial" w:cs="Arial"/>
        </w:rPr>
      </w:pPr>
      <w:r w:rsidRPr="000D25D1">
        <w:rPr>
          <w:rFonts w:ascii="Arial" w:hAnsi="Arial" w:cs="Arial"/>
        </w:rPr>
        <w:t xml:space="preserve">Step 3 </w:t>
      </w:r>
      <w:r w:rsidRPr="000D25D1">
        <w:rPr>
          <w:rFonts w:ascii="Arial" w:hAnsi="Arial" w:cs="Arial"/>
        </w:rPr>
        <w:tab/>
        <w:t xml:space="preserve">Your application will be assessed by a panel of external peer assessors with relevant expertise. </w:t>
      </w:r>
      <w:r w:rsidRPr="000D25D1">
        <w:rPr>
          <w:rFonts w:ascii="Arial" w:hAnsi="Arial" w:cs="Arial"/>
        </w:rPr>
        <w:br/>
        <w:t xml:space="preserve">The Panel will: </w:t>
      </w:r>
    </w:p>
    <w:p w14:paraId="2AD33FF7" w14:textId="05836DCE" w:rsidR="00AC1401" w:rsidRPr="000D25D1" w:rsidRDefault="00AC1401" w:rsidP="00AC1401">
      <w:pPr>
        <w:pStyle w:val="bullets"/>
        <w:numPr>
          <w:ilvl w:val="1"/>
          <w:numId w:val="33"/>
        </w:numPr>
        <w:spacing w:after="0" w:line="280" w:lineRule="atLeast"/>
        <w:rPr>
          <w:rFonts w:ascii="Arial" w:hAnsi="Arial" w:cs="Arial"/>
        </w:rPr>
      </w:pPr>
      <w:r w:rsidRPr="000D25D1">
        <w:rPr>
          <w:rFonts w:ascii="Arial" w:hAnsi="Arial" w:cs="Arial"/>
        </w:rPr>
        <w:t>assess your application against the Fund criteria and moderate with consideration of: available funding, balance across art forms, geographic spread, target audiences and government priorities</w:t>
      </w:r>
    </w:p>
    <w:p w14:paraId="0549A8E5" w14:textId="77777777" w:rsidR="00AC1401" w:rsidRPr="000D25D1" w:rsidRDefault="00AC1401" w:rsidP="00AC1401">
      <w:pPr>
        <w:pStyle w:val="bullets"/>
        <w:numPr>
          <w:ilvl w:val="1"/>
          <w:numId w:val="33"/>
        </w:numPr>
        <w:spacing w:after="120" w:line="280" w:lineRule="atLeast"/>
        <w:ind w:left="1434" w:hanging="357"/>
        <w:rPr>
          <w:rFonts w:ascii="Arial" w:hAnsi="Arial" w:cs="Arial"/>
        </w:rPr>
      </w:pPr>
      <w:r w:rsidRPr="000D25D1">
        <w:rPr>
          <w:rFonts w:ascii="Arial" w:hAnsi="Arial" w:cs="Arial"/>
        </w:rPr>
        <w:t>make recommendations to the Deputy Director-General, Arts Queensland.</w:t>
      </w:r>
    </w:p>
    <w:p w14:paraId="75E11B93" w14:textId="77777777" w:rsidR="00AC1401" w:rsidRPr="000D25D1" w:rsidRDefault="00AC1401" w:rsidP="00AC1401">
      <w:pPr>
        <w:spacing w:line="280" w:lineRule="atLeast"/>
        <w:ind w:left="851"/>
        <w:rPr>
          <w:rFonts w:ascii="Arial" w:hAnsi="Arial" w:cs="Arial"/>
          <w:sz w:val="19"/>
          <w:szCs w:val="19"/>
        </w:rPr>
      </w:pPr>
      <w:r w:rsidRPr="000D25D1">
        <w:rPr>
          <w:rFonts w:ascii="Arial" w:hAnsi="Arial" w:cs="Arial"/>
          <w:sz w:val="19"/>
          <w:szCs w:val="19"/>
        </w:rPr>
        <w:t>Arts and Education applications will be assessed by a dedicated peer assessment panel. The panel will prioritise applications that deliver:</w:t>
      </w:r>
    </w:p>
    <w:p w14:paraId="57EBD40E" w14:textId="77777777" w:rsidR="00AC1401" w:rsidRPr="000D25D1" w:rsidRDefault="00AC1401" w:rsidP="00AC1401">
      <w:pPr>
        <w:pStyle w:val="bullets"/>
        <w:numPr>
          <w:ilvl w:val="1"/>
          <w:numId w:val="33"/>
        </w:numPr>
        <w:spacing w:after="0" w:line="280" w:lineRule="atLeast"/>
        <w:rPr>
          <w:rFonts w:ascii="Arial" w:hAnsi="Arial" w:cs="Arial"/>
        </w:rPr>
      </w:pPr>
      <w:r w:rsidRPr="000D25D1">
        <w:rPr>
          <w:rFonts w:ascii="Arial" w:hAnsi="Arial" w:cs="Arial"/>
        </w:rPr>
        <w:t xml:space="preserve">efficiency and reach (e.g. through combinations of residencies and touring, or concurrent mainstage and education touring), and/or </w:t>
      </w:r>
    </w:p>
    <w:p w14:paraId="0D330E75" w14:textId="4A3B8F7E" w:rsidR="00AC1401" w:rsidRPr="000D25D1" w:rsidRDefault="00AC1401" w:rsidP="00AC1401">
      <w:pPr>
        <w:pStyle w:val="bullets"/>
        <w:numPr>
          <w:ilvl w:val="1"/>
          <w:numId w:val="33"/>
        </w:numPr>
        <w:spacing w:after="120" w:line="280" w:lineRule="atLeast"/>
        <w:ind w:left="1434" w:hanging="357"/>
        <w:rPr>
          <w:rFonts w:ascii="Arial" w:hAnsi="Arial" w:cs="Arial"/>
        </w:rPr>
      </w:pPr>
      <w:r w:rsidRPr="000D25D1">
        <w:rPr>
          <w:rFonts w:ascii="Arial" w:hAnsi="Arial" w:cs="Arial"/>
        </w:rPr>
        <w:t xml:space="preserve">access for disadvantaged schools (as determined by school size, remoteness, ICSEA score </w:t>
      </w:r>
      <w:r w:rsidRPr="000D25D1">
        <w:rPr>
          <w:rFonts w:ascii="Arial" w:hAnsi="Arial" w:cs="Arial"/>
        </w:rPr>
        <w:br/>
        <w:t xml:space="preserve">below 1000). </w:t>
      </w:r>
    </w:p>
    <w:p w14:paraId="7ABE4B28" w14:textId="77777777" w:rsidR="00AC1401" w:rsidRPr="000D25D1" w:rsidRDefault="00AC1401" w:rsidP="00AC1401">
      <w:pPr>
        <w:pStyle w:val="bullets"/>
        <w:spacing w:after="120"/>
        <w:ind w:left="851" w:hanging="851"/>
        <w:rPr>
          <w:rFonts w:ascii="Arial" w:hAnsi="Arial" w:cs="Arial"/>
        </w:rPr>
      </w:pPr>
      <w:r w:rsidRPr="000D25D1">
        <w:rPr>
          <w:rFonts w:ascii="Arial" w:hAnsi="Arial" w:cs="Arial"/>
        </w:rPr>
        <w:t xml:space="preserve">Step 4 </w:t>
      </w:r>
      <w:r w:rsidRPr="000D25D1">
        <w:rPr>
          <w:rFonts w:ascii="Arial" w:hAnsi="Arial" w:cs="Arial"/>
        </w:rPr>
        <w:tab/>
        <w:t>Deputy Director-General, Arts Queensland will consider the recommendations and make a final decision on the funding offer.</w:t>
      </w:r>
    </w:p>
    <w:p w14:paraId="7156479F" w14:textId="77777777" w:rsidR="00AC1401" w:rsidRPr="000D25D1" w:rsidRDefault="00AC1401" w:rsidP="00AC1401">
      <w:pPr>
        <w:pStyle w:val="bullets"/>
        <w:ind w:left="851" w:hanging="851"/>
        <w:rPr>
          <w:rFonts w:ascii="Arial" w:hAnsi="Arial" w:cs="Arial"/>
        </w:rPr>
      </w:pPr>
      <w:r w:rsidRPr="000D25D1">
        <w:rPr>
          <w:rFonts w:ascii="Arial" w:hAnsi="Arial" w:cs="Arial"/>
        </w:rPr>
        <w:t xml:space="preserve">Step 5 </w:t>
      </w:r>
      <w:r w:rsidRPr="000D25D1">
        <w:rPr>
          <w:rFonts w:ascii="Arial" w:hAnsi="Arial" w:cs="Arial"/>
        </w:rPr>
        <w:tab/>
        <w:t xml:space="preserve">You will be advised of the decision and the funding offer.  If all tour locations are already confirmed and there are no changes to the application tour itinerary then you will be sent a letter of agreement confirming the funding offer and the agreed outputs for your tour.  </w:t>
      </w:r>
    </w:p>
    <w:p w14:paraId="160695FA" w14:textId="77777777" w:rsidR="00AC1401" w:rsidRPr="000D25D1" w:rsidRDefault="00AC1401" w:rsidP="00AC1401">
      <w:pPr>
        <w:pStyle w:val="bullets"/>
        <w:ind w:left="851" w:firstLine="0"/>
        <w:rPr>
          <w:rFonts w:ascii="Arial" w:hAnsi="Arial" w:cs="Arial"/>
        </w:rPr>
      </w:pPr>
      <w:r w:rsidRPr="000D25D1">
        <w:rPr>
          <w:rFonts w:ascii="Arial" w:hAnsi="Arial" w:cs="Arial"/>
        </w:rPr>
        <w:t xml:space="preserve">Arts and Education touring applicants with some unconfirmed locations and PQF applicants with changes to planned itineraries since the submission of their application will need to confirm the final tour itinerary and budget with Arts Queensland before a letter of agreement can be sent. </w:t>
      </w:r>
    </w:p>
    <w:p w14:paraId="15B44B00" w14:textId="77777777" w:rsidR="00AC1401" w:rsidRPr="00EB1A7D" w:rsidRDefault="00AC1401" w:rsidP="00AC1401">
      <w:pPr>
        <w:pStyle w:val="header1"/>
        <w:spacing w:before="240" w:after="40" w:line="280" w:lineRule="atLeast"/>
        <w:ind w:left="-426"/>
        <w:rPr>
          <w:rFonts w:ascii="Arial" w:hAnsi="Arial" w:cs="Arial"/>
          <w:b/>
          <w:sz w:val="26"/>
          <w:szCs w:val="26"/>
        </w:rPr>
      </w:pPr>
      <w:r w:rsidRPr="00EB1A7D">
        <w:rPr>
          <w:rFonts w:ascii="Arial" w:hAnsi="Arial" w:cs="Arial"/>
          <w:b/>
          <w:sz w:val="26"/>
          <w:szCs w:val="26"/>
        </w:rPr>
        <w:t>Submitting your application</w:t>
      </w:r>
    </w:p>
    <w:p w14:paraId="40ADF4CC" w14:textId="77777777" w:rsidR="00AC1401" w:rsidRPr="00EB1A7D" w:rsidRDefault="00AC1401" w:rsidP="00AC1401">
      <w:pPr>
        <w:pStyle w:val="body"/>
        <w:ind w:left="-426"/>
        <w:rPr>
          <w:rFonts w:ascii="Arial" w:hAnsi="Arial" w:cs="Arial"/>
        </w:rPr>
      </w:pPr>
      <w:r w:rsidRPr="00EB1A7D">
        <w:rPr>
          <w:rFonts w:ascii="Arial" w:hAnsi="Arial" w:cs="Arial"/>
        </w:rPr>
        <w:t xml:space="preserve">The preferred method for submitting your application is online at: </w:t>
      </w:r>
      <w:r w:rsidRPr="00EB1A7D">
        <w:rPr>
          <w:rStyle w:val="Hyperlink"/>
          <w:rFonts w:ascii="Arial" w:hAnsi="Arial" w:cs="Arial"/>
        </w:rPr>
        <w:t>https://</w:t>
      </w:r>
      <w:hyperlink r:id="rId16" w:history="1">
        <w:r w:rsidRPr="00EB1A7D">
          <w:rPr>
            <w:rStyle w:val="Hyperlink"/>
            <w:rFonts w:ascii="Arial" w:hAnsi="Arial" w:cs="Arial"/>
          </w:rPr>
          <w:t>artsqueensland</w:t>
        </w:r>
      </w:hyperlink>
      <w:r w:rsidRPr="00EB1A7D">
        <w:rPr>
          <w:rStyle w:val="Hyperlink"/>
          <w:rFonts w:ascii="Arial" w:hAnsi="Arial" w:cs="Arial"/>
        </w:rPr>
        <w:t>.smartygrants.com.au</w:t>
      </w:r>
      <w:r w:rsidRPr="00EB1A7D">
        <w:rPr>
          <w:rFonts w:ascii="Arial" w:hAnsi="Arial" w:cs="Arial"/>
        </w:rPr>
        <w:t xml:space="preserve"> </w:t>
      </w:r>
    </w:p>
    <w:p w14:paraId="6C951FFB" w14:textId="77777777" w:rsidR="00AC1401" w:rsidRPr="000D25D1" w:rsidRDefault="00AC1401" w:rsidP="00AC1401">
      <w:pPr>
        <w:pStyle w:val="body"/>
        <w:ind w:left="-426"/>
        <w:rPr>
          <w:rFonts w:ascii="Arial" w:hAnsi="Arial" w:cs="Arial"/>
        </w:rPr>
      </w:pPr>
      <w:r w:rsidRPr="000D25D1">
        <w:rPr>
          <w:rFonts w:ascii="Arial" w:hAnsi="Arial" w:cs="Arial"/>
        </w:rPr>
        <w:t xml:space="preserve">For support with technical issues related to the online application, please contact an Arts Queensland Grants Officer by email at investment@arts.qld.gov.au or on telephone (07) 3034 4016 or toll free 1800 175 531. </w:t>
      </w:r>
    </w:p>
    <w:p w14:paraId="2FF8D346" w14:textId="62899872" w:rsidR="00AC1401" w:rsidRPr="000D25D1" w:rsidRDefault="00AC1401" w:rsidP="00AC1401">
      <w:pPr>
        <w:pStyle w:val="body"/>
        <w:ind w:left="-426"/>
        <w:rPr>
          <w:rFonts w:ascii="Arial" w:hAnsi="Arial" w:cs="Arial"/>
        </w:rPr>
      </w:pPr>
      <w:r w:rsidRPr="000D25D1">
        <w:rPr>
          <w:rFonts w:ascii="Arial" w:hAnsi="Arial" w:cs="Arial"/>
        </w:rPr>
        <w:t xml:space="preserve">If circumstances prevent you from being able to provide your application in this format, please contact Arts Queensland. </w:t>
      </w:r>
    </w:p>
    <w:p w14:paraId="77CDFE44" w14:textId="77777777" w:rsidR="00AC1401" w:rsidRPr="000D25D1" w:rsidRDefault="00AC1401" w:rsidP="00AC1401">
      <w:pPr>
        <w:pStyle w:val="body"/>
        <w:ind w:left="-426"/>
        <w:rPr>
          <w:rFonts w:ascii="Arial" w:hAnsi="Arial" w:cs="Arial"/>
        </w:rPr>
      </w:pPr>
      <w:r w:rsidRPr="000D25D1">
        <w:rPr>
          <w:rFonts w:ascii="Arial" w:hAnsi="Arial" w:cs="Arial"/>
        </w:rPr>
        <w:lastRenderedPageBreak/>
        <w:t>Your application must be received by Arts Queensland at least 12 weeks prior to the first date of your tour or residency. Late or incomplete applications will not be assessed.</w:t>
      </w:r>
    </w:p>
    <w:p w14:paraId="34A06EBD" w14:textId="77777777" w:rsidR="00AC1401" w:rsidRPr="000D25D1" w:rsidRDefault="00AC1401" w:rsidP="00AC1401">
      <w:pPr>
        <w:pStyle w:val="body"/>
        <w:ind w:left="-426"/>
        <w:rPr>
          <w:rFonts w:ascii="Arial" w:hAnsi="Arial" w:cs="Arial"/>
        </w:rPr>
      </w:pPr>
      <w:r w:rsidRPr="000D25D1">
        <w:rPr>
          <w:rFonts w:ascii="Arial" w:hAnsi="Arial" w:cs="Arial"/>
        </w:rPr>
        <w:t xml:space="preserve">You will receive an email or letter notifying you that your application has been received. If you have not received an acknowledgment within 5 days of submitting your application please contact an Arts Queensland Grants Officer. </w:t>
      </w:r>
    </w:p>
    <w:p w14:paraId="09C52234" w14:textId="77777777" w:rsidR="00AC1401" w:rsidRPr="000D25D1" w:rsidRDefault="00AC1401" w:rsidP="00AC1401">
      <w:pPr>
        <w:pStyle w:val="body0"/>
        <w:ind w:left="-426"/>
        <w:rPr>
          <w:rFonts w:ascii="Arial" w:hAnsi="Arial" w:cs="Arial"/>
        </w:rPr>
      </w:pPr>
      <w:r w:rsidRPr="000D25D1">
        <w:rPr>
          <w:rFonts w:ascii="Arial" w:hAnsi="Arial" w:cs="Arial"/>
        </w:rPr>
        <w:t xml:space="preserve">For additional information about any of Arts Queensland’s funding programs, please refer to:  </w:t>
      </w:r>
    </w:p>
    <w:p w14:paraId="6ABDDAB0" w14:textId="77777777" w:rsidR="00AC1401" w:rsidRPr="000D25D1" w:rsidRDefault="00A9341B" w:rsidP="00AC1401">
      <w:pPr>
        <w:pStyle w:val="ListParagraph"/>
        <w:numPr>
          <w:ilvl w:val="0"/>
          <w:numId w:val="31"/>
        </w:numPr>
        <w:spacing w:line="280" w:lineRule="atLeast"/>
        <w:ind w:left="426"/>
        <w:rPr>
          <w:rFonts w:ascii="Arial" w:hAnsi="Arial" w:cs="Arial"/>
          <w:sz w:val="19"/>
          <w:szCs w:val="19"/>
        </w:rPr>
      </w:pPr>
      <w:hyperlink r:id="rId17" w:history="1">
        <w:r w:rsidR="00AC1401" w:rsidRPr="000D25D1">
          <w:rPr>
            <w:rStyle w:val="Hyperlink"/>
            <w:rFonts w:ascii="Arial" w:hAnsi="Arial" w:cs="Arial"/>
            <w:sz w:val="19"/>
            <w:szCs w:val="19"/>
          </w:rPr>
          <w:t>Arts Investment - Important Information for Applicants</w:t>
        </w:r>
      </w:hyperlink>
      <w:r w:rsidR="00AC1401" w:rsidRPr="000D25D1">
        <w:rPr>
          <w:rFonts w:ascii="Arial" w:hAnsi="Arial" w:cs="Arial"/>
          <w:sz w:val="19"/>
          <w:szCs w:val="19"/>
        </w:rPr>
        <w:t xml:space="preserve"> </w:t>
      </w:r>
    </w:p>
    <w:p w14:paraId="107B7BD0" w14:textId="77777777" w:rsidR="00AC1401" w:rsidRPr="000D25D1" w:rsidRDefault="00A9341B" w:rsidP="00AC1401">
      <w:pPr>
        <w:pStyle w:val="ListParagraph"/>
        <w:numPr>
          <w:ilvl w:val="0"/>
          <w:numId w:val="31"/>
        </w:numPr>
        <w:spacing w:line="280" w:lineRule="atLeast"/>
        <w:ind w:left="426"/>
        <w:rPr>
          <w:rFonts w:ascii="Arial" w:hAnsi="Arial" w:cs="Arial"/>
          <w:sz w:val="19"/>
          <w:szCs w:val="19"/>
        </w:rPr>
      </w:pPr>
      <w:hyperlink r:id="rId18" w:history="1">
        <w:r w:rsidR="00AC1401" w:rsidRPr="000D25D1">
          <w:rPr>
            <w:rStyle w:val="Hyperlink"/>
            <w:rFonts w:ascii="Arial" w:hAnsi="Arial" w:cs="Arial"/>
            <w:sz w:val="19"/>
            <w:szCs w:val="19"/>
          </w:rPr>
          <w:t>Arts and Cultural Investment Framework</w:t>
        </w:r>
      </w:hyperlink>
      <w:r w:rsidR="00AC1401" w:rsidRPr="000D25D1">
        <w:rPr>
          <w:rFonts w:ascii="Arial" w:hAnsi="Arial" w:cs="Arial"/>
          <w:sz w:val="19"/>
          <w:szCs w:val="19"/>
        </w:rPr>
        <w:t xml:space="preserve">; or </w:t>
      </w:r>
    </w:p>
    <w:p w14:paraId="6C49A749" w14:textId="77777777" w:rsidR="00AC1401" w:rsidRPr="000D25D1" w:rsidRDefault="00AC1401" w:rsidP="00AC1401">
      <w:pPr>
        <w:pStyle w:val="ListParagraph"/>
        <w:numPr>
          <w:ilvl w:val="0"/>
          <w:numId w:val="31"/>
        </w:numPr>
        <w:spacing w:line="280" w:lineRule="atLeast"/>
        <w:ind w:left="426"/>
        <w:rPr>
          <w:rFonts w:ascii="Arial" w:hAnsi="Arial" w:cs="Arial"/>
          <w:sz w:val="19"/>
          <w:szCs w:val="19"/>
        </w:rPr>
      </w:pPr>
      <w:r w:rsidRPr="000D25D1">
        <w:rPr>
          <w:rFonts w:ascii="Arial" w:hAnsi="Arial" w:cs="Arial"/>
          <w:sz w:val="19"/>
          <w:szCs w:val="19"/>
        </w:rPr>
        <w:t>contact an Arts Investment Officer.</w:t>
      </w:r>
    </w:p>
    <w:p w14:paraId="60A39BB8" w14:textId="77777777" w:rsidR="00AC1401" w:rsidRPr="00EB1A7D" w:rsidRDefault="00AC1401" w:rsidP="00AC1401">
      <w:pPr>
        <w:pStyle w:val="header1"/>
        <w:spacing w:before="240" w:after="40" w:line="280" w:lineRule="atLeast"/>
        <w:ind w:left="-426"/>
        <w:rPr>
          <w:rFonts w:ascii="Arial" w:hAnsi="Arial" w:cs="Arial"/>
          <w:b/>
          <w:sz w:val="26"/>
          <w:szCs w:val="26"/>
        </w:rPr>
      </w:pPr>
      <w:r w:rsidRPr="00EB1A7D">
        <w:rPr>
          <w:rFonts w:ascii="Arial" w:hAnsi="Arial" w:cs="Arial"/>
          <w:b/>
          <w:sz w:val="26"/>
          <w:szCs w:val="26"/>
        </w:rPr>
        <w:t>Acquittal and reporting requirements for successful applicants</w:t>
      </w:r>
    </w:p>
    <w:p w14:paraId="7F99D9F3" w14:textId="406EF450" w:rsidR="00AC1401" w:rsidRPr="00EB1A7D" w:rsidRDefault="00AC1401" w:rsidP="00AC1401">
      <w:pPr>
        <w:pStyle w:val="body"/>
        <w:ind w:left="-426"/>
        <w:rPr>
          <w:rFonts w:ascii="Arial" w:hAnsi="Arial" w:cs="Arial"/>
        </w:rPr>
      </w:pPr>
      <w:r w:rsidRPr="00EB1A7D">
        <w:rPr>
          <w:rFonts w:ascii="Arial" w:hAnsi="Arial" w:cs="Arial"/>
        </w:rPr>
        <w:t xml:space="preserve">Funding recipients will be required to submit an outcome report to Arts Queensland within 30 business days of completing the tour or residency. </w:t>
      </w:r>
    </w:p>
    <w:p w14:paraId="4C4B45FF" w14:textId="77777777" w:rsidR="00AC1401" w:rsidRDefault="00AC1401" w:rsidP="00AC1401">
      <w:pPr>
        <w:pStyle w:val="body"/>
        <w:ind w:left="-426"/>
        <w:rPr>
          <w:rFonts w:ascii="Arial" w:hAnsi="Arial" w:cs="Arial"/>
        </w:rPr>
      </w:pPr>
      <w:r w:rsidRPr="00EB1A7D">
        <w:rPr>
          <w:rFonts w:ascii="Arial" w:hAnsi="Arial" w:cs="Arial"/>
        </w:rPr>
        <w:t xml:space="preserve">The outcome report collects information about outputs and outcomes from your project or program including artistic, cultural, social and economic returns on investment. </w:t>
      </w:r>
    </w:p>
    <w:p w14:paraId="7EC93840" w14:textId="77777777" w:rsidR="00AC1401" w:rsidRPr="00EB1A7D" w:rsidRDefault="00AC1401" w:rsidP="00AC1401">
      <w:pPr>
        <w:pStyle w:val="body"/>
        <w:ind w:left="-426"/>
        <w:rPr>
          <w:rFonts w:ascii="Arial" w:hAnsi="Arial" w:cs="Arial"/>
        </w:rPr>
      </w:pPr>
      <w:r w:rsidRPr="00EB1A7D">
        <w:rPr>
          <w:rFonts w:ascii="Arial" w:hAnsi="Arial" w:cs="Arial"/>
        </w:rPr>
        <w:t xml:space="preserve">It is recommended that you familiarise yourself with the outcome report before you submit your application, so you understand the obligations which come with government funding as well as the types of outcomes Arts Queensland is interested in evaluating from its investment. </w:t>
      </w:r>
    </w:p>
    <w:p w14:paraId="087FEFAE" w14:textId="77777777" w:rsidR="00AC1401" w:rsidRPr="00EB1A7D" w:rsidRDefault="00AC1401" w:rsidP="00AC1401">
      <w:pPr>
        <w:pStyle w:val="body"/>
        <w:ind w:left="-426"/>
        <w:rPr>
          <w:rFonts w:ascii="Arial" w:hAnsi="Arial" w:cs="Arial"/>
        </w:rPr>
      </w:pPr>
      <w:r w:rsidRPr="00EB1A7D">
        <w:rPr>
          <w:rFonts w:ascii="Arial" w:hAnsi="Arial" w:cs="Arial"/>
        </w:rPr>
        <w:t xml:space="preserve">The outcome report templates, as well as a range of associated tools and resources, </w:t>
      </w:r>
      <w:r w:rsidRPr="00EB1A7D">
        <w:rPr>
          <w:rFonts w:ascii="Arial" w:hAnsi="Arial" w:cs="Arial"/>
        </w:rPr>
        <w:br/>
        <w:t xml:space="preserve">are available at </w:t>
      </w:r>
      <w:hyperlink r:id="rId19" w:history="1">
        <w:r w:rsidRPr="00EB1A7D">
          <w:rPr>
            <w:rStyle w:val="Hyperlink"/>
            <w:rFonts w:ascii="Arial" w:hAnsi="Arial" w:cs="Arial"/>
          </w:rPr>
          <w:t>http://www.arts.qld.gov.au/aq-funding/outcome-reports</w:t>
        </w:r>
      </w:hyperlink>
    </w:p>
    <w:p w14:paraId="2F1AA693" w14:textId="77777777" w:rsidR="00AC1401" w:rsidRPr="00EB1A7D" w:rsidRDefault="00AC1401" w:rsidP="00AC1401">
      <w:pPr>
        <w:pStyle w:val="header1"/>
        <w:spacing w:before="240" w:after="40" w:line="280" w:lineRule="atLeast"/>
        <w:ind w:left="-426"/>
        <w:rPr>
          <w:rFonts w:ascii="Arial" w:hAnsi="Arial" w:cs="Arial"/>
          <w:b/>
          <w:sz w:val="26"/>
          <w:szCs w:val="26"/>
        </w:rPr>
      </w:pPr>
      <w:r w:rsidRPr="00EB1A7D">
        <w:rPr>
          <w:rFonts w:ascii="Arial" w:hAnsi="Arial" w:cs="Arial"/>
          <w:b/>
          <w:sz w:val="26"/>
          <w:szCs w:val="26"/>
        </w:rPr>
        <w:t>Translating and interpreting services</w:t>
      </w:r>
    </w:p>
    <w:p w14:paraId="2C75305E" w14:textId="77777777" w:rsidR="00AC1401" w:rsidRPr="000D25D1" w:rsidRDefault="00AC1401" w:rsidP="00AC1401">
      <w:pPr>
        <w:pStyle w:val="body0"/>
        <w:ind w:left="-426"/>
        <w:rPr>
          <w:rFonts w:ascii="Arial" w:hAnsi="Arial" w:cs="Arial"/>
        </w:rPr>
      </w:pPr>
      <w:r w:rsidRPr="000D25D1">
        <w:rPr>
          <w:rFonts w:ascii="Arial" w:hAnsi="Arial" w:cs="Arial"/>
        </w:rPr>
        <w:t>Applications may be submitted in any language. If you have difficulty in understanding this information and would like to talk to staff in your first language:</w:t>
      </w:r>
    </w:p>
    <w:p w14:paraId="26CD4D42" w14:textId="77777777" w:rsidR="00AC1401" w:rsidRPr="0088638C" w:rsidRDefault="00AC1401" w:rsidP="00AC1401">
      <w:pPr>
        <w:pStyle w:val="ListParagraph"/>
        <w:numPr>
          <w:ilvl w:val="0"/>
          <w:numId w:val="31"/>
        </w:numPr>
        <w:spacing w:line="280" w:lineRule="atLeast"/>
        <w:ind w:left="426"/>
        <w:rPr>
          <w:rFonts w:ascii="Arial" w:hAnsi="Arial" w:cs="Arial"/>
          <w:sz w:val="19"/>
          <w:szCs w:val="19"/>
        </w:rPr>
      </w:pPr>
      <w:r w:rsidRPr="0088638C">
        <w:rPr>
          <w:rFonts w:ascii="Arial" w:hAnsi="Arial" w:cs="Arial"/>
          <w:sz w:val="19"/>
          <w:szCs w:val="19"/>
        </w:rPr>
        <w:t>telephone the translating and interpreting service on 13 14 50 during business hours</w:t>
      </w:r>
    </w:p>
    <w:p w14:paraId="2D199EEA" w14:textId="77777777" w:rsidR="00AC1401" w:rsidRPr="0088638C" w:rsidRDefault="00AC1401" w:rsidP="00AC1401">
      <w:pPr>
        <w:pStyle w:val="ListParagraph"/>
        <w:numPr>
          <w:ilvl w:val="0"/>
          <w:numId w:val="31"/>
        </w:numPr>
        <w:spacing w:line="280" w:lineRule="atLeast"/>
        <w:ind w:left="426"/>
        <w:rPr>
          <w:rFonts w:ascii="Arial" w:hAnsi="Arial" w:cs="Arial"/>
          <w:sz w:val="19"/>
          <w:szCs w:val="19"/>
        </w:rPr>
      </w:pPr>
      <w:r w:rsidRPr="0088638C">
        <w:rPr>
          <w:rFonts w:ascii="Arial" w:hAnsi="Arial" w:cs="Arial"/>
          <w:sz w:val="19"/>
          <w:szCs w:val="19"/>
        </w:rPr>
        <w:t xml:space="preserve">contact Arts Queensland about speaking with an interpreter. </w:t>
      </w:r>
    </w:p>
    <w:p w14:paraId="4AF24ADA" w14:textId="77777777" w:rsidR="00AC1401" w:rsidRPr="00EB1A7D" w:rsidRDefault="00AC1401" w:rsidP="00AC1401">
      <w:pPr>
        <w:pStyle w:val="header1"/>
        <w:spacing w:before="240" w:after="40" w:line="280" w:lineRule="atLeast"/>
        <w:ind w:left="-426"/>
        <w:rPr>
          <w:rFonts w:ascii="Arial" w:hAnsi="Arial" w:cs="Arial"/>
          <w:b/>
          <w:sz w:val="26"/>
          <w:szCs w:val="26"/>
        </w:rPr>
      </w:pPr>
      <w:r w:rsidRPr="00EB1A7D">
        <w:rPr>
          <w:rFonts w:ascii="Arial" w:hAnsi="Arial" w:cs="Arial"/>
          <w:b/>
          <w:sz w:val="26"/>
          <w:szCs w:val="26"/>
        </w:rPr>
        <w:t>Contact Us</w:t>
      </w:r>
    </w:p>
    <w:p w14:paraId="4C2E70D9" w14:textId="77777777" w:rsidR="00AC1401" w:rsidRPr="000D25D1" w:rsidRDefault="00AC1401" w:rsidP="00AC1401">
      <w:pPr>
        <w:pStyle w:val="body0"/>
        <w:ind w:left="-426"/>
        <w:rPr>
          <w:rFonts w:ascii="Arial" w:hAnsi="Arial" w:cs="Arial"/>
        </w:rPr>
      </w:pPr>
      <w:r w:rsidRPr="000D25D1">
        <w:rPr>
          <w:rFonts w:ascii="Arial" w:hAnsi="Arial" w:cs="Arial"/>
        </w:rPr>
        <w:t>Further information about the Fund, including copies of the guidelines and application forms, can be obtained by:</w:t>
      </w:r>
    </w:p>
    <w:p w14:paraId="2CAC2500" w14:textId="77777777" w:rsidR="00AC1401" w:rsidRPr="0088638C" w:rsidRDefault="00AC1401" w:rsidP="00AC1401">
      <w:pPr>
        <w:pStyle w:val="ListParagraph"/>
        <w:numPr>
          <w:ilvl w:val="0"/>
          <w:numId w:val="31"/>
        </w:numPr>
        <w:spacing w:line="280" w:lineRule="atLeast"/>
        <w:ind w:left="426"/>
        <w:rPr>
          <w:rFonts w:ascii="Arial" w:hAnsi="Arial" w:cs="Arial"/>
          <w:sz w:val="19"/>
          <w:szCs w:val="19"/>
        </w:rPr>
      </w:pPr>
      <w:r w:rsidRPr="0088638C">
        <w:rPr>
          <w:rFonts w:ascii="Arial" w:hAnsi="Arial" w:cs="Arial"/>
          <w:sz w:val="19"/>
          <w:szCs w:val="19"/>
        </w:rPr>
        <w:t xml:space="preserve">Playing Queensland Fund webpage </w:t>
      </w:r>
      <w:hyperlink r:id="rId20" w:history="1">
        <w:r w:rsidRPr="0088638C">
          <w:rPr>
            <w:rStyle w:val="Hyperlink"/>
            <w:rFonts w:ascii="Arial" w:hAnsi="Arial" w:cs="Arial"/>
            <w:sz w:val="19"/>
            <w:szCs w:val="19"/>
          </w:rPr>
          <w:t>http://www.qld.gov.au/recreation/arts/funding/organisations/playing/</w:t>
        </w:r>
      </w:hyperlink>
    </w:p>
    <w:p w14:paraId="6314479E" w14:textId="6A203E67" w:rsidR="00AC1401" w:rsidRPr="0088638C" w:rsidRDefault="008D639B" w:rsidP="00AC1401">
      <w:pPr>
        <w:pStyle w:val="ListParagraph"/>
        <w:numPr>
          <w:ilvl w:val="0"/>
          <w:numId w:val="31"/>
        </w:numPr>
        <w:spacing w:line="280" w:lineRule="atLeast"/>
        <w:ind w:left="426"/>
        <w:rPr>
          <w:rFonts w:ascii="Arial" w:hAnsi="Arial" w:cs="Arial"/>
          <w:sz w:val="19"/>
          <w:szCs w:val="19"/>
        </w:rPr>
      </w:pPr>
      <w:r w:rsidRPr="0088638C">
        <w:rPr>
          <w:rFonts w:ascii="Arial" w:hAnsi="Arial" w:cs="Arial"/>
          <w:sz w:val="19"/>
          <w:szCs w:val="19"/>
        </w:rPr>
        <w:t>Telephone</w:t>
      </w:r>
      <w:r w:rsidR="00AC1401" w:rsidRPr="0088638C">
        <w:rPr>
          <w:rFonts w:ascii="Arial" w:hAnsi="Arial" w:cs="Arial"/>
          <w:sz w:val="19"/>
          <w:szCs w:val="19"/>
        </w:rPr>
        <w:t xml:space="preserve"> (07) 3034 4016 or toll free 1800 175 531</w:t>
      </w:r>
    </w:p>
    <w:p w14:paraId="1C0C5157" w14:textId="77777777" w:rsidR="00AC1401" w:rsidRPr="0088638C" w:rsidRDefault="00AC1401" w:rsidP="00AC1401">
      <w:pPr>
        <w:pStyle w:val="ListParagraph"/>
        <w:numPr>
          <w:ilvl w:val="0"/>
          <w:numId w:val="31"/>
        </w:numPr>
        <w:spacing w:line="280" w:lineRule="atLeast"/>
        <w:ind w:left="426"/>
        <w:rPr>
          <w:rFonts w:ascii="Arial" w:hAnsi="Arial" w:cs="Arial"/>
          <w:sz w:val="19"/>
          <w:szCs w:val="19"/>
        </w:rPr>
      </w:pPr>
      <w:r w:rsidRPr="0088638C">
        <w:rPr>
          <w:rFonts w:ascii="Arial" w:hAnsi="Arial" w:cs="Arial"/>
          <w:sz w:val="19"/>
          <w:szCs w:val="19"/>
        </w:rPr>
        <w:t xml:space="preserve">Email </w:t>
      </w:r>
      <w:hyperlink r:id="rId21" w:history="1">
        <w:r w:rsidRPr="0088638C">
          <w:rPr>
            <w:rStyle w:val="Hyperlink"/>
            <w:rFonts w:ascii="Arial" w:hAnsi="Arial" w:cs="Arial"/>
            <w:sz w:val="19"/>
            <w:szCs w:val="19"/>
          </w:rPr>
          <w:t>investment@arts.qld.gov.au</w:t>
        </w:r>
      </w:hyperlink>
      <w:r w:rsidRPr="0088638C">
        <w:rPr>
          <w:rStyle w:val="Hyperlink"/>
          <w:rFonts w:ascii="Arial" w:hAnsi="Arial" w:cs="Arial"/>
          <w:sz w:val="19"/>
          <w:szCs w:val="19"/>
        </w:rPr>
        <w:t>.</w:t>
      </w:r>
    </w:p>
    <w:p w14:paraId="1F994163" w14:textId="77777777" w:rsidR="00AC1401" w:rsidRPr="00EB1A7D" w:rsidRDefault="00AC1401" w:rsidP="00AC1401">
      <w:pPr>
        <w:spacing w:before="240" w:after="120" w:line="280" w:lineRule="atLeast"/>
        <w:ind w:left="-426"/>
        <w:rPr>
          <w:rFonts w:ascii="Arial" w:hAnsi="Arial" w:cs="Arial"/>
          <w:b/>
          <w:sz w:val="20"/>
        </w:rPr>
      </w:pPr>
    </w:p>
    <w:p w14:paraId="1CCE3E57" w14:textId="5938C23A" w:rsidR="00BF1431" w:rsidRDefault="00BF1431" w:rsidP="00B73F81">
      <w:pPr>
        <w:pStyle w:val="bullets"/>
        <w:spacing w:line="276" w:lineRule="auto"/>
        <w:ind w:left="284" w:firstLine="0"/>
      </w:pPr>
    </w:p>
    <w:sectPr w:rsidR="00BF1431" w:rsidSect="00415F47">
      <w:footerReference w:type="default" r:id="rId22"/>
      <w:headerReference w:type="first" r:id="rId23"/>
      <w:footerReference w:type="first" r:id="rId24"/>
      <w:pgSz w:w="11906" w:h="16838"/>
      <w:pgMar w:top="2127" w:right="612" w:bottom="737"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76AE0" w14:textId="77777777" w:rsidR="00A9341B" w:rsidRDefault="00A9341B" w:rsidP="00FB1179">
      <w:r>
        <w:separator/>
      </w:r>
    </w:p>
  </w:endnote>
  <w:endnote w:type="continuationSeparator" w:id="0">
    <w:p w14:paraId="04127978" w14:textId="77777777" w:rsidR="00A9341B" w:rsidRDefault="00A9341B" w:rsidP="00FB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etaNormalLF-Roman">
    <w:charset w:val="00"/>
    <w:family w:val="auto"/>
    <w:pitch w:val="variable"/>
    <w:sig w:usb0="00000003" w:usb1="00000000" w:usb2="00000000" w:usb3="00000000" w:csb0="00000001" w:csb1="00000000"/>
  </w:font>
  <w:font w:name="MetaMediumLF-Roman">
    <w:charset w:val="00"/>
    <w:family w:val="auto"/>
    <w:pitch w:val="variable"/>
    <w:sig w:usb0="00000003" w:usb1="00000000" w:usb2="00000000" w:usb3="00000000" w:csb0="00000001" w:csb1="00000000"/>
  </w:font>
  <w:font w:name="MetaPlusBold-Roman">
    <w:altName w:val="MetaPlus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rPr>
      <w:id w:val="1903252399"/>
      <w:docPartObj>
        <w:docPartGallery w:val="Page Numbers (Bottom of Page)"/>
        <w:docPartUnique/>
      </w:docPartObj>
    </w:sdtPr>
    <w:sdtEndPr>
      <w:rPr>
        <w:color w:val="808080" w:themeColor="background1" w:themeShade="80"/>
        <w:spacing w:val="60"/>
      </w:rPr>
    </w:sdtEndPr>
    <w:sdtContent>
      <w:p w14:paraId="556CF0C6" w14:textId="367D79B9" w:rsidR="005B2766" w:rsidRPr="005B2766" w:rsidRDefault="005B2766" w:rsidP="005B2766">
        <w:pPr>
          <w:pStyle w:val="Footer"/>
          <w:pBdr>
            <w:top w:val="single" w:sz="4" w:space="1" w:color="D9D9D9" w:themeColor="background1" w:themeShade="D9"/>
          </w:pBdr>
          <w:jc w:val="right"/>
          <w:rPr>
            <w:rFonts w:asciiTheme="majorHAnsi" w:hAnsiTheme="majorHAnsi"/>
            <w:sz w:val="20"/>
          </w:rPr>
        </w:pPr>
        <w:r w:rsidRPr="005B2766">
          <w:rPr>
            <w:rFonts w:asciiTheme="majorHAnsi" w:hAnsiTheme="majorHAnsi"/>
            <w:sz w:val="20"/>
          </w:rPr>
          <w:t xml:space="preserve">Page </w:t>
        </w:r>
        <w:r w:rsidRPr="005B2766">
          <w:rPr>
            <w:rFonts w:asciiTheme="majorHAnsi" w:hAnsiTheme="majorHAnsi"/>
            <w:sz w:val="20"/>
          </w:rPr>
          <w:fldChar w:fldCharType="begin"/>
        </w:r>
        <w:r w:rsidRPr="005B2766">
          <w:rPr>
            <w:rFonts w:asciiTheme="majorHAnsi" w:hAnsiTheme="majorHAnsi"/>
            <w:sz w:val="20"/>
          </w:rPr>
          <w:instrText xml:space="preserve"> PAGE   \* MERGEFORMAT </w:instrText>
        </w:r>
        <w:r w:rsidRPr="005B2766">
          <w:rPr>
            <w:rFonts w:asciiTheme="majorHAnsi" w:hAnsiTheme="majorHAnsi"/>
            <w:sz w:val="20"/>
          </w:rPr>
          <w:fldChar w:fldCharType="separate"/>
        </w:r>
        <w:r w:rsidR="00FB7A0F">
          <w:rPr>
            <w:rFonts w:asciiTheme="majorHAnsi" w:hAnsiTheme="majorHAnsi"/>
            <w:noProof/>
            <w:sz w:val="20"/>
          </w:rPr>
          <w:t>7</w:t>
        </w:r>
        <w:r w:rsidRPr="005B2766">
          <w:rPr>
            <w:rFonts w:asciiTheme="majorHAnsi" w:hAnsiTheme="majorHAnsi"/>
            <w:noProof/>
            <w:sz w:val="20"/>
          </w:rPr>
          <w:fldChar w:fldCharType="end"/>
        </w:r>
      </w:p>
    </w:sdtContent>
  </w:sdt>
  <w:p w14:paraId="2F80DC70" w14:textId="77777777" w:rsidR="001A0DD2" w:rsidRDefault="001A0DD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DC29D" w14:textId="1AAD165D" w:rsidR="005B2766" w:rsidRDefault="005B2766">
    <w:pPr>
      <w:pStyle w:val="Footer"/>
    </w:pPr>
    <w:r>
      <w:rPr>
        <w:noProof/>
        <w:lang w:eastAsia="en-AU"/>
      </w:rPr>
      <w:drawing>
        <wp:anchor distT="0" distB="0" distL="114300" distR="114300" simplePos="0" relativeHeight="251660288" behindDoc="1" locked="0" layoutInCell="1" allowOverlap="1" wp14:anchorId="7D3FB14B" wp14:editId="3705A751">
          <wp:simplePos x="0" y="0"/>
          <wp:positionH relativeFrom="page">
            <wp:align>center</wp:align>
          </wp:positionH>
          <wp:positionV relativeFrom="page">
            <wp:align>bottom</wp:align>
          </wp:positionV>
          <wp:extent cx="7595870" cy="1245235"/>
          <wp:effectExtent l="0" t="0" r="5080" b="0"/>
          <wp:wrapThrough wrapText="bothSides">
            <wp:wrapPolygon edited="0">
              <wp:start x="0" y="0"/>
              <wp:lineTo x="0" y="21148"/>
              <wp:lineTo x="21560" y="21148"/>
              <wp:lineTo x="2156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57 individuals fund 2017 _footer.jpg"/>
                  <pic:cNvPicPr/>
                </pic:nvPicPr>
                <pic:blipFill>
                  <a:blip r:embed="rId1">
                    <a:extLst>
                      <a:ext uri="{28A0092B-C50C-407E-A947-70E740481C1C}">
                        <a14:useLocalDpi xmlns:a14="http://schemas.microsoft.com/office/drawing/2010/main" val="0"/>
                      </a:ext>
                    </a:extLst>
                  </a:blip>
                  <a:stretch>
                    <a:fillRect/>
                  </a:stretch>
                </pic:blipFill>
                <pic:spPr>
                  <a:xfrm>
                    <a:off x="0" y="0"/>
                    <a:ext cx="7595870" cy="12452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4FB2D" w14:textId="77777777" w:rsidR="00A9341B" w:rsidRDefault="00A9341B" w:rsidP="00FB1179">
      <w:r>
        <w:separator/>
      </w:r>
    </w:p>
  </w:footnote>
  <w:footnote w:type="continuationSeparator" w:id="0">
    <w:p w14:paraId="2BA83116" w14:textId="77777777" w:rsidR="00A9341B" w:rsidRDefault="00A9341B" w:rsidP="00FB1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6287D" w14:textId="4EE69A12" w:rsidR="009250C4" w:rsidRDefault="009250C4">
    <w:pPr>
      <w:pStyle w:val="Header"/>
    </w:pPr>
    <w:r>
      <w:rPr>
        <w:noProof/>
        <w:lang w:eastAsia="en-AU"/>
      </w:rPr>
      <w:drawing>
        <wp:anchor distT="0" distB="0" distL="114300" distR="114300" simplePos="0" relativeHeight="251658240" behindDoc="1" locked="0" layoutInCell="1" allowOverlap="1" wp14:anchorId="67D35196" wp14:editId="37EB13B4">
          <wp:simplePos x="0" y="0"/>
          <wp:positionH relativeFrom="page">
            <wp:align>left</wp:align>
          </wp:positionH>
          <wp:positionV relativeFrom="page">
            <wp:align>top</wp:align>
          </wp:positionV>
          <wp:extent cx="7665720" cy="2373900"/>
          <wp:effectExtent l="0" t="0" r="5080" b="0"/>
          <wp:wrapThrough wrapText="bothSides">
            <wp:wrapPolygon edited="0">
              <wp:start x="0" y="0"/>
              <wp:lineTo x="0" y="21265"/>
              <wp:lineTo x="21543" y="21265"/>
              <wp:lineTo x="2154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57 individuals fund 2017 _header.jpg"/>
                  <pic:cNvPicPr/>
                </pic:nvPicPr>
                <pic:blipFill>
                  <a:blip r:embed="rId1">
                    <a:extLst>
                      <a:ext uri="{28A0092B-C50C-407E-A947-70E740481C1C}">
                        <a14:useLocalDpi xmlns:a14="http://schemas.microsoft.com/office/drawing/2010/main" val="0"/>
                      </a:ext>
                    </a:extLst>
                  </a:blip>
                  <a:stretch>
                    <a:fillRect/>
                  </a:stretch>
                </pic:blipFill>
                <pic:spPr>
                  <a:xfrm>
                    <a:off x="0" y="0"/>
                    <a:ext cx="7665720" cy="237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95B"/>
    <w:multiLevelType w:val="hybridMultilevel"/>
    <w:tmpl w:val="B55C1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A1732"/>
    <w:multiLevelType w:val="hybridMultilevel"/>
    <w:tmpl w:val="23DE7586"/>
    <w:lvl w:ilvl="0" w:tplc="7AD25616">
      <w:numFmt w:val="bullet"/>
      <w:lvlText w:val="-"/>
      <w:lvlJc w:val="left"/>
      <w:pPr>
        <w:ind w:left="1571" w:hanging="360"/>
      </w:pPr>
      <w:rPr>
        <w:rFonts w:ascii="Arial" w:eastAsia="MS Mincho" w:hAnsi="Arial" w:cs="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06F10EEE"/>
    <w:multiLevelType w:val="hybridMultilevel"/>
    <w:tmpl w:val="4536B044"/>
    <w:lvl w:ilvl="0" w:tplc="479E0874">
      <w:numFmt w:val="bullet"/>
      <w:lvlText w:val="•"/>
      <w:lvlJc w:val="left"/>
      <w:pPr>
        <w:ind w:left="720" w:hanging="360"/>
      </w:pPr>
      <w:rPr>
        <w:rFonts w:ascii="Cambria" w:eastAsia="Times New Roman" w:hAnsi="Cambri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D4A1D"/>
    <w:multiLevelType w:val="hybridMultilevel"/>
    <w:tmpl w:val="1D04A71C"/>
    <w:lvl w:ilvl="0" w:tplc="7AD25616">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23036D"/>
    <w:multiLevelType w:val="hybridMultilevel"/>
    <w:tmpl w:val="7B001D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890155"/>
    <w:multiLevelType w:val="hybridMultilevel"/>
    <w:tmpl w:val="7F30D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CA600F"/>
    <w:multiLevelType w:val="hybridMultilevel"/>
    <w:tmpl w:val="319CB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D5323E"/>
    <w:multiLevelType w:val="hybridMultilevel"/>
    <w:tmpl w:val="403CC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A76316"/>
    <w:multiLevelType w:val="hybridMultilevel"/>
    <w:tmpl w:val="0A62C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816597"/>
    <w:multiLevelType w:val="hybridMultilevel"/>
    <w:tmpl w:val="10DC0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F002F5"/>
    <w:multiLevelType w:val="hybridMultilevel"/>
    <w:tmpl w:val="EE2CCAFE"/>
    <w:lvl w:ilvl="0" w:tplc="7AD25616">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1A4AAC"/>
    <w:multiLevelType w:val="hybridMultilevel"/>
    <w:tmpl w:val="FE06B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7A44538"/>
    <w:multiLevelType w:val="hybridMultilevel"/>
    <w:tmpl w:val="5192A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5368A7"/>
    <w:multiLevelType w:val="hybridMultilevel"/>
    <w:tmpl w:val="75A6D0A8"/>
    <w:lvl w:ilvl="0" w:tplc="0C090001">
      <w:start w:val="1"/>
      <w:numFmt w:val="bullet"/>
      <w:lvlText w:val=""/>
      <w:lvlJc w:val="left"/>
      <w:pPr>
        <w:ind w:left="720" w:hanging="360"/>
      </w:pPr>
      <w:rPr>
        <w:rFonts w:ascii="Symbol" w:hAnsi="Symbol" w:hint="default"/>
      </w:rPr>
    </w:lvl>
    <w:lvl w:ilvl="1" w:tplc="4C3ADF68">
      <w:start w:val="1"/>
      <w:numFmt w:val="bullet"/>
      <w:lvlText w:val="-"/>
      <w:lvlJc w:val="left"/>
      <w:pPr>
        <w:ind w:left="1440" w:hanging="360"/>
      </w:pPr>
      <w:rPr>
        <w:rFonts w:ascii="Courier New" w:hAnsi="Courier New" w:hint="default"/>
      </w:rPr>
    </w:lvl>
    <w:lvl w:ilvl="2" w:tplc="423446F8">
      <w:numFmt w:val="bullet"/>
      <w:lvlText w:val="•"/>
      <w:lvlJc w:val="left"/>
      <w:pPr>
        <w:ind w:left="2160" w:hanging="360"/>
      </w:pPr>
      <w:rPr>
        <w:rFonts w:ascii="Arial" w:eastAsiaTheme="minorEastAsia"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5D56DC"/>
    <w:multiLevelType w:val="hybridMultilevel"/>
    <w:tmpl w:val="F5464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4D3301"/>
    <w:multiLevelType w:val="hybridMultilevel"/>
    <w:tmpl w:val="EF3215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7D6496"/>
    <w:multiLevelType w:val="hybridMultilevel"/>
    <w:tmpl w:val="31A4E7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911F56"/>
    <w:multiLevelType w:val="hybridMultilevel"/>
    <w:tmpl w:val="B5981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073D07"/>
    <w:multiLevelType w:val="hybridMultilevel"/>
    <w:tmpl w:val="C660F9F2"/>
    <w:lvl w:ilvl="0" w:tplc="0C090001">
      <w:start w:val="1"/>
      <w:numFmt w:val="bullet"/>
      <w:lvlText w:val=""/>
      <w:lvlJc w:val="left"/>
      <w:pPr>
        <w:ind w:left="720" w:hanging="360"/>
      </w:pPr>
      <w:rPr>
        <w:rFonts w:ascii="Symbol" w:hAnsi="Symbol" w:hint="default"/>
      </w:rPr>
    </w:lvl>
    <w:lvl w:ilvl="1" w:tplc="4C3ADF6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9F3B6B"/>
    <w:multiLevelType w:val="hybridMultilevel"/>
    <w:tmpl w:val="F9CCBDC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ED0585"/>
    <w:multiLevelType w:val="hybridMultilevel"/>
    <w:tmpl w:val="F98C0A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D50E91"/>
    <w:multiLevelType w:val="hybridMultilevel"/>
    <w:tmpl w:val="9CE23568"/>
    <w:lvl w:ilvl="0" w:tplc="DA2C6894">
      <w:numFmt w:val="bullet"/>
      <w:lvlText w:val="•"/>
      <w:lvlJc w:val="left"/>
      <w:pPr>
        <w:ind w:left="1080" w:hanging="720"/>
      </w:pPr>
      <w:rPr>
        <w:rFonts w:ascii="Arial" w:eastAsia="Times New Roman" w:hAnsi="Arial" w:cs="Arial" w:hint="default"/>
      </w:rPr>
    </w:lvl>
    <w:lvl w:ilvl="1" w:tplc="48205B78">
      <w:numFmt w:val="bullet"/>
      <w:lvlText w:val=""/>
      <w:lvlJc w:val="left"/>
      <w:pPr>
        <w:ind w:left="1800" w:hanging="720"/>
      </w:pPr>
      <w:rPr>
        <w:rFonts w:ascii="Symbol" w:eastAsia="Times New Roman" w:hAnsi="Symbol"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1DD226B"/>
    <w:multiLevelType w:val="hybridMultilevel"/>
    <w:tmpl w:val="7CAAE5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C25335"/>
    <w:multiLevelType w:val="hybridMultilevel"/>
    <w:tmpl w:val="145EA3AA"/>
    <w:lvl w:ilvl="0" w:tplc="F3B88CAC">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236E85"/>
    <w:multiLevelType w:val="hybridMultilevel"/>
    <w:tmpl w:val="85DCEB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875156"/>
    <w:multiLevelType w:val="hybridMultilevel"/>
    <w:tmpl w:val="12B4F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A755DCA"/>
    <w:multiLevelType w:val="hybridMultilevel"/>
    <w:tmpl w:val="D43A7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F820CE"/>
    <w:multiLevelType w:val="hybridMultilevel"/>
    <w:tmpl w:val="5A18C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036D7F"/>
    <w:multiLevelType w:val="hybridMultilevel"/>
    <w:tmpl w:val="E3D4C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B81E4F"/>
    <w:multiLevelType w:val="hybridMultilevel"/>
    <w:tmpl w:val="79C60A2A"/>
    <w:lvl w:ilvl="0" w:tplc="EC5661B0">
      <w:numFmt w:val="bullet"/>
      <w:lvlText w:val="•"/>
      <w:lvlJc w:val="left"/>
      <w:pPr>
        <w:ind w:left="360" w:hanging="360"/>
      </w:pPr>
      <w:rPr>
        <w:rFonts w:ascii="Arial" w:eastAsia="MS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753EED"/>
    <w:multiLevelType w:val="hybridMultilevel"/>
    <w:tmpl w:val="B4E685BA"/>
    <w:lvl w:ilvl="0" w:tplc="7AD25616">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904EF8"/>
    <w:multiLevelType w:val="hybridMultilevel"/>
    <w:tmpl w:val="F24A82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E820436"/>
    <w:multiLevelType w:val="hybridMultilevel"/>
    <w:tmpl w:val="1A6C2BE4"/>
    <w:lvl w:ilvl="0" w:tplc="EC5661B0">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0118D5"/>
    <w:multiLevelType w:val="hybridMultilevel"/>
    <w:tmpl w:val="8DC09C90"/>
    <w:lvl w:ilvl="0" w:tplc="7AD25616">
      <w:numFmt w:val="bullet"/>
      <w:lvlText w:val="-"/>
      <w:lvlJc w:val="left"/>
      <w:pPr>
        <w:ind w:left="1003" w:hanging="360"/>
      </w:pPr>
      <w:rPr>
        <w:rFonts w:ascii="Arial" w:eastAsia="MS Mincho" w:hAnsi="Arial" w:cs="Aria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num w:numId="1">
    <w:abstractNumId w:val="32"/>
  </w:num>
  <w:num w:numId="2">
    <w:abstractNumId w:val="29"/>
  </w:num>
  <w:num w:numId="3">
    <w:abstractNumId w:val="3"/>
  </w:num>
  <w:num w:numId="4">
    <w:abstractNumId w:val="15"/>
  </w:num>
  <w:num w:numId="5">
    <w:abstractNumId w:val="2"/>
  </w:num>
  <w:num w:numId="6">
    <w:abstractNumId w:val="27"/>
  </w:num>
  <w:num w:numId="7">
    <w:abstractNumId w:val="19"/>
  </w:num>
  <w:num w:numId="8">
    <w:abstractNumId w:val="24"/>
  </w:num>
  <w:num w:numId="9">
    <w:abstractNumId w:val="20"/>
  </w:num>
  <w:num w:numId="10">
    <w:abstractNumId w:val="22"/>
  </w:num>
  <w:num w:numId="11">
    <w:abstractNumId w:val="31"/>
  </w:num>
  <w:num w:numId="12">
    <w:abstractNumId w:val="8"/>
  </w:num>
  <w:num w:numId="13">
    <w:abstractNumId w:val="10"/>
  </w:num>
  <w:num w:numId="14">
    <w:abstractNumId w:val="25"/>
  </w:num>
  <w:num w:numId="15">
    <w:abstractNumId w:val="11"/>
  </w:num>
  <w:num w:numId="16">
    <w:abstractNumId w:val="30"/>
  </w:num>
  <w:num w:numId="17">
    <w:abstractNumId w:val="1"/>
  </w:num>
  <w:num w:numId="18">
    <w:abstractNumId w:val="33"/>
  </w:num>
  <w:num w:numId="19">
    <w:abstractNumId w:val="6"/>
  </w:num>
  <w:num w:numId="20">
    <w:abstractNumId w:val="28"/>
  </w:num>
  <w:num w:numId="21">
    <w:abstractNumId w:val="9"/>
  </w:num>
  <w:num w:numId="22">
    <w:abstractNumId w:val="14"/>
  </w:num>
  <w:num w:numId="23">
    <w:abstractNumId w:val="7"/>
  </w:num>
  <w:num w:numId="24">
    <w:abstractNumId w:val="0"/>
  </w:num>
  <w:num w:numId="25">
    <w:abstractNumId w:val="17"/>
  </w:num>
  <w:num w:numId="26">
    <w:abstractNumId w:val="5"/>
  </w:num>
  <w:num w:numId="27">
    <w:abstractNumId w:val="26"/>
  </w:num>
  <w:num w:numId="28">
    <w:abstractNumId w:val="23"/>
  </w:num>
  <w:num w:numId="29">
    <w:abstractNumId w:val="12"/>
  </w:num>
  <w:num w:numId="30">
    <w:abstractNumId w:val="4"/>
  </w:num>
  <w:num w:numId="31">
    <w:abstractNumId w:val="16"/>
  </w:num>
  <w:num w:numId="32">
    <w:abstractNumId w:val="13"/>
  </w:num>
  <w:num w:numId="33">
    <w:abstractNumId w:val="1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BB"/>
    <w:rsid w:val="000131E9"/>
    <w:rsid w:val="0001639D"/>
    <w:rsid w:val="00025984"/>
    <w:rsid w:val="00027EFC"/>
    <w:rsid w:val="00031032"/>
    <w:rsid w:val="00034DEB"/>
    <w:rsid w:val="00044C8F"/>
    <w:rsid w:val="000455D9"/>
    <w:rsid w:val="00054E63"/>
    <w:rsid w:val="0005622E"/>
    <w:rsid w:val="00060BAC"/>
    <w:rsid w:val="00070B59"/>
    <w:rsid w:val="00075EC4"/>
    <w:rsid w:val="000A5083"/>
    <w:rsid w:val="000B661F"/>
    <w:rsid w:val="000C4D36"/>
    <w:rsid w:val="000D25D1"/>
    <w:rsid w:val="000E40E7"/>
    <w:rsid w:val="001060C1"/>
    <w:rsid w:val="00115AE8"/>
    <w:rsid w:val="00116207"/>
    <w:rsid w:val="00120FDF"/>
    <w:rsid w:val="001277DF"/>
    <w:rsid w:val="00130E13"/>
    <w:rsid w:val="00147FDC"/>
    <w:rsid w:val="00152F0E"/>
    <w:rsid w:val="001600DD"/>
    <w:rsid w:val="00166B8E"/>
    <w:rsid w:val="0017704D"/>
    <w:rsid w:val="001A0DD2"/>
    <w:rsid w:val="001A2CA7"/>
    <w:rsid w:val="001B424E"/>
    <w:rsid w:val="001C2C39"/>
    <w:rsid w:val="001D3067"/>
    <w:rsid w:val="001D58DF"/>
    <w:rsid w:val="001D6428"/>
    <w:rsid w:val="001F0143"/>
    <w:rsid w:val="001F2CEF"/>
    <w:rsid w:val="001F78DE"/>
    <w:rsid w:val="00201A4A"/>
    <w:rsid w:val="00202307"/>
    <w:rsid w:val="00204AAD"/>
    <w:rsid w:val="00215577"/>
    <w:rsid w:val="00223D9C"/>
    <w:rsid w:val="00245A6C"/>
    <w:rsid w:val="00247AD6"/>
    <w:rsid w:val="0025028B"/>
    <w:rsid w:val="00272407"/>
    <w:rsid w:val="00275C86"/>
    <w:rsid w:val="00275EA2"/>
    <w:rsid w:val="002828D1"/>
    <w:rsid w:val="0028630D"/>
    <w:rsid w:val="002A2E95"/>
    <w:rsid w:val="002A49B4"/>
    <w:rsid w:val="002A59C9"/>
    <w:rsid w:val="002B5B53"/>
    <w:rsid w:val="002C5F89"/>
    <w:rsid w:val="002D382A"/>
    <w:rsid w:val="002F1977"/>
    <w:rsid w:val="003045DE"/>
    <w:rsid w:val="0030655F"/>
    <w:rsid w:val="00320879"/>
    <w:rsid w:val="00341E94"/>
    <w:rsid w:val="0035320A"/>
    <w:rsid w:val="003542BE"/>
    <w:rsid w:val="0037622C"/>
    <w:rsid w:val="00384FA8"/>
    <w:rsid w:val="00385F5F"/>
    <w:rsid w:val="00390B16"/>
    <w:rsid w:val="00391046"/>
    <w:rsid w:val="003B37F7"/>
    <w:rsid w:val="003C44D2"/>
    <w:rsid w:val="003C6246"/>
    <w:rsid w:val="003D1FAE"/>
    <w:rsid w:val="003F73A9"/>
    <w:rsid w:val="003F765E"/>
    <w:rsid w:val="00401177"/>
    <w:rsid w:val="0040155E"/>
    <w:rsid w:val="00415F47"/>
    <w:rsid w:val="0042066B"/>
    <w:rsid w:val="00421659"/>
    <w:rsid w:val="00431A63"/>
    <w:rsid w:val="004339AF"/>
    <w:rsid w:val="004460C1"/>
    <w:rsid w:val="004555C5"/>
    <w:rsid w:val="004634A0"/>
    <w:rsid w:val="00463BD4"/>
    <w:rsid w:val="0046500A"/>
    <w:rsid w:val="0046604D"/>
    <w:rsid w:val="004712F2"/>
    <w:rsid w:val="00482C8C"/>
    <w:rsid w:val="004835EF"/>
    <w:rsid w:val="004863A2"/>
    <w:rsid w:val="004942FA"/>
    <w:rsid w:val="00495CB7"/>
    <w:rsid w:val="004A1891"/>
    <w:rsid w:val="004A26C6"/>
    <w:rsid w:val="004B3344"/>
    <w:rsid w:val="004B60D1"/>
    <w:rsid w:val="004D6357"/>
    <w:rsid w:val="004E771E"/>
    <w:rsid w:val="004F139E"/>
    <w:rsid w:val="004F649C"/>
    <w:rsid w:val="005054D1"/>
    <w:rsid w:val="00517F7D"/>
    <w:rsid w:val="00520F98"/>
    <w:rsid w:val="0052742B"/>
    <w:rsid w:val="00536867"/>
    <w:rsid w:val="00555C96"/>
    <w:rsid w:val="00573996"/>
    <w:rsid w:val="00575209"/>
    <w:rsid w:val="00576F97"/>
    <w:rsid w:val="00595259"/>
    <w:rsid w:val="005B2766"/>
    <w:rsid w:val="005C699A"/>
    <w:rsid w:val="005D7577"/>
    <w:rsid w:val="005F6333"/>
    <w:rsid w:val="006028C7"/>
    <w:rsid w:val="00611A63"/>
    <w:rsid w:val="00613F43"/>
    <w:rsid w:val="00617767"/>
    <w:rsid w:val="0062028C"/>
    <w:rsid w:val="0062341D"/>
    <w:rsid w:val="00635D05"/>
    <w:rsid w:val="006541D1"/>
    <w:rsid w:val="00654C23"/>
    <w:rsid w:val="006633BB"/>
    <w:rsid w:val="00665842"/>
    <w:rsid w:val="006659EC"/>
    <w:rsid w:val="006710F0"/>
    <w:rsid w:val="006819EF"/>
    <w:rsid w:val="00682DCC"/>
    <w:rsid w:val="00685008"/>
    <w:rsid w:val="006B4E98"/>
    <w:rsid w:val="006C200A"/>
    <w:rsid w:val="006C63D5"/>
    <w:rsid w:val="006C72B5"/>
    <w:rsid w:val="006D02EA"/>
    <w:rsid w:val="006E1959"/>
    <w:rsid w:val="00702408"/>
    <w:rsid w:val="00712061"/>
    <w:rsid w:val="00721AFE"/>
    <w:rsid w:val="00722DD3"/>
    <w:rsid w:val="00724D56"/>
    <w:rsid w:val="007363D0"/>
    <w:rsid w:val="00746B76"/>
    <w:rsid w:val="00753C5B"/>
    <w:rsid w:val="007570A8"/>
    <w:rsid w:val="0076271C"/>
    <w:rsid w:val="0076796A"/>
    <w:rsid w:val="00787E9C"/>
    <w:rsid w:val="00795EB4"/>
    <w:rsid w:val="00796AFE"/>
    <w:rsid w:val="00797060"/>
    <w:rsid w:val="007A7F12"/>
    <w:rsid w:val="007C2601"/>
    <w:rsid w:val="007C63F5"/>
    <w:rsid w:val="007D5453"/>
    <w:rsid w:val="007E3469"/>
    <w:rsid w:val="007E5661"/>
    <w:rsid w:val="007F278B"/>
    <w:rsid w:val="0080070E"/>
    <w:rsid w:val="00825060"/>
    <w:rsid w:val="00832BB1"/>
    <w:rsid w:val="008366B0"/>
    <w:rsid w:val="00843E55"/>
    <w:rsid w:val="0084479C"/>
    <w:rsid w:val="00850950"/>
    <w:rsid w:val="00862352"/>
    <w:rsid w:val="00880DAE"/>
    <w:rsid w:val="0088638C"/>
    <w:rsid w:val="00890F31"/>
    <w:rsid w:val="0089318F"/>
    <w:rsid w:val="008948D9"/>
    <w:rsid w:val="00895F72"/>
    <w:rsid w:val="008C168B"/>
    <w:rsid w:val="008D1BE8"/>
    <w:rsid w:val="008D639B"/>
    <w:rsid w:val="008D795A"/>
    <w:rsid w:val="008D7E0F"/>
    <w:rsid w:val="008E194C"/>
    <w:rsid w:val="008F29C0"/>
    <w:rsid w:val="008F3FE3"/>
    <w:rsid w:val="009245CB"/>
    <w:rsid w:val="009250C4"/>
    <w:rsid w:val="009364D0"/>
    <w:rsid w:val="009410EC"/>
    <w:rsid w:val="00942B41"/>
    <w:rsid w:val="00947BE5"/>
    <w:rsid w:val="00961371"/>
    <w:rsid w:val="00962D28"/>
    <w:rsid w:val="00964C82"/>
    <w:rsid w:val="00967F6E"/>
    <w:rsid w:val="0097041A"/>
    <w:rsid w:val="009868C9"/>
    <w:rsid w:val="0099087A"/>
    <w:rsid w:val="00992C95"/>
    <w:rsid w:val="00993BF3"/>
    <w:rsid w:val="009968E8"/>
    <w:rsid w:val="009B141A"/>
    <w:rsid w:val="009B2EF3"/>
    <w:rsid w:val="009B5BD3"/>
    <w:rsid w:val="009C02CF"/>
    <w:rsid w:val="009C11AE"/>
    <w:rsid w:val="009C43E5"/>
    <w:rsid w:val="009D028C"/>
    <w:rsid w:val="009E1A9A"/>
    <w:rsid w:val="00A1425C"/>
    <w:rsid w:val="00A17278"/>
    <w:rsid w:val="00A21086"/>
    <w:rsid w:val="00A273FE"/>
    <w:rsid w:val="00A327DD"/>
    <w:rsid w:val="00A9341B"/>
    <w:rsid w:val="00A944BF"/>
    <w:rsid w:val="00AA67E5"/>
    <w:rsid w:val="00AB0954"/>
    <w:rsid w:val="00AB464E"/>
    <w:rsid w:val="00AB6DF1"/>
    <w:rsid w:val="00AC1401"/>
    <w:rsid w:val="00AE4146"/>
    <w:rsid w:val="00AE59F2"/>
    <w:rsid w:val="00AE5F4C"/>
    <w:rsid w:val="00AF0F00"/>
    <w:rsid w:val="00AF6206"/>
    <w:rsid w:val="00B20CDE"/>
    <w:rsid w:val="00B337C4"/>
    <w:rsid w:val="00B37E4E"/>
    <w:rsid w:val="00B41400"/>
    <w:rsid w:val="00B44FE0"/>
    <w:rsid w:val="00B45869"/>
    <w:rsid w:val="00B4791F"/>
    <w:rsid w:val="00B5226A"/>
    <w:rsid w:val="00B52F6C"/>
    <w:rsid w:val="00B549FD"/>
    <w:rsid w:val="00B64491"/>
    <w:rsid w:val="00B73F81"/>
    <w:rsid w:val="00B75B8F"/>
    <w:rsid w:val="00B77A80"/>
    <w:rsid w:val="00B80CB9"/>
    <w:rsid w:val="00B9605E"/>
    <w:rsid w:val="00BB156F"/>
    <w:rsid w:val="00BB2C68"/>
    <w:rsid w:val="00BB74A8"/>
    <w:rsid w:val="00BD34F3"/>
    <w:rsid w:val="00BD6780"/>
    <w:rsid w:val="00BE4099"/>
    <w:rsid w:val="00BE4A01"/>
    <w:rsid w:val="00BF1431"/>
    <w:rsid w:val="00BF3647"/>
    <w:rsid w:val="00C10EDC"/>
    <w:rsid w:val="00C12590"/>
    <w:rsid w:val="00C13FE8"/>
    <w:rsid w:val="00C311EA"/>
    <w:rsid w:val="00C33D07"/>
    <w:rsid w:val="00C34D2B"/>
    <w:rsid w:val="00C4419D"/>
    <w:rsid w:val="00C55264"/>
    <w:rsid w:val="00C7414E"/>
    <w:rsid w:val="00C80234"/>
    <w:rsid w:val="00C86128"/>
    <w:rsid w:val="00C9413A"/>
    <w:rsid w:val="00C951E5"/>
    <w:rsid w:val="00C95B6D"/>
    <w:rsid w:val="00C964C8"/>
    <w:rsid w:val="00C97E9A"/>
    <w:rsid w:val="00CB705E"/>
    <w:rsid w:val="00CC23AB"/>
    <w:rsid w:val="00CC506E"/>
    <w:rsid w:val="00CF0371"/>
    <w:rsid w:val="00CF6248"/>
    <w:rsid w:val="00CF7571"/>
    <w:rsid w:val="00D22A99"/>
    <w:rsid w:val="00D235BE"/>
    <w:rsid w:val="00D33171"/>
    <w:rsid w:val="00D33413"/>
    <w:rsid w:val="00D36020"/>
    <w:rsid w:val="00D36203"/>
    <w:rsid w:val="00D412B2"/>
    <w:rsid w:val="00D43875"/>
    <w:rsid w:val="00D44DEB"/>
    <w:rsid w:val="00D53462"/>
    <w:rsid w:val="00D54B9E"/>
    <w:rsid w:val="00D56A48"/>
    <w:rsid w:val="00D60C01"/>
    <w:rsid w:val="00D60E5F"/>
    <w:rsid w:val="00D73DC3"/>
    <w:rsid w:val="00D766D3"/>
    <w:rsid w:val="00D769E0"/>
    <w:rsid w:val="00D868C7"/>
    <w:rsid w:val="00D963E0"/>
    <w:rsid w:val="00D964C9"/>
    <w:rsid w:val="00DB147A"/>
    <w:rsid w:val="00DC6E41"/>
    <w:rsid w:val="00DD2602"/>
    <w:rsid w:val="00DD67A4"/>
    <w:rsid w:val="00DF5688"/>
    <w:rsid w:val="00DF7D54"/>
    <w:rsid w:val="00E07CCA"/>
    <w:rsid w:val="00E24111"/>
    <w:rsid w:val="00E36ACA"/>
    <w:rsid w:val="00E4110D"/>
    <w:rsid w:val="00E44F39"/>
    <w:rsid w:val="00E909A4"/>
    <w:rsid w:val="00EC781B"/>
    <w:rsid w:val="00ED6945"/>
    <w:rsid w:val="00EE1E0C"/>
    <w:rsid w:val="00EE2E20"/>
    <w:rsid w:val="00EE7219"/>
    <w:rsid w:val="00EF0511"/>
    <w:rsid w:val="00EF1E29"/>
    <w:rsid w:val="00EF3912"/>
    <w:rsid w:val="00EF4CE7"/>
    <w:rsid w:val="00F044DE"/>
    <w:rsid w:val="00F06806"/>
    <w:rsid w:val="00F10FD9"/>
    <w:rsid w:val="00F20148"/>
    <w:rsid w:val="00F262C7"/>
    <w:rsid w:val="00F3469B"/>
    <w:rsid w:val="00F34C8B"/>
    <w:rsid w:val="00F43102"/>
    <w:rsid w:val="00F468B3"/>
    <w:rsid w:val="00F477EC"/>
    <w:rsid w:val="00F673F3"/>
    <w:rsid w:val="00F73CBB"/>
    <w:rsid w:val="00FB0717"/>
    <w:rsid w:val="00FB0E49"/>
    <w:rsid w:val="00FB1179"/>
    <w:rsid w:val="00FB1A78"/>
    <w:rsid w:val="00FB7A0F"/>
    <w:rsid w:val="00FC3CB3"/>
    <w:rsid w:val="00FC7E81"/>
    <w:rsid w:val="00FD0150"/>
    <w:rsid w:val="00FE2FBC"/>
    <w:rsid w:val="00FF6D3F"/>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26617FA"/>
  <w15:docId w15:val="{B9B5026C-EEFD-4FF1-988B-5E1F0061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D"/>
    <w:rPr>
      <w:sz w:val="24"/>
    </w:rPr>
  </w:style>
  <w:style w:type="paragraph" w:styleId="Heading1">
    <w:name w:val="heading 1"/>
    <w:basedOn w:val="Normal"/>
    <w:next w:val="Normal"/>
    <w:link w:val="Heading1Char"/>
    <w:uiPriority w:val="9"/>
    <w:qFormat/>
    <w:rsid w:val="00F673F3"/>
    <w:pPr>
      <w:keepNext/>
      <w:keepLines/>
      <w:spacing w:before="480"/>
      <w:outlineLvl w:val="0"/>
    </w:pPr>
    <w:rPr>
      <w:rFonts w:ascii="Arial" w:eastAsiaTheme="majorEastAsia" w:hAnsi="Arial" w:cs="Arial"/>
      <w:b/>
      <w:bCs/>
      <w:sz w:val="44"/>
      <w:szCs w:val="44"/>
    </w:rPr>
  </w:style>
  <w:style w:type="paragraph" w:styleId="Heading2">
    <w:name w:val="heading 2"/>
    <w:basedOn w:val="Normal"/>
    <w:next w:val="Normal"/>
    <w:link w:val="Heading2Char"/>
    <w:uiPriority w:val="9"/>
    <w:unhideWhenUsed/>
    <w:qFormat/>
    <w:rsid w:val="00F673F3"/>
    <w:pPr>
      <w:keepNext/>
      <w:keepLines/>
      <w:spacing w:before="200"/>
      <w:outlineLvl w:val="1"/>
    </w:pPr>
    <w:rPr>
      <w:rFonts w:ascii="Arial" w:eastAsiaTheme="majorEastAsia"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F673F3"/>
    <w:rPr>
      <w:rFonts w:ascii="Arial" w:eastAsia="Times New Roman" w:hAnsi="Arial" w:cs="Arial"/>
      <w:b/>
      <w:bCs/>
      <w:sz w:val="72"/>
      <w:szCs w:val="72"/>
      <w:lang w:eastAsia="en-AU"/>
    </w:rPr>
  </w:style>
  <w:style w:type="paragraph" w:styleId="Header">
    <w:name w:val="header"/>
    <w:basedOn w:val="Normal"/>
    <w:link w:val="HeaderChar"/>
    <w:uiPriority w:val="99"/>
    <w:unhideWhenUsed/>
    <w:rsid w:val="00FB1179"/>
    <w:pPr>
      <w:tabs>
        <w:tab w:val="center" w:pos="4320"/>
        <w:tab w:val="right" w:pos="8640"/>
      </w:tabs>
    </w:pPr>
  </w:style>
  <w:style w:type="character" w:customStyle="1" w:styleId="HeaderChar">
    <w:name w:val="Header Char"/>
    <w:basedOn w:val="DefaultParagraphFont"/>
    <w:link w:val="Header"/>
    <w:uiPriority w:val="99"/>
    <w:rsid w:val="00FB1179"/>
    <w:rPr>
      <w:sz w:val="24"/>
    </w:rPr>
  </w:style>
  <w:style w:type="paragraph" w:styleId="Footer">
    <w:name w:val="footer"/>
    <w:basedOn w:val="Normal"/>
    <w:link w:val="FooterChar"/>
    <w:uiPriority w:val="99"/>
    <w:unhideWhenUsed/>
    <w:rsid w:val="00FB1179"/>
    <w:pPr>
      <w:tabs>
        <w:tab w:val="center" w:pos="4320"/>
        <w:tab w:val="right" w:pos="8640"/>
      </w:tabs>
    </w:pPr>
  </w:style>
  <w:style w:type="character" w:customStyle="1" w:styleId="FooterChar">
    <w:name w:val="Footer Char"/>
    <w:basedOn w:val="DefaultParagraphFont"/>
    <w:link w:val="Footer"/>
    <w:uiPriority w:val="99"/>
    <w:rsid w:val="00FB1179"/>
    <w:rPr>
      <w:sz w:val="24"/>
    </w:rPr>
  </w:style>
  <w:style w:type="paragraph" w:styleId="BalloonText">
    <w:name w:val="Balloon Text"/>
    <w:basedOn w:val="Normal"/>
    <w:link w:val="BalloonTextChar"/>
    <w:uiPriority w:val="99"/>
    <w:semiHidden/>
    <w:unhideWhenUsed/>
    <w:rsid w:val="00FB1179"/>
    <w:rPr>
      <w:rFonts w:ascii="Lucida Grande" w:hAnsi="Lucida Grande"/>
      <w:sz w:val="18"/>
      <w:szCs w:val="18"/>
    </w:rPr>
  </w:style>
  <w:style w:type="character" w:customStyle="1" w:styleId="BalloonTextChar">
    <w:name w:val="Balloon Text Char"/>
    <w:basedOn w:val="DefaultParagraphFont"/>
    <w:link w:val="BalloonText"/>
    <w:uiPriority w:val="99"/>
    <w:semiHidden/>
    <w:rsid w:val="00FB1179"/>
    <w:rPr>
      <w:rFonts w:ascii="Lucida Grande" w:hAnsi="Lucida Grande"/>
      <w:sz w:val="18"/>
      <w:szCs w:val="18"/>
    </w:rPr>
  </w:style>
  <w:style w:type="paragraph" w:customStyle="1" w:styleId="arila">
    <w:name w:val="arila"/>
    <w:basedOn w:val="Normal"/>
    <w:rsid w:val="00FB1179"/>
    <w:pPr>
      <w:jc w:val="right"/>
    </w:pPr>
    <w:rPr>
      <w:sz w:val="160"/>
    </w:rPr>
  </w:style>
  <w:style w:type="paragraph" w:customStyle="1" w:styleId="arial">
    <w:name w:val="arial"/>
    <w:basedOn w:val="arila"/>
    <w:rsid w:val="00FB1179"/>
  </w:style>
  <w:style w:type="paragraph" w:styleId="Subtitle">
    <w:name w:val="Subtitle"/>
    <w:basedOn w:val="Normal"/>
    <w:next w:val="Normal"/>
    <w:link w:val="SubtitleChar"/>
    <w:uiPriority w:val="11"/>
    <w:qFormat/>
    <w:rsid w:val="00F673F3"/>
    <w:pPr>
      <w:numPr>
        <w:ilvl w:val="1"/>
      </w:numPr>
    </w:pPr>
    <w:rPr>
      <w:rFonts w:ascii="Arial" w:eastAsiaTheme="majorEastAsia" w:hAnsi="Arial" w:cs="Arial"/>
      <w:b/>
      <w:iCs/>
      <w:spacing w:val="15"/>
      <w:sz w:val="52"/>
      <w:szCs w:val="52"/>
    </w:rPr>
  </w:style>
  <w:style w:type="character" w:customStyle="1" w:styleId="SubtitleChar">
    <w:name w:val="Subtitle Char"/>
    <w:basedOn w:val="DefaultParagraphFont"/>
    <w:link w:val="Subtitle"/>
    <w:uiPriority w:val="11"/>
    <w:rsid w:val="00F673F3"/>
    <w:rPr>
      <w:rFonts w:ascii="Arial" w:eastAsiaTheme="majorEastAsia" w:hAnsi="Arial" w:cs="Arial"/>
      <w:b/>
      <w:iCs/>
      <w:spacing w:val="15"/>
      <w:sz w:val="52"/>
      <w:szCs w:val="52"/>
    </w:rPr>
  </w:style>
  <w:style w:type="character" w:customStyle="1" w:styleId="Heading1Char">
    <w:name w:val="Heading 1 Char"/>
    <w:basedOn w:val="DefaultParagraphFont"/>
    <w:link w:val="Heading1"/>
    <w:uiPriority w:val="9"/>
    <w:rsid w:val="00F673F3"/>
    <w:rPr>
      <w:rFonts w:ascii="Arial" w:eastAsiaTheme="majorEastAsia" w:hAnsi="Arial" w:cs="Arial"/>
      <w:b/>
      <w:bCs/>
      <w:sz w:val="44"/>
      <w:szCs w:val="44"/>
    </w:rPr>
  </w:style>
  <w:style w:type="character" w:customStyle="1" w:styleId="Heading2Char">
    <w:name w:val="Heading 2 Char"/>
    <w:basedOn w:val="DefaultParagraphFont"/>
    <w:link w:val="Heading2"/>
    <w:uiPriority w:val="9"/>
    <w:rsid w:val="00F673F3"/>
    <w:rPr>
      <w:rFonts w:ascii="Arial" w:eastAsiaTheme="majorEastAsia" w:hAnsi="Arial" w:cs="Arial"/>
      <w:b/>
      <w:bCs/>
      <w:sz w:val="32"/>
      <w:szCs w:val="26"/>
    </w:rPr>
  </w:style>
  <w:style w:type="paragraph" w:customStyle="1" w:styleId="body">
    <w:name w:val="body"/>
    <w:basedOn w:val="Normal"/>
    <w:uiPriority w:val="99"/>
    <w:rsid w:val="00F73CBB"/>
    <w:pPr>
      <w:widowControl w:val="0"/>
      <w:suppressAutoHyphens/>
      <w:autoSpaceDE w:val="0"/>
      <w:autoSpaceDN w:val="0"/>
      <w:adjustRightInd w:val="0"/>
      <w:spacing w:after="142" w:line="270" w:lineRule="atLeast"/>
      <w:textAlignment w:val="center"/>
    </w:pPr>
    <w:rPr>
      <w:rFonts w:ascii="MetaNormalLF-Roman" w:eastAsia="MS Mincho" w:hAnsi="MetaNormalLF-Roman" w:cs="MetaNormalLF-Roman"/>
      <w:color w:val="000000"/>
      <w:sz w:val="19"/>
      <w:szCs w:val="19"/>
      <w:lang w:val="en-GB"/>
    </w:rPr>
  </w:style>
  <w:style w:type="paragraph" w:customStyle="1" w:styleId="head1">
    <w:name w:val="head 1"/>
    <w:basedOn w:val="Normal"/>
    <w:uiPriority w:val="99"/>
    <w:rsid w:val="00F73CBB"/>
    <w:pPr>
      <w:widowControl w:val="0"/>
      <w:pBdr>
        <w:bottom w:val="dotted" w:sz="16" w:space="2" w:color="000000"/>
      </w:pBdr>
      <w:suppressAutoHyphens/>
      <w:autoSpaceDE w:val="0"/>
      <w:autoSpaceDN w:val="0"/>
      <w:adjustRightInd w:val="0"/>
      <w:spacing w:before="227" w:after="227" w:line="480" w:lineRule="atLeast"/>
      <w:textAlignment w:val="center"/>
    </w:pPr>
    <w:rPr>
      <w:rFonts w:ascii="MetaMediumLF-Roman" w:eastAsia="MS Mincho" w:hAnsi="MetaMediumLF-Roman" w:cs="MetaMediumLF-Roman"/>
      <w:color w:val="000000"/>
      <w:sz w:val="44"/>
      <w:szCs w:val="44"/>
      <w:lang w:val="en-GB"/>
    </w:rPr>
  </w:style>
  <w:style w:type="paragraph" w:customStyle="1" w:styleId="header2">
    <w:name w:val="header 2"/>
    <w:basedOn w:val="Normal"/>
    <w:uiPriority w:val="99"/>
    <w:rsid w:val="00F73CBB"/>
    <w:pPr>
      <w:widowControl w:val="0"/>
      <w:pBdr>
        <w:bottom w:val="dotted" w:sz="16" w:space="2" w:color="000000"/>
      </w:pBdr>
      <w:suppressAutoHyphens/>
      <w:autoSpaceDE w:val="0"/>
      <w:autoSpaceDN w:val="0"/>
      <w:adjustRightInd w:val="0"/>
      <w:spacing w:before="113" w:after="113" w:line="300" w:lineRule="atLeast"/>
      <w:textAlignment w:val="center"/>
    </w:pPr>
    <w:rPr>
      <w:rFonts w:ascii="MetaPlusBold-Roman" w:eastAsia="MS Mincho" w:hAnsi="MetaPlusBold-Roman" w:cs="MetaPlusBold-Roman"/>
      <w:i/>
      <w:iCs/>
      <w:color w:val="000000"/>
      <w:sz w:val="26"/>
      <w:szCs w:val="26"/>
      <w:lang w:val="en-GB"/>
    </w:rPr>
  </w:style>
  <w:style w:type="paragraph" w:customStyle="1" w:styleId="body0">
    <w:name w:val="body :"/>
    <w:basedOn w:val="body"/>
    <w:uiPriority w:val="99"/>
    <w:rsid w:val="00F73CBB"/>
    <w:pPr>
      <w:spacing w:after="28"/>
    </w:pPr>
  </w:style>
  <w:style w:type="paragraph" w:customStyle="1" w:styleId="bullets">
    <w:name w:val="bullets"/>
    <w:basedOn w:val="body"/>
    <w:uiPriority w:val="99"/>
    <w:rsid w:val="00F73CBB"/>
    <w:pPr>
      <w:spacing w:after="28"/>
      <w:ind w:left="283" w:hanging="283"/>
    </w:pPr>
  </w:style>
  <w:style w:type="paragraph" w:customStyle="1" w:styleId="bulletslast">
    <w:name w:val="bullets last"/>
    <w:basedOn w:val="bullets"/>
    <w:uiPriority w:val="99"/>
    <w:rsid w:val="00F73CBB"/>
    <w:pPr>
      <w:spacing w:after="142"/>
    </w:pPr>
  </w:style>
  <w:style w:type="paragraph" w:customStyle="1" w:styleId="bullets15mm">
    <w:name w:val="bullets 15mm"/>
    <w:basedOn w:val="bullets"/>
    <w:uiPriority w:val="99"/>
    <w:rsid w:val="00F73CBB"/>
    <w:pPr>
      <w:tabs>
        <w:tab w:val="left" w:pos="850"/>
      </w:tabs>
      <w:ind w:left="850" w:hanging="850"/>
    </w:pPr>
  </w:style>
  <w:style w:type="paragraph" w:customStyle="1" w:styleId="bullets20mm">
    <w:name w:val="bullets 20mm"/>
    <w:basedOn w:val="Normal"/>
    <w:uiPriority w:val="99"/>
    <w:rsid w:val="00F73CBB"/>
    <w:pPr>
      <w:widowControl w:val="0"/>
      <w:tabs>
        <w:tab w:val="left" w:pos="850"/>
      </w:tabs>
      <w:suppressAutoHyphens/>
      <w:autoSpaceDE w:val="0"/>
      <w:autoSpaceDN w:val="0"/>
      <w:adjustRightInd w:val="0"/>
      <w:spacing w:after="57" w:line="270" w:lineRule="atLeast"/>
      <w:ind w:left="1134" w:hanging="283"/>
      <w:textAlignment w:val="center"/>
    </w:pPr>
    <w:rPr>
      <w:rFonts w:ascii="MetaNormalLF-Roman" w:eastAsia="MS Mincho" w:hAnsi="MetaNormalLF-Roman" w:cs="MetaNormalLF-Roman"/>
      <w:color w:val="000000"/>
      <w:sz w:val="19"/>
      <w:szCs w:val="19"/>
      <w:lang w:val="en-GB"/>
    </w:rPr>
  </w:style>
  <w:style w:type="paragraph" w:customStyle="1" w:styleId="header4">
    <w:name w:val="header 4"/>
    <w:basedOn w:val="Normal"/>
    <w:uiPriority w:val="99"/>
    <w:rsid w:val="00F73CBB"/>
    <w:pPr>
      <w:widowControl w:val="0"/>
      <w:suppressAutoHyphens/>
      <w:autoSpaceDE w:val="0"/>
      <w:autoSpaceDN w:val="0"/>
      <w:adjustRightInd w:val="0"/>
      <w:spacing w:before="57" w:after="57" w:line="220" w:lineRule="atLeast"/>
      <w:ind w:left="283"/>
      <w:textAlignment w:val="center"/>
    </w:pPr>
    <w:rPr>
      <w:rFonts w:ascii="MetaPlusBold-Roman" w:eastAsia="MS Mincho" w:hAnsi="MetaPlusBold-Roman" w:cs="MetaPlusBold-Roman"/>
      <w:i/>
      <w:iCs/>
      <w:color w:val="000000"/>
      <w:sz w:val="20"/>
      <w:lang w:val="en-GB"/>
    </w:rPr>
  </w:style>
  <w:style w:type="character" w:styleId="Hyperlink">
    <w:name w:val="Hyperlink"/>
    <w:uiPriority w:val="99"/>
    <w:unhideWhenUsed/>
    <w:rsid w:val="00F73CBB"/>
    <w:rPr>
      <w:color w:val="0000FF"/>
      <w:u w:val="single"/>
    </w:rPr>
  </w:style>
  <w:style w:type="paragraph" w:styleId="ListParagraph">
    <w:name w:val="List Paragraph"/>
    <w:basedOn w:val="Normal"/>
    <w:uiPriority w:val="34"/>
    <w:qFormat/>
    <w:rsid w:val="004F649C"/>
    <w:pPr>
      <w:ind w:left="720"/>
      <w:contextualSpacing/>
    </w:pPr>
    <w:rPr>
      <w:rFonts w:ascii="Cambria" w:eastAsia="MS Mincho" w:hAnsi="Cambria" w:cs="Times New Roman"/>
    </w:rPr>
  </w:style>
  <w:style w:type="character" w:styleId="FollowedHyperlink">
    <w:name w:val="FollowedHyperlink"/>
    <w:basedOn w:val="DefaultParagraphFont"/>
    <w:uiPriority w:val="99"/>
    <w:semiHidden/>
    <w:unhideWhenUsed/>
    <w:rsid w:val="00A327DD"/>
    <w:rPr>
      <w:color w:val="800080" w:themeColor="followedHyperlink"/>
      <w:u w:val="single"/>
    </w:rPr>
  </w:style>
  <w:style w:type="table" w:styleId="TableGrid">
    <w:name w:val="Table Grid"/>
    <w:basedOn w:val="TableNormal"/>
    <w:uiPriority w:val="59"/>
    <w:rsid w:val="00D43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155E"/>
    <w:rPr>
      <w:sz w:val="16"/>
      <w:szCs w:val="16"/>
    </w:rPr>
  </w:style>
  <w:style w:type="paragraph" w:styleId="CommentText">
    <w:name w:val="annotation text"/>
    <w:basedOn w:val="Normal"/>
    <w:link w:val="CommentTextChar"/>
    <w:uiPriority w:val="99"/>
    <w:semiHidden/>
    <w:unhideWhenUsed/>
    <w:rsid w:val="0040155E"/>
    <w:rPr>
      <w:sz w:val="20"/>
    </w:rPr>
  </w:style>
  <w:style w:type="character" w:customStyle="1" w:styleId="CommentTextChar">
    <w:name w:val="Comment Text Char"/>
    <w:basedOn w:val="DefaultParagraphFont"/>
    <w:link w:val="CommentText"/>
    <w:uiPriority w:val="99"/>
    <w:semiHidden/>
    <w:rsid w:val="0040155E"/>
  </w:style>
  <w:style w:type="paragraph" w:styleId="CommentSubject">
    <w:name w:val="annotation subject"/>
    <w:basedOn w:val="CommentText"/>
    <w:next w:val="CommentText"/>
    <w:link w:val="CommentSubjectChar"/>
    <w:uiPriority w:val="99"/>
    <w:semiHidden/>
    <w:unhideWhenUsed/>
    <w:rsid w:val="0040155E"/>
    <w:rPr>
      <w:b/>
      <w:bCs/>
    </w:rPr>
  </w:style>
  <w:style w:type="character" w:customStyle="1" w:styleId="CommentSubjectChar">
    <w:name w:val="Comment Subject Char"/>
    <w:basedOn w:val="CommentTextChar"/>
    <w:link w:val="CommentSubject"/>
    <w:uiPriority w:val="99"/>
    <w:semiHidden/>
    <w:rsid w:val="0040155E"/>
    <w:rPr>
      <w:b/>
      <w:bCs/>
    </w:rPr>
  </w:style>
  <w:style w:type="paragraph" w:customStyle="1" w:styleId="header1">
    <w:name w:val="header 1"/>
    <w:basedOn w:val="Normal"/>
    <w:uiPriority w:val="99"/>
    <w:rsid w:val="00AC1401"/>
    <w:pPr>
      <w:widowControl w:val="0"/>
      <w:pBdr>
        <w:bottom w:val="dotted" w:sz="11" w:space="5" w:color="auto"/>
      </w:pBdr>
      <w:suppressAutoHyphens/>
      <w:autoSpaceDE w:val="0"/>
      <w:autoSpaceDN w:val="0"/>
      <w:adjustRightInd w:val="0"/>
      <w:spacing w:before="227" w:after="227" w:line="320" w:lineRule="atLeast"/>
      <w:textAlignment w:val="center"/>
    </w:pPr>
    <w:rPr>
      <w:rFonts w:ascii="MetaMediumLF-Roman" w:hAnsi="MetaMediumLF-Roman" w:cs="MetaMediumLF-Roman"/>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52207">
      <w:bodyDiv w:val="1"/>
      <w:marLeft w:val="0"/>
      <w:marRight w:val="0"/>
      <w:marTop w:val="0"/>
      <w:marBottom w:val="0"/>
      <w:divBdr>
        <w:top w:val="none" w:sz="0" w:space="0" w:color="auto"/>
        <w:left w:val="none" w:sz="0" w:space="0" w:color="auto"/>
        <w:bottom w:val="none" w:sz="0" w:space="0" w:color="auto"/>
        <w:right w:val="none" w:sz="0" w:space="0" w:color="auto"/>
      </w:divBdr>
    </w:div>
    <w:div w:id="1242179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qld.gov.au/backing-indigenous-arts" TargetMode="External"/><Relationship Id="rId13" Type="http://schemas.openxmlformats.org/officeDocument/2006/relationships/hyperlink" Target="mailto:information@magsq.com.au" TargetMode="External"/><Relationship Id="rId18" Type="http://schemas.openxmlformats.org/officeDocument/2006/relationships/hyperlink" Target="http://www.arts.qld.gov.au/aq-funding/investment-framewor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vestment@arts.qld.gov.au" TargetMode="External"/><Relationship Id="rId7" Type="http://schemas.openxmlformats.org/officeDocument/2006/relationships/endnotes" Target="endnotes.xml"/><Relationship Id="rId12" Type="http://schemas.openxmlformats.org/officeDocument/2006/relationships/hyperlink" Target="http://www.magsq.com.au/" TargetMode="External"/><Relationship Id="rId17" Type="http://schemas.openxmlformats.org/officeDocument/2006/relationships/hyperlink" Target="https://publications.qld.gov.au/dataset/info-arts-funding-applicants/resource/da2106d5-22b6-4f48-a527-7d1f6f4a2d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tsqueensland.smartygrants.com.au" TargetMode="External"/><Relationship Id="rId20" Type="http://schemas.openxmlformats.org/officeDocument/2006/relationships/hyperlink" Target="http://www.qld.gov.au/recreation/arts/funding/organisations/play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tour.com.a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flyingarts.org.au" TargetMode="External"/><Relationship Id="rId23" Type="http://schemas.openxmlformats.org/officeDocument/2006/relationships/header" Target="header1.xml"/><Relationship Id="rId10" Type="http://schemas.openxmlformats.org/officeDocument/2006/relationships/hyperlink" Target="http://www.doctorconnect.gov.au/internet/otd/publishing.nsf/Content/locator." TargetMode="External"/><Relationship Id="rId19" Type="http://schemas.openxmlformats.org/officeDocument/2006/relationships/hyperlink" Target="http://www.arts.qld.gov.au/aq-funding/outcome-reports" TargetMode="External"/><Relationship Id="rId4" Type="http://schemas.openxmlformats.org/officeDocument/2006/relationships/settings" Target="settings.xml"/><Relationship Id="rId9" Type="http://schemas.openxmlformats.org/officeDocument/2006/relationships/hyperlink" Target="https://artsqueensland.smartygrants.com.au" TargetMode="External"/><Relationship Id="rId14" Type="http://schemas.openxmlformats.org/officeDocument/2006/relationships/hyperlink" Target="http://www.flyingarts.org.au"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rvine\Desktop\Individuals%20Fund%20guidelines%20-%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C66B1-8DF3-4AE8-BD21-72844B87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Individuals Fund guidelines - word template</Template>
  <TotalTime>2</TotalTime>
  <Pages>7</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jirvine</dc:creator>
  <cp:lastModifiedBy>Tania Hall</cp:lastModifiedBy>
  <cp:revision>3</cp:revision>
  <cp:lastPrinted>2019-12-13T01:20:00Z</cp:lastPrinted>
  <dcterms:created xsi:type="dcterms:W3CDTF">2020-07-06T00:52:00Z</dcterms:created>
  <dcterms:modified xsi:type="dcterms:W3CDTF">2020-07-06T02:56:00Z</dcterms:modified>
</cp:coreProperties>
</file>