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3B16" w14:textId="77777777" w:rsidR="00E20263" w:rsidRDefault="00E20263" w:rsidP="00E20263">
      <w:pPr>
        <w:pStyle w:val="Heading1"/>
      </w:pPr>
      <w:r>
        <w:t>A guide to youth sentences</w:t>
      </w:r>
    </w:p>
    <w:p w14:paraId="3AA696E4" w14:textId="77777777" w:rsidR="00D136D0" w:rsidRDefault="00D136D0" w:rsidP="009F58F2">
      <w:pPr>
        <w:pStyle w:val="Heading2"/>
        <w:sectPr w:rsidR="00D136D0" w:rsidSect="00776162">
          <w:headerReference w:type="default" r:id="rId11"/>
          <w:pgSz w:w="11906" w:h="16838"/>
          <w:pgMar w:top="2268" w:right="1134" w:bottom="1701" w:left="1134" w:header="709" w:footer="1474" w:gutter="0"/>
          <w:cols w:space="709"/>
          <w:docGrid w:linePitch="360"/>
        </w:sectPr>
      </w:pPr>
    </w:p>
    <w:p w14:paraId="329A4CC1" w14:textId="77777777" w:rsidR="00E20263" w:rsidRPr="00F73A1A" w:rsidRDefault="00E20263" w:rsidP="00E20263">
      <w:pPr>
        <w:pStyle w:val="Heading2"/>
      </w:pPr>
      <w:r>
        <w:t>Detention order</w:t>
      </w:r>
    </w:p>
    <w:p w14:paraId="647F50F1" w14:textId="77777777" w:rsidR="00E20263" w:rsidRDefault="00E20263" w:rsidP="00E20263">
      <w:r>
        <w:t>A court may sentence you to detention for up to a year. A higher court can send you to detention for up to five years, or longer if your offence was serious.</w:t>
      </w:r>
    </w:p>
    <w:p w14:paraId="03511CAC" w14:textId="77777777" w:rsidR="00E20263" w:rsidRDefault="00E20263" w:rsidP="00E20263">
      <w:r>
        <w:t xml:space="preserve">You will spend 50-70% of your sentence in a youth detention centre. You will spend the rest of the sentence in the community on a supervised release order.  </w:t>
      </w:r>
    </w:p>
    <w:p w14:paraId="7754ADF5" w14:textId="77777777" w:rsidR="00E20263" w:rsidRPr="00E20263" w:rsidRDefault="00E20263" w:rsidP="00E20263">
      <w:pPr>
        <w:pStyle w:val="Heading1"/>
        <w:rPr>
          <w:rFonts w:eastAsia="Cambria"/>
          <w:sz w:val="36"/>
          <w:szCs w:val="22"/>
          <w:lang w:val="en-GB" w:eastAsia="en-US"/>
        </w:rPr>
      </w:pPr>
      <w:r w:rsidRPr="00E20263">
        <w:rPr>
          <w:rFonts w:eastAsia="Cambria"/>
          <w:sz w:val="36"/>
          <w:szCs w:val="22"/>
          <w:lang w:val="en-GB" w:eastAsia="en-US"/>
        </w:rPr>
        <w:t>Other sentences</w:t>
      </w:r>
    </w:p>
    <w:p w14:paraId="06A28366" w14:textId="77777777" w:rsidR="00E20263" w:rsidRPr="00CC7AC2" w:rsidRDefault="00E20263" w:rsidP="00E20263">
      <w:pPr>
        <w:pStyle w:val="Heading2"/>
      </w:pPr>
      <w:r w:rsidRPr="00CC7AC2">
        <w:t>Restitution and compensation</w:t>
      </w:r>
    </w:p>
    <w:p w14:paraId="2397890B" w14:textId="77777777" w:rsidR="00E20263" w:rsidRPr="00CC7AC2" w:rsidRDefault="00E20263" w:rsidP="00E20263">
      <w:pPr>
        <w:rPr>
          <w:rFonts w:eastAsia="Cambria"/>
          <w:i/>
          <w:lang w:val="en-GB" w:eastAsia="en-US"/>
        </w:rPr>
      </w:pPr>
      <w:r w:rsidRPr="00CC7AC2">
        <w:rPr>
          <w:rFonts w:eastAsia="Cambria"/>
          <w:lang w:val="en-GB" w:eastAsia="en-US"/>
        </w:rPr>
        <w:t>A court may order you</w:t>
      </w:r>
      <w:r>
        <w:rPr>
          <w:rFonts w:eastAsia="Cambria"/>
          <w:lang w:val="en-GB" w:eastAsia="en-US"/>
        </w:rPr>
        <w:t xml:space="preserve"> to</w:t>
      </w:r>
      <w:r w:rsidRPr="00CC7AC2">
        <w:rPr>
          <w:rFonts w:eastAsia="Cambria"/>
          <w:lang w:val="en-GB" w:eastAsia="en-US"/>
        </w:rPr>
        <w:t xml:space="preserve"> pay money as compensation or re</w:t>
      </w:r>
      <w:r>
        <w:rPr>
          <w:rFonts w:eastAsia="Cambria"/>
          <w:lang w:val="en-GB" w:eastAsia="en-US"/>
        </w:rPr>
        <w:t xml:space="preserve">stitution for property loss or </w:t>
      </w:r>
      <w:r w:rsidRPr="00CC7AC2">
        <w:rPr>
          <w:rFonts w:eastAsia="Cambria"/>
          <w:lang w:val="en-GB" w:eastAsia="en-US"/>
        </w:rPr>
        <w:t xml:space="preserve">an injury suffered by a victim. </w:t>
      </w:r>
      <w:r>
        <w:rPr>
          <w:rFonts w:eastAsia="Cambria"/>
          <w:lang w:val="en-GB" w:eastAsia="en-US"/>
        </w:rPr>
        <w:t>You will be asked how long you need to pay the fine</w:t>
      </w:r>
      <w:r w:rsidRPr="00CC7AC2">
        <w:rPr>
          <w:rFonts w:eastAsia="Cambria"/>
          <w:lang w:val="en-GB" w:eastAsia="en-US"/>
        </w:rPr>
        <w:t>.</w:t>
      </w:r>
      <w:r w:rsidRPr="00CC7AC2">
        <w:rPr>
          <w:rFonts w:eastAsia="Cambria"/>
          <w:i/>
          <w:lang w:val="en-GB" w:eastAsia="en-US"/>
        </w:rPr>
        <w:t xml:space="preserve"> </w:t>
      </w:r>
    </w:p>
    <w:p w14:paraId="07712C30" w14:textId="77777777" w:rsidR="00E20263" w:rsidRPr="00CC7AC2" w:rsidRDefault="00E20263" w:rsidP="00E20263">
      <w:pPr>
        <w:pStyle w:val="Heading2"/>
      </w:pPr>
      <w:r w:rsidRPr="00CC7AC2">
        <w:t>Licence disqualification</w:t>
      </w:r>
    </w:p>
    <w:p w14:paraId="1BB8E1F7" w14:textId="77777777" w:rsidR="00E20263" w:rsidRPr="00CC7AC2" w:rsidRDefault="00E20263" w:rsidP="00E20263">
      <w:pPr>
        <w:rPr>
          <w:rFonts w:eastAsia="Cambria"/>
          <w:lang w:val="en-GB" w:eastAsia="en-US"/>
        </w:rPr>
      </w:pPr>
      <w:r w:rsidRPr="00CC7AC2">
        <w:rPr>
          <w:rFonts w:eastAsia="Cambria"/>
          <w:lang w:val="en-GB" w:eastAsia="en-US"/>
        </w:rPr>
        <w:t xml:space="preserve">A court can stop you from having or getting a driver’s licence for a </w:t>
      </w:r>
      <w:r>
        <w:rPr>
          <w:rFonts w:eastAsia="Cambria"/>
          <w:lang w:val="en-GB" w:eastAsia="en-US"/>
        </w:rPr>
        <w:t>set</w:t>
      </w:r>
      <w:r w:rsidRPr="00CC7AC2">
        <w:rPr>
          <w:rFonts w:eastAsia="Cambria"/>
          <w:lang w:val="en-GB" w:eastAsia="en-US"/>
        </w:rPr>
        <w:t xml:space="preserve"> amount of time. </w:t>
      </w:r>
    </w:p>
    <w:p w14:paraId="1EC180DF" w14:textId="77777777" w:rsidR="00E20263" w:rsidRPr="00075F0D" w:rsidRDefault="00E20263" w:rsidP="00E20263">
      <w:pPr>
        <w:pStyle w:val="Heading2"/>
      </w:pPr>
      <w:r w:rsidRPr="00075F0D">
        <w:t>Drug assessment and education</w:t>
      </w:r>
    </w:p>
    <w:p w14:paraId="247F72B9" w14:textId="77777777" w:rsidR="00E20263" w:rsidRDefault="00E20263" w:rsidP="00E20263">
      <w:r>
        <w:t xml:space="preserve">A </w:t>
      </w:r>
      <w:r w:rsidRPr="00075F0D">
        <w:t>court</w:t>
      </w:r>
      <w:r>
        <w:t xml:space="preserve"> may refer you to</w:t>
      </w:r>
      <w:r w:rsidRPr="00075F0D">
        <w:t xml:space="preserve"> drug</w:t>
      </w:r>
      <w:r>
        <w:t xml:space="preserve"> assessment and education. Y</w:t>
      </w:r>
      <w:r w:rsidRPr="00075F0D">
        <w:t xml:space="preserve">ou must attend a meeting where your drug use will be discussed. </w:t>
      </w:r>
      <w:r>
        <w:t xml:space="preserve">If you do not </w:t>
      </w:r>
      <w:proofErr w:type="gramStart"/>
      <w:r>
        <w:t>attend</w:t>
      </w:r>
      <w:proofErr w:type="gramEnd"/>
      <w:r>
        <w:t xml:space="preserve"> you might have to go back to court and be given a different sentence. </w:t>
      </w:r>
    </w:p>
    <w:p w14:paraId="7A34B1E1" w14:textId="77777777" w:rsidR="00E20263" w:rsidRDefault="00E20263" w:rsidP="00E20263"/>
    <w:p w14:paraId="4B3D4E04" w14:textId="77777777" w:rsidR="00E20263" w:rsidRDefault="00E20263" w:rsidP="00E20263"/>
    <w:p w14:paraId="5FB1374E" w14:textId="77777777" w:rsidR="00E20263" w:rsidRDefault="00E20263" w:rsidP="00E20263">
      <w:pPr>
        <w:pStyle w:val="Heading1"/>
      </w:pPr>
    </w:p>
    <w:p w14:paraId="33710ACF" w14:textId="77777777" w:rsidR="00E20263" w:rsidRDefault="00E20263" w:rsidP="00E20263">
      <w:pPr>
        <w:pStyle w:val="Heading2"/>
      </w:pPr>
    </w:p>
    <w:p w14:paraId="09E6C134" w14:textId="42B4F6E8" w:rsidR="00E20263" w:rsidRPr="00831314" w:rsidRDefault="00E20263" w:rsidP="00E20263">
      <w:pPr>
        <w:pStyle w:val="Heading2"/>
      </w:pPr>
      <w:r>
        <w:t>Reporting</w:t>
      </w:r>
    </w:p>
    <w:p w14:paraId="748EA1E2" w14:textId="77777777" w:rsidR="00E20263" w:rsidRDefault="00E20263" w:rsidP="00E20263">
      <w:pPr>
        <w:spacing w:after="120"/>
      </w:pPr>
      <w:r>
        <w:t>If you are given an order, y</w:t>
      </w:r>
      <w:r w:rsidRPr="00831314">
        <w:t xml:space="preserve">ou must report to a </w:t>
      </w:r>
      <w:r>
        <w:t>Y</w:t>
      </w:r>
      <w:r w:rsidRPr="00831314">
        <w:t xml:space="preserve">outh </w:t>
      </w:r>
      <w:r>
        <w:t>J</w:t>
      </w:r>
      <w:r w:rsidRPr="00831314">
        <w:t xml:space="preserve">ustice officer </w:t>
      </w:r>
      <w:r>
        <w:t>within one business day unless you are told otherwise.</w:t>
      </w:r>
    </w:p>
    <w:p w14:paraId="1EE54B92" w14:textId="77777777" w:rsidR="00E20263" w:rsidRPr="004F0F5A" w:rsidRDefault="00E20263" w:rsidP="00E20263">
      <w:pPr>
        <w:tabs>
          <w:tab w:val="left" w:leader="underscore" w:pos="4111"/>
        </w:tabs>
        <w:rPr>
          <w:rFonts w:cs="Arial"/>
        </w:rPr>
      </w:pPr>
      <w:r w:rsidRPr="00FB7730">
        <w:rPr>
          <w:rFonts w:ascii="Segoe UI Symbol" w:hAnsi="Segoe UI Symbol" w:cs="Segoe UI Symbol"/>
          <w:sz w:val="40"/>
          <w:szCs w:val="40"/>
        </w:rPr>
        <w:t>🏢</w:t>
      </w:r>
      <w:r>
        <w:rPr>
          <w:rFonts w:ascii="Segoe UI Symbol" w:hAnsi="Segoe UI Symbol" w:cs="Segoe UI Symbol"/>
          <w:sz w:val="40"/>
          <w:szCs w:val="40"/>
        </w:rPr>
        <w:t xml:space="preserve"> </w:t>
      </w:r>
      <w:r w:rsidRPr="004F0F5A">
        <w:rPr>
          <w:rFonts w:cs="Arial"/>
        </w:rPr>
        <w:t>Where</w:t>
      </w:r>
      <w:r>
        <w:rPr>
          <w:rFonts w:cs="Arial"/>
        </w:rPr>
        <w:t xml:space="preserve"> </w:t>
      </w:r>
      <w:r w:rsidRPr="004F0F5A">
        <w:rPr>
          <w:rFonts w:cs="Arial"/>
        </w:rPr>
        <w:tab/>
      </w:r>
    </w:p>
    <w:p w14:paraId="5D90EC3D" w14:textId="77777777" w:rsidR="00E20263" w:rsidRPr="004F0F5A" w:rsidRDefault="00E20263" w:rsidP="00E20263">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Pr>
          <w:rFonts w:ascii="Segoe UI Symbol" w:eastAsia="Cambria" w:hAnsi="Segoe UI Symbol" w:cs="Segoe UI Symbol"/>
          <w:sz w:val="40"/>
          <w:szCs w:val="40"/>
          <w:lang w:val="en-GB" w:eastAsia="en-US"/>
        </w:rPr>
        <w:t xml:space="preserve"> </w:t>
      </w:r>
      <w:r w:rsidRPr="004F0F5A">
        <w:rPr>
          <w:rFonts w:eastAsia="Cambria"/>
          <w:lang w:val="en-GB" w:eastAsia="en-US"/>
        </w:rPr>
        <w:t>When</w:t>
      </w:r>
      <w:r>
        <w:rPr>
          <w:rFonts w:eastAsia="Cambria"/>
          <w:lang w:val="en-GB" w:eastAsia="en-US"/>
        </w:rPr>
        <w:t xml:space="preserve"> </w:t>
      </w:r>
      <w:r w:rsidRPr="004F0F5A">
        <w:rPr>
          <w:rFonts w:eastAsia="Cambria"/>
          <w:lang w:val="en-GB" w:eastAsia="en-US"/>
        </w:rPr>
        <w:tab/>
      </w:r>
    </w:p>
    <w:p w14:paraId="1BC3D5F3" w14:textId="77777777" w:rsidR="00E20263" w:rsidRDefault="00E20263" w:rsidP="00E20263">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Pr>
          <w:rFonts w:ascii="Segoe UI Symbol" w:eastAsia="Cambria" w:hAnsi="Segoe UI Symbol" w:cs="Segoe UI Symbol"/>
          <w:sz w:val="40"/>
          <w:szCs w:val="40"/>
          <w:lang w:val="en-GB" w:eastAsia="en-US"/>
        </w:rPr>
        <w:t xml:space="preserve"> </w:t>
      </w:r>
      <w:r w:rsidRPr="004F0F5A">
        <w:rPr>
          <w:rFonts w:eastAsia="Cambria"/>
          <w:lang w:val="en-GB" w:eastAsia="en-US"/>
        </w:rPr>
        <w:t>Phone</w:t>
      </w:r>
      <w:r>
        <w:rPr>
          <w:rFonts w:eastAsia="Cambria"/>
          <w:lang w:val="en-GB" w:eastAsia="en-US"/>
        </w:rPr>
        <w:t xml:space="preserve"> </w:t>
      </w:r>
      <w:r w:rsidRPr="004F0F5A">
        <w:rPr>
          <w:rFonts w:eastAsia="Cambria"/>
          <w:lang w:val="en-GB" w:eastAsia="en-US"/>
        </w:rPr>
        <w:tab/>
      </w:r>
    </w:p>
    <w:p w14:paraId="42F3936F" w14:textId="77777777" w:rsidR="00E20263" w:rsidRDefault="00E20263" w:rsidP="00E20263">
      <w:pPr>
        <w:pStyle w:val="Heading2"/>
      </w:pPr>
      <w:r w:rsidRPr="001514AA">
        <w:t>Need more information?</w:t>
      </w:r>
      <w:r>
        <w:rPr>
          <w:sz w:val="24"/>
        </w:rPr>
        <w:t xml:space="preserve"> </w:t>
      </w:r>
    </w:p>
    <w:p w14:paraId="156BE018" w14:textId="77777777" w:rsidR="00E20263" w:rsidRDefault="00E20263" w:rsidP="00E20263">
      <w:pPr>
        <w:pStyle w:val="Heading3"/>
      </w:pPr>
      <w:r>
        <w:rPr>
          <w:noProof/>
        </w:rPr>
        <w:drawing>
          <wp:inline distT="0" distB="0" distL="0" distR="0" wp14:anchorId="3726A31C" wp14:editId="604C2BEE">
            <wp:extent cx="295029" cy="285971"/>
            <wp:effectExtent l="0" t="0" r="0" b="0"/>
            <wp:docPr id="12623223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61184" name="ww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6680B93B" w14:textId="77777777" w:rsidR="00E20263" w:rsidRPr="00E20263" w:rsidRDefault="00E20263" w:rsidP="00E20263">
      <w:pPr>
        <w:spacing w:after="120"/>
        <w:rPr>
          <w:color w:val="2F5496" w:themeColor="accent1" w:themeShade="BF"/>
          <w:sz w:val="24"/>
          <w:u w:val="single"/>
        </w:rPr>
      </w:pPr>
      <w:r w:rsidRPr="00E20263">
        <w:rPr>
          <w:color w:val="2F5496" w:themeColor="accent1" w:themeShade="BF"/>
          <w:sz w:val="24"/>
          <w:u w:val="single"/>
        </w:rPr>
        <w:t>www.qld.gov.au/youthjustice</w:t>
      </w:r>
    </w:p>
    <w:p w14:paraId="734EF555" w14:textId="77777777" w:rsidR="00E20263" w:rsidRPr="00E20263" w:rsidRDefault="00E20263" w:rsidP="00E20263">
      <w:pPr>
        <w:rPr>
          <w:color w:val="2F5496" w:themeColor="accent1" w:themeShade="BF"/>
          <w:u w:val="single"/>
        </w:rPr>
      </w:pPr>
      <w:r w:rsidRPr="00E20263">
        <w:rPr>
          <w:color w:val="2F5496" w:themeColor="accent1" w:themeShade="BF"/>
          <w:sz w:val="24"/>
          <w:u w:val="single"/>
        </w:rPr>
        <w:t>www.cyjma.qld.gov.au</w:t>
      </w:r>
    </w:p>
    <w:p w14:paraId="0079B113" w14:textId="4860F900" w:rsidR="00E20263" w:rsidRDefault="00E20263" w:rsidP="00E20263">
      <w:r>
        <w:t xml:space="preserve"> </w:t>
      </w:r>
    </w:p>
    <w:p w14:paraId="3C72EDA4" w14:textId="77777777" w:rsidR="00E20263" w:rsidRDefault="00E20263" w:rsidP="006E017E"/>
    <w:p w14:paraId="41A687B2" w14:textId="77777777" w:rsidR="00E20263" w:rsidRDefault="00E20263" w:rsidP="006E017E"/>
    <w:p w14:paraId="0DA549B6" w14:textId="77777777" w:rsidR="00E20263" w:rsidRDefault="00E20263" w:rsidP="006E017E"/>
    <w:p w14:paraId="1B47AA88" w14:textId="77777777" w:rsidR="00E20263" w:rsidRDefault="00E20263" w:rsidP="006E017E"/>
    <w:p w14:paraId="0CB74253" w14:textId="77777777" w:rsidR="00E20263" w:rsidRDefault="00E20263" w:rsidP="006E017E"/>
    <w:p w14:paraId="337A4225" w14:textId="77777777" w:rsidR="00E20263" w:rsidRDefault="00E20263" w:rsidP="006E017E"/>
    <w:p w14:paraId="1645ACCC" w14:textId="77777777" w:rsidR="00E20263" w:rsidRDefault="00E20263" w:rsidP="006E017E"/>
    <w:p w14:paraId="2A3341DA" w14:textId="77777777" w:rsidR="00E20263" w:rsidRDefault="00E20263" w:rsidP="006E017E"/>
    <w:p w14:paraId="30B9712C" w14:textId="77777777" w:rsidR="00E20263" w:rsidRDefault="00E20263" w:rsidP="006E017E"/>
    <w:p w14:paraId="4B76C86E" w14:textId="77777777" w:rsidR="00E20263" w:rsidRDefault="00E20263" w:rsidP="006E017E"/>
    <w:p w14:paraId="021EE86D" w14:textId="77777777" w:rsidR="00E20263" w:rsidRDefault="00E20263" w:rsidP="00E20263">
      <w:bookmarkStart w:id="0" w:name="_Hlk166850888"/>
    </w:p>
    <w:p w14:paraId="40D7E413" w14:textId="4F6F766C" w:rsidR="00E20263" w:rsidRDefault="00E20263" w:rsidP="00BC0A85">
      <w:pPr>
        <w:spacing w:after="120"/>
      </w:pPr>
      <w:r>
        <w:lastRenderedPageBreak/>
        <w:t>If you plead guilty or are found guilty of an offence, you will be sentenced by the court.</w:t>
      </w:r>
    </w:p>
    <w:p w14:paraId="35558D56" w14:textId="77777777" w:rsidR="00E20263" w:rsidRDefault="00E20263" w:rsidP="00E20263">
      <w:pPr>
        <w:spacing w:after="120"/>
      </w:pPr>
      <w:r>
        <w:t xml:space="preserve">Every case is </w:t>
      </w:r>
      <w:proofErr w:type="gramStart"/>
      <w:r>
        <w:t>different</w:t>
      </w:r>
      <w:proofErr w:type="gramEnd"/>
      <w:r>
        <w:t xml:space="preserve"> and courts use a set of principles when they sentence you, including: </w:t>
      </w:r>
    </w:p>
    <w:p w14:paraId="2E1BED51" w14:textId="77777777" w:rsidR="00E20263" w:rsidRDefault="00E20263" w:rsidP="00E20263">
      <w:pPr>
        <w:pStyle w:val="ListParagraph"/>
        <w:numPr>
          <w:ilvl w:val="0"/>
          <w:numId w:val="11"/>
        </w:numPr>
      </w:pPr>
      <w:r>
        <w:t xml:space="preserve">the community should be protected from </w:t>
      </w:r>
      <w:proofErr w:type="gramStart"/>
      <w:r>
        <w:t>offences</w:t>
      </w:r>
      <w:proofErr w:type="gramEnd"/>
    </w:p>
    <w:p w14:paraId="006C0470" w14:textId="77777777" w:rsidR="00E20263" w:rsidRDefault="00E20263" w:rsidP="00E20263">
      <w:pPr>
        <w:pStyle w:val="ListParagraph"/>
        <w:numPr>
          <w:ilvl w:val="0"/>
          <w:numId w:val="11"/>
        </w:numPr>
      </w:pPr>
      <w:r>
        <w:t xml:space="preserve">you should have the opportunity to be part of, and understand what is going </w:t>
      </w:r>
      <w:proofErr w:type="gramStart"/>
      <w:r>
        <w:t>on</w:t>
      </w:r>
      <w:proofErr w:type="gramEnd"/>
    </w:p>
    <w:p w14:paraId="4AF2DF27" w14:textId="77777777" w:rsidR="00E20263" w:rsidRDefault="00E20263" w:rsidP="00E20263">
      <w:pPr>
        <w:pStyle w:val="ListParagraph"/>
        <w:numPr>
          <w:ilvl w:val="0"/>
          <w:numId w:val="11"/>
        </w:numPr>
        <w:spacing w:after="120"/>
      </w:pPr>
      <w:r>
        <w:t xml:space="preserve">age, </w:t>
      </w:r>
      <w:proofErr w:type="gramStart"/>
      <w:r>
        <w:t>maturity</w:t>
      </w:r>
      <w:proofErr w:type="gramEnd"/>
      <w:r>
        <w:t xml:space="preserve"> and cultural background are relevant in any decisions about young people. </w:t>
      </w:r>
    </w:p>
    <w:bookmarkEnd w:id="0"/>
    <w:p w14:paraId="6267CA49" w14:textId="77777777" w:rsidR="00E20263" w:rsidRPr="00E20263" w:rsidRDefault="00E20263" w:rsidP="00E20263">
      <w:pPr>
        <w:pStyle w:val="Heading1"/>
        <w:spacing w:before="0" w:after="120"/>
        <w:rPr>
          <w:sz w:val="36"/>
          <w:szCs w:val="22"/>
        </w:rPr>
      </w:pPr>
      <w:r w:rsidRPr="00E20263">
        <w:rPr>
          <w:sz w:val="36"/>
          <w:szCs w:val="22"/>
        </w:rPr>
        <w:t>Unsupervised sentences</w:t>
      </w:r>
    </w:p>
    <w:p w14:paraId="42C84622" w14:textId="77777777" w:rsidR="00E20263" w:rsidRPr="00510998" w:rsidRDefault="00E20263" w:rsidP="00E20263">
      <w:pPr>
        <w:pStyle w:val="Heading2"/>
        <w:spacing w:before="120"/>
      </w:pPr>
      <w:r>
        <w:t>Reprimand</w:t>
      </w:r>
    </w:p>
    <w:p w14:paraId="18376A9C" w14:textId="77777777" w:rsidR="00E20263" w:rsidRDefault="00E20263" w:rsidP="00E20263">
      <w:pPr>
        <w:spacing w:after="120"/>
      </w:pPr>
      <w:r>
        <w:t xml:space="preserve">The court may give you a warning. This is also known as a reprimand. </w:t>
      </w:r>
    </w:p>
    <w:p w14:paraId="21019780" w14:textId="77777777" w:rsidR="00E20263" w:rsidRPr="00510998" w:rsidRDefault="00E20263" w:rsidP="00E20263">
      <w:pPr>
        <w:pStyle w:val="Heading2"/>
        <w:spacing w:before="120"/>
      </w:pPr>
      <w:r>
        <w:t>Good behaviour order</w:t>
      </w:r>
    </w:p>
    <w:p w14:paraId="551DBF26" w14:textId="77777777" w:rsidR="00E20263" w:rsidRDefault="00E20263" w:rsidP="00E20263">
      <w:pPr>
        <w:spacing w:after="120"/>
      </w:pPr>
      <w:r>
        <w:t xml:space="preserve">A court may order that you be of good behaviour for up to one year. This means that the court expects you to obey the law while you are on the order. </w:t>
      </w:r>
    </w:p>
    <w:p w14:paraId="713AF0BD" w14:textId="77777777" w:rsidR="00E20263" w:rsidRDefault="00E20263" w:rsidP="00BC0A85">
      <w:pPr>
        <w:spacing w:after="120"/>
      </w:pPr>
      <w:r>
        <w:t xml:space="preserve">If you break the law while you are on a good behaviour order the court might decide to give you other consequences. </w:t>
      </w:r>
    </w:p>
    <w:p w14:paraId="7D327DFD" w14:textId="77777777" w:rsidR="00E20263" w:rsidRPr="00510998" w:rsidRDefault="00E20263" w:rsidP="00BC0A85">
      <w:pPr>
        <w:pStyle w:val="Heading2"/>
        <w:spacing w:before="120"/>
      </w:pPr>
      <w:r>
        <w:t>Fine</w:t>
      </w:r>
    </w:p>
    <w:p w14:paraId="15185284" w14:textId="77777777" w:rsidR="00E20263" w:rsidRDefault="00E20263" w:rsidP="00E20263">
      <w:pPr>
        <w:spacing w:after="120"/>
      </w:pPr>
      <w:r>
        <w:t xml:space="preserve">A court may give you a fine and you will have to pay money to the court registry. The court will consider if you can pay within a certain amount of time. </w:t>
      </w:r>
    </w:p>
    <w:p w14:paraId="24F89381" w14:textId="77777777" w:rsidR="00E20263" w:rsidRPr="00E20263" w:rsidRDefault="00E20263" w:rsidP="00E20263">
      <w:pPr>
        <w:pStyle w:val="Heading1"/>
        <w:spacing w:before="120" w:after="0"/>
        <w:rPr>
          <w:sz w:val="36"/>
          <w:szCs w:val="22"/>
        </w:rPr>
      </w:pPr>
      <w:r w:rsidRPr="00E20263">
        <w:rPr>
          <w:sz w:val="36"/>
          <w:szCs w:val="22"/>
        </w:rPr>
        <w:t>Supervised sentences</w:t>
      </w:r>
    </w:p>
    <w:p w14:paraId="6F3F80A5" w14:textId="77777777" w:rsidR="00E20263" w:rsidRPr="00F73A1A" w:rsidRDefault="00E20263" w:rsidP="00E20263">
      <w:pPr>
        <w:pStyle w:val="Heading2"/>
        <w:spacing w:before="120"/>
      </w:pPr>
      <w:r>
        <w:t>Probation</w:t>
      </w:r>
    </w:p>
    <w:p w14:paraId="72373066" w14:textId="77777777" w:rsidR="00E20263" w:rsidRDefault="00E20263" w:rsidP="00E20263">
      <w:pPr>
        <w:spacing w:after="0"/>
      </w:pPr>
      <w:r>
        <w:t xml:space="preserve">A court may sentence you to a probation order. A Youth Justice officer will supervise you. You must do activities and programs that you are asked to and not break the law. You will be asked if you agree to follow the conditions of a probation order. </w:t>
      </w:r>
    </w:p>
    <w:p w14:paraId="4A48C000" w14:textId="77777777" w:rsidR="00E20263" w:rsidRPr="00F73A1A" w:rsidRDefault="00E20263" w:rsidP="00E20263">
      <w:pPr>
        <w:pStyle w:val="Heading2"/>
        <w:spacing w:before="120"/>
      </w:pPr>
      <w:r>
        <w:t>Community service order</w:t>
      </w:r>
    </w:p>
    <w:p w14:paraId="63FA9F15" w14:textId="77777777" w:rsidR="00E20263" w:rsidRDefault="00E20263" w:rsidP="00E20263">
      <w:r>
        <w:t xml:space="preserve">A court may sentence you to a community service order. This means you must do unpaid work that benefits the community. </w:t>
      </w:r>
    </w:p>
    <w:p w14:paraId="20B5D5BA" w14:textId="77777777" w:rsidR="00E20263" w:rsidRDefault="00E20263" w:rsidP="00E20263">
      <w:pPr>
        <w:spacing w:after="120"/>
      </w:pPr>
      <w:r>
        <w:t xml:space="preserve">The court will decide how many hours you must do. A Youth Justice officer will organise </w:t>
      </w:r>
      <w:r>
        <w:t xml:space="preserve">this work. They will arrange for someone to supervise you while you do the work. You will be asked if you agree to perform community service. </w:t>
      </w:r>
    </w:p>
    <w:p w14:paraId="7AD50607" w14:textId="77777777" w:rsidR="00E20263" w:rsidRPr="00F73A1A" w:rsidRDefault="00E20263" w:rsidP="00E20263">
      <w:pPr>
        <w:pStyle w:val="Heading2"/>
        <w:spacing w:before="120" w:after="120"/>
      </w:pPr>
      <w:r>
        <w:t>Graffiti removal order</w:t>
      </w:r>
    </w:p>
    <w:p w14:paraId="595522FE" w14:textId="77777777" w:rsidR="00E20263" w:rsidRDefault="00E20263" w:rsidP="00E20263">
      <w:r>
        <w:t xml:space="preserve">The court will sentence you to a graffiti removal order if you are 12 years or older and you commit a graffiti offence. This means you will do graffiti removal work in the community. This might be removing graffiti or cleaning up the neighbourhood. </w:t>
      </w:r>
    </w:p>
    <w:p w14:paraId="322C4C35" w14:textId="77777777" w:rsidR="00E20263" w:rsidRDefault="00E20263" w:rsidP="00E20263">
      <w:pPr>
        <w:spacing w:after="120"/>
      </w:pPr>
      <w:r>
        <w:t>The court will decide how many hours you must do.  A Youth Justice officer will organise this work. They will arrange for someone to supervise you while you do the work.</w:t>
      </w:r>
    </w:p>
    <w:p w14:paraId="6194F842" w14:textId="77777777" w:rsidR="00E20263" w:rsidRPr="00F73A1A" w:rsidRDefault="00E20263" w:rsidP="00E20263">
      <w:pPr>
        <w:pStyle w:val="Heading2"/>
        <w:spacing w:before="0" w:after="120"/>
      </w:pPr>
      <w:r>
        <w:t>Intensive supervision order</w:t>
      </w:r>
    </w:p>
    <w:p w14:paraId="2B04EE18" w14:textId="77777777" w:rsidR="00E20263" w:rsidRDefault="00E20263" w:rsidP="00E20263">
      <w:pPr>
        <w:spacing w:after="120"/>
      </w:pPr>
      <w:r>
        <w:t xml:space="preserve">A court may sentence you to an intensive supervision order if you are between 10–12 years old. This order can be for up to six months. </w:t>
      </w:r>
    </w:p>
    <w:p w14:paraId="772EDAB1" w14:textId="77777777" w:rsidR="00E20263" w:rsidRDefault="00E20263" w:rsidP="00E20263">
      <w:pPr>
        <w:spacing w:after="120"/>
      </w:pPr>
      <w:r>
        <w:t>Youth Justice officers will organise a program that can:</w:t>
      </w:r>
    </w:p>
    <w:p w14:paraId="5B88BF8C" w14:textId="77777777" w:rsidR="00E20263" w:rsidRDefault="00E20263" w:rsidP="00E20263">
      <w:pPr>
        <w:pStyle w:val="ListParagraph"/>
        <w:numPr>
          <w:ilvl w:val="0"/>
          <w:numId w:val="12"/>
        </w:numPr>
      </w:pPr>
      <w:r>
        <w:t xml:space="preserve">help you to stop </w:t>
      </w:r>
      <w:proofErr w:type="gramStart"/>
      <w:r>
        <w:t>offending</w:t>
      </w:r>
      <w:proofErr w:type="gramEnd"/>
    </w:p>
    <w:p w14:paraId="28293275" w14:textId="77777777" w:rsidR="00E20263" w:rsidRDefault="00E20263" w:rsidP="00E20263">
      <w:pPr>
        <w:pStyle w:val="ListParagraph"/>
        <w:numPr>
          <w:ilvl w:val="0"/>
          <w:numId w:val="12"/>
        </w:numPr>
      </w:pPr>
      <w:r>
        <w:t xml:space="preserve">help you with education and </w:t>
      </w:r>
      <w:proofErr w:type="gramStart"/>
      <w:r>
        <w:t>family</w:t>
      </w:r>
      <w:proofErr w:type="gramEnd"/>
    </w:p>
    <w:p w14:paraId="4F8168C0" w14:textId="77777777" w:rsidR="00E20263" w:rsidRDefault="00E20263" w:rsidP="00E20263">
      <w:pPr>
        <w:pStyle w:val="ListParagraph"/>
        <w:numPr>
          <w:ilvl w:val="0"/>
          <w:numId w:val="12"/>
        </w:numPr>
      </w:pPr>
      <w:r>
        <w:t xml:space="preserve">give you more </w:t>
      </w:r>
      <w:proofErr w:type="gramStart"/>
      <w:r>
        <w:t>supervision</w:t>
      </w:r>
      <w:proofErr w:type="gramEnd"/>
    </w:p>
    <w:p w14:paraId="329C7B12" w14:textId="77777777" w:rsidR="00E20263" w:rsidRDefault="00E20263" w:rsidP="00E20263">
      <w:pPr>
        <w:pStyle w:val="ListParagraph"/>
        <w:numPr>
          <w:ilvl w:val="0"/>
          <w:numId w:val="12"/>
        </w:numPr>
      </w:pPr>
      <w:r>
        <w:t>include other activities.</w:t>
      </w:r>
    </w:p>
    <w:p w14:paraId="382A3BE7" w14:textId="77777777" w:rsidR="00E20263" w:rsidRDefault="00E20263" w:rsidP="00E20263">
      <w:pPr>
        <w:spacing w:after="120"/>
      </w:pPr>
      <w:r>
        <w:t xml:space="preserve">You will be asked if you agree to do the program. </w:t>
      </w:r>
    </w:p>
    <w:p w14:paraId="4748E901" w14:textId="77777777" w:rsidR="00E20263" w:rsidRPr="00F73A1A" w:rsidRDefault="00E20263" w:rsidP="00E20263">
      <w:pPr>
        <w:pStyle w:val="Heading2"/>
        <w:spacing w:before="120"/>
      </w:pPr>
      <w:r>
        <w:t>Conditional release order</w:t>
      </w:r>
    </w:p>
    <w:p w14:paraId="531FAE45" w14:textId="77777777" w:rsidR="00E20263" w:rsidRPr="006801E0" w:rsidRDefault="00E20263" w:rsidP="00E20263">
      <w:pPr>
        <w:spacing w:after="120"/>
      </w:pPr>
      <w:r>
        <w:t>A court may sentence you to detention</w:t>
      </w:r>
      <w:r w:rsidRPr="009F789D">
        <w:t xml:space="preserve">. The court might then decide to release you on conditions for up to </w:t>
      </w:r>
      <w:r>
        <w:t>six</w:t>
      </w:r>
      <w:r w:rsidRPr="009F789D">
        <w:t xml:space="preserve"> months instead of making you go to a </w:t>
      </w:r>
      <w:r>
        <w:t xml:space="preserve">youth </w:t>
      </w:r>
      <w:r w:rsidRPr="009F789D">
        <w:t>detention centre.</w:t>
      </w:r>
      <w:r w:rsidRPr="006801E0">
        <w:t xml:space="preserve"> </w:t>
      </w:r>
    </w:p>
    <w:p w14:paraId="016D5DEB" w14:textId="77777777" w:rsidR="00E20263" w:rsidRPr="006801E0" w:rsidRDefault="00E20263" w:rsidP="00E20263">
      <w:pPr>
        <w:spacing w:after="0"/>
      </w:pPr>
      <w:r w:rsidRPr="006801E0">
        <w:t xml:space="preserve">You will have to do a program with strict conditions that the court agrees to. Youth </w:t>
      </w:r>
      <w:r>
        <w:t>J</w:t>
      </w:r>
      <w:r w:rsidRPr="006801E0">
        <w:t>ustice officers will organise the program. The program may include:</w:t>
      </w:r>
    </w:p>
    <w:p w14:paraId="5BB8B379" w14:textId="77777777" w:rsidR="00E20263" w:rsidRPr="006801E0" w:rsidRDefault="00E20263" w:rsidP="00E20263">
      <w:pPr>
        <w:pStyle w:val="ListParagraph"/>
        <w:numPr>
          <w:ilvl w:val="0"/>
          <w:numId w:val="13"/>
        </w:numPr>
      </w:pPr>
      <w:r w:rsidRPr="006801E0">
        <w:t>work</w:t>
      </w:r>
    </w:p>
    <w:p w14:paraId="57C9FE27" w14:textId="77777777" w:rsidR="00E20263" w:rsidRDefault="00E20263" w:rsidP="00E20263">
      <w:pPr>
        <w:pStyle w:val="ListParagraph"/>
        <w:numPr>
          <w:ilvl w:val="0"/>
          <w:numId w:val="13"/>
        </w:numPr>
      </w:pPr>
      <w:r>
        <w:t>school or study</w:t>
      </w:r>
    </w:p>
    <w:p w14:paraId="7B27F143" w14:textId="77777777" w:rsidR="00E20263" w:rsidRDefault="00E20263" w:rsidP="00E20263">
      <w:pPr>
        <w:pStyle w:val="ListParagraph"/>
        <w:numPr>
          <w:ilvl w:val="0"/>
          <w:numId w:val="13"/>
        </w:numPr>
      </w:pPr>
      <w:r>
        <w:t>counselling</w:t>
      </w:r>
    </w:p>
    <w:p w14:paraId="465F820A" w14:textId="77777777" w:rsidR="00E20263" w:rsidRPr="006801E0" w:rsidRDefault="00E20263" w:rsidP="00BC0A85">
      <w:pPr>
        <w:pStyle w:val="ListParagraph"/>
        <w:numPr>
          <w:ilvl w:val="0"/>
          <w:numId w:val="13"/>
        </w:numPr>
        <w:spacing w:after="120"/>
      </w:pPr>
      <w:r>
        <w:t>community activities.</w:t>
      </w:r>
    </w:p>
    <w:p w14:paraId="298E37BB" w14:textId="31CF941D" w:rsidR="00E20263" w:rsidRDefault="00E20263" w:rsidP="006E017E">
      <w:r w:rsidRPr="006801E0">
        <w:t>You will be asked if you agree to take part in the program. If you do</w:t>
      </w:r>
      <w:r>
        <w:t>n’t</w:t>
      </w:r>
      <w:r w:rsidRPr="006801E0">
        <w:t xml:space="preserve"> do what you </w:t>
      </w:r>
      <w:r>
        <w:t>agreed to,</w:t>
      </w:r>
      <w:r w:rsidRPr="006801E0">
        <w:t xml:space="preserve"> you may </w:t>
      </w:r>
      <w:r>
        <w:t>go</w:t>
      </w:r>
      <w:r w:rsidRPr="006801E0">
        <w:t xml:space="preserve"> back to court. The court can order that you be sent to detention.</w:t>
      </w:r>
      <w:r>
        <w:t xml:space="preserve"> </w:t>
      </w:r>
    </w:p>
    <w:sectPr w:rsidR="00E20263" w:rsidSect="00E20263">
      <w:headerReference w:type="default" r:id="rId13"/>
      <w:footerReference w:type="default" r:id="rId14"/>
      <w:type w:val="continuous"/>
      <w:pgSz w:w="11906" w:h="16838"/>
      <w:pgMar w:top="1985" w:right="1134" w:bottom="1418" w:left="1134" w:header="709" w:footer="709"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2EAA" w14:textId="77777777" w:rsidR="003F48B6" w:rsidRDefault="003F48B6">
      <w:r>
        <w:separator/>
      </w:r>
    </w:p>
  </w:endnote>
  <w:endnote w:type="continuationSeparator" w:id="0">
    <w:p w14:paraId="0A398B2C" w14:textId="77777777" w:rsidR="003F48B6" w:rsidRDefault="003F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138C" w14:textId="77777777" w:rsidR="003F48B6" w:rsidRDefault="003F48B6">
      <w:r>
        <w:separator/>
      </w:r>
    </w:p>
  </w:footnote>
  <w:footnote w:type="continuationSeparator" w:id="0">
    <w:p w14:paraId="692607BE" w14:textId="77777777" w:rsidR="003F48B6" w:rsidRDefault="003F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9608A4" w:rsidR="00B21459" w:rsidRDefault="00B3699D">
    <w:pPr>
      <w:pStyle w:val="Header"/>
    </w:pPr>
    <w:r>
      <w:rPr>
        <w:noProof/>
      </w:rPr>
      <w:drawing>
        <wp:anchor distT="0" distB="0" distL="114300" distR="114300" simplePos="0" relativeHeight="251663360" behindDoc="1" locked="0" layoutInCell="1" allowOverlap="1" wp14:anchorId="05D661EF" wp14:editId="7383FC05">
          <wp:simplePos x="0" y="0"/>
          <wp:positionH relativeFrom="column">
            <wp:posOffset>-732447</wp:posOffset>
          </wp:positionH>
          <wp:positionV relativeFrom="paragraph">
            <wp:posOffset>-448493</wp:posOffset>
          </wp:positionV>
          <wp:extent cx="7599600"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600"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777777" w:rsidR="00F77B8F" w:rsidRDefault="00F77B8F">
    <w:pPr>
      <w:pStyle w:val="Header"/>
    </w:pPr>
    <w:r>
      <w:rPr>
        <w:noProof/>
      </w:rPr>
      <mc:AlternateContent>
        <mc:Choice Requires="wps">
          <w:drawing>
            <wp:anchor distT="0" distB="0" distL="114300" distR="114300" simplePos="0" relativeHeight="251662336" behindDoc="0" locked="0" layoutInCell="1" allowOverlap="1" wp14:anchorId="446DB56F" wp14:editId="2AD4BAAE">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6"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r>
      <w:rPr>
        <w:noProof/>
      </w:rPr>
      <w:drawing>
        <wp:anchor distT="0" distB="0" distL="114300" distR="114300" simplePos="0" relativeHeight="251661312" behindDoc="1" locked="0" layoutInCell="1" allowOverlap="1" wp14:anchorId="17D5D2DD" wp14:editId="010737CA">
          <wp:simplePos x="0" y="0"/>
          <wp:positionH relativeFrom="column">
            <wp:posOffset>-717857</wp:posOffset>
          </wp:positionH>
          <wp:positionV relativeFrom="paragraph">
            <wp:posOffset>-435610</wp:posOffset>
          </wp:positionV>
          <wp:extent cx="7560000" cy="1285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D4206"/>
    <w:multiLevelType w:val="hybridMultilevel"/>
    <w:tmpl w:val="65DC08C0"/>
    <w:lvl w:ilvl="0" w:tplc="A6EE7046">
      <w:start w:val="1"/>
      <w:numFmt w:val="bullet"/>
      <w:lvlText w:val=""/>
      <w:lvlJc w:val="left"/>
      <w:pPr>
        <w:ind w:left="360" w:hanging="360"/>
      </w:pPr>
      <w:rPr>
        <w:rFonts w:ascii="Symbol" w:hAnsi="Symbol" w:hint="default"/>
      </w:rPr>
    </w:lvl>
    <w:lvl w:ilvl="1" w:tplc="CF58D994" w:tentative="1">
      <w:start w:val="1"/>
      <w:numFmt w:val="bullet"/>
      <w:lvlText w:val="o"/>
      <w:lvlJc w:val="left"/>
      <w:pPr>
        <w:ind w:left="1080" w:hanging="360"/>
      </w:pPr>
      <w:rPr>
        <w:rFonts w:ascii="Courier New" w:hAnsi="Courier New" w:cs="Courier New" w:hint="default"/>
      </w:rPr>
    </w:lvl>
    <w:lvl w:ilvl="2" w:tplc="8984102C" w:tentative="1">
      <w:start w:val="1"/>
      <w:numFmt w:val="bullet"/>
      <w:lvlText w:val=""/>
      <w:lvlJc w:val="left"/>
      <w:pPr>
        <w:ind w:left="1800" w:hanging="360"/>
      </w:pPr>
      <w:rPr>
        <w:rFonts w:ascii="Wingdings" w:hAnsi="Wingdings" w:hint="default"/>
      </w:rPr>
    </w:lvl>
    <w:lvl w:ilvl="3" w:tplc="DBB678AC" w:tentative="1">
      <w:start w:val="1"/>
      <w:numFmt w:val="bullet"/>
      <w:lvlText w:val=""/>
      <w:lvlJc w:val="left"/>
      <w:pPr>
        <w:ind w:left="2520" w:hanging="360"/>
      </w:pPr>
      <w:rPr>
        <w:rFonts w:ascii="Symbol" w:hAnsi="Symbol" w:hint="default"/>
      </w:rPr>
    </w:lvl>
    <w:lvl w:ilvl="4" w:tplc="C47EC5EE" w:tentative="1">
      <w:start w:val="1"/>
      <w:numFmt w:val="bullet"/>
      <w:lvlText w:val="o"/>
      <w:lvlJc w:val="left"/>
      <w:pPr>
        <w:ind w:left="3240" w:hanging="360"/>
      </w:pPr>
      <w:rPr>
        <w:rFonts w:ascii="Courier New" w:hAnsi="Courier New" w:cs="Courier New" w:hint="default"/>
      </w:rPr>
    </w:lvl>
    <w:lvl w:ilvl="5" w:tplc="AFFE419A" w:tentative="1">
      <w:start w:val="1"/>
      <w:numFmt w:val="bullet"/>
      <w:lvlText w:val=""/>
      <w:lvlJc w:val="left"/>
      <w:pPr>
        <w:ind w:left="3960" w:hanging="360"/>
      </w:pPr>
      <w:rPr>
        <w:rFonts w:ascii="Wingdings" w:hAnsi="Wingdings" w:hint="default"/>
      </w:rPr>
    </w:lvl>
    <w:lvl w:ilvl="6" w:tplc="011AAA44" w:tentative="1">
      <w:start w:val="1"/>
      <w:numFmt w:val="bullet"/>
      <w:lvlText w:val=""/>
      <w:lvlJc w:val="left"/>
      <w:pPr>
        <w:ind w:left="4680" w:hanging="360"/>
      </w:pPr>
      <w:rPr>
        <w:rFonts w:ascii="Symbol" w:hAnsi="Symbol" w:hint="default"/>
      </w:rPr>
    </w:lvl>
    <w:lvl w:ilvl="7" w:tplc="9FB46B9E" w:tentative="1">
      <w:start w:val="1"/>
      <w:numFmt w:val="bullet"/>
      <w:lvlText w:val="o"/>
      <w:lvlJc w:val="left"/>
      <w:pPr>
        <w:ind w:left="5400" w:hanging="360"/>
      </w:pPr>
      <w:rPr>
        <w:rFonts w:ascii="Courier New" w:hAnsi="Courier New" w:cs="Courier New" w:hint="default"/>
      </w:rPr>
    </w:lvl>
    <w:lvl w:ilvl="8" w:tplc="0FFEE2A8" w:tentative="1">
      <w:start w:val="1"/>
      <w:numFmt w:val="bullet"/>
      <w:lvlText w:val=""/>
      <w:lvlJc w:val="left"/>
      <w:pPr>
        <w:ind w:left="6120" w:hanging="360"/>
      </w:pPr>
      <w:rPr>
        <w:rFonts w:ascii="Wingdings" w:hAnsi="Wingdings" w:hint="default"/>
      </w:rPr>
    </w:lvl>
  </w:abstractNum>
  <w:abstractNum w:abstractNumId="11" w15:restartNumberingAfterBreak="0">
    <w:nsid w:val="2DCC1CB9"/>
    <w:multiLevelType w:val="hybridMultilevel"/>
    <w:tmpl w:val="229AD3C4"/>
    <w:lvl w:ilvl="0" w:tplc="18B09362">
      <w:start w:val="1"/>
      <w:numFmt w:val="bullet"/>
      <w:lvlText w:val=""/>
      <w:lvlJc w:val="left"/>
      <w:pPr>
        <w:ind w:left="360" w:hanging="360"/>
      </w:pPr>
      <w:rPr>
        <w:rFonts w:ascii="Symbol" w:hAnsi="Symbol" w:hint="default"/>
      </w:rPr>
    </w:lvl>
    <w:lvl w:ilvl="1" w:tplc="8F9840C4" w:tentative="1">
      <w:start w:val="1"/>
      <w:numFmt w:val="bullet"/>
      <w:lvlText w:val="o"/>
      <w:lvlJc w:val="left"/>
      <w:pPr>
        <w:ind w:left="1080" w:hanging="360"/>
      </w:pPr>
      <w:rPr>
        <w:rFonts w:ascii="Courier New" w:hAnsi="Courier New" w:cs="Courier New" w:hint="default"/>
      </w:rPr>
    </w:lvl>
    <w:lvl w:ilvl="2" w:tplc="1514E7F6" w:tentative="1">
      <w:start w:val="1"/>
      <w:numFmt w:val="bullet"/>
      <w:lvlText w:val=""/>
      <w:lvlJc w:val="left"/>
      <w:pPr>
        <w:ind w:left="1800" w:hanging="360"/>
      </w:pPr>
      <w:rPr>
        <w:rFonts w:ascii="Wingdings" w:hAnsi="Wingdings" w:hint="default"/>
      </w:rPr>
    </w:lvl>
    <w:lvl w:ilvl="3" w:tplc="7E5E6BF2" w:tentative="1">
      <w:start w:val="1"/>
      <w:numFmt w:val="bullet"/>
      <w:lvlText w:val=""/>
      <w:lvlJc w:val="left"/>
      <w:pPr>
        <w:ind w:left="2520" w:hanging="360"/>
      </w:pPr>
      <w:rPr>
        <w:rFonts w:ascii="Symbol" w:hAnsi="Symbol" w:hint="default"/>
      </w:rPr>
    </w:lvl>
    <w:lvl w:ilvl="4" w:tplc="98626D1C" w:tentative="1">
      <w:start w:val="1"/>
      <w:numFmt w:val="bullet"/>
      <w:lvlText w:val="o"/>
      <w:lvlJc w:val="left"/>
      <w:pPr>
        <w:ind w:left="3240" w:hanging="360"/>
      </w:pPr>
      <w:rPr>
        <w:rFonts w:ascii="Courier New" w:hAnsi="Courier New" w:cs="Courier New" w:hint="default"/>
      </w:rPr>
    </w:lvl>
    <w:lvl w:ilvl="5" w:tplc="46965AFC" w:tentative="1">
      <w:start w:val="1"/>
      <w:numFmt w:val="bullet"/>
      <w:lvlText w:val=""/>
      <w:lvlJc w:val="left"/>
      <w:pPr>
        <w:ind w:left="3960" w:hanging="360"/>
      </w:pPr>
      <w:rPr>
        <w:rFonts w:ascii="Wingdings" w:hAnsi="Wingdings" w:hint="default"/>
      </w:rPr>
    </w:lvl>
    <w:lvl w:ilvl="6" w:tplc="D996DCB6" w:tentative="1">
      <w:start w:val="1"/>
      <w:numFmt w:val="bullet"/>
      <w:lvlText w:val=""/>
      <w:lvlJc w:val="left"/>
      <w:pPr>
        <w:ind w:left="4680" w:hanging="360"/>
      </w:pPr>
      <w:rPr>
        <w:rFonts w:ascii="Symbol" w:hAnsi="Symbol" w:hint="default"/>
      </w:rPr>
    </w:lvl>
    <w:lvl w:ilvl="7" w:tplc="AF3AAF40" w:tentative="1">
      <w:start w:val="1"/>
      <w:numFmt w:val="bullet"/>
      <w:lvlText w:val="o"/>
      <w:lvlJc w:val="left"/>
      <w:pPr>
        <w:ind w:left="5400" w:hanging="360"/>
      </w:pPr>
      <w:rPr>
        <w:rFonts w:ascii="Courier New" w:hAnsi="Courier New" w:cs="Courier New" w:hint="default"/>
      </w:rPr>
    </w:lvl>
    <w:lvl w:ilvl="8" w:tplc="DAE8AE50" w:tentative="1">
      <w:start w:val="1"/>
      <w:numFmt w:val="bullet"/>
      <w:lvlText w:val=""/>
      <w:lvlJc w:val="left"/>
      <w:pPr>
        <w:ind w:left="6120" w:hanging="360"/>
      </w:pPr>
      <w:rPr>
        <w:rFonts w:ascii="Wingdings" w:hAnsi="Wingdings" w:hint="default"/>
      </w:rPr>
    </w:lvl>
  </w:abstractNum>
  <w:abstractNum w:abstractNumId="12" w15:restartNumberingAfterBreak="0">
    <w:nsid w:val="356808A8"/>
    <w:multiLevelType w:val="hybridMultilevel"/>
    <w:tmpl w:val="743A72E4"/>
    <w:lvl w:ilvl="0" w:tplc="F8E40604">
      <w:start w:val="1"/>
      <w:numFmt w:val="bullet"/>
      <w:lvlText w:val=""/>
      <w:lvlJc w:val="left"/>
      <w:pPr>
        <w:ind w:left="360" w:hanging="360"/>
      </w:pPr>
      <w:rPr>
        <w:rFonts w:ascii="Symbol" w:hAnsi="Symbol" w:hint="default"/>
      </w:rPr>
    </w:lvl>
    <w:lvl w:ilvl="1" w:tplc="317E1A38" w:tentative="1">
      <w:start w:val="1"/>
      <w:numFmt w:val="bullet"/>
      <w:lvlText w:val="o"/>
      <w:lvlJc w:val="left"/>
      <w:pPr>
        <w:ind w:left="1080" w:hanging="360"/>
      </w:pPr>
      <w:rPr>
        <w:rFonts w:ascii="Courier New" w:hAnsi="Courier New" w:cs="Courier New" w:hint="default"/>
      </w:rPr>
    </w:lvl>
    <w:lvl w:ilvl="2" w:tplc="327E850E" w:tentative="1">
      <w:start w:val="1"/>
      <w:numFmt w:val="bullet"/>
      <w:lvlText w:val=""/>
      <w:lvlJc w:val="left"/>
      <w:pPr>
        <w:ind w:left="1800" w:hanging="360"/>
      </w:pPr>
      <w:rPr>
        <w:rFonts w:ascii="Wingdings" w:hAnsi="Wingdings" w:hint="default"/>
      </w:rPr>
    </w:lvl>
    <w:lvl w:ilvl="3" w:tplc="0A024368" w:tentative="1">
      <w:start w:val="1"/>
      <w:numFmt w:val="bullet"/>
      <w:lvlText w:val=""/>
      <w:lvlJc w:val="left"/>
      <w:pPr>
        <w:ind w:left="2520" w:hanging="360"/>
      </w:pPr>
      <w:rPr>
        <w:rFonts w:ascii="Symbol" w:hAnsi="Symbol" w:hint="default"/>
      </w:rPr>
    </w:lvl>
    <w:lvl w:ilvl="4" w:tplc="6B400796" w:tentative="1">
      <w:start w:val="1"/>
      <w:numFmt w:val="bullet"/>
      <w:lvlText w:val="o"/>
      <w:lvlJc w:val="left"/>
      <w:pPr>
        <w:ind w:left="3240" w:hanging="360"/>
      </w:pPr>
      <w:rPr>
        <w:rFonts w:ascii="Courier New" w:hAnsi="Courier New" w:cs="Courier New" w:hint="default"/>
      </w:rPr>
    </w:lvl>
    <w:lvl w:ilvl="5" w:tplc="3EBADE56" w:tentative="1">
      <w:start w:val="1"/>
      <w:numFmt w:val="bullet"/>
      <w:lvlText w:val=""/>
      <w:lvlJc w:val="left"/>
      <w:pPr>
        <w:ind w:left="3960" w:hanging="360"/>
      </w:pPr>
      <w:rPr>
        <w:rFonts w:ascii="Wingdings" w:hAnsi="Wingdings" w:hint="default"/>
      </w:rPr>
    </w:lvl>
    <w:lvl w:ilvl="6" w:tplc="14CEA75C" w:tentative="1">
      <w:start w:val="1"/>
      <w:numFmt w:val="bullet"/>
      <w:lvlText w:val=""/>
      <w:lvlJc w:val="left"/>
      <w:pPr>
        <w:ind w:left="4680" w:hanging="360"/>
      </w:pPr>
      <w:rPr>
        <w:rFonts w:ascii="Symbol" w:hAnsi="Symbol" w:hint="default"/>
      </w:rPr>
    </w:lvl>
    <w:lvl w:ilvl="7" w:tplc="FBE88896" w:tentative="1">
      <w:start w:val="1"/>
      <w:numFmt w:val="bullet"/>
      <w:lvlText w:val="o"/>
      <w:lvlJc w:val="left"/>
      <w:pPr>
        <w:ind w:left="5400" w:hanging="360"/>
      </w:pPr>
      <w:rPr>
        <w:rFonts w:ascii="Courier New" w:hAnsi="Courier New" w:cs="Courier New" w:hint="default"/>
      </w:rPr>
    </w:lvl>
    <w:lvl w:ilvl="8" w:tplc="8438D854" w:tentative="1">
      <w:start w:val="1"/>
      <w:numFmt w:val="bullet"/>
      <w:lvlText w:val=""/>
      <w:lvlJc w:val="left"/>
      <w:pPr>
        <w:ind w:left="6120" w:hanging="360"/>
      </w:pPr>
      <w:rPr>
        <w:rFonts w:ascii="Wingdings" w:hAnsi="Wingdings"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171140321">
    <w:abstractNumId w:val="10"/>
  </w:num>
  <w:num w:numId="12" w16cid:durableId="207689153">
    <w:abstractNumId w:val="12"/>
  </w:num>
  <w:num w:numId="13" w16cid:durableId="883442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0A85"/>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66F67"/>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263"/>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paragraph" w:customStyle="1" w:styleId="BROCHUREHEADING">
    <w:name w:val="BROCHURE HEADING"/>
    <w:basedOn w:val="Normal"/>
    <w:rsid w:val="00E20263"/>
    <w:rPr>
      <w:b/>
      <w:color w:val="FFFFFF"/>
      <w:sz w:val="56"/>
      <w:szCs w:val="56"/>
    </w:rPr>
  </w:style>
  <w:style w:type="paragraph" w:styleId="ListParagraph">
    <w:name w:val="List Paragraph"/>
    <w:basedOn w:val="Normal"/>
    <w:uiPriority w:val="34"/>
    <w:qFormat/>
    <w:rsid w:val="00E20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NER3HZ3QZUNC-1648413401-222785</_dlc_DocId>
    <_dlc_DocIdUrl xmlns="dbefc7fa-1a1d-4432-8b48-0661d01a2bf9">
      <Url>https://dsitiaqld.sharepoint.com/sites/DESBT/engagement/customer-experience/communications/_layouts/15/DocIdRedir.aspx?ID=NER3HZ3QZUNC-1648413401-222785</Url>
      <Description>NER3HZ3QZUNC-1648413401-222785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36337-0DA6-4EF4-9CA3-00B265EEFFD9}">
  <ds:schemaRefs>
    <ds:schemaRef ds:uri="http://schemas.microsoft.com/sharepoint/events"/>
  </ds:schemaRefs>
</ds:datastoreItem>
</file>

<file path=customXml/itemProps2.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3.xml><?xml version="1.0" encoding="utf-8"?>
<ds:datastoreItem xmlns:ds="http://schemas.openxmlformats.org/officeDocument/2006/customXml" ds:itemID="{3E7E02C5-FF20-483F-945A-D4C9A257AC0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6fbbf639-a96b-4cb5-b890-7fc984a8433e"/>
    <ds:schemaRef ds:uri="c5cd0b95-ad48-469c-b60b-2c41487abb3e"/>
    <ds:schemaRef ds:uri="dbefc7fa-1a1d-4432-8b48-0661d01a2bf9"/>
    <ds:schemaRef ds:uri="http://www.w3.org/XML/1998/namespace"/>
  </ds:schemaRefs>
</ds:datastoreItem>
</file>

<file path=customXml/itemProps4.xml><?xml version="1.0" encoding="utf-8"?>
<ds:datastoreItem xmlns:ds="http://schemas.openxmlformats.org/officeDocument/2006/customXml" ds:itemID="{D90EA086-3FCE-4EAD-9735-FC8E479D0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c5cd0b95-ad48-469c-b60b-2c41487abb3e"/>
    <ds:schemaRef ds:uri="6fbbf639-a96b-4cb5-b890-7fc984a84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4212</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DCCSDS Fact Sheet portrait A4 blue</dc:title>
  <dc:subject>online templates</dc:subject>
  <dc:creator>Communications Services</dc:creator>
  <cp:keywords>fact sheet, template, A4, portrait, blue, 2 columns</cp:keywords>
  <dc:description/>
  <cp:lastModifiedBy>Katharine Tilston</cp:lastModifiedBy>
  <cp:revision>2</cp:revision>
  <dcterms:created xsi:type="dcterms:W3CDTF">2024-05-17T05:13:00Z</dcterms:created>
  <dcterms:modified xsi:type="dcterms:W3CDTF">2024-05-17T05:13:00Z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fba2aee4-608a-48de-aa92-28b26682f7fd</vt:lpwstr>
  </property>
</Properties>
</file>