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C8DF2" w14:textId="47CCC4A8" w:rsidR="00816636" w:rsidRDefault="002F1E15" w:rsidP="007F300B">
      <w:pPr>
        <w:rPr>
          <w:noProof/>
          <w:lang w:eastAsia="en-AU"/>
        </w:rPr>
      </w:pPr>
      <w:r>
        <w:rPr>
          <w:noProof/>
          <w:lang w:eastAsia="en-AU"/>
        </w:rPr>
        <mc:AlternateContent>
          <mc:Choice Requires="wps">
            <w:drawing>
              <wp:anchor distT="0" distB="0" distL="114300" distR="114300" simplePos="0" relativeHeight="251659264" behindDoc="0" locked="0" layoutInCell="1" allowOverlap="1" wp14:anchorId="15A1327B" wp14:editId="25DD5776">
                <wp:simplePos x="0" y="0"/>
                <wp:positionH relativeFrom="page">
                  <wp:posOffset>4015740</wp:posOffset>
                </wp:positionH>
                <wp:positionV relativeFrom="paragraph">
                  <wp:posOffset>9525</wp:posOffset>
                </wp:positionV>
                <wp:extent cx="3086100" cy="22479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06578" w14:textId="77777777" w:rsidR="00DB5404" w:rsidRPr="00101F53" w:rsidRDefault="00DB5404" w:rsidP="002F1E15">
                            <w:pPr>
                              <w:jc w:val="right"/>
                              <w:rPr>
                                <w:b/>
                                <w:color w:val="003366"/>
                              </w:rPr>
                            </w:pPr>
                            <w:r>
                              <w:rPr>
                                <w:b/>
                                <w:color w:val="003366"/>
                              </w:rPr>
                              <w:t>Office of Liquor and Gaming Regulation</w:t>
                            </w:r>
                          </w:p>
                        </w:txbxContent>
                      </wps:txbx>
                      <wps:bodyPr rot="0" vert="horz" wrap="square" lIns="0" tIns="0" rIns="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5A1327B" id="_x0000_t202" coordsize="21600,21600" o:spt="202" path="m,l,21600r21600,l21600,xe">
                <v:stroke joinstyle="miter"/>
                <v:path gradientshapeok="t" o:connecttype="rect"/>
              </v:shapetype>
              <v:shape id="Text Box 2" o:spid="_x0000_s1026" type="#_x0000_t202" style="position:absolute;margin-left:316.2pt;margin-top:.75pt;width:243pt;height:17.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" filled="f" stroked="f">
                <v:textbox inset="0,0,0">
                  <w:txbxContent>
                    <w:p w14:paraId="3C006578" w14:textId="77777777" w:rsidR="00DB5404" w:rsidRPr="00101F53" w:rsidRDefault="00DB5404" w:rsidP="002F1E15">
                      <w:pPr>
                        <w:jc w:val="right"/>
                        <w:rPr>
                          <w:b/>
                          <w:color w:val="003366"/>
                        </w:rPr>
                      </w:pPr>
                      <w:r>
                        <w:rPr>
                          <w:b/>
                          <w:color w:val="003366"/>
                        </w:rPr>
                        <w:t>Office of Liquor and Gaming Regulation</w:t>
                      </w:r>
                    </w:p>
                  </w:txbxContent>
                </v:textbox>
                <w10:wrap type="square" anchorx="page"/>
              </v:shape>
            </w:pict>
          </mc:Fallback>
        </mc:AlternateContent>
      </w:r>
    </w:p>
    <w:p w14:paraId="6E9E4AC3" w14:textId="77777777" w:rsidR="00816636" w:rsidRDefault="00816636" w:rsidP="007F300B">
      <w:pPr>
        <w:rPr>
          <w:noProof/>
          <w:lang w:eastAsia="en-AU"/>
        </w:rPr>
      </w:pPr>
    </w:p>
    <w:p w14:paraId="49A7107A" w14:textId="77777777" w:rsidR="00816636" w:rsidRDefault="00816636" w:rsidP="007F300B">
      <w:pPr>
        <w:rPr>
          <w:noProof/>
          <w:lang w:eastAsia="en-AU"/>
        </w:rPr>
      </w:pPr>
    </w:p>
    <w:p w14:paraId="292FF90E" w14:textId="77777777" w:rsidR="00816636" w:rsidRDefault="00816636" w:rsidP="007F300B">
      <w:pPr>
        <w:rPr>
          <w:noProof/>
          <w:lang w:eastAsia="en-AU"/>
        </w:rPr>
      </w:pPr>
    </w:p>
    <w:p w14:paraId="307254AB" w14:textId="77777777" w:rsidR="00816636" w:rsidRDefault="00816636" w:rsidP="007F300B">
      <w:pPr>
        <w:rPr>
          <w:noProof/>
          <w:lang w:eastAsia="en-AU"/>
        </w:rPr>
      </w:pPr>
    </w:p>
    <w:p w14:paraId="2D270202" w14:textId="77777777" w:rsidR="00816636" w:rsidRDefault="00816636" w:rsidP="007F300B"/>
    <w:p w14:paraId="4C84D10E" w14:textId="77777777" w:rsidR="00816636" w:rsidRDefault="00816636" w:rsidP="007F300B"/>
    <w:p w14:paraId="1E54E71F" w14:textId="77777777" w:rsidR="00816636" w:rsidRDefault="00816636" w:rsidP="007F300B"/>
    <w:p w14:paraId="3A334C5B" w14:textId="77777777" w:rsidR="00816636" w:rsidRDefault="00816636" w:rsidP="007F300B"/>
    <w:p w14:paraId="5D050C75" w14:textId="77777777" w:rsidR="00816636" w:rsidRDefault="00816636" w:rsidP="007F300B"/>
    <w:p w14:paraId="25BBD6B2" w14:textId="77777777" w:rsidR="00816636" w:rsidRDefault="00816636" w:rsidP="007F300B"/>
    <w:p w14:paraId="32283D9C" w14:textId="77777777" w:rsidR="00816636" w:rsidRDefault="00816636" w:rsidP="007F300B"/>
    <w:p w14:paraId="4CD0666F" w14:textId="43BB15DF" w:rsidR="00D93219" w:rsidRPr="0034211B" w:rsidRDefault="00D93219" w:rsidP="0034211B">
      <w:pPr>
        <w:spacing w:line="240" w:lineRule="auto"/>
        <w:ind w:left="720"/>
        <w:jc w:val="right"/>
        <w:rPr>
          <w:rFonts w:cs="Arial"/>
          <w:b/>
          <w:color w:val="003366"/>
          <w:sz w:val="72"/>
          <w:szCs w:val="72"/>
        </w:rPr>
      </w:pPr>
      <w:r w:rsidRPr="0034211B">
        <w:rPr>
          <w:rFonts w:cs="Arial"/>
          <w:b/>
          <w:color w:val="003366"/>
          <w:sz w:val="72"/>
          <w:szCs w:val="72"/>
        </w:rPr>
        <w:t>QCOM</w:t>
      </w:r>
      <w:r w:rsidR="00E93701">
        <w:rPr>
          <w:rFonts w:cs="Arial"/>
          <w:b/>
          <w:color w:val="003366"/>
          <w:sz w:val="72"/>
          <w:szCs w:val="72"/>
        </w:rPr>
        <w:t xml:space="preserve"> </w:t>
      </w:r>
      <w:r w:rsidR="008F174F">
        <w:rPr>
          <w:rFonts w:cs="Arial"/>
          <w:b/>
          <w:color w:val="003366"/>
          <w:sz w:val="72"/>
          <w:szCs w:val="72"/>
        </w:rPr>
        <w:t>3</w:t>
      </w:r>
      <w:r w:rsidRPr="0034211B">
        <w:rPr>
          <w:rFonts w:cs="Arial"/>
          <w:b/>
          <w:color w:val="003366"/>
          <w:sz w:val="72"/>
          <w:szCs w:val="72"/>
        </w:rPr>
        <w:t xml:space="preserve"> </w:t>
      </w:r>
      <w:r w:rsidR="006330ED">
        <w:rPr>
          <w:rFonts w:cs="Arial"/>
          <w:b/>
          <w:color w:val="003366"/>
          <w:sz w:val="72"/>
          <w:szCs w:val="72"/>
        </w:rPr>
        <w:t>m</w:t>
      </w:r>
      <w:r w:rsidR="00B14EBC">
        <w:rPr>
          <w:rFonts w:cs="Arial"/>
          <w:b/>
          <w:color w:val="003366"/>
          <w:sz w:val="72"/>
          <w:szCs w:val="72"/>
        </w:rPr>
        <w:t xml:space="preserve">onitoring </w:t>
      </w:r>
      <w:r w:rsidR="006330ED">
        <w:rPr>
          <w:rFonts w:cs="Arial"/>
          <w:b/>
          <w:color w:val="003366"/>
          <w:sz w:val="72"/>
          <w:szCs w:val="72"/>
        </w:rPr>
        <w:t>s</w:t>
      </w:r>
      <w:r w:rsidR="00B14EBC">
        <w:rPr>
          <w:rFonts w:cs="Arial"/>
          <w:b/>
          <w:color w:val="003366"/>
          <w:sz w:val="72"/>
          <w:szCs w:val="72"/>
        </w:rPr>
        <w:t>ystem</w:t>
      </w:r>
      <w:r w:rsidRPr="0034211B">
        <w:rPr>
          <w:rFonts w:cs="Arial"/>
          <w:b/>
          <w:color w:val="003366"/>
          <w:sz w:val="72"/>
          <w:szCs w:val="72"/>
        </w:rPr>
        <w:t xml:space="preserve"> </w:t>
      </w:r>
      <w:r w:rsidR="006330ED">
        <w:rPr>
          <w:rFonts w:cs="Arial"/>
          <w:b/>
          <w:color w:val="003366"/>
          <w:sz w:val="72"/>
          <w:szCs w:val="72"/>
        </w:rPr>
        <w:t>r</w:t>
      </w:r>
      <w:r w:rsidR="0057244D">
        <w:rPr>
          <w:rFonts w:cs="Arial"/>
          <w:b/>
          <w:color w:val="003366"/>
          <w:sz w:val="72"/>
          <w:szCs w:val="72"/>
        </w:rPr>
        <w:t>equirements</w:t>
      </w:r>
    </w:p>
    <w:p w14:paraId="71F68537" w14:textId="145E386C" w:rsidR="00D93219" w:rsidRPr="002F1E15" w:rsidRDefault="00D93219" w:rsidP="0034211B">
      <w:pPr>
        <w:spacing w:line="240" w:lineRule="auto"/>
        <w:ind w:left="720"/>
        <w:jc w:val="right"/>
        <w:rPr>
          <w:rFonts w:cs="Arial"/>
          <w:color w:val="003366"/>
          <w:sz w:val="44"/>
          <w:szCs w:val="44"/>
        </w:rPr>
      </w:pPr>
      <w:r w:rsidRPr="0034211B">
        <w:rPr>
          <w:rFonts w:cs="Arial"/>
          <w:b/>
          <w:color w:val="003366"/>
          <w:sz w:val="52"/>
          <w:szCs w:val="52"/>
        </w:rPr>
        <w:t xml:space="preserve"> </w:t>
      </w:r>
      <w:r w:rsidRPr="002F1E15">
        <w:rPr>
          <w:rFonts w:cs="Arial"/>
          <w:color w:val="003366"/>
          <w:sz w:val="44"/>
          <w:szCs w:val="44"/>
        </w:rPr>
        <w:t>Version 1.</w:t>
      </w:r>
      <w:r w:rsidR="002F6F26">
        <w:rPr>
          <w:rFonts w:cs="Arial"/>
          <w:color w:val="003366"/>
          <w:sz w:val="44"/>
          <w:szCs w:val="44"/>
        </w:rPr>
        <w:t>1</w:t>
      </w:r>
    </w:p>
    <w:p w14:paraId="19618778" w14:textId="77777777" w:rsidR="00816636" w:rsidRPr="00D93219" w:rsidRDefault="00816636" w:rsidP="007F300B">
      <w:pPr>
        <w:rPr>
          <w:b/>
        </w:rPr>
      </w:pPr>
    </w:p>
    <w:p w14:paraId="4D96BD11" w14:textId="77777777" w:rsidR="00816636" w:rsidRDefault="00816636" w:rsidP="007F300B"/>
    <w:p w14:paraId="70FA7AA1" w14:textId="77777777" w:rsidR="00816636" w:rsidRDefault="00914947" w:rsidP="00816636">
      <w:pPr>
        <w:pStyle w:val="Caption-standard"/>
      </w:pPr>
      <w:r>
        <w:br w:type="page"/>
      </w:r>
    </w:p>
    <w:p w14:paraId="543F7610" w14:textId="77777777" w:rsidR="00816636" w:rsidRDefault="00816636" w:rsidP="00816636">
      <w:pPr>
        <w:pStyle w:val="Caption-standard"/>
      </w:pPr>
    </w:p>
    <w:p w14:paraId="6EE32762" w14:textId="77777777" w:rsidR="00753DF7" w:rsidRDefault="00753DF7" w:rsidP="00816636">
      <w:pPr>
        <w:pStyle w:val="Caption-standard"/>
      </w:pPr>
    </w:p>
    <w:p w14:paraId="1B6AC6A7" w14:textId="77777777" w:rsidR="00753DF7" w:rsidRDefault="00753DF7" w:rsidP="00816636">
      <w:pPr>
        <w:pStyle w:val="Caption-standard"/>
      </w:pPr>
    </w:p>
    <w:p w14:paraId="6A53A572" w14:textId="77777777" w:rsidR="00753DF7" w:rsidRDefault="00753DF7" w:rsidP="00816636">
      <w:pPr>
        <w:pStyle w:val="Caption-standard"/>
      </w:pPr>
    </w:p>
    <w:p w14:paraId="25FEE9C5" w14:textId="77777777" w:rsidR="00753DF7" w:rsidRDefault="00753DF7" w:rsidP="00816636">
      <w:pPr>
        <w:pStyle w:val="Caption-standard"/>
      </w:pPr>
    </w:p>
    <w:p w14:paraId="3F5AFEDC" w14:textId="77777777" w:rsidR="00753DF7" w:rsidRDefault="00753DF7" w:rsidP="00816636">
      <w:pPr>
        <w:pStyle w:val="Caption-standard"/>
      </w:pPr>
    </w:p>
    <w:p w14:paraId="21A11C28" w14:textId="77777777" w:rsidR="00816636" w:rsidRDefault="00816636" w:rsidP="00816636">
      <w:pPr>
        <w:pStyle w:val="Caption-standard"/>
      </w:pPr>
    </w:p>
    <w:p w14:paraId="3CC1E3ED" w14:textId="77777777" w:rsidR="00816636" w:rsidRDefault="00816636" w:rsidP="00816636">
      <w:pPr>
        <w:pStyle w:val="Caption-standard"/>
      </w:pPr>
    </w:p>
    <w:p w14:paraId="7551DA2E" w14:textId="77777777" w:rsidR="00816636" w:rsidRDefault="00816636" w:rsidP="00816636">
      <w:pPr>
        <w:pStyle w:val="Caption-standard"/>
      </w:pPr>
    </w:p>
    <w:p w14:paraId="602C03CE" w14:textId="77777777" w:rsidR="00816636" w:rsidRDefault="00816636" w:rsidP="00816636">
      <w:pPr>
        <w:pStyle w:val="Caption-standard"/>
      </w:pPr>
    </w:p>
    <w:p w14:paraId="139AE1A9" w14:textId="77777777" w:rsidR="00816636" w:rsidRDefault="00816636" w:rsidP="00816636">
      <w:pPr>
        <w:pStyle w:val="Caption-standard"/>
      </w:pPr>
    </w:p>
    <w:p w14:paraId="37CFD27B" w14:textId="77777777" w:rsidR="00816636" w:rsidRDefault="00816636" w:rsidP="00816636">
      <w:pPr>
        <w:pStyle w:val="Caption-standard"/>
      </w:pPr>
    </w:p>
    <w:p w14:paraId="3ACA9A77" w14:textId="77777777" w:rsidR="00816636" w:rsidRDefault="00816636" w:rsidP="00816636">
      <w:pPr>
        <w:pStyle w:val="Caption-standard"/>
      </w:pPr>
    </w:p>
    <w:p w14:paraId="0994A2A6" w14:textId="77777777" w:rsidR="00816636" w:rsidRDefault="00816636" w:rsidP="00816636">
      <w:pPr>
        <w:pStyle w:val="Caption-standard"/>
      </w:pPr>
    </w:p>
    <w:p w14:paraId="26305E7F" w14:textId="77777777" w:rsidR="00816636" w:rsidRDefault="00816636" w:rsidP="00816636">
      <w:pPr>
        <w:pStyle w:val="Caption-standard"/>
      </w:pPr>
    </w:p>
    <w:p w14:paraId="28A5FDB6" w14:textId="77777777" w:rsidR="00816636" w:rsidRDefault="00816636" w:rsidP="00816636">
      <w:pPr>
        <w:pStyle w:val="Caption-standard"/>
      </w:pPr>
    </w:p>
    <w:p w14:paraId="03030537" w14:textId="77777777" w:rsidR="00816636" w:rsidRDefault="00816636" w:rsidP="00816636">
      <w:pPr>
        <w:pStyle w:val="Caption-standard"/>
      </w:pPr>
    </w:p>
    <w:p w14:paraId="25EBB725" w14:textId="77777777" w:rsidR="00816636" w:rsidRDefault="00816636" w:rsidP="00816636">
      <w:pPr>
        <w:pStyle w:val="Caption-standard"/>
      </w:pPr>
    </w:p>
    <w:p w14:paraId="5EDDC7B4" w14:textId="77777777" w:rsidR="00816636" w:rsidRDefault="00816636" w:rsidP="00816636">
      <w:pPr>
        <w:pStyle w:val="Caption-standard"/>
      </w:pPr>
    </w:p>
    <w:p w14:paraId="7D433D3F" w14:textId="77777777" w:rsidR="00816636" w:rsidRDefault="00816636" w:rsidP="00816636">
      <w:pPr>
        <w:pStyle w:val="Caption-standard"/>
      </w:pPr>
    </w:p>
    <w:p w14:paraId="17919991" w14:textId="77777777" w:rsidR="00816636" w:rsidRDefault="00816636" w:rsidP="00816636">
      <w:pPr>
        <w:pStyle w:val="Caption-standard"/>
      </w:pPr>
    </w:p>
    <w:p w14:paraId="47BD16EF" w14:textId="77777777" w:rsidR="00816636" w:rsidRDefault="00816636" w:rsidP="00816636">
      <w:pPr>
        <w:pStyle w:val="Caption-standard"/>
      </w:pPr>
    </w:p>
    <w:p w14:paraId="3C259EB3" w14:textId="77777777" w:rsidR="00816636" w:rsidRDefault="00816636" w:rsidP="00816636">
      <w:pPr>
        <w:pStyle w:val="Caption-standard"/>
      </w:pPr>
    </w:p>
    <w:p w14:paraId="0A4604A2" w14:textId="77777777" w:rsidR="00816636" w:rsidRDefault="00816636" w:rsidP="00816636">
      <w:pPr>
        <w:pStyle w:val="Caption-standard"/>
      </w:pPr>
    </w:p>
    <w:p w14:paraId="3B2C78E5" w14:textId="77777777" w:rsidR="00816636" w:rsidRDefault="00816636" w:rsidP="00816636">
      <w:pPr>
        <w:pStyle w:val="Caption-standard"/>
      </w:pPr>
    </w:p>
    <w:p w14:paraId="3426ABF4" w14:textId="77777777" w:rsidR="00816636" w:rsidRDefault="00816636" w:rsidP="00816636">
      <w:pPr>
        <w:pStyle w:val="Caption-standard"/>
      </w:pPr>
    </w:p>
    <w:p w14:paraId="4A9F8369" w14:textId="77777777" w:rsidR="00816636" w:rsidRDefault="00816636" w:rsidP="00816636">
      <w:pPr>
        <w:pStyle w:val="Caption-standard"/>
      </w:pPr>
    </w:p>
    <w:p w14:paraId="64812FD4" w14:textId="77777777" w:rsidR="00816636" w:rsidRDefault="00816636" w:rsidP="00816636">
      <w:pPr>
        <w:pStyle w:val="Caption-standard"/>
      </w:pPr>
    </w:p>
    <w:p w14:paraId="4B14CC4E" w14:textId="77777777" w:rsidR="00816636" w:rsidRDefault="00816636" w:rsidP="00816636">
      <w:pPr>
        <w:pStyle w:val="Caption-standard"/>
      </w:pPr>
    </w:p>
    <w:p w14:paraId="77EEA293" w14:textId="77777777" w:rsidR="00816636" w:rsidRDefault="00816636" w:rsidP="00816636">
      <w:pPr>
        <w:pStyle w:val="Caption-standard"/>
      </w:pPr>
    </w:p>
    <w:p w14:paraId="73E479F6" w14:textId="77777777" w:rsidR="00CD2EBC" w:rsidRPr="0004268A" w:rsidRDefault="00CD2EBC" w:rsidP="00816636">
      <w:pPr>
        <w:autoSpaceDE w:val="0"/>
        <w:autoSpaceDN w:val="0"/>
        <w:adjustRightInd w:val="0"/>
        <w:rPr>
          <w:sz w:val="20"/>
          <w:szCs w:val="20"/>
          <w:lang w:val="en-US"/>
        </w:rPr>
      </w:pPr>
    </w:p>
    <w:p w14:paraId="54BD88AF" w14:textId="77777777" w:rsidR="00816636" w:rsidRPr="0004268A" w:rsidRDefault="00816636" w:rsidP="00816636">
      <w:pPr>
        <w:autoSpaceDE w:val="0"/>
        <w:autoSpaceDN w:val="0"/>
        <w:adjustRightInd w:val="0"/>
        <w:rPr>
          <w:sz w:val="20"/>
          <w:szCs w:val="20"/>
          <w:lang w:val="en-US"/>
        </w:rPr>
      </w:pPr>
    </w:p>
    <w:p w14:paraId="35B7B2FC" w14:textId="0C8DADF0" w:rsidR="000C3AA7" w:rsidRPr="006B68CB" w:rsidRDefault="000C3AA7" w:rsidP="000C3AA7">
      <w:pPr>
        <w:rPr>
          <w:rFonts w:ascii="Cambria" w:hAnsi="Cambria" w:cs="Arial"/>
          <w:i/>
          <w:sz w:val="18"/>
          <w:szCs w:val="18"/>
        </w:rPr>
      </w:pPr>
      <w:bookmarkStart w:id="0" w:name="_Toc231172043"/>
      <w:r w:rsidRPr="006B68CB">
        <w:rPr>
          <w:rFonts w:ascii="Cambria" w:hAnsi="Cambria" w:cs="Arial"/>
          <w:i/>
          <w:sz w:val="18"/>
          <w:szCs w:val="18"/>
        </w:rPr>
        <w:t>© The State of Queensland (Department of Justice and Attorney-General) 20</w:t>
      </w:r>
      <w:r w:rsidR="008E718C">
        <w:rPr>
          <w:rFonts w:ascii="Cambria" w:hAnsi="Cambria" w:cs="Arial"/>
          <w:i/>
          <w:sz w:val="18"/>
          <w:szCs w:val="18"/>
        </w:rPr>
        <w:t>2</w:t>
      </w:r>
      <w:r w:rsidR="003C3BAF">
        <w:rPr>
          <w:rFonts w:ascii="Cambria" w:hAnsi="Cambria" w:cs="Arial"/>
          <w:i/>
          <w:sz w:val="18"/>
          <w:szCs w:val="18"/>
        </w:rPr>
        <w:t>2</w:t>
      </w:r>
      <w:r w:rsidRPr="006B68CB">
        <w:rPr>
          <w:rFonts w:ascii="Cambria" w:hAnsi="Cambria" w:cs="Arial"/>
          <w:i/>
          <w:sz w:val="18"/>
          <w:szCs w:val="18"/>
        </w:rPr>
        <w:t xml:space="preserve">. Copyright protects this publication. Enquiries should be addressed to </w:t>
      </w:r>
      <w:hyperlink r:id="rId8" w:history="1">
        <w:r w:rsidRPr="006B68CB">
          <w:rPr>
            <w:rStyle w:val="Hyperlink"/>
            <w:rFonts w:ascii="Cambria" w:hAnsi="Cambria" w:cs="Arial"/>
            <w:i/>
            <w:sz w:val="18"/>
            <w:szCs w:val="18"/>
          </w:rPr>
          <w:t>crown.copyright@qld.gov.au</w:t>
        </w:r>
      </w:hyperlink>
    </w:p>
    <w:p w14:paraId="635A3C4C" w14:textId="77777777" w:rsidR="000C3AA7" w:rsidRPr="006B68CB" w:rsidRDefault="000C3AA7" w:rsidP="000C3AA7">
      <w:pPr>
        <w:rPr>
          <w:rFonts w:ascii="Cambria" w:hAnsi="Cambria" w:cs="Arial"/>
          <w:i/>
          <w:sz w:val="18"/>
          <w:szCs w:val="18"/>
        </w:rPr>
      </w:pPr>
    </w:p>
    <w:p w14:paraId="17C8136B" w14:textId="77777777" w:rsidR="000C3AA7" w:rsidRDefault="000C3AA7" w:rsidP="000C3AA7">
      <w:pPr>
        <w:spacing w:after="160"/>
        <w:rPr>
          <w:rFonts w:ascii="Cambria" w:hAnsi="Cambria" w:cs="Arial"/>
          <w:i/>
          <w:sz w:val="18"/>
          <w:szCs w:val="18"/>
        </w:rPr>
      </w:pPr>
      <w:r w:rsidRPr="006B68CB">
        <w:rPr>
          <w:rFonts w:ascii="Cambria" w:hAnsi="Cambria" w:cs="Arial"/>
          <w:i/>
          <w:sz w:val="18"/>
          <w:szCs w:val="18"/>
        </w:rPr>
        <w:t xml:space="preserve">The information contained herein is subject to change without notice. The copyright owner shall not be liable for technical or other errors or omissions contained herein. The reader/user accepts all risks and responsibility for losses, damages, </w:t>
      </w:r>
      <w:proofErr w:type="gramStart"/>
      <w:r w:rsidRPr="006B68CB">
        <w:rPr>
          <w:rFonts w:ascii="Cambria" w:hAnsi="Cambria" w:cs="Arial"/>
          <w:i/>
          <w:sz w:val="18"/>
          <w:szCs w:val="18"/>
        </w:rPr>
        <w:t>costs</w:t>
      </w:r>
      <w:proofErr w:type="gramEnd"/>
      <w:r w:rsidRPr="006B68CB">
        <w:rPr>
          <w:rFonts w:ascii="Cambria" w:hAnsi="Cambria" w:cs="Arial"/>
          <w:i/>
          <w:sz w:val="18"/>
          <w:szCs w:val="18"/>
        </w:rPr>
        <w:t xml:space="preserve"> and other consequences resulting directly or indirectly from using this information.</w:t>
      </w:r>
    </w:p>
    <w:p w14:paraId="719DA13F" w14:textId="77777777" w:rsidR="000C3AA7" w:rsidRDefault="000C3AA7" w:rsidP="000C3AA7">
      <w:pPr>
        <w:rPr>
          <w:rFonts w:ascii="Cambria" w:hAnsi="Cambria" w:cs="Arial"/>
          <w:i/>
          <w:sz w:val="18"/>
          <w:szCs w:val="18"/>
        </w:rPr>
      </w:pPr>
      <w:r w:rsidRPr="0002294B">
        <w:rPr>
          <w:rFonts w:ascii="Cambria" w:hAnsi="Cambria" w:cs="Arial"/>
          <w:i/>
          <w:sz w:val="18"/>
          <w:szCs w:val="18"/>
        </w:rPr>
        <w:t xml:space="preserve">Copyright protects this </w:t>
      </w:r>
      <w:r w:rsidRPr="006B68CB">
        <w:rPr>
          <w:rFonts w:ascii="Cambria" w:hAnsi="Cambria" w:cs="Arial"/>
          <w:i/>
          <w:sz w:val="18"/>
          <w:szCs w:val="18"/>
        </w:rPr>
        <w:t>publication</w:t>
      </w:r>
      <w:r w:rsidRPr="0002294B">
        <w:rPr>
          <w:rFonts w:ascii="Cambria" w:hAnsi="Cambria" w:cs="Arial"/>
          <w:i/>
          <w:sz w:val="18"/>
          <w:szCs w:val="18"/>
        </w:rPr>
        <w:t>.</w:t>
      </w:r>
      <w:r>
        <w:rPr>
          <w:rFonts w:ascii="Cambria" w:hAnsi="Cambria" w:cs="Arial"/>
          <w:i/>
          <w:sz w:val="18"/>
          <w:szCs w:val="18"/>
        </w:rPr>
        <w:t xml:space="preserve"> </w:t>
      </w:r>
      <w:r w:rsidRPr="0002294B">
        <w:rPr>
          <w:rFonts w:ascii="Cambria" w:hAnsi="Cambria" w:cs="Arial"/>
          <w:i/>
          <w:sz w:val="18"/>
          <w:szCs w:val="18"/>
        </w:rPr>
        <w:t xml:space="preserve">Your use of this </w:t>
      </w:r>
      <w:r w:rsidRPr="006B68CB">
        <w:rPr>
          <w:rFonts w:ascii="Cambria" w:hAnsi="Cambria" w:cs="Arial"/>
          <w:i/>
          <w:sz w:val="18"/>
          <w:szCs w:val="18"/>
        </w:rPr>
        <w:t>publication</w:t>
      </w:r>
      <w:r w:rsidRPr="0002294B">
        <w:rPr>
          <w:rFonts w:ascii="Cambria" w:hAnsi="Cambria" w:cs="Arial"/>
          <w:i/>
          <w:sz w:val="18"/>
          <w:szCs w:val="18"/>
        </w:rPr>
        <w:t xml:space="preserve"> is subject to the terms and conditions of the licence agreement </w:t>
      </w:r>
      <w:proofErr w:type="gramStart"/>
      <w:r w:rsidRPr="0002294B">
        <w:rPr>
          <w:rFonts w:ascii="Cambria" w:hAnsi="Cambria" w:cs="Arial"/>
          <w:i/>
          <w:sz w:val="18"/>
          <w:szCs w:val="18"/>
        </w:rPr>
        <w:t>entered into</w:t>
      </w:r>
      <w:proofErr w:type="gramEnd"/>
      <w:r w:rsidRPr="0002294B">
        <w:rPr>
          <w:rFonts w:ascii="Cambria" w:hAnsi="Cambria" w:cs="Arial"/>
          <w:i/>
          <w:sz w:val="18"/>
          <w:szCs w:val="18"/>
        </w:rPr>
        <w:t xml:space="preserve"> between you and the State of Queensland, acting through the Department of Justice and Attorney-General (‘the Department’).</w:t>
      </w:r>
      <w:r>
        <w:rPr>
          <w:rFonts w:ascii="Cambria" w:hAnsi="Cambria" w:cs="Arial"/>
          <w:i/>
          <w:sz w:val="18"/>
          <w:szCs w:val="18"/>
        </w:rPr>
        <w:t xml:space="preserve"> </w:t>
      </w:r>
      <w:r w:rsidRPr="0002294B">
        <w:rPr>
          <w:rFonts w:ascii="Cambria" w:hAnsi="Cambria" w:cs="Arial"/>
          <w:i/>
          <w:sz w:val="18"/>
          <w:szCs w:val="18"/>
        </w:rPr>
        <w:t xml:space="preserve">If you have not entered into a licence agreement with the Department, then you are not permitted to use this </w:t>
      </w:r>
      <w:r w:rsidRPr="006B68CB">
        <w:rPr>
          <w:rFonts w:ascii="Cambria" w:hAnsi="Cambria" w:cs="Arial"/>
          <w:i/>
          <w:sz w:val="18"/>
          <w:szCs w:val="18"/>
        </w:rPr>
        <w:t>publication</w:t>
      </w:r>
      <w:r w:rsidRPr="0002294B">
        <w:rPr>
          <w:rFonts w:ascii="Cambria" w:hAnsi="Cambria" w:cs="Arial"/>
          <w:i/>
          <w:sz w:val="18"/>
          <w:szCs w:val="18"/>
        </w:rPr>
        <w:t xml:space="preserve"> except to the extent permitted by the Copyright Act 1968 (</w:t>
      </w:r>
      <w:proofErr w:type="spellStart"/>
      <w:r w:rsidRPr="0002294B">
        <w:rPr>
          <w:rFonts w:ascii="Cambria" w:hAnsi="Cambria" w:cs="Arial"/>
          <w:i/>
          <w:sz w:val="18"/>
          <w:szCs w:val="18"/>
        </w:rPr>
        <w:t>Cth</w:t>
      </w:r>
      <w:proofErr w:type="spellEnd"/>
      <w:r w:rsidRPr="0002294B">
        <w:rPr>
          <w:rFonts w:ascii="Cambria" w:hAnsi="Cambria" w:cs="Arial"/>
          <w:i/>
          <w:sz w:val="18"/>
          <w:szCs w:val="18"/>
        </w:rPr>
        <w:t>).</w:t>
      </w:r>
      <w:r>
        <w:rPr>
          <w:rFonts w:ascii="Cambria" w:hAnsi="Cambria" w:cs="Arial"/>
          <w:i/>
          <w:sz w:val="18"/>
          <w:szCs w:val="18"/>
        </w:rPr>
        <w:t xml:space="preserve"> </w:t>
      </w:r>
      <w:r w:rsidRPr="0002294B">
        <w:rPr>
          <w:rFonts w:ascii="Cambria" w:hAnsi="Cambria" w:cs="Arial"/>
          <w:i/>
          <w:sz w:val="18"/>
          <w:szCs w:val="18"/>
        </w:rPr>
        <w:t xml:space="preserve">If you would like to enter into a licence agreement with the Department to use this </w:t>
      </w:r>
      <w:r w:rsidRPr="006B68CB">
        <w:rPr>
          <w:rFonts w:ascii="Cambria" w:hAnsi="Cambria" w:cs="Arial"/>
          <w:i/>
          <w:sz w:val="18"/>
          <w:szCs w:val="18"/>
        </w:rPr>
        <w:t>publication</w:t>
      </w:r>
      <w:r w:rsidRPr="0002294B">
        <w:rPr>
          <w:rFonts w:ascii="Cambria" w:hAnsi="Cambria" w:cs="Arial"/>
          <w:i/>
          <w:sz w:val="18"/>
          <w:szCs w:val="18"/>
        </w:rPr>
        <w:t xml:space="preserve">, please contact the Office of Liquor and Gaming Regulation on 13 QGOV (13 74 68) or visit </w:t>
      </w:r>
      <w:hyperlink r:id="rId9" w:history="1">
        <w:r w:rsidRPr="00CB66E0">
          <w:rPr>
            <w:rStyle w:val="Hyperlink"/>
            <w:rFonts w:ascii="Cambria" w:hAnsi="Cambria" w:cs="Arial"/>
            <w:i/>
            <w:sz w:val="18"/>
            <w:szCs w:val="18"/>
          </w:rPr>
          <w:t>www.olgr.qld.gov.au</w:t>
        </w:r>
      </w:hyperlink>
    </w:p>
    <w:p w14:paraId="473FE2A0" w14:textId="77777777" w:rsidR="000C3AA7" w:rsidRDefault="000C3AA7" w:rsidP="000C3AA7">
      <w:pPr>
        <w:rPr>
          <w:rFonts w:ascii="Cambria" w:hAnsi="Cambria" w:cs="Arial"/>
          <w:i/>
          <w:sz w:val="18"/>
          <w:szCs w:val="18"/>
        </w:rPr>
      </w:pPr>
    </w:p>
    <w:p w14:paraId="6154BEF5" w14:textId="77777777" w:rsidR="000C3AA7" w:rsidRDefault="000C3AA7" w:rsidP="000C3AA7">
      <w:pPr>
        <w:spacing w:after="160"/>
        <w:rPr>
          <w:rFonts w:ascii="Cambria" w:hAnsi="Cambria" w:cs="Arial"/>
          <w:i/>
          <w:sz w:val="18"/>
          <w:szCs w:val="18"/>
        </w:rPr>
      </w:pPr>
      <w:r w:rsidRPr="006B68CB">
        <w:rPr>
          <w:rFonts w:ascii="Cambria" w:hAnsi="Cambria" w:cs="Arial"/>
          <w:b/>
          <w:i/>
          <w:sz w:val="16"/>
          <w:szCs w:val="16"/>
        </w:rPr>
        <w:t xml:space="preserve">For further information, please contact the Office of Liquor and Gaming Regulation on 13 QGOV (13 74 68) or visit </w:t>
      </w:r>
      <w:r w:rsidRPr="00BD3E85">
        <w:rPr>
          <w:rFonts w:ascii="Cambria" w:hAnsi="Cambria" w:cs="Arial"/>
          <w:b/>
          <w:i/>
          <w:sz w:val="16"/>
          <w:szCs w:val="16"/>
        </w:rPr>
        <w:t>https://www.business.qld.gov.au/industry/liquor-gaming</w:t>
      </w:r>
      <w:r w:rsidRPr="006B68CB" w:rsidDel="000C3AA7">
        <w:rPr>
          <w:rFonts w:ascii="Cambria" w:hAnsi="Cambria" w:cs="Arial"/>
          <w:i/>
          <w:sz w:val="18"/>
          <w:szCs w:val="18"/>
        </w:rPr>
        <w:t xml:space="preserve"> </w:t>
      </w:r>
    </w:p>
    <w:p w14:paraId="0FA2F211" w14:textId="43845415" w:rsidR="00816636" w:rsidRPr="00B45138" w:rsidRDefault="000745E8" w:rsidP="000C3AA7">
      <w:pPr>
        <w:spacing w:after="160"/>
        <w:rPr>
          <w:rFonts w:ascii="Cambria" w:hAnsi="Cambria" w:cs="Arial"/>
          <w:b/>
          <w:i/>
          <w:sz w:val="18"/>
          <w:szCs w:val="18"/>
        </w:rPr>
      </w:pPr>
      <w:r w:rsidRPr="00BA7E01">
        <w:rPr>
          <w:rFonts w:ascii="Cambria" w:hAnsi="Cambria" w:cs="Arial"/>
          <w:b/>
          <w:i/>
          <w:sz w:val="18"/>
          <w:szCs w:val="18"/>
        </w:rPr>
        <w:br w:type="page"/>
      </w:r>
      <w:r w:rsidR="00816636" w:rsidRPr="00B45138">
        <w:rPr>
          <w:b/>
        </w:rPr>
        <w:lastRenderedPageBreak/>
        <w:t>Contents</w:t>
      </w:r>
      <w:bookmarkEnd w:id="0"/>
    </w:p>
    <w:p w14:paraId="22EAB94E" w14:textId="2A4DCB98" w:rsidR="00464D5F" w:rsidRDefault="00816636">
      <w:pPr>
        <w:pStyle w:val="TOC1"/>
        <w:rPr>
          <w:rFonts w:asciiTheme="minorHAnsi" w:eastAsiaTheme="minorEastAsia" w:hAnsiTheme="minorHAnsi" w:cstheme="minorBidi"/>
          <w:b w:val="0"/>
          <w:noProof/>
          <w:lang w:eastAsia="en-AU"/>
        </w:rPr>
      </w:pPr>
      <w:r w:rsidRPr="0036232E">
        <w:fldChar w:fldCharType="begin"/>
      </w:r>
      <w:r>
        <w:instrText xml:space="preserve"> TOC \o "1-3" \h \z \u </w:instrText>
      </w:r>
      <w:r w:rsidRPr="0036232E">
        <w:fldChar w:fldCharType="separate"/>
      </w:r>
      <w:hyperlink w:anchor="_Toc120543990" w:history="1">
        <w:r w:rsidR="00464D5F" w:rsidRPr="00B81C6E">
          <w:rPr>
            <w:rStyle w:val="Hyperlink"/>
            <w:noProof/>
          </w:rPr>
          <w:t>1. Introduction</w:t>
        </w:r>
        <w:r w:rsidR="00464D5F">
          <w:rPr>
            <w:noProof/>
            <w:webHidden/>
          </w:rPr>
          <w:tab/>
        </w:r>
        <w:r w:rsidR="00464D5F">
          <w:rPr>
            <w:noProof/>
            <w:webHidden/>
          </w:rPr>
          <w:fldChar w:fldCharType="begin"/>
        </w:r>
        <w:r w:rsidR="00464D5F">
          <w:rPr>
            <w:noProof/>
            <w:webHidden/>
          </w:rPr>
          <w:instrText xml:space="preserve"> PAGEREF _Toc120543990 \h </w:instrText>
        </w:r>
        <w:r w:rsidR="00464D5F">
          <w:rPr>
            <w:noProof/>
            <w:webHidden/>
          </w:rPr>
        </w:r>
        <w:r w:rsidR="00464D5F">
          <w:rPr>
            <w:noProof/>
            <w:webHidden/>
          </w:rPr>
          <w:fldChar w:fldCharType="separate"/>
        </w:r>
        <w:r w:rsidR="00B424FD">
          <w:rPr>
            <w:noProof/>
            <w:webHidden/>
          </w:rPr>
          <w:t>5</w:t>
        </w:r>
        <w:r w:rsidR="00464D5F">
          <w:rPr>
            <w:noProof/>
            <w:webHidden/>
          </w:rPr>
          <w:fldChar w:fldCharType="end"/>
        </w:r>
      </w:hyperlink>
    </w:p>
    <w:p w14:paraId="21D3A733" w14:textId="5AF3FB77" w:rsidR="00464D5F" w:rsidRDefault="00464D5F">
      <w:pPr>
        <w:pStyle w:val="TOC2"/>
        <w:rPr>
          <w:rFonts w:asciiTheme="minorHAnsi" w:eastAsiaTheme="minorEastAsia" w:hAnsiTheme="minorHAnsi" w:cstheme="minorBidi"/>
          <w:noProof/>
          <w:lang w:eastAsia="en-AU"/>
        </w:rPr>
      </w:pPr>
      <w:hyperlink w:anchor="_Toc120543991" w:history="1">
        <w:r w:rsidRPr="00B81C6E">
          <w:rPr>
            <w:rStyle w:val="Hyperlink"/>
            <w:noProof/>
          </w:rPr>
          <w:t>1.1. Terms and Abbreviations</w:t>
        </w:r>
        <w:r>
          <w:rPr>
            <w:noProof/>
            <w:webHidden/>
          </w:rPr>
          <w:tab/>
        </w:r>
        <w:r>
          <w:rPr>
            <w:noProof/>
            <w:webHidden/>
          </w:rPr>
          <w:fldChar w:fldCharType="begin"/>
        </w:r>
        <w:r>
          <w:rPr>
            <w:noProof/>
            <w:webHidden/>
          </w:rPr>
          <w:instrText xml:space="preserve"> PAGEREF _Toc120543991 \h </w:instrText>
        </w:r>
        <w:r>
          <w:rPr>
            <w:noProof/>
            <w:webHidden/>
          </w:rPr>
        </w:r>
        <w:r>
          <w:rPr>
            <w:noProof/>
            <w:webHidden/>
          </w:rPr>
          <w:fldChar w:fldCharType="separate"/>
        </w:r>
        <w:r w:rsidR="00B424FD">
          <w:rPr>
            <w:noProof/>
            <w:webHidden/>
          </w:rPr>
          <w:t>6</w:t>
        </w:r>
        <w:r>
          <w:rPr>
            <w:noProof/>
            <w:webHidden/>
          </w:rPr>
          <w:fldChar w:fldCharType="end"/>
        </w:r>
      </w:hyperlink>
    </w:p>
    <w:p w14:paraId="4FC21C67" w14:textId="5566C3AC" w:rsidR="00464D5F" w:rsidRDefault="00464D5F">
      <w:pPr>
        <w:pStyle w:val="TOC2"/>
        <w:rPr>
          <w:rFonts w:asciiTheme="minorHAnsi" w:eastAsiaTheme="minorEastAsia" w:hAnsiTheme="minorHAnsi" w:cstheme="minorBidi"/>
          <w:noProof/>
          <w:lang w:eastAsia="en-AU"/>
        </w:rPr>
      </w:pPr>
      <w:hyperlink w:anchor="_Toc120543992" w:history="1">
        <w:r w:rsidRPr="00B81C6E">
          <w:rPr>
            <w:rStyle w:val="Hyperlink"/>
            <w:noProof/>
          </w:rPr>
          <w:t>1.2. Machine ID &amp; associations</w:t>
        </w:r>
        <w:r>
          <w:rPr>
            <w:noProof/>
            <w:webHidden/>
          </w:rPr>
          <w:tab/>
        </w:r>
        <w:r>
          <w:rPr>
            <w:noProof/>
            <w:webHidden/>
          </w:rPr>
          <w:fldChar w:fldCharType="begin"/>
        </w:r>
        <w:r>
          <w:rPr>
            <w:noProof/>
            <w:webHidden/>
          </w:rPr>
          <w:instrText xml:space="preserve"> PAGEREF _Toc120543992 \h </w:instrText>
        </w:r>
        <w:r>
          <w:rPr>
            <w:noProof/>
            <w:webHidden/>
          </w:rPr>
        </w:r>
        <w:r>
          <w:rPr>
            <w:noProof/>
            <w:webHidden/>
          </w:rPr>
          <w:fldChar w:fldCharType="separate"/>
        </w:r>
        <w:r w:rsidR="00B424FD">
          <w:rPr>
            <w:noProof/>
            <w:webHidden/>
          </w:rPr>
          <w:t>7</w:t>
        </w:r>
        <w:r>
          <w:rPr>
            <w:noProof/>
            <w:webHidden/>
          </w:rPr>
          <w:fldChar w:fldCharType="end"/>
        </w:r>
      </w:hyperlink>
    </w:p>
    <w:p w14:paraId="64C88331" w14:textId="1C64FE61" w:rsidR="00464D5F" w:rsidRDefault="00464D5F">
      <w:pPr>
        <w:pStyle w:val="TOC1"/>
        <w:rPr>
          <w:rFonts w:asciiTheme="minorHAnsi" w:eastAsiaTheme="minorEastAsia" w:hAnsiTheme="minorHAnsi" w:cstheme="minorBidi"/>
          <w:b w:val="0"/>
          <w:noProof/>
          <w:lang w:eastAsia="en-AU"/>
        </w:rPr>
      </w:pPr>
      <w:hyperlink w:anchor="_Toc120543993" w:history="1">
        <w:r w:rsidRPr="00B81C6E">
          <w:rPr>
            <w:rStyle w:val="Hyperlink"/>
            <w:noProof/>
          </w:rPr>
          <w:t>2. Requirements</w:t>
        </w:r>
        <w:r>
          <w:rPr>
            <w:noProof/>
            <w:webHidden/>
          </w:rPr>
          <w:tab/>
        </w:r>
        <w:r>
          <w:rPr>
            <w:noProof/>
            <w:webHidden/>
          </w:rPr>
          <w:fldChar w:fldCharType="begin"/>
        </w:r>
        <w:r>
          <w:rPr>
            <w:noProof/>
            <w:webHidden/>
          </w:rPr>
          <w:instrText xml:space="preserve"> PAGEREF _Toc120543993 \h </w:instrText>
        </w:r>
        <w:r>
          <w:rPr>
            <w:noProof/>
            <w:webHidden/>
          </w:rPr>
        </w:r>
        <w:r>
          <w:rPr>
            <w:noProof/>
            <w:webHidden/>
          </w:rPr>
          <w:fldChar w:fldCharType="separate"/>
        </w:r>
        <w:r w:rsidR="00B424FD">
          <w:rPr>
            <w:noProof/>
            <w:webHidden/>
          </w:rPr>
          <w:t>8</w:t>
        </w:r>
        <w:r>
          <w:rPr>
            <w:noProof/>
            <w:webHidden/>
          </w:rPr>
          <w:fldChar w:fldCharType="end"/>
        </w:r>
      </w:hyperlink>
    </w:p>
    <w:p w14:paraId="7B5DDE97" w14:textId="5D5EA5C9" w:rsidR="00464D5F" w:rsidRDefault="00464D5F">
      <w:pPr>
        <w:pStyle w:val="TOC2"/>
        <w:rPr>
          <w:rFonts w:asciiTheme="minorHAnsi" w:eastAsiaTheme="minorEastAsia" w:hAnsiTheme="minorHAnsi" w:cstheme="minorBidi"/>
          <w:noProof/>
          <w:lang w:eastAsia="en-AU"/>
        </w:rPr>
      </w:pPr>
      <w:hyperlink w:anchor="_Toc120543994" w:history="1">
        <w:r w:rsidRPr="00B81C6E">
          <w:rPr>
            <w:rStyle w:val="Hyperlink"/>
            <w:noProof/>
          </w:rPr>
          <w:t>2.1. General</w:t>
        </w:r>
        <w:r>
          <w:rPr>
            <w:noProof/>
            <w:webHidden/>
          </w:rPr>
          <w:tab/>
        </w:r>
        <w:r>
          <w:rPr>
            <w:noProof/>
            <w:webHidden/>
          </w:rPr>
          <w:fldChar w:fldCharType="begin"/>
        </w:r>
        <w:r>
          <w:rPr>
            <w:noProof/>
            <w:webHidden/>
          </w:rPr>
          <w:instrText xml:space="preserve"> PAGEREF _Toc120543994 \h </w:instrText>
        </w:r>
        <w:r>
          <w:rPr>
            <w:noProof/>
            <w:webHidden/>
          </w:rPr>
        </w:r>
        <w:r>
          <w:rPr>
            <w:noProof/>
            <w:webHidden/>
          </w:rPr>
          <w:fldChar w:fldCharType="separate"/>
        </w:r>
        <w:r w:rsidR="00B424FD">
          <w:rPr>
            <w:noProof/>
            <w:webHidden/>
          </w:rPr>
          <w:t>8</w:t>
        </w:r>
        <w:r>
          <w:rPr>
            <w:noProof/>
            <w:webHidden/>
          </w:rPr>
          <w:fldChar w:fldCharType="end"/>
        </w:r>
      </w:hyperlink>
    </w:p>
    <w:p w14:paraId="5B31475B" w14:textId="28F33DF8" w:rsidR="00464D5F" w:rsidRDefault="00464D5F">
      <w:pPr>
        <w:pStyle w:val="TOC2"/>
        <w:rPr>
          <w:rFonts w:asciiTheme="minorHAnsi" w:eastAsiaTheme="minorEastAsia" w:hAnsiTheme="minorHAnsi" w:cstheme="minorBidi"/>
          <w:noProof/>
          <w:lang w:eastAsia="en-AU"/>
        </w:rPr>
      </w:pPr>
      <w:hyperlink w:anchor="_Toc120543995" w:history="1">
        <w:r w:rsidRPr="00B81C6E">
          <w:rPr>
            <w:rStyle w:val="Hyperlink"/>
            <w:noProof/>
          </w:rPr>
          <w:t>2.2. QCOM users</w:t>
        </w:r>
        <w:r>
          <w:rPr>
            <w:noProof/>
            <w:webHidden/>
          </w:rPr>
          <w:tab/>
        </w:r>
        <w:r>
          <w:rPr>
            <w:noProof/>
            <w:webHidden/>
          </w:rPr>
          <w:fldChar w:fldCharType="begin"/>
        </w:r>
        <w:r>
          <w:rPr>
            <w:noProof/>
            <w:webHidden/>
          </w:rPr>
          <w:instrText xml:space="preserve"> PAGEREF _Toc120543995 \h </w:instrText>
        </w:r>
        <w:r>
          <w:rPr>
            <w:noProof/>
            <w:webHidden/>
          </w:rPr>
        </w:r>
        <w:r>
          <w:rPr>
            <w:noProof/>
            <w:webHidden/>
          </w:rPr>
          <w:fldChar w:fldCharType="separate"/>
        </w:r>
        <w:r w:rsidR="00B424FD">
          <w:rPr>
            <w:noProof/>
            <w:webHidden/>
          </w:rPr>
          <w:t>8</w:t>
        </w:r>
        <w:r>
          <w:rPr>
            <w:noProof/>
            <w:webHidden/>
          </w:rPr>
          <w:fldChar w:fldCharType="end"/>
        </w:r>
      </w:hyperlink>
    </w:p>
    <w:p w14:paraId="0C8B5BAF" w14:textId="24817924" w:rsidR="00464D5F" w:rsidRDefault="00464D5F">
      <w:pPr>
        <w:pStyle w:val="TOC2"/>
        <w:rPr>
          <w:rFonts w:asciiTheme="minorHAnsi" w:eastAsiaTheme="minorEastAsia" w:hAnsiTheme="minorHAnsi" w:cstheme="minorBidi"/>
          <w:noProof/>
          <w:lang w:eastAsia="en-AU"/>
        </w:rPr>
      </w:pPr>
      <w:hyperlink w:anchor="_Toc120543996" w:history="1">
        <w:r w:rsidRPr="00B81C6E">
          <w:rPr>
            <w:rStyle w:val="Hyperlink"/>
            <w:noProof/>
          </w:rPr>
          <w:t>2.3. QCOM users and apps</w:t>
        </w:r>
        <w:r>
          <w:rPr>
            <w:noProof/>
            <w:webHidden/>
          </w:rPr>
          <w:tab/>
        </w:r>
        <w:r>
          <w:rPr>
            <w:noProof/>
            <w:webHidden/>
          </w:rPr>
          <w:fldChar w:fldCharType="begin"/>
        </w:r>
        <w:r>
          <w:rPr>
            <w:noProof/>
            <w:webHidden/>
          </w:rPr>
          <w:instrText xml:space="preserve"> PAGEREF _Toc120543996 \h </w:instrText>
        </w:r>
        <w:r>
          <w:rPr>
            <w:noProof/>
            <w:webHidden/>
          </w:rPr>
        </w:r>
        <w:r>
          <w:rPr>
            <w:noProof/>
            <w:webHidden/>
          </w:rPr>
          <w:fldChar w:fldCharType="separate"/>
        </w:r>
        <w:r w:rsidR="00B424FD">
          <w:rPr>
            <w:noProof/>
            <w:webHidden/>
          </w:rPr>
          <w:t>9</w:t>
        </w:r>
        <w:r>
          <w:rPr>
            <w:noProof/>
            <w:webHidden/>
          </w:rPr>
          <w:fldChar w:fldCharType="end"/>
        </w:r>
      </w:hyperlink>
    </w:p>
    <w:p w14:paraId="5948F215" w14:textId="27EE4A80" w:rsidR="00464D5F" w:rsidRDefault="00464D5F">
      <w:pPr>
        <w:pStyle w:val="TOC3"/>
        <w:rPr>
          <w:rFonts w:asciiTheme="minorHAnsi" w:eastAsiaTheme="minorEastAsia" w:hAnsiTheme="minorHAnsi" w:cstheme="minorBidi"/>
          <w:noProof/>
          <w:sz w:val="22"/>
          <w:szCs w:val="22"/>
          <w:lang w:eastAsia="en-AU"/>
        </w:rPr>
      </w:pPr>
      <w:hyperlink w:anchor="_Toc120543997" w:history="1">
        <w:r w:rsidRPr="00B81C6E">
          <w:rPr>
            <w:rStyle w:val="Hyperlink"/>
            <w:noProof/>
          </w:rPr>
          <w:t>2.3.1.</w:t>
        </w:r>
        <w:r>
          <w:rPr>
            <w:rFonts w:asciiTheme="minorHAnsi" w:eastAsiaTheme="minorEastAsia" w:hAnsiTheme="minorHAnsi" w:cstheme="minorBidi"/>
            <w:noProof/>
            <w:sz w:val="22"/>
            <w:szCs w:val="22"/>
            <w:lang w:eastAsia="en-AU"/>
          </w:rPr>
          <w:tab/>
        </w:r>
        <w:r w:rsidRPr="00B81C6E">
          <w:rPr>
            <w:rStyle w:val="Hyperlink"/>
            <w:noProof/>
          </w:rPr>
          <w:t>App design</w:t>
        </w:r>
        <w:r>
          <w:rPr>
            <w:noProof/>
            <w:webHidden/>
          </w:rPr>
          <w:tab/>
        </w:r>
        <w:r>
          <w:rPr>
            <w:noProof/>
            <w:webHidden/>
          </w:rPr>
          <w:fldChar w:fldCharType="begin"/>
        </w:r>
        <w:r>
          <w:rPr>
            <w:noProof/>
            <w:webHidden/>
          </w:rPr>
          <w:instrText xml:space="preserve"> PAGEREF _Toc120543997 \h </w:instrText>
        </w:r>
        <w:r>
          <w:rPr>
            <w:noProof/>
            <w:webHidden/>
          </w:rPr>
        </w:r>
        <w:r>
          <w:rPr>
            <w:noProof/>
            <w:webHidden/>
          </w:rPr>
          <w:fldChar w:fldCharType="separate"/>
        </w:r>
        <w:r w:rsidR="00B424FD">
          <w:rPr>
            <w:noProof/>
            <w:webHidden/>
          </w:rPr>
          <w:t>10</w:t>
        </w:r>
        <w:r>
          <w:rPr>
            <w:noProof/>
            <w:webHidden/>
          </w:rPr>
          <w:fldChar w:fldCharType="end"/>
        </w:r>
      </w:hyperlink>
    </w:p>
    <w:p w14:paraId="5E7C0198" w14:textId="31063B8A" w:rsidR="00464D5F" w:rsidRDefault="00464D5F">
      <w:pPr>
        <w:pStyle w:val="TOC3"/>
        <w:rPr>
          <w:rFonts w:asciiTheme="minorHAnsi" w:eastAsiaTheme="minorEastAsia" w:hAnsiTheme="minorHAnsi" w:cstheme="minorBidi"/>
          <w:noProof/>
          <w:sz w:val="22"/>
          <w:szCs w:val="22"/>
          <w:lang w:eastAsia="en-AU"/>
        </w:rPr>
      </w:pPr>
      <w:hyperlink w:anchor="_Toc120543998" w:history="1">
        <w:r w:rsidRPr="00B81C6E">
          <w:rPr>
            <w:rStyle w:val="Hyperlink"/>
            <w:noProof/>
          </w:rPr>
          <w:t>2.3.2.</w:t>
        </w:r>
        <w:r>
          <w:rPr>
            <w:rFonts w:asciiTheme="minorHAnsi" w:eastAsiaTheme="minorEastAsia" w:hAnsiTheme="minorHAnsi" w:cstheme="minorBidi"/>
            <w:noProof/>
            <w:sz w:val="22"/>
            <w:szCs w:val="22"/>
            <w:lang w:eastAsia="en-AU"/>
          </w:rPr>
          <w:tab/>
        </w:r>
        <w:r w:rsidRPr="00B81C6E">
          <w:rPr>
            <w:rStyle w:val="Hyperlink"/>
            <w:noProof/>
          </w:rPr>
          <w:t>UAA certificates</w:t>
        </w:r>
        <w:r>
          <w:rPr>
            <w:noProof/>
            <w:webHidden/>
          </w:rPr>
          <w:tab/>
        </w:r>
        <w:r>
          <w:rPr>
            <w:noProof/>
            <w:webHidden/>
          </w:rPr>
          <w:fldChar w:fldCharType="begin"/>
        </w:r>
        <w:r>
          <w:rPr>
            <w:noProof/>
            <w:webHidden/>
          </w:rPr>
          <w:instrText xml:space="preserve"> PAGEREF _Toc120543998 \h </w:instrText>
        </w:r>
        <w:r>
          <w:rPr>
            <w:noProof/>
            <w:webHidden/>
          </w:rPr>
        </w:r>
        <w:r>
          <w:rPr>
            <w:noProof/>
            <w:webHidden/>
          </w:rPr>
          <w:fldChar w:fldCharType="separate"/>
        </w:r>
        <w:r w:rsidR="00B424FD">
          <w:rPr>
            <w:noProof/>
            <w:webHidden/>
          </w:rPr>
          <w:t>10</w:t>
        </w:r>
        <w:r>
          <w:rPr>
            <w:noProof/>
            <w:webHidden/>
          </w:rPr>
          <w:fldChar w:fldCharType="end"/>
        </w:r>
      </w:hyperlink>
    </w:p>
    <w:p w14:paraId="5656089F" w14:textId="0D9577DB" w:rsidR="00464D5F" w:rsidRDefault="00464D5F">
      <w:pPr>
        <w:pStyle w:val="TOC3"/>
        <w:rPr>
          <w:rFonts w:asciiTheme="minorHAnsi" w:eastAsiaTheme="minorEastAsia" w:hAnsiTheme="minorHAnsi" w:cstheme="minorBidi"/>
          <w:noProof/>
          <w:sz w:val="22"/>
          <w:szCs w:val="22"/>
          <w:lang w:eastAsia="en-AU"/>
        </w:rPr>
      </w:pPr>
      <w:hyperlink w:anchor="_Toc120543999" w:history="1">
        <w:r w:rsidRPr="00B81C6E">
          <w:rPr>
            <w:rStyle w:val="Hyperlink"/>
            <w:noProof/>
          </w:rPr>
          <w:t>2.3.3.</w:t>
        </w:r>
        <w:r>
          <w:rPr>
            <w:rFonts w:asciiTheme="minorHAnsi" w:eastAsiaTheme="minorEastAsia" w:hAnsiTheme="minorHAnsi" w:cstheme="minorBidi"/>
            <w:noProof/>
            <w:sz w:val="22"/>
            <w:szCs w:val="22"/>
            <w:lang w:eastAsia="en-AU"/>
          </w:rPr>
          <w:tab/>
        </w:r>
        <w:r w:rsidRPr="00B81C6E">
          <w:rPr>
            <w:rStyle w:val="Hyperlink"/>
            <w:noProof/>
          </w:rPr>
          <w:t>Supporting servers and services</w:t>
        </w:r>
        <w:r>
          <w:rPr>
            <w:noProof/>
            <w:webHidden/>
          </w:rPr>
          <w:tab/>
        </w:r>
        <w:r>
          <w:rPr>
            <w:noProof/>
            <w:webHidden/>
          </w:rPr>
          <w:fldChar w:fldCharType="begin"/>
        </w:r>
        <w:r>
          <w:rPr>
            <w:noProof/>
            <w:webHidden/>
          </w:rPr>
          <w:instrText xml:space="preserve"> PAGEREF _Toc120543999 \h </w:instrText>
        </w:r>
        <w:r>
          <w:rPr>
            <w:noProof/>
            <w:webHidden/>
          </w:rPr>
        </w:r>
        <w:r>
          <w:rPr>
            <w:noProof/>
            <w:webHidden/>
          </w:rPr>
          <w:fldChar w:fldCharType="separate"/>
        </w:r>
        <w:r w:rsidR="00B424FD">
          <w:rPr>
            <w:noProof/>
            <w:webHidden/>
          </w:rPr>
          <w:t>10</w:t>
        </w:r>
        <w:r>
          <w:rPr>
            <w:noProof/>
            <w:webHidden/>
          </w:rPr>
          <w:fldChar w:fldCharType="end"/>
        </w:r>
      </w:hyperlink>
    </w:p>
    <w:p w14:paraId="3D95A4E3" w14:textId="0931A372" w:rsidR="00464D5F" w:rsidRDefault="00464D5F">
      <w:pPr>
        <w:pStyle w:val="TOC2"/>
        <w:rPr>
          <w:rFonts w:asciiTheme="minorHAnsi" w:eastAsiaTheme="minorEastAsia" w:hAnsiTheme="minorHAnsi" w:cstheme="minorBidi"/>
          <w:noProof/>
          <w:lang w:eastAsia="en-AU"/>
        </w:rPr>
      </w:pPr>
      <w:hyperlink w:anchor="_Toc120544000" w:history="1">
        <w:r w:rsidRPr="00B81C6E">
          <w:rPr>
            <w:rStyle w:val="Hyperlink"/>
            <w:noProof/>
          </w:rPr>
          <w:t>2.4. QCOM 3 Interface specification updates</w:t>
        </w:r>
        <w:r>
          <w:rPr>
            <w:noProof/>
            <w:webHidden/>
          </w:rPr>
          <w:tab/>
        </w:r>
        <w:r>
          <w:rPr>
            <w:noProof/>
            <w:webHidden/>
          </w:rPr>
          <w:fldChar w:fldCharType="begin"/>
        </w:r>
        <w:r>
          <w:rPr>
            <w:noProof/>
            <w:webHidden/>
          </w:rPr>
          <w:instrText xml:space="preserve"> PAGEREF _Toc120544000 \h </w:instrText>
        </w:r>
        <w:r>
          <w:rPr>
            <w:noProof/>
            <w:webHidden/>
          </w:rPr>
        </w:r>
        <w:r>
          <w:rPr>
            <w:noProof/>
            <w:webHidden/>
          </w:rPr>
          <w:fldChar w:fldCharType="separate"/>
        </w:r>
        <w:r w:rsidR="00B424FD">
          <w:rPr>
            <w:noProof/>
            <w:webHidden/>
          </w:rPr>
          <w:t>11</w:t>
        </w:r>
        <w:r>
          <w:rPr>
            <w:noProof/>
            <w:webHidden/>
          </w:rPr>
          <w:fldChar w:fldCharType="end"/>
        </w:r>
      </w:hyperlink>
    </w:p>
    <w:p w14:paraId="30E36C3C" w14:textId="599C2F89" w:rsidR="00464D5F" w:rsidRDefault="00464D5F">
      <w:pPr>
        <w:pStyle w:val="TOC2"/>
        <w:rPr>
          <w:rFonts w:asciiTheme="minorHAnsi" w:eastAsiaTheme="minorEastAsia" w:hAnsiTheme="minorHAnsi" w:cstheme="minorBidi"/>
          <w:noProof/>
          <w:lang w:eastAsia="en-AU"/>
        </w:rPr>
      </w:pPr>
      <w:hyperlink w:anchor="_Toc120544001" w:history="1">
        <w:r w:rsidRPr="00B81C6E">
          <w:rPr>
            <w:rStyle w:val="Hyperlink"/>
            <w:noProof/>
          </w:rPr>
          <w:t>2.5. The QCOM 3 Operating Environment</w:t>
        </w:r>
        <w:r>
          <w:rPr>
            <w:noProof/>
            <w:webHidden/>
          </w:rPr>
          <w:tab/>
        </w:r>
        <w:r>
          <w:rPr>
            <w:noProof/>
            <w:webHidden/>
          </w:rPr>
          <w:fldChar w:fldCharType="begin"/>
        </w:r>
        <w:r>
          <w:rPr>
            <w:noProof/>
            <w:webHidden/>
          </w:rPr>
          <w:instrText xml:space="preserve"> PAGEREF _Toc120544001 \h </w:instrText>
        </w:r>
        <w:r>
          <w:rPr>
            <w:noProof/>
            <w:webHidden/>
          </w:rPr>
        </w:r>
        <w:r>
          <w:rPr>
            <w:noProof/>
            <w:webHidden/>
          </w:rPr>
          <w:fldChar w:fldCharType="separate"/>
        </w:r>
        <w:r w:rsidR="00B424FD">
          <w:rPr>
            <w:noProof/>
            <w:webHidden/>
          </w:rPr>
          <w:t>12</w:t>
        </w:r>
        <w:r>
          <w:rPr>
            <w:noProof/>
            <w:webHidden/>
          </w:rPr>
          <w:fldChar w:fldCharType="end"/>
        </w:r>
      </w:hyperlink>
    </w:p>
    <w:p w14:paraId="1FBC167C" w14:textId="27C481E9" w:rsidR="00464D5F" w:rsidRDefault="00464D5F">
      <w:pPr>
        <w:pStyle w:val="TOC3"/>
        <w:rPr>
          <w:rFonts w:asciiTheme="minorHAnsi" w:eastAsiaTheme="minorEastAsia" w:hAnsiTheme="minorHAnsi" w:cstheme="minorBidi"/>
          <w:noProof/>
          <w:sz w:val="22"/>
          <w:szCs w:val="22"/>
          <w:lang w:eastAsia="en-AU"/>
        </w:rPr>
      </w:pPr>
      <w:hyperlink w:anchor="_Toc120544002" w:history="1">
        <w:r w:rsidRPr="00B81C6E">
          <w:rPr>
            <w:rStyle w:val="Hyperlink"/>
            <w:noProof/>
          </w:rPr>
          <w:t>2.5.1.</w:t>
        </w:r>
        <w:r>
          <w:rPr>
            <w:rFonts w:asciiTheme="minorHAnsi" w:eastAsiaTheme="minorEastAsia" w:hAnsiTheme="minorHAnsi" w:cstheme="minorBidi"/>
            <w:noProof/>
            <w:sz w:val="22"/>
            <w:szCs w:val="22"/>
            <w:lang w:eastAsia="en-AU"/>
          </w:rPr>
          <w:tab/>
        </w:r>
        <w:r w:rsidRPr="00B81C6E">
          <w:rPr>
            <w:rStyle w:val="Hyperlink"/>
            <w:noProof/>
          </w:rPr>
          <w:t>Authorities</w:t>
        </w:r>
        <w:r>
          <w:rPr>
            <w:noProof/>
            <w:webHidden/>
          </w:rPr>
          <w:tab/>
        </w:r>
        <w:r>
          <w:rPr>
            <w:noProof/>
            <w:webHidden/>
          </w:rPr>
          <w:fldChar w:fldCharType="begin"/>
        </w:r>
        <w:r>
          <w:rPr>
            <w:noProof/>
            <w:webHidden/>
          </w:rPr>
          <w:instrText xml:space="preserve"> PAGEREF _Toc120544002 \h </w:instrText>
        </w:r>
        <w:r>
          <w:rPr>
            <w:noProof/>
            <w:webHidden/>
          </w:rPr>
        </w:r>
        <w:r>
          <w:rPr>
            <w:noProof/>
            <w:webHidden/>
          </w:rPr>
          <w:fldChar w:fldCharType="separate"/>
        </w:r>
        <w:r w:rsidR="00B424FD">
          <w:rPr>
            <w:noProof/>
            <w:webHidden/>
          </w:rPr>
          <w:t>12</w:t>
        </w:r>
        <w:r>
          <w:rPr>
            <w:noProof/>
            <w:webHidden/>
          </w:rPr>
          <w:fldChar w:fldCharType="end"/>
        </w:r>
      </w:hyperlink>
    </w:p>
    <w:p w14:paraId="0DB760FA" w14:textId="1E2EE2B0" w:rsidR="00464D5F" w:rsidRDefault="00464D5F">
      <w:pPr>
        <w:pStyle w:val="TOC3"/>
        <w:rPr>
          <w:rFonts w:asciiTheme="minorHAnsi" w:eastAsiaTheme="minorEastAsia" w:hAnsiTheme="minorHAnsi" w:cstheme="minorBidi"/>
          <w:noProof/>
          <w:sz w:val="22"/>
          <w:szCs w:val="22"/>
          <w:lang w:eastAsia="en-AU"/>
        </w:rPr>
      </w:pPr>
      <w:hyperlink w:anchor="_Toc120544003" w:history="1">
        <w:r w:rsidRPr="00B81C6E">
          <w:rPr>
            <w:rStyle w:val="Hyperlink"/>
            <w:noProof/>
          </w:rPr>
          <w:t>2.5.1.1.</w:t>
        </w:r>
        <w:r>
          <w:rPr>
            <w:rFonts w:asciiTheme="minorHAnsi" w:eastAsiaTheme="minorEastAsia" w:hAnsiTheme="minorHAnsi" w:cstheme="minorBidi"/>
            <w:noProof/>
            <w:sz w:val="22"/>
            <w:szCs w:val="22"/>
            <w:lang w:eastAsia="en-AU"/>
          </w:rPr>
          <w:tab/>
        </w:r>
        <w:r w:rsidRPr="00B81C6E">
          <w:rPr>
            <w:rStyle w:val="Hyperlink"/>
            <w:noProof/>
          </w:rPr>
          <w:t>QMA</w:t>
        </w:r>
        <w:r>
          <w:rPr>
            <w:noProof/>
            <w:webHidden/>
          </w:rPr>
          <w:tab/>
        </w:r>
        <w:r>
          <w:rPr>
            <w:noProof/>
            <w:webHidden/>
          </w:rPr>
          <w:fldChar w:fldCharType="begin"/>
        </w:r>
        <w:r>
          <w:rPr>
            <w:noProof/>
            <w:webHidden/>
          </w:rPr>
          <w:instrText xml:space="preserve"> PAGEREF _Toc120544003 \h </w:instrText>
        </w:r>
        <w:r>
          <w:rPr>
            <w:noProof/>
            <w:webHidden/>
          </w:rPr>
        </w:r>
        <w:r>
          <w:rPr>
            <w:noProof/>
            <w:webHidden/>
          </w:rPr>
          <w:fldChar w:fldCharType="separate"/>
        </w:r>
        <w:r w:rsidR="00B424FD">
          <w:rPr>
            <w:noProof/>
            <w:webHidden/>
          </w:rPr>
          <w:t>12</w:t>
        </w:r>
        <w:r>
          <w:rPr>
            <w:noProof/>
            <w:webHidden/>
          </w:rPr>
          <w:fldChar w:fldCharType="end"/>
        </w:r>
      </w:hyperlink>
    </w:p>
    <w:p w14:paraId="4F1006B3" w14:textId="3387C4A5" w:rsidR="00464D5F" w:rsidRDefault="00464D5F">
      <w:pPr>
        <w:pStyle w:val="TOC3"/>
        <w:rPr>
          <w:rFonts w:asciiTheme="minorHAnsi" w:eastAsiaTheme="minorEastAsia" w:hAnsiTheme="minorHAnsi" w:cstheme="minorBidi"/>
          <w:noProof/>
          <w:sz w:val="22"/>
          <w:szCs w:val="22"/>
          <w:lang w:eastAsia="en-AU"/>
        </w:rPr>
      </w:pPr>
      <w:hyperlink w:anchor="_Toc120544004" w:history="1">
        <w:r w:rsidRPr="00B81C6E">
          <w:rPr>
            <w:rStyle w:val="Hyperlink"/>
            <w:noProof/>
          </w:rPr>
          <w:t>2.5.1.2.</w:t>
        </w:r>
        <w:r>
          <w:rPr>
            <w:rFonts w:asciiTheme="minorHAnsi" w:eastAsiaTheme="minorEastAsia" w:hAnsiTheme="minorHAnsi" w:cstheme="minorBidi"/>
            <w:noProof/>
            <w:sz w:val="22"/>
            <w:szCs w:val="22"/>
            <w:lang w:eastAsia="en-AU"/>
          </w:rPr>
          <w:tab/>
        </w:r>
        <w:r w:rsidRPr="00B81C6E">
          <w:rPr>
            <w:rStyle w:val="Hyperlink"/>
            <w:noProof/>
          </w:rPr>
          <w:t>SAA</w:t>
        </w:r>
        <w:r>
          <w:rPr>
            <w:noProof/>
            <w:webHidden/>
          </w:rPr>
          <w:tab/>
        </w:r>
        <w:r>
          <w:rPr>
            <w:noProof/>
            <w:webHidden/>
          </w:rPr>
          <w:fldChar w:fldCharType="begin"/>
        </w:r>
        <w:r>
          <w:rPr>
            <w:noProof/>
            <w:webHidden/>
          </w:rPr>
          <w:instrText xml:space="preserve"> PAGEREF _Toc120544004 \h </w:instrText>
        </w:r>
        <w:r>
          <w:rPr>
            <w:noProof/>
            <w:webHidden/>
          </w:rPr>
        </w:r>
        <w:r>
          <w:rPr>
            <w:noProof/>
            <w:webHidden/>
          </w:rPr>
          <w:fldChar w:fldCharType="separate"/>
        </w:r>
        <w:r w:rsidR="00B424FD">
          <w:rPr>
            <w:noProof/>
            <w:webHidden/>
          </w:rPr>
          <w:t>13</w:t>
        </w:r>
        <w:r>
          <w:rPr>
            <w:noProof/>
            <w:webHidden/>
          </w:rPr>
          <w:fldChar w:fldCharType="end"/>
        </w:r>
      </w:hyperlink>
    </w:p>
    <w:p w14:paraId="34DDDD7D" w14:textId="785A9C0D" w:rsidR="00464D5F" w:rsidRDefault="00464D5F">
      <w:pPr>
        <w:pStyle w:val="TOC3"/>
        <w:rPr>
          <w:rFonts w:asciiTheme="minorHAnsi" w:eastAsiaTheme="minorEastAsia" w:hAnsiTheme="minorHAnsi" w:cstheme="minorBidi"/>
          <w:noProof/>
          <w:sz w:val="22"/>
          <w:szCs w:val="22"/>
          <w:lang w:eastAsia="en-AU"/>
        </w:rPr>
      </w:pPr>
      <w:hyperlink w:anchor="_Toc120544005" w:history="1">
        <w:r w:rsidRPr="00B81C6E">
          <w:rPr>
            <w:rStyle w:val="Hyperlink"/>
            <w:noProof/>
          </w:rPr>
          <w:t>2.5.1.3.</w:t>
        </w:r>
        <w:r>
          <w:rPr>
            <w:rFonts w:asciiTheme="minorHAnsi" w:eastAsiaTheme="minorEastAsia" w:hAnsiTheme="minorHAnsi" w:cstheme="minorBidi"/>
            <w:noProof/>
            <w:sz w:val="22"/>
            <w:szCs w:val="22"/>
            <w:lang w:eastAsia="en-AU"/>
          </w:rPr>
          <w:tab/>
        </w:r>
        <w:r w:rsidRPr="00B81C6E">
          <w:rPr>
            <w:rStyle w:val="Hyperlink"/>
            <w:noProof/>
          </w:rPr>
          <w:t>SUA</w:t>
        </w:r>
        <w:r>
          <w:rPr>
            <w:noProof/>
            <w:webHidden/>
          </w:rPr>
          <w:tab/>
        </w:r>
        <w:r>
          <w:rPr>
            <w:noProof/>
            <w:webHidden/>
          </w:rPr>
          <w:fldChar w:fldCharType="begin"/>
        </w:r>
        <w:r>
          <w:rPr>
            <w:noProof/>
            <w:webHidden/>
          </w:rPr>
          <w:instrText xml:space="preserve"> PAGEREF _Toc120544005 \h </w:instrText>
        </w:r>
        <w:r>
          <w:rPr>
            <w:noProof/>
            <w:webHidden/>
          </w:rPr>
        </w:r>
        <w:r>
          <w:rPr>
            <w:noProof/>
            <w:webHidden/>
          </w:rPr>
          <w:fldChar w:fldCharType="separate"/>
        </w:r>
        <w:r w:rsidR="00B424FD">
          <w:rPr>
            <w:noProof/>
            <w:webHidden/>
          </w:rPr>
          <w:t>13</w:t>
        </w:r>
        <w:r>
          <w:rPr>
            <w:noProof/>
            <w:webHidden/>
          </w:rPr>
          <w:fldChar w:fldCharType="end"/>
        </w:r>
      </w:hyperlink>
    </w:p>
    <w:p w14:paraId="3E86E3CB" w14:textId="6D6DD7C7" w:rsidR="00464D5F" w:rsidRDefault="00464D5F">
      <w:pPr>
        <w:pStyle w:val="TOC3"/>
        <w:rPr>
          <w:rFonts w:asciiTheme="minorHAnsi" w:eastAsiaTheme="minorEastAsia" w:hAnsiTheme="minorHAnsi" w:cstheme="minorBidi"/>
          <w:noProof/>
          <w:sz w:val="22"/>
          <w:szCs w:val="22"/>
          <w:lang w:eastAsia="en-AU"/>
        </w:rPr>
      </w:pPr>
      <w:hyperlink w:anchor="_Toc120544006" w:history="1">
        <w:r w:rsidRPr="00B81C6E">
          <w:rPr>
            <w:rStyle w:val="Hyperlink"/>
            <w:noProof/>
          </w:rPr>
          <w:t>2.5.2.</w:t>
        </w:r>
        <w:r>
          <w:rPr>
            <w:rFonts w:asciiTheme="minorHAnsi" w:eastAsiaTheme="minorEastAsia" w:hAnsiTheme="minorHAnsi" w:cstheme="minorBidi"/>
            <w:noProof/>
            <w:sz w:val="22"/>
            <w:szCs w:val="22"/>
            <w:lang w:eastAsia="en-AU"/>
          </w:rPr>
          <w:tab/>
        </w:r>
        <w:r w:rsidRPr="00B81C6E">
          <w:rPr>
            <w:rStyle w:val="Hyperlink"/>
            <w:noProof/>
          </w:rPr>
          <w:t>QMA installed autonomous QCOM users</w:t>
        </w:r>
        <w:r>
          <w:rPr>
            <w:noProof/>
            <w:webHidden/>
          </w:rPr>
          <w:tab/>
        </w:r>
        <w:r>
          <w:rPr>
            <w:noProof/>
            <w:webHidden/>
          </w:rPr>
          <w:fldChar w:fldCharType="begin"/>
        </w:r>
        <w:r>
          <w:rPr>
            <w:noProof/>
            <w:webHidden/>
          </w:rPr>
          <w:instrText xml:space="preserve"> PAGEREF _Toc120544006 \h </w:instrText>
        </w:r>
        <w:r>
          <w:rPr>
            <w:noProof/>
            <w:webHidden/>
          </w:rPr>
        </w:r>
        <w:r>
          <w:rPr>
            <w:noProof/>
            <w:webHidden/>
          </w:rPr>
          <w:fldChar w:fldCharType="separate"/>
        </w:r>
        <w:r w:rsidR="00B424FD">
          <w:rPr>
            <w:noProof/>
            <w:webHidden/>
          </w:rPr>
          <w:t>13</w:t>
        </w:r>
        <w:r>
          <w:rPr>
            <w:noProof/>
            <w:webHidden/>
          </w:rPr>
          <w:fldChar w:fldCharType="end"/>
        </w:r>
      </w:hyperlink>
    </w:p>
    <w:p w14:paraId="57DDC55A" w14:textId="3D383C79" w:rsidR="00464D5F" w:rsidRDefault="00464D5F">
      <w:pPr>
        <w:pStyle w:val="TOC3"/>
        <w:rPr>
          <w:rFonts w:asciiTheme="minorHAnsi" w:eastAsiaTheme="minorEastAsia" w:hAnsiTheme="minorHAnsi" w:cstheme="minorBidi"/>
          <w:noProof/>
          <w:sz w:val="22"/>
          <w:szCs w:val="22"/>
          <w:lang w:eastAsia="en-AU"/>
        </w:rPr>
      </w:pPr>
      <w:hyperlink w:anchor="_Toc120544007" w:history="1">
        <w:r w:rsidRPr="00B81C6E">
          <w:rPr>
            <w:rStyle w:val="Hyperlink"/>
            <w:noProof/>
          </w:rPr>
          <w:t>2.5.3.</w:t>
        </w:r>
        <w:r>
          <w:rPr>
            <w:rFonts w:asciiTheme="minorHAnsi" w:eastAsiaTheme="minorEastAsia" w:hAnsiTheme="minorHAnsi" w:cstheme="minorBidi"/>
            <w:noProof/>
            <w:sz w:val="22"/>
            <w:szCs w:val="22"/>
            <w:lang w:eastAsia="en-AU"/>
          </w:rPr>
          <w:tab/>
        </w:r>
        <w:r w:rsidRPr="00B81C6E">
          <w:rPr>
            <w:rStyle w:val="Hyperlink"/>
            <w:noProof/>
          </w:rPr>
          <w:t>Upgrade support</w:t>
        </w:r>
        <w:r>
          <w:rPr>
            <w:noProof/>
            <w:webHidden/>
          </w:rPr>
          <w:tab/>
        </w:r>
        <w:r>
          <w:rPr>
            <w:noProof/>
            <w:webHidden/>
          </w:rPr>
          <w:fldChar w:fldCharType="begin"/>
        </w:r>
        <w:r>
          <w:rPr>
            <w:noProof/>
            <w:webHidden/>
          </w:rPr>
          <w:instrText xml:space="preserve"> PAGEREF _Toc120544007 \h </w:instrText>
        </w:r>
        <w:r>
          <w:rPr>
            <w:noProof/>
            <w:webHidden/>
          </w:rPr>
        </w:r>
        <w:r>
          <w:rPr>
            <w:noProof/>
            <w:webHidden/>
          </w:rPr>
          <w:fldChar w:fldCharType="separate"/>
        </w:r>
        <w:r w:rsidR="00B424FD">
          <w:rPr>
            <w:noProof/>
            <w:webHidden/>
          </w:rPr>
          <w:t>14</w:t>
        </w:r>
        <w:r>
          <w:rPr>
            <w:noProof/>
            <w:webHidden/>
          </w:rPr>
          <w:fldChar w:fldCharType="end"/>
        </w:r>
      </w:hyperlink>
    </w:p>
    <w:p w14:paraId="71E8E908" w14:textId="672D59C6" w:rsidR="00464D5F" w:rsidRDefault="00464D5F">
      <w:pPr>
        <w:pStyle w:val="TOC3"/>
        <w:rPr>
          <w:rFonts w:asciiTheme="minorHAnsi" w:eastAsiaTheme="minorEastAsia" w:hAnsiTheme="minorHAnsi" w:cstheme="minorBidi"/>
          <w:noProof/>
          <w:sz w:val="22"/>
          <w:szCs w:val="22"/>
          <w:lang w:eastAsia="en-AU"/>
        </w:rPr>
      </w:pPr>
      <w:hyperlink w:anchor="_Toc120544008" w:history="1">
        <w:r w:rsidRPr="00B81C6E">
          <w:rPr>
            <w:rStyle w:val="Hyperlink"/>
            <w:noProof/>
          </w:rPr>
          <w:t>2.5.4.</w:t>
        </w:r>
        <w:r>
          <w:rPr>
            <w:rFonts w:asciiTheme="minorHAnsi" w:eastAsiaTheme="minorEastAsia" w:hAnsiTheme="minorHAnsi" w:cstheme="minorBidi"/>
            <w:noProof/>
            <w:sz w:val="22"/>
            <w:szCs w:val="22"/>
            <w:lang w:eastAsia="en-AU"/>
          </w:rPr>
          <w:tab/>
        </w:r>
        <w:r w:rsidRPr="00B81C6E">
          <w:rPr>
            <w:rStyle w:val="Hyperlink"/>
            <w:noProof/>
          </w:rPr>
          <w:t>QCOM User Quarantine Events</w:t>
        </w:r>
        <w:r>
          <w:rPr>
            <w:noProof/>
            <w:webHidden/>
          </w:rPr>
          <w:tab/>
        </w:r>
        <w:r>
          <w:rPr>
            <w:noProof/>
            <w:webHidden/>
          </w:rPr>
          <w:fldChar w:fldCharType="begin"/>
        </w:r>
        <w:r>
          <w:rPr>
            <w:noProof/>
            <w:webHidden/>
          </w:rPr>
          <w:instrText xml:space="preserve"> PAGEREF _Toc120544008 \h </w:instrText>
        </w:r>
        <w:r>
          <w:rPr>
            <w:noProof/>
            <w:webHidden/>
          </w:rPr>
        </w:r>
        <w:r>
          <w:rPr>
            <w:noProof/>
            <w:webHidden/>
          </w:rPr>
          <w:fldChar w:fldCharType="separate"/>
        </w:r>
        <w:r w:rsidR="00B424FD">
          <w:rPr>
            <w:noProof/>
            <w:webHidden/>
          </w:rPr>
          <w:t>14</w:t>
        </w:r>
        <w:r>
          <w:rPr>
            <w:noProof/>
            <w:webHidden/>
          </w:rPr>
          <w:fldChar w:fldCharType="end"/>
        </w:r>
      </w:hyperlink>
    </w:p>
    <w:p w14:paraId="0F40C1DC" w14:textId="2E59E15A" w:rsidR="00464D5F" w:rsidRDefault="00464D5F">
      <w:pPr>
        <w:pStyle w:val="TOC3"/>
        <w:rPr>
          <w:rFonts w:asciiTheme="minorHAnsi" w:eastAsiaTheme="minorEastAsia" w:hAnsiTheme="minorHAnsi" w:cstheme="minorBidi"/>
          <w:noProof/>
          <w:sz w:val="22"/>
          <w:szCs w:val="22"/>
          <w:lang w:eastAsia="en-AU"/>
        </w:rPr>
      </w:pPr>
      <w:hyperlink w:anchor="_Toc120544009" w:history="1">
        <w:r w:rsidRPr="00B81C6E">
          <w:rPr>
            <w:rStyle w:val="Hyperlink"/>
            <w:noProof/>
          </w:rPr>
          <w:t>2.5.5.</w:t>
        </w:r>
        <w:r>
          <w:rPr>
            <w:rFonts w:asciiTheme="minorHAnsi" w:eastAsiaTheme="minorEastAsia" w:hAnsiTheme="minorHAnsi" w:cstheme="minorBidi"/>
            <w:noProof/>
            <w:sz w:val="22"/>
            <w:szCs w:val="22"/>
            <w:lang w:eastAsia="en-AU"/>
          </w:rPr>
          <w:tab/>
        </w:r>
        <w:r w:rsidRPr="00B81C6E">
          <w:rPr>
            <w:rStyle w:val="Hyperlink"/>
            <w:noProof/>
          </w:rPr>
          <w:t>QCOM v1.6 EGMs</w:t>
        </w:r>
        <w:r>
          <w:rPr>
            <w:noProof/>
            <w:webHidden/>
          </w:rPr>
          <w:tab/>
        </w:r>
        <w:r>
          <w:rPr>
            <w:noProof/>
            <w:webHidden/>
          </w:rPr>
          <w:fldChar w:fldCharType="begin"/>
        </w:r>
        <w:r>
          <w:rPr>
            <w:noProof/>
            <w:webHidden/>
          </w:rPr>
          <w:instrText xml:space="preserve"> PAGEREF _Toc120544009 \h </w:instrText>
        </w:r>
        <w:r>
          <w:rPr>
            <w:noProof/>
            <w:webHidden/>
          </w:rPr>
        </w:r>
        <w:r>
          <w:rPr>
            <w:noProof/>
            <w:webHidden/>
          </w:rPr>
          <w:fldChar w:fldCharType="separate"/>
        </w:r>
        <w:r w:rsidR="00B424FD">
          <w:rPr>
            <w:noProof/>
            <w:webHidden/>
          </w:rPr>
          <w:t>15</w:t>
        </w:r>
        <w:r>
          <w:rPr>
            <w:noProof/>
            <w:webHidden/>
          </w:rPr>
          <w:fldChar w:fldCharType="end"/>
        </w:r>
      </w:hyperlink>
    </w:p>
    <w:p w14:paraId="4259C267" w14:textId="77E685D0" w:rsidR="00464D5F" w:rsidRDefault="00464D5F">
      <w:pPr>
        <w:pStyle w:val="TOC2"/>
        <w:rPr>
          <w:rFonts w:asciiTheme="minorHAnsi" w:eastAsiaTheme="minorEastAsia" w:hAnsiTheme="minorHAnsi" w:cstheme="minorBidi"/>
          <w:noProof/>
          <w:lang w:eastAsia="en-AU"/>
        </w:rPr>
      </w:pPr>
      <w:hyperlink w:anchor="_Toc120544010" w:history="1">
        <w:r w:rsidRPr="00B81C6E">
          <w:rPr>
            <w:rStyle w:val="Hyperlink"/>
            <w:noProof/>
          </w:rPr>
          <w:t>2.6. The Gaming Venue EGM LAN</w:t>
        </w:r>
        <w:r>
          <w:rPr>
            <w:noProof/>
            <w:webHidden/>
          </w:rPr>
          <w:tab/>
        </w:r>
        <w:r>
          <w:rPr>
            <w:noProof/>
            <w:webHidden/>
          </w:rPr>
          <w:fldChar w:fldCharType="begin"/>
        </w:r>
        <w:r>
          <w:rPr>
            <w:noProof/>
            <w:webHidden/>
          </w:rPr>
          <w:instrText xml:space="preserve"> PAGEREF _Toc120544010 \h </w:instrText>
        </w:r>
        <w:r>
          <w:rPr>
            <w:noProof/>
            <w:webHidden/>
          </w:rPr>
        </w:r>
        <w:r>
          <w:rPr>
            <w:noProof/>
            <w:webHidden/>
          </w:rPr>
          <w:fldChar w:fldCharType="separate"/>
        </w:r>
        <w:r w:rsidR="00B424FD">
          <w:rPr>
            <w:noProof/>
            <w:webHidden/>
          </w:rPr>
          <w:t>15</w:t>
        </w:r>
        <w:r>
          <w:rPr>
            <w:noProof/>
            <w:webHidden/>
          </w:rPr>
          <w:fldChar w:fldCharType="end"/>
        </w:r>
      </w:hyperlink>
    </w:p>
    <w:p w14:paraId="0883CD14" w14:textId="17F81AAE" w:rsidR="00464D5F" w:rsidRDefault="00464D5F">
      <w:pPr>
        <w:pStyle w:val="TOC3"/>
        <w:rPr>
          <w:rFonts w:asciiTheme="minorHAnsi" w:eastAsiaTheme="minorEastAsia" w:hAnsiTheme="minorHAnsi" w:cstheme="minorBidi"/>
          <w:noProof/>
          <w:sz w:val="22"/>
          <w:szCs w:val="22"/>
          <w:lang w:eastAsia="en-AU"/>
        </w:rPr>
      </w:pPr>
      <w:hyperlink w:anchor="_Toc120544011" w:history="1">
        <w:r w:rsidRPr="00B81C6E">
          <w:rPr>
            <w:rStyle w:val="Hyperlink"/>
            <w:noProof/>
          </w:rPr>
          <w:t>2.6.1.</w:t>
        </w:r>
        <w:r>
          <w:rPr>
            <w:rFonts w:asciiTheme="minorHAnsi" w:eastAsiaTheme="minorEastAsia" w:hAnsiTheme="minorHAnsi" w:cstheme="minorBidi"/>
            <w:noProof/>
            <w:sz w:val="22"/>
            <w:szCs w:val="22"/>
            <w:lang w:eastAsia="en-AU"/>
          </w:rPr>
          <w:tab/>
        </w:r>
        <w:r w:rsidRPr="00B81C6E">
          <w:rPr>
            <w:rStyle w:val="Hyperlink"/>
            <w:noProof/>
          </w:rPr>
          <w:t>EGM LAN Configuration</w:t>
        </w:r>
        <w:r>
          <w:rPr>
            <w:noProof/>
            <w:webHidden/>
          </w:rPr>
          <w:tab/>
        </w:r>
        <w:r>
          <w:rPr>
            <w:noProof/>
            <w:webHidden/>
          </w:rPr>
          <w:fldChar w:fldCharType="begin"/>
        </w:r>
        <w:r>
          <w:rPr>
            <w:noProof/>
            <w:webHidden/>
          </w:rPr>
          <w:instrText xml:space="preserve"> PAGEREF _Toc120544011 \h </w:instrText>
        </w:r>
        <w:r>
          <w:rPr>
            <w:noProof/>
            <w:webHidden/>
          </w:rPr>
        </w:r>
        <w:r>
          <w:rPr>
            <w:noProof/>
            <w:webHidden/>
          </w:rPr>
          <w:fldChar w:fldCharType="separate"/>
        </w:r>
        <w:r w:rsidR="00B424FD">
          <w:rPr>
            <w:noProof/>
            <w:webHidden/>
          </w:rPr>
          <w:t>15</w:t>
        </w:r>
        <w:r>
          <w:rPr>
            <w:noProof/>
            <w:webHidden/>
          </w:rPr>
          <w:fldChar w:fldCharType="end"/>
        </w:r>
      </w:hyperlink>
    </w:p>
    <w:p w14:paraId="435F1BB5" w14:textId="1D8E1EE1" w:rsidR="00464D5F" w:rsidRDefault="00464D5F">
      <w:pPr>
        <w:pStyle w:val="TOC3"/>
        <w:rPr>
          <w:rFonts w:asciiTheme="minorHAnsi" w:eastAsiaTheme="minorEastAsia" w:hAnsiTheme="minorHAnsi" w:cstheme="minorBidi"/>
          <w:noProof/>
          <w:sz w:val="22"/>
          <w:szCs w:val="22"/>
          <w:lang w:eastAsia="en-AU"/>
        </w:rPr>
      </w:pPr>
      <w:hyperlink w:anchor="_Toc120544012" w:history="1">
        <w:r w:rsidRPr="00B81C6E">
          <w:rPr>
            <w:rStyle w:val="Hyperlink"/>
            <w:noProof/>
          </w:rPr>
          <w:t>2.6.2.</w:t>
        </w:r>
        <w:r>
          <w:rPr>
            <w:rFonts w:asciiTheme="minorHAnsi" w:eastAsiaTheme="minorEastAsia" w:hAnsiTheme="minorHAnsi" w:cstheme="minorBidi"/>
            <w:noProof/>
            <w:sz w:val="22"/>
            <w:szCs w:val="22"/>
            <w:lang w:eastAsia="en-AU"/>
          </w:rPr>
          <w:tab/>
        </w:r>
        <w:r w:rsidRPr="00B81C6E">
          <w:rPr>
            <w:rStyle w:val="Hyperlink"/>
            <w:noProof/>
          </w:rPr>
          <w:t>Protocols</w:t>
        </w:r>
        <w:r>
          <w:rPr>
            <w:noProof/>
            <w:webHidden/>
          </w:rPr>
          <w:tab/>
        </w:r>
        <w:r>
          <w:rPr>
            <w:noProof/>
            <w:webHidden/>
          </w:rPr>
          <w:fldChar w:fldCharType="begin"/>
        </w:r>
        <w:r>
          <w:rPr>
            <w:noProof/>
            <w:webHidden/>
          </w:rPr>
          <w:instrText xml:space="preserve"> PAGEREF _Toc120544012 \h </w:instrText>
        </w:r>
        <w:r>
          <w:rPr>
            <w:noProof/>
            <w:webHidden/>
          </w:rPr>
        </w:r>
        <w:r>
          <w:rPr>
            <w:noProof/>
            <w:webHidden/>
          </w:rPr>
          <w:fldChar w:fldCharType="separate"/>
        </w:r>
        <w:r w:rsidR="00B424FD">
          <w:rPr>
            <w:noProof/>
            <w:webHidden/>
          </w:rPr>
          <w:t>16</w:t>
        </w:r>
        <w:r>
          <w:rPr>
            <w:noProof/>
            <w:webHidden/>
          </w:rPr>
          <w:fldChar w:fldCharType="end"/>
        </w:r>
      </w:hyperlink>
    </w:p>
    <w:p w14:paraId="32B6C55F" w14:textId="61F9D7DE" w:rsidR="00464D5F" w:rsidRDefault="00464D5F">
      <w:pPr>
        <w:pStyle w:val="TOC3"/>
        <w:rPr>
          <w:rFonts w:asciiTheme="minorHAnsi" w:eastAsiaTheme="minorEastAsia" w:hAnsiTheme="minorHAnsi" w:cstheme="minorBidi"/>
          <w:noProof/>
          <w:sz w:val="22"/>
          <w:szCs w:val="22"/>
          <w:lang w:eastAsia="en-AU"/>
        </w:rPr>
      </w:pPr>
      <w:hyperlink w:anchor="_Toc120544013" w:history="1">
        <w:r w:rsidRPr="00B81C6E">
          <w:rPr>
            <w:rStyle w:val="Hyperlink"/>
            <w:noProof/>
          </w:rPr>
          <w:t>2.6.3.</w:t>
        </w:r>
        <w:r>
          <w:rPr>
            <w:rFonts w:asciiTheme="minorHAnsi" w:eastAsiaTheme="minorEastAsia" w:hAnsiTheme="minorHAnsi" w:cstheme="minorBidi"/>
            <w:noProof/>
            <w:sz w:val="22"/>
            <w:szCs w:val="22"/>
            <w:lang w:eastAsia="en-AU"/>
          </w:rPr>
          <w:tab/>
        </w:r>
        <w:r w:rsidRPr="00B81C6E">
          <w:rPr>
            <w:rStyle w:val="Hyperlink"/>
            <w:noProof/>
          </w:rPr>
          <w:t>Encryption</w:t>
        </w:r>
        <w:r>
          <w:rPr>
            <w:noProof/>
            <w:webHidden/>
          </w:rPr>
          <w:tab/>
        </w:r>
        <w:r>
          <w:rPr>
            <w:noProof/>
            <w:webHidden/>
          </w:rPr>
          <w:fldChar w:fldCharType="begin"/>
        </w:r>
        <w:r>
          <w:rPr>
            <w:noProof/>
            <w:webHidden/>
          </w:rPr>
          <w:instrText xml:space="preserve"> PAGEREF _Toc120544013 \h </w:instrText>
        </w:r>
        <w:r>
          <w:rPr>
            <w:noProof/>
            <w:webHidden/>
          </w:rPr>
        </w:r>
        <w:r>
          <w:rPr>
            <w:noProof/>
            <w:webHidden/>
          </w:rPr>
          <w:fldChar w:fldCharType="separate"/>
        </w:r>
        <w:r w:rsidR="00B424FD">
          <w:rPr>
            <w:noProof/>
            <w:webHidden/>
          </w:rPr>
          <w:t>16</w:t>
        </w:r>
        <w:r>
          <w:rPr>
            <w:noProof/>
            <w:webHidden/>
          </w:rPr>
          <w:fldChar w:fldCharType="end"/>
        </w:r>
      </w:hyperlink>
    </w:p>
    <w:p w14:paraId="28BEA674" w14:textId="1D50410D" w:rsidR="00464D5F" w:rsidRDefault="00464D5F">
      <w:pPr>
        <w:pStyle w:val="TOC3"/>
        <w:rPr>
          <w:rFonts w:asciiTheme="minorHAnsi" w:eastAsiaTheme="minorEastAsia" w:hAnsiTheme="minorHAnsi" w:cstheme="minorBidi"/>
          <w:noProof/>
          <w:sz w:val="22"/>
          <w:szCs w:val="22"/>
          <w:lang w:eastAsia="en-AU"/>
        </w:rPr>
      </w:pPr>
      <w:hyperlink w:anchor="_Toc120544014" w:history="1">
        <w:r w:rsidRPr="00B81C6E">
          <w:rPr>
            <w:rStyle w:val="Hyperlink"/>
            <w:noProof/>
          </w:rPr>
          <w:t>2.6.4.</w:t>
        </w:r>
        <w:r>
          <w:rPr>
            <w:rFonts w:asciiTheme="minorHAnsi" w:eastAsiaTheme="minorEastAsia" w:hAnsiTheme="minorHAnsi" w:cstheme="minorBidi"/>
            <w:noProof/>
            <w:sz w:val="22"/>
            <w:szCs w:val="22"/>
            <w:lang w:eastAsia="en-AU"/>
          </w:rPr>
          <w:tab/>
        </w:r>
        <w:r w:rsidRPr="00B81C6E">
          <w:rPr>
            <w:rStyle w:val="Hyperlink"/>
            <w:noProof/>
          </w:rPr>
          <w:t>Other Services</w:t>
        </w:r>
        <w:r>
          <w:rPr>
            <w:noProof/>
            <w:webHidden/>
          </w:rPr>
          <w:tab/>
        </w:r>
        <w:r>
          <w:rPr>
            <w:noProof/>
            <w:webHidden/>
          </w:rPr>
          <w:fldChar w:fldCharType="begin"/>
        </w:r>
        <w:r>
          <w:rPr>
            <w:noProof/>
            <w:webHidden/>
          </w:rPr>
          <w:instrText xml:space="preserve"> PAGEREF _Toc120544014 \h </w:instrText>
        </w:r>
        <w:r>
          <w:rPr>
            <w:noProof/>
            <w:webHidden/>
          </w:rPr>
        </w:r>
        <w:r>
          <w:rPr>
            <w:noProof/>
            <w:webHidden/>
          </w:rPr>
          <w:fldChar w:fldCharType="separate"/>
        </w:r>
        <w:r w:rsidR="00B424FD">
          <w:rPr>
            <w:noProof/>
            <w:webHidden/>
          </w:rPr>
          <w:t>17</w:t>
        </w:r>
        <w:r>
          <w:rPr>
            <w:noProof/>
            <w:webHidden/>
          </w:rPr>
          <w:fldChar w:fldCharType="end"/>
        </w:r>
      </w:hyperlink>
    </w:p>
    <w:p w14:paraId="35047AEC" w14:textId="5FC884A9" w:rsidR="00464D5F" w:rsidRDefault="00464D5F">
      <w:pPr>
        <w:pStyle w:val="TOC2"/>
        <w:rPr>
          <w:rFonts w:asciiTheme="minorHAnsi" w:eastAsiaTheme="minorEastAsia" w:hAnsiTheme="minorHAnsi" w:cstheme="minorBidi"/>
          <w:noProof/>
          <w:lang w:eastAsia="en-AU"/>
        </w:rPr>
      </w:pPr>
      <w:hyperlink w:anchor="_Toc120544015" w:history="1">
        <w:r w:rsidRPr="00B81C6E">
          <w:rPr>
            <w:rStyle w:val="Hyperlink"/>
            <w:noProof/>
          </w:rPr>
          <w:t>2.7. Off-line Operation</w:t>
        </w:r>
        <w:r>
          <w:rPr>
            <w:noProof/>
            <w:webHidden/>
          </w:rPr>
          <w:tab/>
        </w:r>
        <w:r>
          <w:rPr>
            <w:noProof/>
            <w:webHidden/>
          </w:rPr>
          <w:fldChar w:fldCharType="begin"/>
        </w:r>
        <w:r>
          <w:rPr>
            <w:noProof/>
            <w:webHidden/>
          </w:rPr>
          <w:instrText xml:space="preserve"> PAGEREF _Toc120544015 \h </w:instrText>
        </w:r>
        <w:r>
          <w:rPr>
            <w:noProof/>
            <w:webHidden/>
          </w:rPr>
        </w:r>
        <w:r>
          <w:rPr>
            <w:noProof/>
            <w:webHidden/>
          </w:rPr>
          <w:fldChar w:fldCharType="separate"/>
        </w:r>
        <w:r w:rsidR="00B424FD">
          <w:rPr>
            <w:noProof/>
            <w:webHidden/>
          </w:rPr>
          <w:t>17</w:t>
        </w:r>
        <w:r>
          <w:rPr>
            <w:noProof/>
            <w:webHidden/>
          </w:rPr>
          <w:fldChar w:fldCharType="end"/>
        </w:r>
      </w:hyperlink>
    </w:p>
    <w:p w14:paraId="07EC6DDB" w14:textId="61B010FA" w:rsidR="00464D5F" w:rsidRDefault="00464D5F">
      <w:pPr>
        <w:pStyle w:val="TOC2"/>
        <w:rPr>
          <w:rFonts w:asciiTheme="minorHAnsi" w:eastAsiaTheme="minorEastAsia" w:hAnsiTheme="minorHAnsi" w:cstheme="minorBidi"/>
          <w:noProof/>
          <w:lang w:eastAsia="en-AU"/>
        </w:rPr>
      </w:pPr>
      <w:hyperlink w:anchor="_Toc120544016" w:history="1">
        <w:r w:rsidRPr="00B81C6E">
          <w:rPr>
            <w:rStyle w:val="Hyperlink"/>
            <w:noProof/>
          </w:rPr>
          <w:t>2.8. Host Fault Tolerance and Data Integrity</w:t>
        </w:r>
        <w:r>
          <w:rPr>
            <w:noProof/>
            <w:webHidden/>
          </w:rPr>
          <w:tab/>
        </w:r>
        <w:r>
          <w:rPr>
            <w:noProof/>
            <w:webHidden/>
          </w:rPr>
          <w:fldChar w:fldCharType="begin"/>
        </w:r>
        <w:r>
          <w:rPr>
            <w:noProof/>
            <w:webHidden/>
          </w:rPr>
          <w:instrText xml:space="preserve"> PAGEREF _Toc120544016 \h </w:instrText>
        </w:r>
        <w:r>
          <w:rPr>
            <w:noProof/>
            <w:webHidden/>
          </w:rPr>
        </w:r>
        <w:r>
          <w:rPr>
            <w:noProof/>
            <w:webHidden/>
          </w:rPr>
          <w:fldChar w:fldCharType="separate"/>
        </w:r>
        <w:r w:rsidR="00B424FD">
          <w:rPr>
            <w:noProof/>
            <w:webHidden/>
          </w:rPr>
          <w:t>18</w:t>
        </w:r>
        <w:r>
          <w:rPr>
            <w:noProof/>
            <w:webHidden/>
          </w:rPr>
          <w:fldChar w:fldCharType="end"/>
        </w:r>
      </w:hyperlink>
    </w:p>
    <w:p w14:paraId="143F0DEE" w14:textId="16A6DF0C" w:rsidR="00464D5F" w:rsidRDefault="00464D5F">
      <w:pPr>
        <w:pStyle w:val="TOC2"/>
        <w:rPr>
          <w:rFonts w:asciiTheme="minorHAnsi" w:eastAsiaTheme="minorEastAsia" w:hAnsiTheme="minorHAnsi" w:cstheme="minorBidi"/>
          <w:noProof/>
          <w:lang w:eastAsia="en-AU"/>
        </w:rPr>
      </w:pPr>
      <w:hyperlink w:anchor="_Toc120544017" w:history="1">
        <w:r w:rsidRPr="00B81C6E">
          <w:rPr>
            <w:rStyle w:val="Hyperlink"/>
            <w:noProof/>
          </w:rPr>
          <w:t>2.9. Timekeeping</w:t>
        </w:r>
        <w:r>
          <w:rPr>
            <w:noProof/>
            <w:webHidden/>
          </w:rPr>
          <w:tab/>
        </w:r>
        <w:r>
          <w:rPr>
            <w:noProof/>
            <w:webHidden/>
          </w:rPr>
          <w:fldChar w:fldCharType="begin"/>
        </w:r>
        <w:r>
          <w:rPr>
            <w:noProof/>
            <w:webHidden/>
          </w:rPr>
          <w:instrText xml:space="preserve"> PAGEREF _Toc120544017 \h </w:instrText>
        </w:r>
        <w:r>
          <w:rPr>
            <w:noProof/>
            <w:webHidden/>
          </w:rPr>
        </w:r>
        <w:r>
          <w:rPr>
            <w:noProof/>
            <w:webHidden/>
          </w:rPr>
          <w:fldChar w:fldCharType="separate"/>
        </w:r>
        <w:r w:rsidR="00B424FD">
          <w:rPr>
            <w:noProof/>
            <w:webHidden/>
          </w:rPr>
          <w:t>18</w:t>
        </w:r>
        <w:r>
          <w:rPr>
            <w:noProof/>
            <w:webHidden/>
          </w:rPr>
          <w:fldChar w:fldCharType="end"/>
        </w:r>
      </w:hyperlink>
    </w:p>
    <w:p w14:paraId="52060CBF" w14:textId="75490283" w:rsidR="00464D5F" w:rsidRDefault="00464D5F">
      <w:pPr>
        <w:pStyle w:val="TOC3"/>
        <w:rPr>
          <w:rFonts w:asciiTheme="minorHAnsi" w:eastAsiaTheme="minorEastAsia" w:hAnsiTheme="minorHAnsi" w:cstheme="minorBidi"/>
          <w:noProof/>
          <w:sz w:val="22"/>
          <w:szCs w:val="22"/>
          <w:lang w:eastAsia="en-AU"/>
        </w:rPr>
      </w:pPr>
      <w:hyperlink w:anchor="_Toc120544018" w:history="1">
        <w:r w:rsidRPr="00B81C6E">
          <w:rPr>
            <w:rStyle w:val="Hyperlink"/>
            <w:noProof/>
          </w:rPr>
          <w:t>2.9.1.</w:t>
        </w:r>
        <w:r>
          <w:rPr>
            <w:rFonts w:asciiTheme="minorHAnsi" w:eastAsiaTheme="minorEastAsia" w:hAnsiTheme="minorHAnsi" w:cstheme="minorBidi"/>
            <w:noProof/>
            <w:sz w:val="22"/>
            <w:szCs w:val="22"/>
            <w:lang w:eastAsia="en-AU"/>
          </w:rPr>
          <w:tab/>
        </w:r>
        <w:r w:rsidRPr="00B81C6E">
          <w:rPr>
            <w:rStyle w:val="Hyperlink"/>
            <w:noProof/>
          </w:rPr>
          <w:t>EMS Host NV-RTC Sanity Check on Power Up</w:t>
        </w:r>
        <w:r>
          <w:rPr>
            <w:noProof/>
            <w:webHidden/>
          </w:rPr>
          <w:tab/>
        </w:r>
        <w:r>
          <w:rPr>
            <w:noProof/>
            <w:webHidden/>
          </w:rPr>
          <w:fldChar w:fldCharType="begin"/>
        </w:r>
        <w:r>
          <w:rPr>
            <w:noProof/>
            <w:webHidden/>
          </w:rPr>
          <w:instrText xml:space="preserve"> PAGEREF _Toc120544018 \h </w:instrText>
        </w:r>
        <w:r>
          <w:rPr>
            <w:noProof/>
            <w:webHidden/>
          </w:rPr>
        </w:r>
        <w:r>
          <w:rPr>
            <w:noProof/>
            <w:webHidden/>
          </w:rPr>
          <w:fldChar w:fldCharType="separate"/>
        </w:r>
        <w:r w:rsidR="00B424FD">
          <w:rPr>
            <w:noProof/>
            <w:webHidden/>
          </w:rPr>
          <w:t>19</w:t>
        </w:r>
        <w:r>
          <w:rPr>
            <w:noProof/>
            <w:webHidden/>
          </w:rPr>
          <w:fldChar w:fldCharType="end"/>
        </w:r>
      </w:hyperlink>
    </w:p>
    <w:p w14:paraId="4D23D872" w14:textId="46AD2408" w:rsidR="00464D5F" w:rsidRDefault="00464D5F">
      <w:pPr>
        <w:pStyle w:val="TOC3"/>
        <w:rPr>
          <w:rFonts w:asciiTheme="minorHAnsi" w:eastAsiaTheme="minorEastAsia" w:hAnsiTheme="minorHAnsi" w:cstheme="minorBidi"/>
          <w:noProof/>
          <w:sz w:val="22"/>
          <w:szCs w:val="22"/>
          <w:lang w:eastAsia="en-AU"/>
        </w:rPr>
      </w:pPr>
      <w:hyperlink w:anchor="_Toc120544019" w:history="1">
        <w:r w:rsidRPr="00B81C6E">
          <w:rPr>
            <w:rStyle w:val="Hyperlink"/>
            <w:noProof/>
          </w:rPr>
          <w:t>2.9.2.</w:t>
        </w:r>
        <w:r>
          <w:rPr>
            <w:rFonts w:asciiTheme="minorHAnsi" w:eastAsiaTheme="minorEastAsia" w:hAnsiTheme="minorHAnsi" w:cstheme="minorBidi"/>
            <w:noProof/>
            <w:sz w:val="22"/>
            <w:szCs w:val="22"/>
            <w:lang w:eastAsia="en-AU"/>
          </w:rPr>
          <w:tab/>
        </w:r>
        <w:r w:rsidRPr="00B81C6E">
          <w:rPr>
            <w:rStyle w:val="Hyperlink"/>
            <w:noProof/>
          </w:rPr>
          <w:t>Clock Display</w:t>
        </w:r>
        <w:r>
          <w:rPr>
            <w:noProof/>
            <w:webHidden/>
          </w:rPr>
          <w:tab/>
        </w:r>
        <w:r>
          <w:rPr>
            <w:noProof/>
            <w:webHidden/>
          </w:rPr>
          <w:fldChar w:fldCharType="begin"/>
        </w:r>
        <w:r>
          <w:rPr>
            <w:noProof/>
            <w:webHidden/>
          </w:rPr>
          <w:instrText xml:space="preserve"> PAGEREF _Toc120544019 \h </w:instrText>
        </w:r>
        <w:r>
          <w:rPr>
            <w:noProof/>
            <w:webHidden/>
          </w:rPr>
        </w:r>
        <w:r>
          <w:rPr>
            <w:noProof/>
            <w:webHidden/>
          </w:rPr>
          <w:fldChar w:fldCharType="separate"/>
        </w:r>
        <w:r w:rsidR="00B424FD">
          <w:rPr>
            <w:noProof/>
            <w:webHidden/>
          </w:rPr>
          <w:t>19</w:t>
        </w:r>
        <w:r>
          <w:rPr>
            <w:noProof/>
            <w:webHidden/>
          </w:rPr>
          <w:fldChar w:fldCharType="end"/>
        </w:r>
      </w:hyperlink>
    </w:p>
    <w:p w14:paraId="73337E2E" w14:textId="30F6038E" w:rsidR="00464D5F" w:rsidRDefault="00464D5F">
      <w:pPr>
        <w:pStyle w:val="TOC2"/>
        <w:rPr>
          <w:rFonts w:asciiTheme="minorHAnsi" w:eastAsiaTheme="minorEastAsia" w:hAnsiTheme="minorHAnsi" w:cstheme="minorBidi"/>
          <w:noProof/>
          <w:lang w:eastAsia="en-AU"/>
        </w:rPr>
      </w:pPr>
      <w:hyperlink w:anchor="_Toc120544020" w:history="1">
        <w:r w:rsidRPr="00B81C6E">
          <w:rPr>
            <w:rStyle w:val="Hyperlink"/>
            <w:noProof/>
          </w:rPr>
          <w:t>2.10. EGM Processor Door Access</w:t>
        </w:r>
        <w:r>
          <w:rPr>
            <w:noProof/>
            <w:webHidden/>
          </w:rPr>
          <w:tab/>
        </w:r>
        <w:r>
          <w:rPr>
            <w:noProof/>
            <w:webHidden/>
          </w:rPr>
          <w:fldChar w:fldCharType="begin"/>
        </w:r>
        <w:r>
          <w:rPr>
            <w:noProof/>
            <w:webHidden/>
          </w:rPr>
          <w:instrText xml:space="preserve"> PAGEREF _Toc120544020 \h </w:instrText>
        </w:r>
        <w:r>
          <w:rPr>
            <w:noProof/>
            <w:webHidden/>
          </w:rPr>
        </w:r>
        <w:r>
          <w:rPr>
            <w:noProof/>
            <w:webHidden/>
          </w:rPr>
          <w:fldChar w:fldCharType="separate"/>
        </w:r>
        <w:r w:rsidR="00B424FD">
          <w:rPr>
            <w:noProof/>
            <w:webHidden/>
          </w:rPr>
          <w:t>19</w:t>
        </w:r>
        <w:r>
          <w:rPr>
            <w:noProof/>
            <w:webHidden/>
          </w:rPr>
          <w:fldChar w:fldCharType="end"/>
        </w:r>
      </w:hyperlink>
    </w:p>
    <w:p w14:paraId="197C92B7" w14:textId="520E2A34" w:rsidR="00464D5F" w:rsidRDefault="00464D5F">
      <w:pPr>
        <w:pStyle w:val="TOC2"/>
        <w:rPr>
          <w:rFonts w:asciiTheme="minorHAnsi" w:eastAsiaTheme="minorEastAsia" w:hAnsiTheme="minorHAnsi" w:cstheme="minorBidi"/>
          <w:noProof/>
          <w:lang w:eastAsia="en-AU"/>
        </w:rPr>
      </w:pPr>
      <w:hyperlink w:anchor="_Toc120544021" w:history="1">
        <w:r w:rsidRPr="00B81C6E">
          <w:rPr>
            <w:rStyle w:val="Hyperlink"/>
            <w:noProof/>
          </w:rPr>
          <w:t>2.11. Local Host RAM Reset Recovery Policies</w:t>
        </w:r>
        <w:r>
          <w:rPr>
            <w:noProof/>
            <w:webHidden/>
          </w:rPr>
          <w:tab/>
        </w:r>
        <w:r>
          <w:rPr>
            <w:noProof/>
            <w:webHidden/>
          </w:rPr>
          <w:fldChar w:fldCharType="begin"/>
        </w:r>
        <w:r>
          <w:rPr>
            <w:noProof/>
            <w:webHidden/>
          </w:rPr>
          <w:instrText xml:space="preserve"> PAGEREF _Toc120544021 \h </w:instrText>
        </w:r>
        <w:r>
          <w:rPr>
            <w:noProof/>
            <w:webHidden/>
          </w:rPr>
        </w:r>
        <w:r>
          <w:rPr>
            <w:noProof/>
            <w:webHidden/>
          </w:rPr>
          <w:fldChar w:fldCharType="separate"/>
        </w:r>
        <w:r w:rsidR="00B424FD">
          <w:rPr>
            <w:noProof/>
            <w:webHidden/>
          </w:rPr>
          <w:t>19</w:t>
        </w:r>
        <w:r>
          <w:rPr>
            <w:noProof/>
            <w:webHidden/>
          </w:rPr>
          <w:fldChar w:fldCharType="end"/>
        </w:r>
      </w:hyperlink>
    </w:p>
    <w:p w14:paraId="5B152E73" w14:textId="3DE17A69" w:rsidR="00464D5F" w:rsidRDefault="00464D5F">
      <w:pPr>
        <w:pStyle w:val="TOC2"/>
        <w:rPr>
          <w:rFonts w:asciiTheme="minorHAnsi" w:eastAsiaTheme="minorEastAsia" w:hAnsiTheme="minorHAnsi" w:cstheme="minorBidi"/>
          <w:noProof/>
          <w:lang w:eastAsia="en-AU"/>
        </w:rPr>
      </w:pPr>
      <w:hyperlink w:anchor="_Toc120544022" w:history="1">
        <w:r w:rsidRPr="00B81C6E">
          <w:rPr>
            <w:rStyle w:val="Hyperlink"/>
            <w:noProof/>
          </w:rPr>
          <w:t>2.12. Local Host Power up</w:t>
        </w:r>
        <w:r>
          <w:rPr>
            <w:noProof/>
            <w:webHidden/>
          </w:rPr>
          <w:tab/>
        </w:r>
        <w:r>
          <w:rPr>
            <w:noProof/>
            <w:webHidden/>
          </w:rPr>
          <w:fldChar w:fldCharType="begin"/>
        </w:r>
        <w:r>
          <w:rPr>
            <w:noProof/>
            <w:webHidden/>
          </w:rPr>
          <w:instrText xml:space="preserve"> PAGEREF _Toc120544022 \h </w:instrText>
        </w:r>
        <w:r>
          <w:rPr>
            <w:noProof/>
            <w:webHidden/>
          </w:rPr>
        </w:r>
        <w:r>
          <w:rPr>
            <w:noProof/>
            <w:webHidden/>
          </w:rPr>
          <w:fldChar w:fldCharType="separate"/>
        </w:r>
        <w:r w:rsidR="00B424FD">
          <w:rPr>
            <w:noProof/>
            <w:webHidden/>
          </w:rPr>
          <w:t>19</w:t>
        </w:r>
        <w:r>
          <w:rPr>
            <w:noProof/>
            <w:webHidden/>
          </w:rPr>
          <w:fldChar w:fldCharType="end"/>
        </w:r>
      </w:hyperlink>
    </w:p>
    <w:p w14:paraId="56A3E5EA" w14:textId="466E78FA" w:rsidR="00464D5F" w:rsidRDefault="00464D5F">
      <w:pPr>
        <w:pStyle w:val="TOC2"/>
        <w:rPr>
          <w:rFonts w:asciiTheme="minorHAnsi" w:eastAsiaTheme="minorEastAsia" w:hAnsiTheme="minorHAnsi" w:cstheme="minorBidi"/>
          <w:noProof/>
          <w:lang w:eastAsia="en-AU"/>
        </w:rPr>
      </w:pPr>
      <w:hyperlink w:anchor="_Toc120544023" w:history="1">
        <w:r w:rsidRPr="00B81C6E">
          <w:rPr>
            <w:rStyle w:val="Hyperlink"/>
            <w:noProof/>
          </w:rPr>
          <w:t>2.13. EGM Not Responding</w:t>
        </w:r>
        <w:r>
          <w:rPr>
            <w:noProof/>
            <w:webHidden/>
          </w:rPr>
          <w:tab/>
        </w:r>
        <w:r>
          <w:rPr>
            <w:noProof/>
            <w:webHidden/>
          </w:rPr>
          <w:fldChar w:fldCharType="begin"/>
        </w:r>
        <w:r>
          <w:rPr>
            <w:noProof/>
            <w:webHidden/>
          </w:rPr>
          <w:instrText xml:space="preserve"> PAGEREF _Toc120544023 \h </w:instrText>
        </w:r>
        <w:r>
          <w:rPr>
            <w:noProof/>
            <w:webHidden/>
          </w:rPr>
        </w:r>
        <w:r>
          <w:rPr>
            <w:noProof/>
            <w:webHidden/>
          </w:rPr>
          <w:fldChar w:fldCharType="separate"/>
        </w:r>
        <w:r w:rsidR="00B424FD">
          <w:rPr>
            <w:noProof/>
            <w:webHidden/>
          </w:rPr>
          <w:t>19</w:t>
        </w:r>
        <w:r>
          <w:rPr>
            <w:noProof/>
            <w:webHidden/>
          </w:rPr>
          <w:fldChar w:fldCharType="end"/>
        </w:r>
      </w:hyperlink>
    </w:p>
    <w:p w14:paraId="68B830AD" w14:textId="57792EE0" w:rsidR="00464D5F" w:rsidRDefault="00464D5F">
      <w:pPr>
        <w:pStyle w:val="TOC2"/>
        <w:rPr>
          <w:rFonts w:asciiTheme="minorHAnsi" w:eastAsiaTheme="minorEastAsia" w:hAnsiTheme="minorHAnsi" w:cstheme="minorBidi"/>
          <w:noProof/>
          <w:lang w:eastAsia="en-AU"/>
        </w:rPr>
      </w:pPr>
      <w:hyperlink w:anchor="_Toc120544024" w:history="1">
        <w:r w:rsidRPr="00B81C6E">
          <w:rPr>
            <w:rStyle w:val="Hyperlink"/>
            <w:noProof/>
          </w:rPr>
          <w:t>2.14. EGM Resumed Responding</w:t>
        </w:r>
        <w:r>
          <w:rPr>
            <w:noProof/>
            <w:webHidden/>
          </w:rPr>
          <w:tab/>
        </w:r>
        <w:r>
          <w:rPr>
            <w:noProof/>
            <w:webHidden/>
          </w:rPr>
          <w:fldChar w:fldCharType="begin"/>
        </w:r>
        <w:r>
          <w:rPr>
            <w:noProof/>
            <w:webHidden/>
          </w:rPr>
          <w:instrText xml:space="preserve"> PAGEREF _Toc120544024 \h </w:instrText>
        </w:r>
        <w:r>
          <w:rPr>
            <w:noProof/>
            <w:webHidden/>
          </w:rPr>
        </w:r>
        <w:r>
          <w:rPr>
            <w:noProof/>
            <w:webHidden/>
          </w:rPr>
          <w:fldChar w:fldCharType="separate"/>
        </w:r>
        <w:r w:rsidR="00B424FD">
          <w:rPr>
            <w:noProof/>
            <w:webHidden/>
          </w:rPr>
          <w:t>20</w:t>
        </w:r>
        <w:r>
          <w:rPr>
            <w:noProof/>
            <w:webHidden/>
          </w:rPr>
          <w:fldChar w:fldCharType="end"/>
        </w:r>
      </w:hyperlink>
    </w:p>
    <w:p w14:paraId="7D30418C" w14:textId="58C36C10" w:rsidR="00464D5F" w:rsidRDefault="00464D5F">
      <w:pPr>
        <w:pStyle w:val="TOC2"/>
        <w:rPr>
          <w:rFonts w:asciiTheme="minorHAnsi" w:eastAsiaTheme="minorEastAsia" w:hAnsiTheme="minorHAnsi" w:cstheme="minorBidi"/>
          <w:noProof/>
          <w:lang w:eastAsia="en-AU"/>
        </w:rPr>
      </w:pPr>
      <w:hyperlink w:anchor="_Toc120544025" w:history="1">
        <w:r w:rsidRPr="00B81C6E">
          <w:rPr>
            <w:rStyle w:val="Hyperlink"/>
            <w:noProof/>
          </w:rPr>
          <w:t>2.15. EGM Factory Reset</w:t>
        </w:r>
        <w:r>
          <w:rPr>
            <w:noProof/>
            <w:webHidden/>
          </w:rPr>
          <w:tab/>
        </w:r>
        <w:r>
          <w:rPr>
            <w:noProof/>
            <w:webHidden/>
          </w:rPr>
          <w:fldChar w:fldCharType="begin"/>
        </w:r>
        <w:r>
          <w:rPr>
            <w:noProof/>
            <w:webHidden/>
          </w:rPr>
          <w:instrText xml:space="preserve"> PAGEREF _Toc120544025 \h </w:instrText>
        </w:r>
        <w:r>
          <w:rPr>
            <w:noProof/>
            <w:webHidden/>
          </w:rPr>
        </w:r>
        <w:r>
          <w:rPr>
            <w:noProof/>
            <w:webHidden/>
          </w:rPr>
          <w:fldChar w:fldCharType="separate"/>
        </w:r>
        <w:r w:rsidR="00B424FD">
          <w:rPr>
            <w:noProof/>
            <w:webHidden/>
          </w:rPr>
          <w:t>20</w:t>
        </w:r>
        <w:r>
          <w:rPr>
            <w:noProof/>
            <w:webHidden/>
          </w:rPr>
          <w:fldChar w:fldCharType="end"/>
        </w:r>
      </w:hyperlink>
    </w:p>
    <w:p w14:paraId="3F4F9CDC" w14:textId="3EBCCCC6" w:rsidR="00464D5F" w:rsidRDefault="00464D5F">
      <w:pPr>
        <w:pStyle w:val="TOC2"/>
        <w:rPr>
          <w:rFonts w:asciiTheme="minorHAnsi" w:eastAsiaTheme="minorEastAsia" w:hAnsiTheme="minorHAnsi" w:cstheme="minorBidi"/>
          <w:noProof/>
          <w:lang w:eastAsia="en-AU"/>
        </w:rPr>
      </w:pPr>
      <w:hyperlink w:anchor="_Toc120544026" w:history="1">
        <w:r w:rsidRPr="00B81C6E">
          <w:rPr>
            <w:rStyle w:val="Hyperlink"/>
            <w:noProof/>
          </w:rPr>
          <w:t>2.16. EGM Configuration</w:t>
        </w:r>
        <w:r>
          <w:rPr>
            <w:noProof/>
            <w:webHidden/>
          </w:rPr>
          <w:tab/>
        </w:r>
        <w:r>
          <w:rPr>
            <w:noProof/>
            <w:webHidden/>
          </w:rPr>
          <w:fldChar w:fldCharType="begin"/>
        </w:r>
        <w:r>
          <w:rPr>
            <w:noProof/>
            <w:webHidden/>
          </w:rPr>
          <w:instrText xml:space="preserve"> PAGEREF _Toc120544026 \h </w:instrText>
        </w:r>
        <w:r>
          <w:rPr>
            <w:noProof/>
            <w:webHidden/>
          </w:rPr>
        </w:r>
        <w:r>
          <w:rPr>
            <w:noProof/>
            <w:webHidden/>
          </w:rPr>
          <w:fldChar w:fldCharType="separate"/>
        </w:r>
        <w:r w:rsidR="00B424FD">
          <w:rPr>
            <w:noProof/>
            <w:webHidden/>
          </w:rPr>
          <w:t>21</w:t>
        </w:r>
        <w:r>
          <w:rPr>
            <w:noProof/>
            <w:webHidden/>
          </w:rPr>
          <w:fldChar w:fldCharType="end"/>
        </w:r>
      </w:hyperlink>
    </w:p>
    <w:p w14:paraId="6C416748" w14:textId="1F52F559" w:rsidR="00464D5F" w:rsidRDefault="00464D5F">
      <w:pPr>
        <w:pStyle w:val="TOC2"/>
        <w:rPr>
          <w:rFonts w:asciiTheme="minorHAnsi" w:eastAsiaTheme="minorEastAsia" w:hAnsiTheme="minorHAnsi" w:cstheme="minorBidi"/>
          <w:noProof/>
          <w:lang w:eastAsia="en-AU"/>
        </w:rPr>
      </w:pPr>
      <w:hyperlink w:anchor="_Toc120544027" w:history="1">
        <w:r w:rsidRPr="00B81C6E">
          <w:rPr>
            <w:rStyle w:val="Hyperlink"/>
            <w:noProof/>
          </w:rPr>
          <w:t>2.17. EGM Game Configuration</w:t>
        </w:r>
        <w:r>
          <w:rPr>
            <w:noProof/>
            <w:webHidden/>
          </w:rPr>
          <w:tab/>
        </w:r>
        <w:r>
          <w:rPr>
            <w:noProof/>
            <w:webHidden/>
          </w:rPr>
          <w:fldChar w:fldCharType="begin"/>
        </w:r>
        <w:r>
          <w:rPr>
            <w:noProof/>
            <w:webHidden/>
          </w:rPr>
          <w:instrText xml:space="preserve"> PAGEREF _Toc120544027 \h </w:instrText>
        </w:r>
        <w:r>
          <w:rPr>
            <w:noProof/>
            <w:webHidden/>
          </w:rPr>
        </w:r>
        <w:r>
          <w:rPr>
            <w:noProof/>
            <w:webHidden/>
          </w:rPr>
          <w:fldChar w:fldCharType="separate"/>
        </w:r>
        <w:r w:rsidR="00B424FD">
          <w:rPr>
            <w:noProof/>
            <w:webHidden/>
          </w:rPr>
          <w:t>21</w:t>
        </w:r>
        <w:r>
          <w:rPr>
            <w:noProof/>
            <w:webHidden/>
          </w:rPr>
          <w:fldChar w:fldCharType="end"/>
        </w:r>
      </w:hyperlink>
    </w:p>
    <w:p w14:paraId="24241A50" w14:textId="75CED847" w:rsidR="00464D5F" w:rsidRDefault="00464D5F">
      <w:pPr>
        <w:pStyle w:val="TOC3"/>
        <w:rPr>
          <w:rFonts w:asciiTheme="minorHAnsi" w:eastAsiaTheme="minorEastAsia" w:hAnsiTheme="minorHAnsi" w:cstheme="minorBidi"/>
          <w:noProof/>
          <w:sz w:val="22"/>
          <w:szCs w:val="22"/>
          <w:lang w:eastAsia="en-AU"/>
        </w:rPr>
      </w:pPr>
      <w:hyperlink w:anchor="_Toc120544028" w:history="1">
        <w:r w:rsidRPr="00B81C6E">
          <w:rPr>
            <w:rStyle w:val="Hyperlink"/>
            <w:noProof/>
          </w:rPr>
          <w:t>2.17.1.</w:t>
        </w:r>
        <w:r>
          <w:rPr>
            <w:rFonts w:asciiTheme="minorHAnsi" w:eastAsiaTheme="minorEastAsia" w:hAnsiTheme="minorHAnsi" w:cstheme="minorBidi"/>
            <w:noProof/>
            <w:sz w:val="22"/>
            <w:szCs w:val="22"/>
            <w:lang w:eastAsia="en-AU"/>
          </w:rPr>
          <w:tab/>
        </w:r>
        <w:r w:rsidRPr="00B81C6E">
          <w:rPr>
            <w:rStyle w:val="Hyperlink"/>
            <w:noProof/>
          </w:rPr>
          <w:t>Changing EGM Game Configuration</w:t>
        </w:r>
        <w:r>
          <w:rPr>
            <w:noProof/>
            <w:webHidden/>
          </w:rPr>
          <w:tab/>
        </w:r>
        <w:r>
          <w:rPr>
            <w:noProof/>
            <w:webHidden/>
          </w:rPr>
          <w:fldChar w:fldCharType="begin"/>
        </w:r>
        <w:r>
          <w:rPr>
            <w:noProof/>
            <w:webHidden/>
          </w:rPr>
          <w:instrText xml:space="preserve"> PAGEREF _Toc120544028 \h </w:instrText>
        </w:r>
        <w:r>
          <w:rPr>
            <w:noProof/>
            <w:webHidden/>
          </w:rPr>
        </w:r>
        <w:r>
          <w:rPr>
            <w:noProof/>
            <w:webHidden/>
          </w:rPr>
          <w:fldChar w:fldCharType="separate"/>
        </w:r>
        <w:r w:rsidR="00B424FD">
          <w:rPr>
            <w:noProof/>
            <w:webHidden/>
          </w:rPr>
          <w:t>22</w:t>
        </w:r>
        <w:r>
          <w:rPr>
            <w:noProof/>
            <w:webHidden/>
          </w:rPr>
          <w:fldChar w:fldCharType="end"/>
        </w:r>
      </w:hyperlink>
    </w:p>
    <w:p w14:paraId="18122AEF" w14:textId="51621CD0" w:rsidR="00464D5F" w:rsidRDefault="00464D5F">
      <w:pPr>
        <w:pStyle w:val="TOC2"/>
        <w:rPr>
          <w:rFonts w:asciiTheme="minorHAnsi" w:eastAsiaTheme="minorEastAsia" w:hAnsiTheme="minorHAnsi" w:cstheme="minorBidi"/>
          <w:noProof/>
          <w:lang w:eastAsia="en-AU"/>
        </w:rPr>
      </w:pPr>
      <w:hyperlink w:anchor="_Toc120544029" w:history="1">
        <w:r w:rsidRPr="00B81C6E">
          <w:rPr>
            <w:rStyle w:val="Hyperlink"/>
            <w:noProof/>
          </w:rPr>
          <w:t>2.18. EGM Parameters</w:t>
        </w:r>
        <w:r>
          <w:rPr>
            <w:noProof/>
            <w:webHidden/>
          </w:rPr>
          <w:tab/>
        </w:r>
        <w:r>
          <w:rPr>
            <w:noProof/>
            <w:webHidden/>
          </w:rPr>
          <w:fldChar w:fldCharType="begin"/>
        </w:r>
        <w:r>
          <w:rPr>
            <w:noProof/>
            <w:webHidden/>
          </w:rPr>
          <w:instrText xml:space="preserve"> PAGEREF _Toc120544029 \h </w:instrText>
        </w:r>
        <w:r>
          <w:rPr>
            <w:noProof/>
            <w:webHidden/>
          </w:rPr>
        </w:r>
        <w:r>
          <w:rPr>
            <w:noProof/>
            <w:webHidden/>
          </w:rPr>
          <w:fldChar w:fldCharType="separate"/>
        </w:r>
        <w:r w:rsidR="00B424FD">
          <w:rPr>
            <w:noProof/>
            <w:webHidden/>
          </w:rPr>
          <w:t>22</w:t>
        </w:r>
        <w:r>
          <w:rPr>
            <w:noProof/>
            <w:webHidden/>
          </w:rPr>
          <w:fldChar w:fldCharType="end"/>
        </w:r>
      </w:hyperlink>
    </w:p>
    <w:p w14:paraId="0C05CB53" w14:textId="3F7740F5" w:rsidR="00464D5F" w:rsidRDefault="00464D5F">
      <w:pPr>
        <w:pStyle w:val="TOC2"/>
        <w:rPr>
          <w:rFonts w:asciiTheme="minorHAnsi" w:eastAsiaTheme="minorEastAsia" w:hAnsiTheme="minorHAnsi" w:cstheme="minorBidi"/>
          <w:noProof/>
          <w:lang w:eastAsia="en-AU"/>
        </w:rPr>
      </w:pPr>
      <w:hyperlink w:anchor="_Toc120544030" w:history="1">
        <w:r w:rsidRPr="00B81C6E">
          <w:rPr>
            <w:rStyle w:val="Hyperlink"/>
            <w:noProof/>
          </w:rPr>
          <w:t>2.19. External Jackpot Information (EXTJIP)</w:t>
        </w:r>
        <w:r>
          <w:rPr>
            <w:noProof/>
            <w:webHidden/>
          </w:rPr>
          <w:tab/>
        </w:r>
        <w:r>
          <w:rPr>
            <w:noProof/>
            <w:webHidden/>
          </w:rPr>
          <w:fldChar w:fldCharType="begin"/>
        </w:r>
        <w:r>
          <w:rPr>
            <w:noProof/>
            <w:webHidden/>
          </w:rPr>
          <w:instrText xml:space="preserve"> PAGEREF _Toc120544030 \h </w:instrText>
        </w:r>
        <w:r>
          <w:rPr>
            <w:noProof/>
            <w:webHidden/>
          </w:rPr>
        </w:r>
        <w:r>
          <w:rPr>
            <w:noProof/>
            <w:webHidden/>
          </w:rPr>
          <w:fldChar w:fldCharType="separate"/>
        </w:r>
        <w:r w:rsidR="00B424FD">
          <w:rPr>
            <w:noProof/>
            <w:webHidden/>
          </w:rPr>
          <w:t>23</w:t>
        </w:r>
        <w:r>
          <w:rPr>
            <w:noProof/>
            <w:webHidden/>
          </w:rPr>
          <w:fldChar w:fldCharType="end"/>
        </w:r>
      </w:hyperlink>
    </w:p>
    <w:p w14:paraId="5555E0FB" w14:textId="738D0160" w:rsidR="00464D5F" w:rsidRDefault="00464D5F">
      <w:pPr>
        <w:pStyle w:val="TOC2"/>
        <w:rPr>
          <w:rFonts w:asciiTheme="minorHAnsi" w:eastAsiaTheme="minorEastAsia" w:hAnsiTheme="minorHAnsi" w:cstheme="minorBidi"/>
          <w:noProof/>
          <w:lang w:eastAsia="en-AU"/>
        </w:rPr>
      </w:pPr>
      <w:hyperlink w:anchor="_Toc120544031" w:history="1">
        <w:r w:rsidRPr="00B81C6E">
          <w:rPr>
            <w:rStyle w:val="Hyperlink"/>
            <w:noProof/>
          </w:rPr>
          <w:t>2.20. Progressive Jackpots</w:t>
        </w:r>
        <w:r>
          <w:rPr>
            <w:noProof/>
            <w:webHidden/>
          </w:rPr>
          <w:tab/>
        </w:r>
        <w:r>
          <w:rPr>
            <w:noProof/>
            <w:webHidden/>
          </w:rPr>
          <w:fldChar w:fldCharType="begin"/>
        </w:r>
        <w:r>
          <w:rPr>
            <w:noProof/>
            <w:webHidden/>
          </w:rPr>
          <w:instrText xml:space="preserve"> PAGEREF _Toc120544031 \h </w:instrText>
        </w:r>
        <w:r>
          <w:rPr>
            <w:noProof/>
            <w:webHidden/>
          </w:rPr>
        </w:r>
        <w:r>
          <w:rPr>
            <w:noProof/>
            <w:webHidden/>
          </w:rPr>
          <w:fldChar w:fldCharType="separate"/>
        </w:r>
        <w:r w:rsidR="00B424FD">
          <w:rPr>
            <w:noProof/>
            <w:webHidden/>
          </w:rPr>
          <w:t>23</w:t>
        </w:r>
        <w:r>
          <w:rPr>
            <w:noProof/>
            <w:webHidden/>
          </w:rPr>
          <w:fldChar w:fldCharType="end"/>
        </w:r>
      </w:hyperlink>
    </w:p>
    <w:p w14:paraId="5AA4CF01" w14:textId="14D48BB6" w:rsidR="00464D5F" w:rsidRDefault="00464D5F">
      <w:pPr>
        <w:pStyle w:val="TOC3"/>
        <w:rPr>
          <w:rFonts w:asciiTheme="minorHAnsi" w:eastAsiaTheme="minorEastAsia" w:hAnsiTheme="minorHAnsi" w:cstheme="minorBidi"/>
          <w:noProof/>
          <w:sz w:val="22"/>
          <w:szCs w:val="22"/>
          <w:lang w:eastAsia="en-AU"/>
        </w:rPr>
      </w:pPr>
      <w:hyperlink w:anchor="_Toc120544032" w:history="1">
        <w:r w:rsidRPr="00B81C6E">
          <w:rPr>
            <w:rStyle w:val="Hyperlink"/>
            <w:noProof/>
          </w:rPr>
          <w:t>2.20.1.</w:t>
        </w:r>
        <w:r>
          <w:rPr>
            <w:rFonts w:asciiTheme="minorHAnsi" w:eastAsiaTheme="minorEastAsia" w:hAnsiTheme="minorHAnsi" w:cstheme="minorBidi"/>
            <w:noProof/>
            <w:sz w:val="22"/>
            <w:szCs w:val="22"/>
            <w:lang w:eastAsia="en-AU"/>
          </w:rPr>
          <w:tab/>
        </w:r>
        <w:r w:rsidRPr="00B81C6E">
          <w:rPr>
            <w:rStyle w:val="Hyperlink"/>
            <w:noProof/>
          </w:rPr>
          <w:t>General</w:t>
        </w:r>
        <w:r>
          <w:rPr>
            <w:noProof/>
            <w:webHidden/>
          </w:rPr>
          <w:tab/>
        </w:r>
        <w:r>
          <w:rPr>
            <w:noProof/>
            <w:webHidden/>
          </w:rPr>
          <w:fldChar w:fldCharType="begin"/>
        </w:r>
        <w:r>
          <w:rPr>
            <w:noProof/>
            <w:webHidden/>
          </w:rPr>
          <w:instrText xml:space="preserve"> PAGEREF _Toc120544032 \h </w:instrText>
        </w:r>
        <w:r>
          <w:rPr>
            <w:noProof/>
            <w:webHidden/>
          </w:rPr>
        </w:r>
        <w:r>
          <w:rPr>
            <w:noProof/>
            <w:webHidden/>
          </w:rPr>
          <w:fldChar w:fldCharType="separate"/>
        </w:r>
        <w:r w:rsidR="00B424FD">
          <w:rPr>
            <w:noProof/>
            <w:webHidden/>
          </w:rPr>
          <w:t>23</w:t>
        </w:r>
        <w:r>
          <w:rPr>
            <w:noProof/>
            <w:webHidden/>
          </w:rPr>
          <w:fldChar w:fldCharType="end"/>
        </w:r>
      </w:hyperlink>
    </w:p>
    <w:p w14:paraId="7FA640B0" w14:textId="6369C204" w:rsidR="00464D5F" w:rsidRDefault="00464D5F">
      <w:pPr>
        <w:pStyle w:val="TOC3"/>
        <w:rPr>
          <w:rFonts w:asciiTheme="minorHAnsi" w:eastAsiaTheme="minorEastAsia" w:hAnsiTheme="minorHAnsi" w:cstheme="minorBidi"/>
          <w:noProof/>
          <w:sz w:val="22"/>
          <w:szCs w:val="22"/>
          <w:lang w:eastAsia="en-AU"/>
        </w:rPr>
      </w:pPr>
      <w:hyperlink w:anchor="_Toc120544033" w:history="1">
        <w:r w:rsidRPr="00B81C6E">
          <w:rPr>
            <w:rStyle w:val="Hyperlink"/>
            <w:noProof/>
          </w:rPr>
          <w:t>2.20.2.</w:t>
        </w:r>
        <w:r>
          <w:rPr>
            <w:rFonts w:asciiTheme="minorHAnsi" w:eastAsiaTheme="minorEastAsia" w:hAnsiTheme="minorHAnsi" w:cstheme="minorBidi"/>
            <w:noProof/>
            <w:sz w:val="22"/>
            <w:szCs w:val="22"/>
            <w:lang w:eastAsia="en-AU"/>
          </w:rPr>
          <w:tab/>
        </w:r>
        <w:r w:rsidRPr="00B81C6E">
          <w:rPr>
            <w:rStyle w:val="Hyperlink"/>
            <w:noProof/>
          </w:rPr>
          <w:t>Configuration</w:t>
        </w:r>
        <w:r>
          <w:rPr>
            <w:noProof/>
            <w:webHidden/>
          </w:rPr>
          <w:tab/>
        </w:r>
        <w:r>
          <w:rPr>
            <w:noProof/>
            <w:webHidden/>
          </w:rPr>
          <w:fldChar w:fldCharType="begin"/>
        </w:r>
        <w:r>
          <w:rPr>
            <w:noProof/>
            <w:webHidden/>
          </w:rPr>
          <w:instrText xml:space="preserve"> PAGEREF _Toc120544033 \h </w:instrText>
        </w:r>
        <w:r>
          <w:rPr>
            <w:noProof/>
            <w:webHidden/>
          </w:rPr>
        </w:r>
        <w:r>
          <w:rPr>
            <w:noProof/>
            <w:webHidden/>
          </w:rPr>
          <w:fldChar w:fldCharType="separate"/>
        </w:r>
        <w:r w:rsidR="00B424FD">
          <w:rPr>
            <w:noProof/>
            <w:webHidden/>
          </w:rPr>
          <w:t>25</w:t>
        </w:r>
        <w:r>
          <w:rPr>
            <w:noProof/>
            <w:webHidden/>
          </w:rPr>
          <w:fldChar w:fldCharType="end"/>
        </w:r>
      </w:hyperlink>
    </w:p>
    <w:p w14:paraId="280C8C49" w14:textId="51F65DE3" w:rsidR="00464D5F" w:rsidRDefault="00464D5F">
      <w:pPr>
        <w:pStyle w:val="TOC3"/>
        <w:rPr>
          <w:rFonts w:asciiTheme="minorHAnsi" w:eastAsiaTheme="minorEastAsia" w:hAnsiTheme="minorHAnsi" w:cstheme="minorBidi"/>
          <w:noProof/>
          <w:sz w:val="22"/>
          <w:szCs w:val="22"/>
          <w:lang w:eastAsia="en-AU"/>
        </w:rPr>
      </w:pPr>
      <w:hyperlink w:anchor="_Toc120544034" w:history="1">
        <w:r w:rsidRPr="00B81C6E">
          <w:rPr>
            <w:rStyle w:val="Hyperlink"/>
            <w:noProof/>
          </w:rPr>
          <w:t>2.20.1.</w:t>
        </w:r>
        <w:r>
          <w:rPr>
            <w:rFonts w:asciiTheme="minorHAnsi" w:eastAsiaTheme="minorEastAsia" w:hAnsiTheme="minorHAnsi" w:cstheme="minorBidi"/>
            <w:noProof/>
            <w:sz w:val="22"/>
            <w:szCs w:val="22"/>
            <w:lang w:eastAsia="en-AU"/>
          </w:rPr>
          <w:tab/>
        </w:r>
        <w:r w:rsidRPr="00B81C6E">
          <w:rPr>
            <w:rStyle w:val="Hyperlink"/>
            <w:noProof/>
          </w:rPr>
          <w:t>Linked Progressive Current Amounts and Broadcasts.</w:t>
        </w:r>
        <w:r>
          <w:rPr>
            <w:noProof/>
            <w:webHidden/>
          </w:rPr>
          <w:tab/>
        </w:r>
        <w:r>
          <w:rPr>
            <w:noProof/>
            <w:webHidden/>
          </w:rPr>
          <w:fldChar w:fldCharType="begin"/>
        </w:r>
        <w:r>
          <w:rPr>
            <w:noProof/>
            <w:webHidden/>
          </w:rPr>
          <w:instrText xml:space="preserve"> PAGEREF _Toc120544034 \h </w:instrText>
        </w:r>
        <w:r>
          <w:rPr>
            <w:noProof/>
            <w:webHidden/>
          </w:rPr>
        </w:r>
        <w:r>
          <w:rPr>
            <w:noProof/>
            <w:webHidden/>
          </w:rPr>
          <w:fldChar w:fldCharType="separate"/>
        </w:r>
        <w:r w:rsidR="00B424FD">
          <w:rPr>
            <w:noProof/>
            <w:webHidden/>
          </w:rPr>
          <w:t>25</w:t>
        </w:r>
        <w:r>
          <w:rPr>
            <w:noProof/>
            <w:webHidden/>
          </w:rPr>
          <w:fldChar w:fldCharType="end"/>
        </w:r>
      </w:hyperlink>
    </w:p>
    <w:p w14:paraId="046E992D" w14:textId="109E27D7" w:rsidR="00464D5F" w:rsidRDefault="00464D5F">
      <w:pPr>
        <w:pStyle w:val="TOC3"/>
        <w:rPr>
          <w:rFonts w:asciiTheme="minorHAnsi" w:eastAsiaTheme="minorEastAsia" w:hAnsiTheme="minorHAnsi" w:cstheme="minorBidi"/>
          <w:noProof/>
          <w:sz w:val="22"/>
          <w:szCs w:val="22"/>
          <w:lang w:eastAsia="en-AU"/>
        </w:rPr>
      </w:pPr>
      <w:hyperlink w:anchor="_Toc120544035" w:history="1">
        <w:r w:rsidRPr="00B81C6E">
          <w:rPr>
            <w:rStyle w:val="Hyperlink"/>
            <w:noProof/>
          </w:rPr>
          <w:t>2.20.2.</w:t>
        </w:r>
        <w:r>
          <w:rPr>
            <w:rFonts w:asciiTheme="minorHAnsi" w:eastAsiaTheme="minorEastAsia" w:hAnsiTheme="minorHAnsi" w:cstheme="minorBidi"/>
            <w:noProof/>
            <w:sz w:val="22"/>
            <w:szCs w:val="22"/>
            <w:lang w:eastAsia="en-AU"/>
          </w:rPr>
          <w:tab/>
        </w:r>
        <w:r w:rsidRPr="00B81C6E">
          <w:rPr>
            <w:rStyle w:val="Hyperlink"/>
            <w:noProof/>
          </w:rPr>
          <w:t>Sharing of QCOM Linked Progressive Jackpots</w:t>
        </w:r>
        <w:r>
          <w:rPr>
            <w:noProof/>
            <w:webHidden/>
          </w:rPr>
          <w:tab/>
        </w:r>
        <w:r>
          <w:rPr>
            <w:noProof/>
            <w:webHidden/>
          </w:rPr>
          <w:fldChar w:fldCharType="begin"/>
        </w:r>
        <w:r>
          <w:rPr>
            <w:noProof/>
            <w:webHidden/>
          </w:rPr>
          <w:instrText xml:space="preserve"> PAGEREF _Toc120544035 \h </w:instrText>
        </w:r>
        <w:r>
          <w:rPr>
            <w:noProof/>
            <w:webHidden/>
          </w:rPr>
        </w:r>
        <w:r>
          <w:rPr>
            <w:noProof/>
            <w:webHidden/>
          </w:rPr>
          <w:fldChar w:fldCharType="separate"/>
        </w:r>
        <w:r w:rsidR="00B424FD">
          <w:rPr>
            <w:noProof/>
            <w:webHidden/>
          </w:rPr>
          <w:t>26</w:t>
        </w:r>
        <w:r>
          <w:rPr>
            <w:noProof/>
            <w:webHidden/>
          </w:rPr>
          <w:fldChar w:fldCharType="end"/>
        </w:r>
      </w:hyperlink>
    </w:p>
    <w:p w14:paraId="21F6FFDB" w14:textId="0B8DB7FB" w:rsidR="00464D5F" w:rsidRDefault="00464D5F">
      <w:pPr>
        <w:pStyle w:val="TOC3"/>
        <w:rPr>
          <w:rFonts w:asciiTheme="minorHAnsi" w:eastAsiaTheme="minorEastAsia" w:hAnsiTheme="minorHAnsi" w:cstheme="minorBidi"/>
          <w:noProof/>
          <w:sz w:val="22"/>
          <w:szCs w:val="22"/>
          <w:lang w:eastAsia="en-AU"/>
        </w:rPr>
      </w:pPr>
      <w:hyperlink w:anchor="_Toc120544036" w:history="1">
        <w:r w:rsidRPr="00B81C6E">
          <w:rPr>
            <w:rStyle w:val="Hyperlink"/>
            <w:noProof/>
          </w:rPr>
          <w:t>2.20.3.</w:t>
        </w:r>
        <w:r>
          <w:rPr>
            <w:rFonts w:asciiTheme="minorHAnsi" w:eastAsiaTheme="minorEastAsia" w:hAnsiTheme="minorHAnsi" w:cstheme="minorBidi"/>
            <w:noProof/>
            <w:sz w:val="22"/>
            <w:szCs w:val="22"/>
            <w:lang w:eastAsia="en-AU"/>
          </w:rPr>
          <w:tab/>
        </w:r>
        <w:r w:rsidRPr="00B81C6E">
          <w:rPr>
            <w:rStyle w:val="Hyperlink"/>
            <w:noProof/>
          </w:rPr>
          <w:t>Advanced Linked Progressive Prize Support</w:t>
        </w:r>
        <w:r>
          <w:rPr>
            <w:noProof/>
            <w:webHidden/>
          </w:rPr>
          <w:tab/>
        </w:r>
        <w:r>
          <w:rPr>
            <w:noProof/>
            <w:webHidden/>
          </w:rPr>
          <w:fldChar w:fldCharType="begin"/>
        </w:r>
        <w:r>
          <w:rPr>
            <w:noProof/>
            <w:webHidden/>
          </w:rPr>
          <w:instrText xml:space="preserve"> PAGEREF _Toc120544036 \h </w:instrText>
        </w:r>
        <w:r>
          <w:rPr>
            <w:noProof/>
            <w:webHidden/>
          </w:rPr>
        </w:r>
        <w:r>
          <w:rPr>
            <w:noProof/>
            <w:webHidden/>
          </w:rPr>
          <w:fldChar w:fldCharType="separate"/>
        </w:r>
        <w:r w:rsidR="00B424FD">
          <w:rPr>
            <w:noProof/>
            <w:webHidden/>
          </w:rPr>
          <w:t>26</w:t>
        </w:r>
        <w:r>
          <w:rPr>
            <w:noProof/>
            <w:webHidden/>
          </w:rPr>
          <w:fldChar w:fldCharType="end"/>
        </w:r>
      </w:hyperlink>
    </w:p>
    <w:p w14:paraId="1BC24A5B" w14:textId="2E3734E1" w:rsidR="00464D5F" w:rsidRDefault="00464D5F">
      <w:pPr>
        <w:pStyle w:val="TOC2"/>
        <w:rPr>
          <w:rFonts w:asciiTheme="minorHAnsi" w:eastAsiaTheme="minorEastAsia" w:hAnsiTheme="minorHAnsi" w:cstheme="minorBidi"/>
          <w:noProof/>
          <w:lang w:eastAsia="en-AU"/>
        </w:rPr>
      </w:pPr>
      <w:hyperlink w:anchor="_Toc120544037" w:history="1">
        <w:r w:rsidRPr="00B81C6E">
          <w:rPr>
            <w:rStyle w:val="Hyperlink"/>
            <w:noProof/>
          </w:rPr>
          <w:t>2.21. System Lockup</w:t>
        </w:r>
        <w:r>
          <w:rPr>
            <w:noProof/>
            <w:webHidden/>
          </w:rPr>
          <w:tab/>
        </w:r>
        <w:r>
          <w:rPr>
            <w:noProof/>
            <w:webHidden/>
          </w:rPr>
          <w:fldChar w:fldCharType="begin"/>
        </w:r>
        <w:r>
          <w:rPr>
            <w:noProof/>
            <w:webHidden/>
          </w:rPr>
          <w:instrText xml:space="preserve"> PAGEREF _Toc120544037 \h </w:instrText>
        </w:r>
        <w:r>
          <w:rPr>
            <w:noProof/>
            <w:webHidden/>
          </w:rPr>
        </w:r>
        <w:r>
          <w:rPr>
            <w:noProof/>
            <w:webHidden/>
          </w:rPr>
          <w:fldChar w:fldCharType="separate"/>
        </w:r>
        <w:r w:rsidR="00B424FD">
          <w:rPr>
            <w:noProof/>
            <w:webHidden/>
          </w:rPr>
          <w:t>27</w:t>
        </w:r>
        <w:r>
          <w:rPr>
            <w:noProof/>
            <w:webHidden/>
          </w:rPr>
          <w:fldChar w:fldCharType="end"/>
        </w:r>
      </w:hyperlink>
    </w:p>
    <w:p w14:paraId="07AB37B7" w14:textId="3B0A838B" w:rsidR="00464D5F" w:rsidRDefault="00464D5F">
      <w:pPr>
        <w:pStyle w:val="TOC2"/>
        <w:rPr>
          <w:rFonts w:asciiTheme="minorHAnsi" w:eastAsiaTheme="minorEastAsia" w:hAnsiTheme="minorHAnsi" w:cstheme="minorBidi"/>
          <w:noProof/>
          <w:lang w:eastAsia="en-AU"/>
        </w:rPr>
      </w:pPr>
      <w:hyperlink w:anchor="_Toc120544038" w:history="1">
        <w:r w:rsidRPr="00B81C6E">
          <w:rPr>
            <w:rStyle w:val="Hyperlink"/>
            <w:noProof/>
          </w:rPr>
          <w:t>2.22. Banknote Validators</w:t>
        </w:r>
        <w:r>
          <w:rPr>
            <w:noProof/>
            <w:webHidden/>
          </w:rPr>
          <w:tab/>
        </w:r>
        <w:r>
          <w:rPr>
            <w:noProof/>
            <w:webHidden/>
          </w:rPr>
          <w:fldChar w:fldCharType="begin"/>
        </w:r>
        <w:r>
          <w:rPr>
            <w:noProof/>
            <w:webHidden/>
          </w:rPr>
          <w:instrText xml:space="preserve"> PAGEREF _Toc120544038 \h </w:instrText>
        </w:r>
        <w:r>
          <w:rPr>
            <w:noProof/>
            <w:webHidden/>
          </w:rPr>
        </w:r>
        <w:r>
          <w:rPr>
            <w:noProof/>
            <w:webHidden/>
          </w:rPr>
          <w:fldChar w:fldCharType="separate"/>
        </w:r>
        <w:r w:rsidR="00B424FD">
          <w:rPr>
            <w:noProof/>
            <w:webHidden/>
          </w:rPr>
          <w:t>27</w:t>
        </w:r>
        <w:r>
          <w:rPr>
            <w:noProof/>
            <w:webHidden/>
          </w:rPr>
          <w:fldChar w:fldCharType="end"/>
        </w:r>
      </w:hyperlink>
    </w:p>
    <w:p w14:paraId="4E8512DD" w14:textId="4EA3A2A0" w:rsidR="00464D5F" w:rsidRDefault="00464D5F">
      <w:pPr>
        <w:pStyle w:val="TOC2"/>
        <w:rPr>
          <w:rFonts w:asciiTheme="minorHAnsi" w:eastAsiaTheme="minorEastAsia" w:hAnsiTheme="minorHAnsi" w:cstheme="minorBidi"/>
          <w:noProof/>
          <w:lang w:eastAsia="en-AU"/>
        </w:rPr>
      </w:pPr>
      <w:hyperlink w:anchor="_Toc120544039" w:history="1">
        <w:r w:rsidRPr="00B81C6E">
          <w:rPr>
            <w:rStyle w:val="Hyperlink"/>
            <w:noProof/>
          </w:rPr>
          <w:t>2.23. Coin Validators</w:t>
        </w:r>
        <w:r>
          <w:rPr>
            <w:noProof/>
            <w:webHidden/>
          </w:rPr>
          <w:tab/>
        </w:r>
        <w:r>
          <w:rPr>
            <w:noProof/>
            <w:webHidden/>
          </w:rPr>
          <w:fldChar w:fldCharType="begin"/>
        </w:r>
        <w:r>
          <w:rPr>
            <w:noProof/>
            <w:webHidden/>
          </w:rPr>
          <w:instrText xml:space="preserve"> PAGEREF _Toc120544039 \h </w:instrText>
        </w:r>
        <w:r>
          <w:rPr>
            <w:noProof/>
            <w:webHidden/>
          </w:rPr>
        </w:r>
        <w:r>
          <w:rPr>
            <w:noProof/>
            <w:webHidden/>
          </w:rPr>
          <w:fldChar w:fldCharType="separate"/>
        </w:r>
        <w:r w:rsidR="00B424FD">
          <w:rPr>
            <w:noProof/>
            <w:webHidden/>
          </w:rPr>
          <w:t>28</w:t>
        </w:r>
        <w:r>
          <w:rPr>
            <w:noProof/>
            <w:webHidden/>
          </w:rPr>
          <w:fldChar w:fldCharType="end"/>
        </w:r>
      </w:hyperlink>
    </w:p>
    <w:p w14:paraId="623188A4" w14:textId="59073944" w:rsidR="00464D5F" w:rsidRDefault="00464D5F">
      <w:pPr>
        <w:pStyle w:val="TOC2"/>
        <w:rPr>
          <w:rFonts w:asciiTheme="minorHAnsi" w:eastAsiaTheme="minorEastAsia" w:hAnsiTheme="minorHAnsi" w:cstheme="minorBidi"/>
          <w:noProof/>
          <w:lang w:eastAsia="en-AU"/>
        </w:rPr>
      </w:pPr>
      <w:hyperlink w:anchor="_Toc120544040" w:history="1">
        <w:r w:rsidRPr="00B81C6E">
          <w:rPr>
            <w:rStyle w:val="Hyperlink"/>
            <w:noProof/>
          </w:rPr>
          <w:t>2.24. Coin Hoppers</w:t>
        </w:r>
        <w:r>
          <w:rPr>
            <w:noProof/>
            <w:webHidden/>
          </w:rPr>
          <w:tab/>
        </w:r>
        <w:r>
          <w:rPr>
            <w:noProof/>
            <w:webHidden/>
          </w:rPr>
          <w:fldChar w:fldCharType="begin"/>
        </w:r>
        <w:r>
          <w:rPr>
            <w:noProof/>
            <w:webHidden/>
          </w:rPr>
          <w:instrText xml:space="preserve"> PAGEREF _Toc120544040 \h </w:instrText>
        </w:r>
        <w:r>
          <w:rPr>
            <w:noProof/>
            <w:webHidden/>
          </w:rPr>
        </w:r>
        <w:r>
          <w:rPr>
            <w:noProof/>
            <w:webHidden/>
          </w:rPr>
          <w:fldChar w:fldCharType="separate"/>
        </w:r>
        <w:r w:rsidR="00B424FD">
          <w:rPr>
            <w:noProof/>
            <w:webHidden/>
          </w:rPr>
          <w:t>28</w:t>
        </w:r>
        <w:r>
          <w:rPr>
            <w:noProof/>
            <w:webHidden/>
          </w:rPr>
          <w:fldChar w:fldCharType="end"/>
        </w:r>
      </w:hyperlink>
    </w:p>
    <w:p w14:paraId="2153EC0C" w14:textId="20D40823" w:rsidR="00464D5F" w:rsidRDefault="00464D5F">
      <w:pPr>
        <w:pStyle w:val="TOC2"/>
        <w:rPr>
          <w:rFonts w:asciiTheme="minorHAnsi" w:eastAsiaTheme="minorEastAsia" w:hAnsiTheme="minorHAnsi" w:cstheme="minorBidi"/>
          <w:noProof/>
          <w:lang w:eastAsia="en-AU"/>
        </w:rPr>
      </w:pPr>
      <w:hyperlink w:anchor="_Toc120544041" w:history="1">
        <w:r w:rsidRPr="00B81C6E">
          <w:rPr>
            <w:rStyle w:val="Hyperlink"/>
            <w:noProof/>
          </w:rPr>
          <w:t>2.25. Ticket Printers</w:t>
        </w:r>
        <w:r>
          <w:rPr>
            <w:noProof/>
            <w:webHidden/>
          </w:rPr>
          <w:tab/>
        </w:r>
        <w:r>
          <w:rPr>
            <w:noProof/>
            <w:webHidden/>
          </w:rPr>
          <w:fldChar w:fldCharType="begin"/>
        </w:r>
        <w:r>
          <w:rPr>
            <w:noProof/>
            <w:webHidden/>
          </w:rPr>
          <w:instrText xml:space="preserve"> PAGEREF _Toc120544041 \h </w:instrText>
        </w:r>
        <w:r>
          <w:rPr>
            <w:noProof/>
            <w:webHidden/>
          </w:rPr>
        </w:r>
        <w:r>
          <w:rPr>
            <w:noProof/>
            <w:webHidden/>
          </w:rPr>
          <w:fldChar w:fldCharType="separate"/>
        </w:r>
        <w:r w:rsidR="00B424FD">
          <w:rPr>
            <w:noProof/>
            <w:webHidden/>
          </w:rPr>
          <w:t>28</w:t>
        </w:r>
        <w:r>
          <w:rPr>
            <w:noProof/>
            <w:webHidden/>
          </w:rPr>
          <w:fldChar w:fldCharType="end"/>
        </w:r>
      </w:hyperlink>
    </w:p>
    <w:p w14:paraId="2B93547D" w14:textId="63A512EF" w:rsidR="00464D5F" w:rsidRDefault="00464D5F">
      <w:pPr>
        <w:pStyle w:val="TOC2"/>
        <w:rPr>
          <w:rFonts w:asciiTheme="minorHAnsi" w:eastAsiaTheme="minorEastAsia" w:hAnsiTheme="minorHAnsi" w:cstheme="minorBidi"/>
          <w:noProof/>
          <w:lang w:eastAsia="en-AU"/>
        </w:rPr>
      </w:pPr>
      <w:hyperlink w:anchor="_Toc120544042" w:history="1">
        <w:r w:rsidRPr="00B81C6E">
          <w:rPr>
            <w:rStyle w:val="Hyperlink"/>
            <w:noProof/>
          </w:rPr>
          <w:t>2.26. Specific Promotional/Advisory Messages (SPAM)</w:t>
        </w:r>
        <w:r>
          <w:rPr>
            <w:noProof/>
            <w:webHidden/>
          </w:rPr>
          <w:tab/>
        </w:r>
        <w:r>
          <w:rPr>
            <w:noProof/>
            <w:webHidden/>
          </w:rPr>
          <w:fldChar w:fldCharType="begin"/>
        </w:r>
        <w:r>
          <w:rPr>
            <w:noProof/>
            <w:webHidden/>
          </w:rPr>
          <w:instrText xml:space="preserve"> PAGEREF _Toc120544042 \h </w:instrText>
        </w:r>
        <w:r>
          <w:rPr>
            <w:noProof/>
            <w:webHidden/>
          </w:rPr>
        </w:r>
        <w:r>
          <w:rPr>
            <w:noProof/>
            <w:webHidden/>
          </w:rPr>
          <w:fldChar w:fldCharType="separate"/>
        </w:r>
        <w:r w:rsidR="00B424FD">
          <w:rPr>
            <w:noProof/>
            <w:webHidden/>
          </w:rPr>
          <w:t>28</w:t>
        </w:r>
        <w:r>
          <w:rPr>
            <w:noProof/>
            <w:webHidden/>
          </w:rPr>
          <w:fldChar w:fldCharType="end"/>
        </w:r>
      </w:hyperlink>
    </w:p>
    <w:p w14:paraId="4E1D07DE" w14:textId="431F7F67" w:rsidR="00464D5F" w:rsidRDefault="00464D5F">
      <w:pPr>
        <w:pStyle w:val="TOC2"/>
        <w:rPr>
          <w:rFonts w:asciiTheme="minorHAnsi" w:eastAsiaTheme="minorEastAsia" w:hAnsiTheme="minorHAnsi" w:cstheme="minorBidi"/>
          <w:noProof/>
          <w:lang w:eastAsia="en-AU"/>
        </w:rPr>
      </w:pPr>
      <w:hyperlink w:anchor="_Toc120544043" w:history="1">
        <w:r w:rsidRPr="00B81C6E">
          <w:rPr>
            <w:rStyle w:val="Hyperlink"/>
            <w:noProof/>
          </w:rPr>
          <w:t>2.27. Gaming Venue Global Enable</w:t>
        </w:r>
        <w:r>
          <w:rPr>
            <w:noProof/>
            <w:webHidden/>
          </w:rPr>
          <w:tab/>
        </w:r>
        <w:r>
          <w:rPr>
            <w:noProof/>
            <w:webHidden/>
          </w:rPr>
          <w:fldChar w:fldCharType="begin"/>
        </w:r>
        <w:r>
          <w:rPr>
            <w:noProof/>
            <w:webHidden/>
          </w:rPr>
          <w:instrText xml:space="preserve"> PAGEREF _Toc120544043 \h </w:instrText>
        </w:r>
        <w:r>
          <w:rPr>
            <w:noProof/>
            <w:webHidden/>
          </w:rPr>
        </w:r>
        <w:r>
          <w:rPr>
            <w:noProof/>
            <w:webHidden/>
          </w:rPr>
          <w:fldChar w:fldCharType="separate"/>
        </w:r>
        <w:r w:rsidR="00B424FD">
          <w:rPr>
            <w:noProof/>
            <w:webHidden/>
          </w:rPr>
          <w:t>29</w:t>
        </w:r>
        <w:r>
          <w:rPr>
            <w:noProof/>
            <w:webHidden/>
          </w:rPr>
          <w:fldChar w:fldCharType="end"/>
        </w:r>
      </w:hyperlink>
    </w:p>
    <w:p w14:paraId="4AC39BED" w14:textId="5ECA7977" w:rsidR="00464D5F" w:rsidRDefault="00464D5F">
      <w:pPr>
        <w:pStyle w:val="TOC2"/>
        <w:rPr>
          <w:rFonts w:asciiTheme="minorHAnsi" w:eastAsiaTheme="minorEastAsia" w:hAnsiTheme="minorHAnsi" w:cstheme="minorBidi"/>
          <w:noProof/>
          <w:lang w:eastAsia="en-AU"/>
        </w:rPr>
      </w:pPr>
      <w:hyperlink w:anchor="_Toc120544044" w:history="1">
        <w:r w:rsidRPr="00B81C6E">
          <w:rPr>
            <w:rStyle w:val="Hyperlink"/>
            <w:noProof/>
          </w:rPr>
          <w:t>2.28. General Promotional Message</w:t>
        </w:r>
        <w:r>
          <w:rPr>
            <w:noProof/>
            <w:webHidden/>
          </w:rPr>
          <w:tab/>
        </w:r>
        <w:r>
          <w:rPr>
            <w:noProof/>
            <w:webHidden/>
          </w:rPr>
          <w:fldChar w:fldCharType="begin"/>
        </w:r>
        <w:r>
          <w:rPr>
            <w:noProof/>
            <w:webHidden/>
          </w:rPr>
          <w:instrText xml:space="preserve"> PAGEREF _Toc120544044 \h </w:instrText>
        </w:r>
        <w:r>
          <w:rPr>
            <w:noProof/>
            <w:webHidden/>
          </w:rPr>
        </w:r>
        <w:r>
          <w:rPr>
            <w:noProof/>
            <w:webHidden/>
          </w:rPr>
          <w:fldChar w:fldCharType="separate"/>
        </w:r>
        <w:r w:rsidR="00B424FD">
          <w:rPr>
            <w:noProof/>
            <w:webHidden/>
          </w:rPr>
          <w:t>30</w:t>
        </w:r>
        <w:r>
          <w:rPr>
            <w:noProof/>
            <w:webHidden/>
          </w:rPr>
          <w:fldChar w:fldCharType="end"/>
        </w:r>
      </w:hyperlink>
    </w:p>
    <w:p w14:paraId="4D41A97D" w14:textId="31EA7ECF" w:rsidR="00464D5F" w:rsidRDefault="00464D5F">
      <w:pPr>
        <w:pStyle w:val="TOC2"/>
        <w:rPr>
          <w:rFonts w:asciiTheme="minorHAnsi" w:eastAsiaTheme="minorEastAsia" w:hAnsiTheme="minorHAnsi" w:cstheme="minorBidi"/>
          <w:noProof/>
          <w:lang w:eastAsia="en-AU"/>
        </w:rPr>
      </w:pPr>
      <w:hyperlink w:anchor="_Toc120544045" w:history="1">
        <w:r w:rsidRPr="00B81C6E">
          <w:rPr>
            <w:rStyle w:val="Hyperlink"/>
            <w:noProof/>
          </w:rPr>
          <w:t>2.29. Credit Redemption</w:t>
        </w:r>
        <w:r>
          <w:rPr>
            <w:noProof/>
            <w:webHidden/>
          </w:rPr>
          <w:tab/>
        </w:r>
        <w:r>
          <w:rPr>
            <w:noProof/>
            <w:webHidden/>
          </w:rPr>
          <w:fldChar w:fldCharType="begin"/>
        </w:r>
        <w:r>
          <w:rPr>
            <w:noProof/>
            <w:webHidden/>
          </w:rPr>
          <w:instrText xml:space="preserve"> PAGEREF _Toc120544045 \h </w:instrText>
        </w:r>
        <w:r>
          <w:rPr>
            <w:noProof/>
            <w:webHidden/>
          </w:rPr>
        </w:r>
        <w:r>
          <w:rPr>
            <w:noProof/>
            <w:webHidden/>
          </w:rPr>
          <w:fldChar w:fldCharType="separate"/>
        </w:r>
        <w:r w:rsidR="00B424FD">
          <w:rPr>
            <w:noProof/>
            <w:webHidden/>
          </w:rPr>
          <w:t>30</w:t>
        </w:r>
        <w:r>
          <w:rPr>
            <w:noProof/>
            <w:webHidden/>
          </w:rPr>
          <w:fldChar w:fldCharType="end"/>
        </w:r>
      </w:hyperlink>
    </w:p>
    <w:p w14:paraId="6B100ACE" w14:textId="4C2A859C" w:rsidR="00464D5F" w:rsidRDefault="00464D5F">
      <w:pPr>
        <w:pStyle w:val="TOC2"/>
        <w:rPr>
          <w:rFonts w:asciiTheme="minorHAnsi" w:eastAsiaTheme="minorEastAsia" w:hAnsiTheme="minorHAnsi" w:cstheme="minorBidi"/>
          <w:noProof/>
          <w:lang w:eastAsia="en-AU"/>
        </w:rPr>
      </w:pPr>
      <w:hyperlink w:anchor="_Toc120544046" w:history="1">
        <w:r w:rsidRPr="00B81C6E">
          <w:rPr>
            <w:rStyle w:val="Hyperlink"/>
            <w:noProof/>
          </w:rPr>
          <w:t>2.30. ECT</w:t>
        </w:r>
        <w:r>
          <w:rPr>
            <w:noProof/>
            <w:webHidden/>
          </w:rPr>
          <w:tab/>
        </w:r>
        <w:r>
          <w:rPr>
            <w:noProof/>
            <w:webHidden/>
          </w:rPr>
          <w:fldChar w:fldCharType="begin"/>
        </w:r>
        <w:r>
          <w:rPr>
            <w:noProof/>
            <w:webHidden/>
          </w:rPr>
          <w:instrText xml:space="preserve"> PAGEREF _Toc120544046 \h </w:instrText>
        </w:r>
        <w:r>
          <w:rPr>
            <w:noProof/>
            <w:webHidden/>
          </w:rPr>
        </w:r>
        <w:r>
          <w:rPr>
            <w:noProof/>
            <w:webHidden/>
          </w:rPr>
          <w:fldChar w:fldCharType="separate"/>
        </w:r>
        <w:r w:rsidR="00B424FD">
          <w:rPr>
            <w:noProof/>
            <w:webHidden/>
          </w:rPr>
          <w:t>31</w:t>
        </w:r>
        <w:r>
          <w:rPr>
            <w:noProof/>
            <w:webHidden/>
          </w:rPr>
          <w:fldChar w:fldCharType="end"/>
        </w:r>
      </w:hyperlink>
    </w:p>
    <w:p w14:paraId="617B7E57" w14:textId="4647BD71" w:rsidR="00464D5F" w:rsidRDefault="00464D5F">
      <w:pPr>
        <w:pStyle w:val="TOC3"/>
        <w:rPr>
          <w:rFonts w:asciiTheme="minorHAnsi" w:eastAsiaTheme="minorEastAsia" w:hAnsiTheme="minorHAnsi" w:cstheme="minorBidi"/>
          <w:noProof/>
          <w:sz w:val="22"/>
          <w:szCs w:val="22"/>
          <w:lang w:eastAsia="en-AU"/>
        </w:rPr>
      </w:pPr>
      <w:hyperlink w:anchor="_Toc120544047" w:history="1">
        <w:r w:rsidRPr="00B81C6E">
          <w:rPr>
            <w:rStyle w:val="Hyperlink"/>
            <w:noProof/>
          </w:rPr>
          <w:t>2.30.1.</w:t>
        </w:r>
        <w:r>
          <w:rPr>
            <w:rFonts w:asciiTheme="minorHAnsi" w:eastAsiaTheme="minorEastAsia" w:hAnsiTheme="minorHAnsi" w:cstheme="minorBidi"/>
            <w:noProof/>
            <w:sz w:val="22"/>
            <w:szCs w:val="22"/>
            <w:lang w:eastAsia="en-AU"/>
          </w:rPr>
          <w:tab/>
        </w:r>
        <w:r w:rsidRPr="00B81C6E">
          <w:rPr>
            <w:rStyle w:val="Hyperlink"/>
            <w:noProof/>
          </w:rPr>
          <w:t>ECT to EGM</w:t>
        </w:r>
        <w:r>
          <w:rPr>
            <w:noProof/>
            <w:webHidden/>
          </w:rPr>
          <w:tab/>
        </w:r>
        <w:r>
          <w:rPr>
            <w:noProof/>
            <w:webHidden/>
          </w:rPr>
          <w:fldChar w:fldCharType="begin"/>
        </w:r>
        <w:r>
          <w:rPr>
            <w:noProof/>
            <w:webHidden/>
          </w:rPr>
          <w:instrText xml:space="preserve"> PAGEREF _Toc120544047 \h </w:instrText>
        </w:r>
        <w:r>
          <w:rPr>
            <w:noProof/>
            <w:webHidden/>
          </w:rPr>
        </w:r>
        <w:r>
          <w:rPr>
            <w:noProof/>
            <w:webHidden/>
          </w:rPr>
          <w:fldChar w:fldCharType="separate"/>
        </w:r>
        <w:r w:rsidR="00B424FD">
          <w:rPr>
            <w:noProof/>
            <w:webHidden/>
          </w:rPr>
          <w:t>31</w:t>
        </w:r>
        <w:r>
          <w:rPr>
            <w:noProof/>
            <w:webHidden/>
          </w:rPr>
          <w:fldChar w:fldCharType="end"/>
        </w:r>
      </w:hyperlink>
    </w:p>
    <w:p w14:paraId="59AAB309" w14:textId="06C9BDCF" w:rsidR="00464D5F" w:rsidRDefault="00464D5F">
      <w:pPr>
        <w:pStyle w:val="TOC2"/>
        <w:rPr>
          <w:rFonts w:asciiTheme="minorHAnsi" w:eastAsiaTheme="minorEastAsia" w:hAnsiTheme="minorHAnsi" w:cstheme="minorBidi"/>
          <w:noProof/>
          <w:lang w:eastAsia="en-AU"/>
        </w:rPr>
      </w:pPr>
      <w:hyperlink w:anchor="_Toc120544048" w:history="1">
        <w:r w:rsidRPr="00B81C6E">
          <w:rPr>
            <w:rStyle w:val="Hyperlink"/>
            <w:noProof/>
          </w:rPr>
          <w:t>2.31. TITO</w:t>
        </w:r>
        <w:r>
          <w:rPr>
            <w:noProof/>
            <w:webHidden/>
          </w:rPr>
          <w:tab/>
        </w:r>
        <w:r>
          <w:rPr>
            <w:noProof/>
            <w:webHidden/>
          </w:rPr>
          <w:fldChar w:fldCharType="begin"/>
        </w:r>
        <w:r>
          <w:rPr>
            <w:noProof/>
            <w:webHidden/>
          </w:rPr>
          <w:instrText xml:space="preserve"> PAGEREF _Toc120544048 \h </w:instrText>
        </w:r>
        <w:r>
          <w:rPr>
            <w:noProof/>
            <w:webHidden/>
          </w:rPr>
        </w:r>
        <w:r>
          <w:rPr>
            <w:noProof/>
            <w:webHidden/>
          </w:rPr>
          <w:fldChar w:fldCharType="separate"/>
        </w:r>
        <w:r w:rsidR="00B424FD">
          <w:rPr>
            <w:noProof/>
            <w:webHidden/>
          </w:rPr>
          <w:t>31</w:t>
        </w:r>
        <w:r>
          <w:rPr>
            <w:noProof/>
            <w:webHidden/>
          </w:rPr>
          <w:fldChar w:fldCharType="end"/>
        </w:r>
      </w:hyperlink>
    </w:p>
    <w:p w14:paraId="04A33B89" w14:textId="3E6F6538" w:rsidR="00464D5F" w:rsidRDefault="00464D5F">
      <w:pPr>
        <w:pStyle w:val="TOC3"/>
        <w:rPr>
          <w:rFonts w:asciiTheme="minorHAnsi" w:eastAsiaTheme="minorEastAsia" w:hAnsiTheme="minorHAnsi" w:cstheme="minorBidi"/>
          <w:noProof/>
          <w:sz w:val="22"/>
          <w:szCs w:val="22"/>
          <w:lang w:eastAsia="en-AU"/>
        </w:rPr>
      </w:pPr>
      <w:hyperlink w:anchor="_Toc120544049" w:history="1">
        <w:r w:rsidRPr="00B81C6E">
          <w:rPr>
            <w:rStyle w:val="Hyperlink"/>
            <w:noProof/>
          </w:rPr>
          <w:t>2.31.1.</w:t>
        </w:r>
        <w:r>
          <w:rPr>
            <w:rFonts w:asciiTheme="minorHAnsi" w:eastAsiaTheme="minorEastAsia" w:hAnsiTheme="minorHAnsi" w:cstheme="minorBidi"/>
            <w:noProof/>
            <w:sz w:val="22"/>
            <w:szCs w:val="22"/>
            <w:lang w:eastAsia="en-AU"/>
          </w:rPr>
          <w:tab/>
        </w:r>
        <w:r w:rsidRPr="00B81C6E">
          <w:rPr>
            <w:rStyle w:val="Hyperlink"/>
            <w:noProof/>
          </w:rPr>
          <w:t>Ticket Out</w:t>
        </w:r>
        <w:r>
          <w:rPr>
            <w:noProof/>
            <w:webHidden/>
          </w:rPr>
          <w:tab/>
        </w:r>
        <w:r>
          <w:rPr>
            <w:noProof/>
            <w:webHidden/>
          </w:rPr>
          <w:fldChar w:fldCharType="begin"/>
        </w:r>
        <w:r>
          <w:rPr>
            <w:noProof/>
            <w:webHidden/>
          </w:rPr>
          <w:instrText xml:space="preserve"> PAGEREF _Toc120544049 \h </w:instrText>
        </w:r>
        <w:r>
          <w:rPr>
            <w:noProof/>
            <w:webHidden/>
          </w:rPr>
        </w:r>
        <w:r>
          <w:rPr>
            <w:noProof/>
            <w:webHidden/>
          </w:rPr>
          <w:fldChar w:fldCharType="separate"/>
        </w:r>
        <w:r w:rsidR="00B424FD">
          <w:rPr>
            <w:noProof/>
            <w:webHidden/>
          </w:rPr>
          <w:t>32</w:t>
        </w:r>
        <w:r>
          <w:rPr>
            <w:noProof/>
            <w:webHidden/>
          </w:rPr>
          <w:fldChar w:fldCharType="end"/>
        </w:r>
      </w:hyperlink>
    </w:p>
    <w:p w14:paraId="052FB364" w14:textId="3748CCC6" w:rsidR="00464D5F" w:rsidRDefault="00464D5F">
      <w:pPr>
        <w:pStyle w:val="TOC3"/>
        <w:rPr>
          <w:rFonts w:asciiTheme="minorHAnsi" w:eastAsiaTheme="minorEastAsia" w:hAnsiTheme="minorHAnsi" w:cstheme="minorBidi"/>
          <w:noProof/>
          <w:sz w:val="22"/>
          <w:szCs w:val="22"/>
          <w:lang w:eastAsia="en-AU"/>
        </w:rPr>
      </w:pPr>
      <w:hyperlink w:anchor="_Toc120544050" w:history="1">
        <w:r w:rsidRPr="00B81C6E">
          <w:rPr>
            <w:rStyle w:val="Hyperlink"/>
            <w:noProof/>
          </w:rPr>
          <w:t>2.31.2.</w:t>
        </w:r>
        <w:r>
          <w:rPr>
            <w:rFonts w:asciiTheme="minorHAnsi" w:eastAsiaTheme="minorEastAsia" w:hAnsiTheme="minorHAnsi" w:cstheme="minorBidi"/>
            <w:noProof/>
            <w:sz w:val="22"/>
            <w:szCs w:val="22"/>
            <w:lang w:eastAsia="en-AU"/>
          </w:rPr>
          <w:tab/>
        </w:r>
        <w:r w:rsidRPr="00B81C6E">
          <w:rPr>
            <w:rStyle w:val="Hyperlink"/>
            <w:noProof/>
          </w:rPr>
          <w:t>Ticket In</w:t>
        </w:r>
        <w:r>
          <w:rPr>
            <w:noProof/>
            <w:webHidden/>
          </w:rPr>
          <w:tab/>
        </w:r>
        <w:r>
          <w:rPr>
            <w:noProof/>
            <w:webHidden/>
          </w:rPr>
          <w:fldChar w:fldCharType="begin"/>
        </w:r>
        <w:r>
          <w:rPr>
            <w:noProof/>
            <w:webHidden/>
          </w:rPr>
          <w:instrText xml:space="preserve"> PAGEREF _Toc120544050 \h </w:instrText>
        </w:r>
        <w:r>
          <w:rPr>
            <w:noProof/>
            <w:webHidden/>
          </w:rPr>
        </w:r>
        <w:r>
          <w:rPr>
            <w:noProof/>
            <w:webHidden/>
          </w:rPr>
          <w:fldChar w:fldCharType="separate"/>
        </w:r>
        <w:r w:rsidR="00B424FD">
          <w:rPr>
            <w:noProof/>
            <w:webHidden/>
          </w:rPr>
          <w:t>32</w:t>
        </w:r>
        <w:r>
          <w:rPr>
            <w:noProof/>
            <w:webHidden/>
          </w:rPr>
          <w:fldChar w:fldCharType="end"/>
        </w:r>
      </w:hyperlink>
    </w:p>
    <w:p w14:paraId="1201B4C9" w14:textId="2158D42F" w:rsidR="00464D5F" w:rsidRDefault="00464D5F">
      <w:pPr>
        <w:pStyle w:val="TOC2"/>
        <w:rPr>
          <w:rFonts w:asciiTheme="minorHAnsi" w:eastAsiaTheme="minorEastAsia" w:hAnsiTheme="minorHAnsi" w:cstheme="minorBidi"/>
          <w:noProof/>
          <w:lang w:eastAsia="en-AU"/>
        </w:rPr>
      </w:pPr>
      <w:hyperlink w:anchor="_Toc120544051" w:history="1">
        <w:r w:rsidRPr="00B81C6E">
          <w:rPr>
            <w:rStyle w:val="Hyperlink"/>
            <w:noProof/>
          </w:rPr>
          <w:t>2.32. EGM Content Auditing</w:t>
        </w:r>
        <w:r>
          <w:rPr>
            <w:noProof/>
            <w:webHidden/>
          </w:rPr>
          <w:tab/>
        </w:r>
        <w:r>
          <w:rPr>
            <w:noProof/>
            <w:webHidden/>
          </w:rPr>
          <w:fldChar w:fldCharType="begin"/>
        </w:r>
        <w:r>
          <w:rPr>
            <w:noProof/>
            <w:webHidden/>
          </w:rPr>
          <w:instrText xml:space="preserve"> PAGEREF _Toc120544051 \h </w:instrText>
        </w:r>
        <w:r>
          <w:rPr>
            <w:noProof/>
            <w:webHidden/>
          </w:rPr>
        </w:r>
        <w:r>
          <w:rPr>
            <w:noProof/>
            <w:webHidden/>
          </w:rPr>
          <w:fldChar w:fldCharType="separate"/>
        </w:r>
        <w:r w:rsidR="00B424FD">
          <w:rPr>
            <w:noProof/>
            <w:webHidden/>
          </w:rPr>
          <w:t>32</w:t>
        </w:r>
        <w:r>
          <w:rPr>
            <w:noProof/>
            <w:webHidden/>
          </w:rPr>
          <w:fldChar w:fldCharType="end"/>
        </w:r>
      </w:hyperlink>
    </w:p>
    <w:p w14:paraId="668131FF" w14:textId="51C6CA3C" w:rsidR="00464D5F" w:rsidRDefault="00464D5F">
      <w:pPr>
        <w:pStyle w:val="TOC2"/>
        <w:rPr>
          <w:rFonts w:asciiTheme="minorHAnsi" w:eastAsiaTheme="minorEastAsia" w:hAnsiTheme="minorHAnsi" w:cstheme="minorBidi"/>
          <w:noProof/>
          <w:lang w:eastAsia="en-AU"/>
        </w:rPr>
      </w:pPr>
      <w:hyperlink w:anchor="_Toc120544052" w:history="1">
        <w:r w:rsidRPr="00B81C6E">
          <w:rPr>
            <w:rStyle w:val="Hyperlink"/>
            <w:noProof/>
          </w:rPr>
          <w:t>2.33. Meters</w:t>
        </w:r>
        <w:r>
          <w:rPr>
            <w:noProof/>
            <w:webHidden/>
          </w:rPr>
          <w:tab/>
        </w:r>
        <w:r>
          <w:rPr>
            <w:noProof/>
            <w:webHidden/>
          </w:rPr>
          <w:fldChar w:fldCharType="begin"/>
        </w:r>
        <w:r>
          <w:rPr>
            <w:noProof/>
            <w:webHidden/>
          </w:rPr>
          <w:instrText xml:space="preserve"> PAGEREF _Toc120544052 \h </w:instrText>
        </w:r>
        <w:r>
          <w:rPr>
            <w:noProof/>
            <w:webHidden/>
          </w:rPr>
        </w:r>
        <w:r>
          <w:rPr>
            <w:noProof/>
            <w:webHidden/>
          </w:rPr>
          <w:fldChar w:fldCharType="separate"/>
        </w:r>
        <w:r w:rsidR="00B424FD">
          <w:rPr>
            <w:noProof/>
            <w:webHidden/>
          </w:rPr>
          <w:t>34</w:t>
        </w:r>
        <w:r>
          <w:rPr>
            <w:noProof/>
            <w:webHidden/>
          </w:rPr>
          <w:fldChar w:fldCharType="end"/>
        </w:r>
      </w:hyperlink>
    </w:p>
    <w:p w14:paraId="0567FF92" w14:textId="5F5A26B2" w:rsidR="00464D5F" w:rsidRDefault="00464D5F">
      <w:pPr>
        <w:pStyle w:val="TOC3"/>
        <w:rPr>
          <w:rFonts w:asciiTheme="minorHAnsi" w:eastAsiaTheme="minorEastAsia" w:hAnsiTheme="minorHAnsi" w:cstheme="minorBidi"/>
          <w:noProof/>
          <w:sz w:val="22"/>
          <w:szCs w:val="22"/>
          <w:lang w:eastAsia="en-AU"/>
        </w:rPr>
      </w:pPr>
      <w:hyperlink w:anchor="_Toc120544053" w:history="1">
        <w:r w:rsidRPr="00B81C6E">
          <w:rPr>
            <w:rStyle w:val="Hyperlink"/>
            <w:noProof/>
          </w:rPr>
          <w:t>2.33.1.</w:t>
        </w:r>
        <w:r>
          <w:rPr>
            <w:rFonts w:asciiTheme="minorHAnsi" w:eastAsiaTheme="minorEastAsia" w:hAnsiTheme="minorHAnsi" w:cstheme="minorBidi"/>
            <w:noProof/>
            <w:sz w:val="22"/>
            <w:szCs w:val="22"/>
            <w:lang w:eastAsia="en-AU"/>
          </w:rPr>
          <w:tab/>
        </w:r>
        <w:r w:rsidRPr="00B81C6E">
          <w:rPr>
            <w:rStyle w:val="Hyperlink"/>
            <w:noProof/>
          </w:rPr>
          <w:t>EGM Meter Increment Sanity checks</w:t>
        </w:r>
        <w:r>
          <w:rPr>
            <w:noProof/>
            <w:webHidden/>
          </w:rPr>
          <w:tab/>
        </w:r>
        <w:r>
          <w:rPr>
            <w:noProof/>
            <w:webHidden/>
          </w:rPr>
          <w:fldChar w:fldCharType="begin"/>
        </w:r>
        <w:r>
          <w:rPr>
            <w:noProof/>
            <w:webHidden/>
          </w:rPr>
          <w:instrText xml:space="preserve"> PAGEREF _Toc120544053 \h </w:instrText>
        </w:r>
        <w:r>
          <w:rPr>
            <w:noProof/>
            <w:webHidden/>
          </w:rPr>
        </w:r>
        <w:r>
          <w:rPr>
            <w:noProof/>
            <w:webHidden/>
          </w:rPr>
          <w:fldChar w:fldCharType="separate"/>
        </w:r>
        <w:r w:rsidR="00B424FD">
          <w:rPr>
            <w:noProof/>
            <w:webHidden/>
          </w:rPr>
          <w:t>34</w:t>
        </w:r>
        <w:r>
          <w:rPr>
            <w:noProof/>
            <w:webHidden/>
          </w:rPr>
          <w:fldChar w:fldCharType="end"/>
        </w:r>
      </w:hyperlink>
    </w:p>
    <w:p w14:paraId="01C44827" w14:textId="1C63A878" w:rsidR="00464D5F" w:rsidRDefault="00464D5F">
      <w:pPr>
        <w:pStyle w:val="TOC3"/>
        <w:rPr>
          <w:rFonts w:asciiTheme="minorHAnsi" w:eastAsiaTheme="minorEastAsia" w:hAnsiTheme="minorHAnsi" w:cstheme="minorBidi"/>
          <w:noProof/>
          <w:sz w:val="22"/>
          <w:szCs w:val="22"/>
          <w:lang w:eastAsia="en-AU"/>
        </w:rPr>
      </w:pPr>
      <w:hyperlink w:anchor="_Toc120544054" w:history="1">
        <w:r w:rsidRPr="00B81C6E">
          <w:rPr>
            <w:rStyle w:val="Hyperlink"/>
            <w:noProof/>
          </w:rPr>
          <w:t>2.33.2.</w:t>
        </w:r>
        <w:r>
          <w:rPr>
            <w:rFonts w:asciiTheme="minorHAnsi" w:eastAsiaTheme="minorEastAsia" w:hAnsiTheme="minorHAnsi" w:cstheme="minorBidi"/>
            <w:noProof/>
            <w:sz w:val="22"/>
            <w:szCs w:val="22"/>
            <w:lang w:eastAsia="en-AU"/>
          </w:rPr>
          <w:tab/>
        </w:r>
        <w:r w:rsidRPr="00B81C6E">
          <w:rPr>
            <w:rStyle w:val="Hyperlink"/>
            <w:noProof/>
          </w:rPr>
          <w:t>EGM Linked Progressive Contribution Meters</w:t>
        </w:r>
        <w:r>
          <w:rPr>
            <w:noProof/>
            <w:webHidden/>
          </w:rPr>
          <w:tab/>
        </w:r>
        <w:r>
          <w:rPr>
            <w:noProof/>
            <w:webHidden/>
          </w:rPr>
          <w:fldChar w:fldCharType="begin"/>
        </w:r>
        <w:r>
          <w:rPr>
            <w:noProof/>
            <w:webHidden/>
          </w:rPr>
          <w:instrText xml:space="preserve"> PAGEREF _Toc120544054 \h </w:instrText>
        </w:r>
        <w:r>
          <w:rPr>
            <w:noProof/>
            <w:webHidden/>
          </w:rPr>
        </w:r>
        <w:r>
          <w:rPr>
            <w:noProof/>
            <w:webHidden/>
          </w:rPr>
          <w:fldChar w:fldCharType="separate"/>
        </w:r>
        <w:r w:rsidR="00B424FD">
          <w:rPr>
            <w:noProof/>
            <w:webHidden/>
          </w:rPr>
          <w:t>36</w:t>
        </w:r>
        <w:r>
          <w:rPr>
            <w:noProof/>
            <w:webHidden/>
          </w:rPr>
          <w:fldChar w:fldCharType="end"/>
        </w:r>
      </w:hyperlink>
    </w:p>
    <w:p w14:paraId="6210B7EA" w14:textId="3A02AD5D" w:rsidR="00464D5F" w:rsidRDefault="00464D5F">
      <w:pPr>
        <w:pStyle w:val="TOC2"/>
        <w:rPr>
          <w:rFonts w:asciiTheme="minorHAnsi" w:eastAsiaTheme="minorEastAsia" w:hAnsiTheme="minorHAnsi" w:cstheme="minorBidi"/>
          <w:noProof/>
          <w:lang w:eastAsia="en-AU"/>
        </w:rPr>
      </w:pPr>
      <w:hyperlink w:anchor="_Toc120544055" w:history="1">
        <w:r w:rsidRPr="00B81C6E">
          <w:rPr>
            <w:rStyle w:val="Hyperlink"/>
            <w:noProof/>
          </w:rPr>
          <w:t>2.34. EGM Events</w:t>
        </w:r>
        <w:r>
          <w:rPr>
            <w:noProof/>
            <w:webHidden/>
          </w:rPr>
          <w:tab/>
        </w:r>
        <w:r>
          <w:rPr>
            <w:noProof/>
            <w:webHidden/>
          </w:rPr>
          <w:fldChar w:fldCharType="begin"/>
        </w:r>
        <w:r>
          <w:rPr>
            <w:noProof/>
            <w:webHidden/>
          </w:rPr>
          <w:instrText xml:space="preserve"> PAGEREF _Toc120544055 \h </w:instrText>
        </w:r>
        <w:r>
          <w:rPr>
            <w:noProof/>
            <w:webHidden/>
          </w:rPr>
        </w:r>
        <w:r>
          <w:rPr>
            <w:noProof/>
            <w:webHidden/>
          </w:rPr>
          <w:fldChar w:fldCharType="separate"/>
        </w:r>
        <w:r w:rsidR="00B424FD">
          <w:rPr>
            <w:noProof/>
            <w:webHidden/>
          </w:rPr>
          <w:t>37</w:t>
        </w:r>
        <w:r>
          <w:rPr>
            <w:noProof/>
            <w:webHidden/>
          </w:rPr>
          <w:fldChar w:fldCharType="end"/>
        </w:r>
      </w:hyperlink>
    </w:p>
    <w:p w14:paraId="366C6B3F" w14:textId="077A1AF0" w:rsidR="00464D5F" w:rsidRDefault="00464D5F">
      <w:pPr>
        <w:pStyle w:val="TOC2"/>
        <w:rPr>
          <w:rFonts w:asciiTheme="minorHAnsi" w:eastAsiaTheme="minorEastAsia" w:hAnsiTheme="minorHAnsi" w:cstheme="minorBidi"/>
          <w:noProof/>
          <w:lang w:eastAsia="en-AU"/>
        </w:rPr>
      </w:pPr>
      <w:hyperlink w:anchor="_Toc120544056" w:history="1">
        <w:r w:rsidRPr="00B81C6E">
          <w:rPr>
            <w:rStyle w:val="Hyperlink"/>
            <w:noProof/>
          </w:rPr>
          <w:t>2.35. EMS Generated Events</w:t>
        </w:r>
        <w:r>
          <w:rPr>
            <w:noProof/>
            <w:webHidden/>
          </w:rPr>
          <w:tab/>
        </w:r>
        <w:r>
          <w:rPr>
            <w:noProof/>
            <w:webHidden/>
          </w:rPr>
          <w:fldChar w:fldCharType="begin"/>
        </w:r>
        <w:r>
          <w:rPr>
            <w:noProof/>
            <w:webHidden/>
          </w:rPr>
          <w:instrText xml:space="preserve"> PAGEREF _Toc120544056 \h </w:instrText>
        </w:r>
        <w:r>
          <w:rPr>
            <w:noProof/>
            <w:webHidden/>
          </w:rPr>
        </w:r>
        <w:r>
          <w:rPr>
            <w:noProof/>
            <w:webHidden/>
          </w:rPr>
          <w:fldChar w:fldCharType="separate"/>
        </w:r>
        <w:r w:rsidR="00B424FD">
          <w:rPr>
            <w:noProof/>
            <w:webHidden/>
          </w:rPr>
          <w:t>37</w:t>
        </w:r>
        <w:r>
          <w:rPr>
            <w:noProof/>
            <w:webHidden/>
          </w:rPr>
          <w:fldChar w:fldCharType="end"/>
        </w:r>
      </w:hyperlink>
    </w:p>
    <w:p w14:paraId="785B1531" w14:textId="1EECB9C3" w:rsidR="00464D5F" w:rsidRDefault="00464D5F">
      <w:pPr>
        <w:pStyle w:val="TOC3"/>
        <w:rPr>
          <w:rFonts w:asciiTheme="minorHAnsi" w:eastAsiaTheme="minorEastAsia" w:hAnsiTheme="minorHAnsi" w:cstheme="minorBidi"/>
          <w:noProof/>
          <w:sz w:val="22"/>
          <w:szCs w:val="22"/>
          <w:lang w:eastAsia="en-AU"/>
        </w:rPr>
      </w:pPr>
      <w:hyperlink w:anchor="_Toc120544057" w:history="1">
        <w:r w:rsidRPr="00B81C6E">
          <w:rPr>
            <w:rStyle w:val="Hyperlink"/>
            <w:noProof/>
          </w:rPr>
          <w:t>2.35.1.</w:t>
        </w:r>
        <w:r>
          <w:rPr>
            <w:rFonts w:asciiTheme="minorHAnsi" w:eastAsiaTheme="minorEastAsia" w:hAnsiTheme="minorHAnsi" w:cstheme="minorBidi"/>
            <w:noProof/>
            <w:sz w:val="22"/>
            <w:szCs w:val="22"/>
            <w:lang w:eastAsia="en-AU"/>
          </w:rPr>
          <w:tab/>
        </w:r>
        <w:r w:rsidRPr="00B81C6E">
          <w:rPr>
            <w:rStyle w:val="Hyperlink"/>
            <w:noProof/>
          </w:rPr>
          <w:t>EMS Generated Events Concerning EGMs</w:t>
        </w:r>
        <w:r>
          <w:rPr>
            <w:noProof/>
            <w:webHidden/>
          </w:rPr>
          <w:tab/>
        </w:r>
        <w:r>
          <w:rPr>
            <w:noProof/>
            <w:webHidden/>
          </w:rPr>
          <w:fldChar w:fldCharType="begin"/>
        </w:r>
        <w:r>
          <w:rPr>
            <w:noProof/>
            <w:webHidden/>
          </w:rPr>
          <w:instrText xml:space="preserve"> PAGEREF _Toc120544057 \h </w:instrText>
        </w:r>
        <w:r>
          <w:rPr>
            <w:noProof/>
            <w:webHidden/>
          </w:rPr>
        </w:r>
        <w:r>
          <w:rPr>
            <w:noProof/>
            <w:webHidden/>
          </w:rPr>
          <w:fldChar w:fldCharType="separate"/>
        </w:r>
        <w:r w:rsidR="00B424FD">
          <w:rPr>
            <w:noProof/>
            <w:webHidden/>
          </w:rPr>
          <w:t>37</w:t>
        </w:r>
        <w:r>
          <w:rPr>
            <w:noProof/>
            <w:webHidden/>
          </w:rPr>
          <w:fldChar w:fldCharType="end"/>
        </w:r>
      </w:hyperlink>
    </w:p>
    <w:p w14:paraId="5948F9AD" w14:textId="455AF745" w:rsidR="00464D5F" w:rsidRDefault="00464D5F">
      <w:pPr>
        <w:pStyle w:val="TOC3"/>
        <w:tabs>
          <w:tab w:val="left" w:pos="1200"/>
        </w:tabs>
        <w:rPr>
          <w:rFonts w:asciiTheme="minorHAnsi" w:eastAsiaTheme="minorEastAsia" w:hAnsiTheme="minorHAnsi" w:cstheme="minorBidi"/>
          <w:noProof/>
          <w:sz w:val="22"/>
          <w:szCs w:val="22"/>
          <w:lang w:eastAsia="en-AU"/>
        </w:rPr>
      </w:pPr>
      <w:hyperlink w:anchor="_Toc120544058" w:history="1">
        <w:r w:rsidRPr="00B81C6E">
          <w:rPr>
            <w:rStyle w:val="Hyperlink"/>
            <w:noProof/>
          </w:rPr>
          <w:t>2.35.1.1.</w:t>
        </w:r>
        <w:r>
          <w:rPr>
            <w:rFonts w:asciiTheme="minorHAnsi" w:eastAsiaTheme="minorEastAsia" w:hAnsiTheme="minorHAnsi" w:cstheme="minorBidi"/>
            <w:noProof/>
            <w:sz w:val="22"/>
            <w:szCs w:val="22"/>
            <w:lang w:eastAsia="en-AU"/>
          </w:rPr>
          <w:tab/>
        </w:r>
        <w:r w:rsidRPr="00B81C6E">
          <w:rPr>
            <w:rStyle w:val="Hyperlink"/>
            <w:noProof/>
          </w:rPr>
          <w:t>“EMS-EGM Stopped Responding"</w:t>
        </w:r>
        <w:r>
          <w:rPr>
            <w:noProof/>
            <w:webHidden/>
          </w:rPr>
          <w:tab/>
        </w:r>
        <w:r>
          <w:rPr>
            <w:noProof/>
            <w:webHidden/>
          </w:rPr>
          <w:fldChar w:fldCharType="begin"/>
        </w:r>
        <w:r>
          <w:rPr>
            <w:noProof/>
            <w:webHidden/>
          </w:rPr>
          <w:instrText xml:space="preserve"> PAGEREF _Toc120544058 \h </w:instrText>
        </w:r>
        <w:r>
          <w:rPr>
            <w:noProof/>
            <w:webHidden/>
          </w:rPr>
        </w:r>
        <w:r>
          <w:rPr>
            <w:noProof/>
            <w:webHidden/>
          </w:rPr>
          <w:fldChar w:fldCharType="separate"/>
        </w:r>
        <w:r w:rsidR="00B424FD">
          <w:rPr>
            <w:noProof/>
            <w:webHidden/>
          </w:rPr>
          <w:t>38</w:t>
        </w:r>
        <w:r>
          <w:rPr>
            <w:noProof/>
            <w:webHidden/>
          </w:rPr>
          <w:fldChar w:fldCharType="end"/>
        </w:r>
      </w:hyperlink>
    </w:p>
    <w:p w14:paraId="5F9F4BDF" w14:textId="4B2C61D0" w:rsidR="00464D5F" w:rsidRDefault="00464D5F">
      <w:pPr>
        <w:pStyle w:val="TOC3"/>
        <w:tabs>
          <w:tab w:val="left" w:pos="1200"/>
        </w:tabs>
        <w:rPr>
          <w:rFonts w:asciiTheme="minorHAnsi" w:eastAsiaTheme="minorEastAsia" w:hAnsiTheme="minorHAnsi" w:cstheme="minorBidi"/>
          <w:noProof/>
          <w:sz w:val="22"/>
          <w:szCs w:val="22"/>
          <w:lang w:eastAsia="en-AU"/>
        </w:rPr>
      </w:pPr>
      <w:hyperlink w:anchor="_Toc120544059" w:history="1">
        <w:r w:rsidRPr="00B81C6E">
          <w:rPr>
            <w:rStyle w:val="Hyperlink"/>
            <w:noProof/>
          </w:rPr>
          <w:t>2.35.1.2.</w:t>
        </w:r>
        <w:r>
          <w:rPr>
            <w:rFonts w:asciiTheme="minorHAnsi" w:eastAsiaTheme="minorEastAsia" w:hAnsiTheme="minorHAnsi" w:cstheme="minorBidi"/>
            <w:noProof/>
            <w:sz w:val="22"/>
            <w:szCs w:val="22"/>
            <w:lang w:eastAsia="en-AU"/>
          </w:rPr>
          <w:tab/>
        </w:r>
        <w:r w:rsidRPr="00B81C6E">
          <w:rPr>
            <w:rStyle w:val="Hyperlink"/>
            <w:noProof/>
          </w:rPr>
          <w:t>"EMS-EGM Resumed Responding"</w:t>
        </w:r>
        <w:r>
          <w:rPr>
            <w:noProof/>
            <w:webHidden/>
          </w:rPr>
          <w:tab/>
        </w:r>
        <w:r>
          <w:rPr>
            <w:noProof/>
            <w:webHidden/>
          </w:rPr>
          <w:fldChar w:fldCharType="begin"/>
        </w:r>
        <w:r>
          <w:rPr>
            <w:noProof/>
            <w:webHidden/>
          </w:rPr>
          <w:instrText xml:space="preserve"> PAGEREF _Toc120544059 \h </w:instrText>
        </w:r>
        <w:r>
          <w:rPr>
            <w:noProof/>
            <w:webHidden/>
          </w:rPr>
        </w:r>
        <w:r>
          <w:rPr>
            <w:noProof/>
            <w:webHidden/>
          </w:rPr>
          <w:fldChar w:fldCharType="separate"/>
        </w:r>
        <w:r w:rsidR="00B424FD">
          <w:rPr>
            <w:noProof/>
            <w:webHidden/>
          </w:rPr>
          <w:t>38</w:t>
        </w:r>
        <w:r>
          <w:rPr>
            <w:noProof/>
            <w:webHidden/>
          </w:rPr>
          <w:fldChar w:fldCharType="end"/>
        </w:r>
      </w:hyperlink>
    </w:p>
    <w:p w14:paraId="7D2E84AC" w14:textId="2BD17524" w:rsidR="00464D5F" w:rsidRDefault="00464D5F">
      <w:pPr>
        <w:pStyle w:val="TOC3"/>
        <w:tabs>
          <w:tab w:val="left" w:pos="1200"/>
        </w:tabs>
        <w:rPr>
          <w:rFonts w:asciiTheme="minorHAnsi" w:eastAsiaTheme="minorEastAsia" w:hAnsiTheme="minorHAnsi" w:cstheme="minorBidi"/>
          <w:noProof/>
          <w:sz w:val="22"/>
          <w:szCs w:val="22"/>
          <w:lang w:eastAsia="en-AU"/>
        </w:rPr>
      </w:pPr>
      <w:hyperlink w:anchor="_Toc120544060" w:history="1">
        <w:r w:rsidRPr="00B81C6E">
          <w:rPr>
            <w:rStyle w:val="Hyperlink"/>
            <w:noProof/>
          </w:rPr>
          <w:t>2.35.1.3.</w:t>
        </w:r>
        <w:r>
          <w:rPr>
            <w:rFonts w:asciiTheme="minorHAnsi" w:eastAsiaTheme="minorEastAsia" w:hAnsiTheme="minorHAnsi" w:cstheme="minorBidi"/>
            <w:noProof/>
            <w:sz w:val="22"/>
            <w:szCs w:val="22"/>
            <w:lang w:eastAsia="en-AU"/>
          </w:rPr>
          <w:tab/>
        </w:r>
        <w:r w:rsidRPr="00B81C6E">
          <w:rPr>
            <w:rStyle w:val="Hyperlink"/>
            <w:noProof/>
          </w:rPr>
          <w:t>“EMS-EGM Raw Meters”</w:t>
        </w:r>
        <w:r>
          <w:rPr>
            <w:noProof/>
            <w:webHidden/>
          </w:rPr>
          <w:tab/>
        </w:r>
        <w:r>
          <w:rPr>
            <w:noProof/>
            <w:webHidden/>
          </w:rPr>
          <w:fldChar w:fldCharType="begin"/>
        </w:r>
        <w:r>
          <w:rPr>
            <w:noProof/>
            <w:webHidden/>
          </w:rPr>
          <w:instrText xml:space="preserve"> PAGEREF _Toc120544060 \h </w:instrText>
        </w:r>
        <w:r>
          <w:rPr>
            <w:noProof/>
            <w:webHidden/>
          </w:rPr>
        </w:r>
        <w:r>
          <w:rPr>
            <w:noProof/>
            <w:webHidden/>
          </w:rPr>
          <w:fldChar w:fldCharType="separate"/>
        </w:r>
        <w:r w:rsidR="00B424FD">
          <w:rPr>
            <w:noProof/>
            <w:webHidden/>
          </w:rPr>
          <w:t>38</w:t>
        </w:r>
        <w:r>
          <w:rPr>
            <w:noProof/>
            <w:webHidden/>
          </w:rPr>
          <w:fldChar w:fldCharType="end"/>
        </w:r>
      </w:hyperlink>
    </w:p>
    <w:p w14:paraId="7CA4B271" w14:textId="7C1F7470" w:rsidR="00464D5F" w:rsidRDefault="00464D5F">
      <w:pPr>
        <w:pStyle w:val="TOC3"/>
        <w:tabs>
          <w:tab w:val="left" w:pos="1200"/>
        </w:tabs>
        <w:rPr>
          <w:rFonts w:asciiTheme="minorHAnsi" w:eastAsiaTheme="minorEastAsia" w:hAnsiTheme="minorHAnsi" w:cstheme="minorBidi"/>
          <w:noProof/>
          <w:sz w:val="22"/>
          <w:szCs w:val="22"/>
          <w:lang w:eastAsia="en-AU"/>
        </w:rPr>
      </w:pPr>
      <w:hyperlink w:anchor="_Toc120544061" w:history="1">
        <w:r w:rsidRPr="00B81C6E">
          <w:rPr>
            <w:rStyle w:val="Hyperlink"/>
            <w:noProof/>
          </w:rPr>
          <w:t>2.35.1.4.</w:t>
        </w:r>
        <w:r>
          <w:rPr>
            <w:rFonts w:asciiTheme="minorHAnsi" w:eastAsiaTheme="minorEastAsia" w:hAnsiTheme="minorHAnsi" w:cstheme="minorBidi"/>
            <w:noProof/>
            <w:sz w:val="22"/>
            <w:szCs w:val="22"/>
            <w:lang w:eastAsia="en-AU"/>
          </w:rPr>
          <w:tab/>
        </w:r>
        <w:r w:rsidRPr="00B81C6E">
          <w:rPr>
            <w:rStyle w:val="Hyperlink"/>
            <w:noProof/>
          </w:rPr>
          <w:t>"EMS-EGM Content Audit Fail"</w:t>
        </w:r>
        <w:r>
          <w:rPr>
            <w:noProof/>
            <w:webHidden/>
          </w:rPr>
          <w:tab/>
        </w:r>
        <w:r>
          <w:rPr>
            <w:noProof/>
            <w:webHidden/>
          </w:rPr>
          <w:fldChar w:fldCharType="begin"/>
        </w:r>
        <w:r>
          <w:rPr>
            <w:noProof/>
            <w:webHidden/>
          </w:rPr>
          <w:instrText xml:space="preserve"> PAGEREF _Toc120544061 \h </w:instrText>
        </w:r>
        <w:r>
          <w:rPr>
            <w:noProof/>
            <w:webHidden/>
          </w:rPr>
        </w:r>
        <w:r>
          <w:rPr>
            <w:noProof/>
            <w:webHidden/>
          </w:rPr>
          <w:fldChar w:fldCharType="separate"/>
        </w:r>
        <w:r w:rsidR="00B424FD">
          <w:rPr>
            <w:noProof/>
            <w:webHidden/>
          </w:rPr>
          <w:t>38</w:t>
        </w:r>
        <w:r>
          <w:rPr>
            <w:noProof/>
            <w:webHidden/>
          </w:rPr>
          <w:fldChar w:fldCharType="end"/>
        </w:r>
      </w:hyperlink>
    </w:p>
    <w:p w14:paraId="555E91E9" w14:textId="18D49663" w:rsidR="00464D5F" w:rsidRDefault="00464D5F">
      <w:pPr>
        <w:pStyle w:val="TOC3"/>
        <w:tabs>
          <w:tab w:val="left" w:pos="1200"/>
        </w:tabs>
        <w:rPr>
          <w:rFonts w:asciiTheme="minorHAnsi" w:eastAsiaTheme="minorEastAsia" w:hAnsiTheme="minorHAnsi" w:cstheme="minorBidi"/>
          <w:noProof/>
          <w:sz w:val="22"/>
          <w:szCs w:val="22"/>
          <w:lang w:eastAsia="en-AU"/>
        </w:rPr>
      </w:pPr>
      <w:hyperlink w:anchor="_Toc120544062" w:history="1">
        <w:r w:rsidRPr="00B81C6E">
          <w:rPr>
            <w:rStyle w:val="Hyperlink"/>
            <w:noProof/>
          </w:rPr>
          <w:t>2.35.1.5.</w:t>
        </w:r>
        <w:r>
          <w:rPr>
            <w:rFonts w:asciiTheme="minorHAnsi" w:eastAsiaTheme="minorEastAsia" w:hAnsiTheme="minorHAnsi" w:cstheme="minorBidi"/>
            <w:noProof/>
            <w:sz w:val="22"/>
            <w:szCs w:val="22"/>
            <w:lang w:eastAsia="en-AU"/>
          </w:rPr>
          <w:tab/>
        </w:r>
        <w:r w:rsidRPr="00B81C6E">
          <w:rPr>
            <w:rStyle w:val="Hyperlink"/>
            <w:noProof/>
          </w:rPr>
          <w:t>“EMS-EGM Content Audit OK”</w:t>
        </w:r>
        <w:r>
          <w:rPr>
            <w:noProof/>
            <w:webHidden/>
          </w:rPr>
          <w:tab/>
        </w:r>
        <w:r>
          <w:rPr>
            <w:noProof/>
            <w:webHidden/>
          </w:rPr>
          <w:fldChar w:fldCharType="begin"/>
        </w:r>
        <w:r>
          <w:rPr>
            <w:noProof/>
            <w:webHidden/>
          </w:rPr>
          <w:instrText xml:space="preserve"> PAGEREF _Toc120544062 \h </w:instrText>
        </w:r>
        <w:r>
          <w:rPr>
            <w:noProof/>
            <w:webHidden/>
          </w:rPr>
        </w:r>
        <w:r>
          <w:rPr>
            <w:noProof/>
            <w:webHidden/>
          </w:rPr>
          <w:fldChar w:fldCharType="separate"/>
        </w:r>
        <w:r w:rsidR="00B424FD">
          <w:rPr>
            <w:noProof/>
            <w:webHidden/>
          </w:rPr>
          <w:t>38</w:t>
        </w:r>
        <w:r>
          <w:rPr>
            <w:noProof/>
            <w:webHidden/>
          </w:rPr>
          <w:fldChar w:fldCharType="end"/>
        </w:r>
      </w:hyperlink>
    </w:p>
    <w:p w14:paraId="28107109" w14:textId="6A243D4B" w:rsidR="00464D5F" w:rsidRDefault="00464D5F">
      <w:pPr>
        <w:pStyle w:val="TOC3"/>
        <w:tabs>
          <w:tab w:val="left" w:pos="1200"/>
        </w:tabs>
        <w:rPr>
          <w:rFonts w:asciiTheme="minorHAnsi" w:eastAsiaTheme="minorEastAsia" w:hAnsiTheme="minorHAnsi" w:cstheme="minorBidi"/>
          <w:noProof/>
          <w:sz w:val="22"/>
          <w:szCs w:val="22"/>
          <w:lang w:eastAsia="en-AU"/>
        </w:rPr>
      </w:pPr>
      <w:hyperlink w:anchor="_Toc120544063" w:history="1">
        <w:r w:rsidRPr="00B81C6E">
          <w:rPr>
            <w:rStyle w:val="Hyperlink"/>
            <w:noProof/>
          </w:rPr>
          <w:t>2.35.1.6.</w:t>
        </w:r>
        <w:r>
          <w:rPr>
            <w:rFonts w:asciiTheme="minorHAnsi" w:eastAsiaTheme="minorEastAsia" w:hAnsiTheme="minorHAnsi" w:cstheme="minorBidi"/>
            <w:noProof/>
            <w:sz w:val="22"/>
            <w:szCs w:val="22"/>
            <w:lang w:eastAsia="en-AU"/>
          </w:rPr>
          <w:tab/>
        </w:r>
        <w:r w:rsidRPr="00B81C6E">
          <w:rPr>
            <w:rStyle w:val="Hyperlink"/>
            <w:noProof/>
          </w:rPr>
          <w:t>“EMS-EGM Common Content Changed”</w:t>
        </w:r>
        <w:r>
          <w:rPr>
            <w:noProof/>
            <w:webHidden/>
          </w:rPr>
          <w:tab/>
        </w:r>
        <w:r>
          <w:rPr>
            <w:noProof/>
            <w:webHidden/>
          </w:rPr>
          <w:fldChar w:fldCharType="begin"/>
        </w:r>
        <w:r>
          <w:rPr>
            <w:noProof/>
            <w:webHidden/>
          </w:rPr>
          <w:instrText xml:space="preserve"> PAGEREF _Toc120544063 \h </w:instrText>
        </w:r>
        <w:r>
          <w:rPr>
            <w:noProof/>
            <w:webHidden/>
          </w:rPr>
        </w:r>
        <w:r>
          <w:rPr>
            <w:noProof/>
            <w:webHidden/>
          </w:rPr>
          <w:fldChar w:fldCharType="separate"/>
        </w:r>
        <w:r w:rsidR="00B424FD">
          <w:rPr>
            <w:noProof/>
            <w:webHidden/>
          </w:rPr>
          <w:t>38</w:t>
        </w:r>
        <w:r>
          <w:rPr>
            <w:noProof/>
            <w:webHidden/>
          </w:rPr>
          <w:fldChar w:fldCharType="end"/>
        </w:r>
      </w:hyperlink>
    </w:p>
    <w:p w14:paraId="19CD347F" w14:textId="2327219A" w:rsidR="00464D5F" w:rsidRDefault="00464D5F">
      <w:pPr>
        <w:pStyle w:val="TOC3"/>
        <w:tabs>
          <w:tab w:val="left" w:pos="1200"/>
        </w:tabs>
        <w:rPr>
          <w:rFonts w:asciiTheme="minorHAnsi" w:eastAsiaTheme="minorEastAsia" w:hAnsiTheme="minorHAnsi" w:cstheme="minorBidi"/>
          <w:noProof/>
          <w:sz w:val="22"/>
          <w:szCs w:val="22"/>
          <w:lang w:eastAsia="en-AU"/>
        </w:rPr>
      </w:pPr>
      <w:hyperlink w:anchor="_Toc120544064" w:history="1">
        <w:r w:rsidRPr="00B81C6E">
          <w:rPr>
            <w:rStyle w:val="Hyperlink"/>
            <w:noProof/>
          </w:rPr>
          <w:t>2.35.1.7.</w:t>
        </w:r>
        <w:r>
          <w:rPr>
            <w:rFonts w:asciiTheme="minorHAnsi" w:eastAsiaTheme="minorEastAsia" w:hAnsiTheme="minorHAnsi" w:cstheme="minorBidi"/>
            <w:noProof/>
            <w:sz w:val="22"/>
            <w:szCs w:val="22"/>
            <w:lang w:eastAsia="en-AU"/>
          </w:rPr>
          <w:tab/>
        </w:r>
        <w:r w:rsidRPr="00B81C6E">
          <w:rPr>
            <w:rStyle w:val="Hyperlink"/>
            <w:noProof/>
          </w:rPr>
          <w:t>“EMS -EGM RAM Clear Detected”</w:t>
        </w:r>
        <w:r>
          <w:rPr>
            <w:noProof/>
            <w:webHidden/>
          </w:rPr>
          <w:tab/>
        </w:r>
        <w:r>
          <w:rPr>
            <w:noProof/>
            <w:webHidden/>
          </w:rPr>
          <w:fldChar w:fldCharType="begin"/>
        </w:r>
        <w:r>
          <w:rPr>
            <w:noProof/>
            <w:webHidden/>
          </w:rPr>
          <w:instrText xml:space="preserve"> PAGEREF _Toc120544064 \h </w:instrText>
        </w:r>
        <w:r>
          <w:rPr>
            <w:noProof/>
            <w:webHidden/>
          </w:rPr>
        </w:r>
        <w:r>
          <w:rPr>
            <w:noProof/>
            <w:webHidden/>
          </w:rPr>
          <w:fldChar w:fldCharType="separate"/>
        </w:r>
        <w:r w:rsidR="00B424FD">
          <w:rPr>
            <w:noProof/>
            <w:webHidden/>
          </w:rPr>
          <w:t>39</w:t>
        </w:r>
        <w:r>
          <w:rPr>
            <w:noProof/>
            <w:webHidden/>
          </w:rPr>
          <w:fldChar w:fldCharType="end"/>
        </w:r>
      </w:hyperlink>
    </w:p>
    <w:p w14:paraId="7063B7E3" w14:textId="66A1A807" w:rsidR="00464D5F" w:rsidRDefault="00464D5F">
      <w:pPr>
        <w:pStyle w:val="TOC3"/>
        <w:tabs>
          <w:tab w:val="left" w:pos="1200"/>
        </w:tabs>
        <w:rPr>
          <w:rFonts w:asciiTheme="minorHAnsi" w:eastAsiaTheme="minorEastAsia" w:hAnsiTheme="minorHAnsi" w:cstheme="minorBidi"/>
          <w:noProof/>
          <w:sz w:val="22"/>
          <w:szCs w:val="22"/>
          <w:lang w:eastAsia="en-AU"/>
        </w:rPr>
      </w:pPr>
      <w:hyperlink w:anchor="_Toc120544065" w:history="1">
        <w:r w:rsidRPr="00B81C6E">
          <w:rPr>
            <w:rStyle w:val="Hyperlink"/>
            <w:noProof/>
          </w:rPr>
          <w:t>2.35.1.8.</w:t>
        </w:r>
        <w:r>
          <w:rPr>
            <w:rFonts w:asciiTheme="minorHAnsi" w:eastAsiaTheme="minorEastAsia" w:hAnsiTheme="minorHAnsi" w:cstheme="minorBidi"/>
            <w:noProof/>
            <w:sz w:val="22"/>
            <w:szCs w:val="22"/>
            <w:lang w:eastAsia="en-AU"/>
          </w:rPr>
          <w:tab/>
        </w:r>
        <w:r w:rsidRPr="00B81C6E">
          <w:rPr>
            <w:rStyle w:val="Hyperlink"/>
            <w:noProof/>
          </w:rPr>
          <w:t>“EMS-EGM Meters Logged”</w:t>
        </w:r>
        <w:r>
          <w:rPr>
            <w:noProof/>
            <w:webHidden/>
          </w:rPr>
          <w:tab/>
        </w:r>
        <w:r>
          <w:rPr>
            <w:noProof/>
            <w:webHidden/>
          </w:rPr>
          <w:fldChar w:fldCharType="begin"/>
        </w:r>
        <w:r>
          <w:rPr>
            <w:noProof/>
            <w:webHidden/>
          </w:rPr>
          <w:instrText xml:space="preserve"> PAGEREF _Toc120544065 \h </w:instrText>
        </w:r>
        <w:r>
          <w:rPr>
            <w:noProof/>
            <w:webHidden/>
          </w:rPr>
        </w:r>
        <w:r>
          <w:rPr>
            <w:noProof/>
            <w:webHidden/>
          </w:rPr>
          <w:fldChar w:fldCharType="separate"/>
        </w:r>
        <w:r w:rsidR="00B424FD">
          <w:rPr>
            <w:noProof/>
            <w:webHidden/>
          </w:rPr>
          <w:t>39</w:t>
        </w:r>
        <w:r>
          <w:rPr>
            <w:noProof/>
            <w:webHidden/>
          </w:rPr>
          <w:fldChar w:fldCharType="end"/>
        </w:r>
      </w:hyperlink>
    </w:p>
    <w:p w14:paraId="3C9271CE" w14:textId="495A2812" w:rsidR="00464D5F" w:rsidRDefault="00464D5F">
      <w:pPr>
        <w:pStyle w:val="TOC3"/>
        <w:tabs>
          <w:tab w:val="left" w:pos="1200"/>
        </w:tabs>
        <w:rPr>
          <w:rFonts w:asciiTheme="minorHAnsi" w:eastAsiaTheme="minorEastAsia" w:hAnsiTheme="minorHAnsi" w:cstheme="minorBidi"/>
          <w:noProof/>
          <w:sz w:val="22"/>
          <w:szCs w:val="22"/>
          <w:lang w:eastAsia="en-AU"/>
        </w:rPr>
      </w:pPr>
      <w:hyperlink w:anchor="_Toc120544066" w:history="1">
        <w:r w:rsidRPr="00B81C6E">
          <w:rPr>
            <w:rStyle w:val="Hyperlink"/>
            <w:noProof/>
          </w:rPr>
          <w:t>2.35.1.9.</w:t>
        </w:r>
        <w:r>
          <w:rPr>
            <w:rFonts w:asciiTheme="minorHAnsi" w:eastAsiaTheme="minorEastAsia" w:hAnsiTheme="minorHAnsi" w:cstheme="minorBidi"/>
            <w:noProof/>
            <w:sz w:val="22"/>
            <w:szCs w:val="22"/>
            <w:lang w:eastAsia="en-AU"/>
          </w:rPr>
          <w:tab/>
        </w:r>
        <w:r w:rsidRPr="00B81C6E">
          <w:rPr>
            <w:rStyle w:val="Hyperlink"/>
            <w:noProof/>
          </w:rPr>
          <w:t>“EMS-EGM ECT to EGM”</w:t>
        </w:r>
        <w:r>
          <w:rPr>
            <w:noProof/>
            <w:webHidden/>
          </w:rPr>
          <w:tab/>
        </w:r>
        <w:r>
          <w:rPr>
            <w:noProof/>
            <w:webHidden/>
          </w:rPr>
          <w:fldChar w:fldCharType="begin"/>
        </w:r>
        <w:r>
          <w:rPr>
            <w:noProof/>
            <w:webHidden/>
          </w:rPr>
          <w:instrText xml:space="preserve"> PAGEREF _Toc120544066 \h </w:instrText>
        </w:r>
        <w:r>
          <w:rPr>
            <w:noProof/>
            <w:webHidden/>
          </w:rPr>
        </w:r>
        <w:r>
          <w:rPr>
            <w:noProof/>
            <w:webHidden/>
          </w:rPr>
          <w:fldChar w:fldCharType="separate"/>
        </w:r>
        <w:r w:rsidR="00B424FD">
          <w:rPr>
            <w:noProof/>
            <w:webHidden/>
          </w:rPr>
          <w:t>39</w:t>
        </w:r>
        <w:r>
          <w:rPr>
            <w:noProof/>
            <w:webHidden/>
          </w:rPr>
          <w:fldChar w:fldCharType="end"/>
        </w:r>
      </w:hyperlink>
    </w:p>
    <w:p w14:paraId="5924CCDE" w14:textId="3C95CD86" w:rsidR="00464D5F" w:rsidRDefault="00464D5F">
      <w:pPr>
        <w:pStyle w:val="TOC3"/>
        <w:tabs>
          <w:tab w:val="left" w:pos="1200"/>
        </w:tabs>
        <w:rPr>
          <w:rFonts w:asciiTheme="minorHAnsi" w:eastAsiaTheme="minorEastAsia" w:hAnsiTheme="minorHAnsi" w:cstheme="minorBidi"/>
          <w:noProof/>
          <w:sz w:val="22"/>
          <w:szCs w:val="22"/>
          <w:lang w:eastAsia="en-AU"/>
        </w:rPr>
      </w:pPr>
      <w:hyperlink w:anchor="_Toc120544067" w:history="1">
        <w:r w:rsidRPr="00B81C6E">
          <w:rPr>
            <w:rStyle w:val="Hyperlink"/>
            <w:noProof/>
          </w:rPr>
          <w:t>2.35.1.10.</w:t>
        </w:r>
        <w:r>
          <w:rPr>
            <w:rFonts w:asciiTheme="minorHAnsi" w:eastAsiaTheme="minorEastAsia" w:hAnsiTheme="minorHAnsi" w:cstheme="minorBidi"/>
            <w:noProof/>
            <w:sz w:val="22"/>
            <w:szCs w:val="22"/>
            <w:lang w:eastAsia="en-AU"/>
          </w:rPr>
          <w:tab/>
        </w:r>
        <w:r w:rsidRPr="00B81C6E">
          <w:rPr>
            <w:rStyle w:val="Hyperlink"/>
            <w:noProof/>
          </w:rPr>
          <w:t>“EMS-EGM ECT to EGM Timeout”</w:t>
        </w:r>
        <w:r>
          <w:rPr>
            <w:noProof/>
            <w:webHidden/>
          </w:rPr>
          <w:tab/>
        </w:r>
        <w:r>
          <w:rPr>
            <w:noProof/>
            <w:webHidden/>
          </w:rPr>
          <w:fldChar w:fldCharType="begin"/>
        </w:r>
        <w:r>
          <w:rPr>
            <w:noProof/>
            <w:webHidden/>
          </w:rPr>
          <w:instrText xml:space="preserve"> PAGEREF _Toc120544067 \h </w:instrText>
        </w:r>
        <w:r>
          <w:rPr>
            <w:noProof/>
            <w:webHidden/>
          </w:rPr>
        </w:r>
        <w:r>
          <w:rPr>
            <w:noProof/>
            <w:webHidden/>
          </w:rPr>
          <w:fldChar w:fldCharType="separate"/>
        </w:r>
        <w:r w:rsidR="00B424FD">
          <w:rPr>
            <w:noProof/>
            <w:webHidden/>
          </w:rPr>
          <w:t>39</w:t>
        </w:r>
        <w:r>
          <w:rPr>
            <w:noProof/>
            <w:webHidden/>
          </w:rPr>
          <w:fldChar w:fldCharType="end"/>
        </w:r>
      </w:hyperlink>
    </w:p>
    <w:p w14:paraId="73D4431A" w14:textId="771D0294" w:rsidR="00464D5F" w:rsidRDefault="00464D5F">
      <w:pPr>
        <w:pStyle w:val="TOC3"/>
        <w:tabs>
          <w:tab w:val="left" w:pos="1200"/>
        </w:tabs>
        <w:rPr>
          <w:rFonts w:asciiTheme="minorHAnsi" w:eastAsiaTheme="minorEastAsia" w:hAnsiTheme="minorHAnsi" w:cstheme="minorBidi"/>
          <w:noProof/>
          <w:sz w:val="22"/>
          <w:szCs w:val="22"/>
          <w:lang w:eastAsia="en-AU"/>
        </w:rPr>
      </w:pPr>
      <w:hyperlink w:anchor="_Toc120544068" w:history="1">
        <w:r w:rsidRPr="00B81C6E">
          <w:rPr>
            <w:rStyle w:val="Hyperlink"/>
            <w:noProof/>
          </w:rPr>
          <w:t>2.35.1.11.</w:t>
        </w:r>
        <w:r>
          <w:rPr>
            <w:rFonts w:asciiTheme="minorHAnsi" w:eastAsiaTheme="minorEastAsia" w:hAnsiTheme="minorHAnsi" w:cstheme="minorBidi"/>
            <w:noProof/>
            <w:sz w:val="22"/>
            <w:szCs w:val="22"/>
            <w:lang w:eastAsia="en-AU"/>
          </w:rPr>
          <w:tab/>
        </w:r>
        <w:r w:rsidRPr="00B81C6E">
          <w:rPr>
            <w:rStyle w:val="Hyperlink"/>
            <w:noProof/>
          </w:rPr>
          <w:t>"EMS-EGM Play Outside Licensed Hours"</w:t>
        </w:r>
        <w:r>
          <w:rPr>
            <w:noProof/>
            <w:webHidden/>
          </w:rPr>
          <w:tab/>
        </w:r>
        <w:r>
          <w:rPr>
            <w:noProof/>
            <w:webHidden/>
          </w:rPr>
          <w:fldChar w:fldCharType="begin"/>
        </w:r>
        <w:r>
          <w:rPr>
            <w:noProof/>
            <w:webHidden/>
          </w:rPr>
          <w:instrText xml:space="preserve"> PAGEREF _Toc120544068 \h </w:instrText>
        </w:r>
        <w:r>
          <w:rPr>
            <w:noProof/>
            <w:webHidden/>
          </w:rPr>
        </w:r>
        <w:r>
          <w:rPr>
            <w:noProof/>
            <w:webHidden/>
          </w:rPr>
          <w:fldChar w:fldCharType="separate"/>
        </w:r>
        <w:r w:rsidR="00B424FD">
          <w:rPr>
            <w:noProof/>
            <w:webHidden/>
          </w:rPr>
          <w:t>39</w:t>
        </w:r>
        <w:r>
          <w:rPr>
            <w:noProof/>
            <w:webHidden/>
          </w:rPr>
          <w:fldChar w:fldCharType="end"/>
        </w:r>
      </w:hyperlink>
    </w:p>
    <w:p w14:paraId="311F3036" w14:textId="1DF08688" w:rsidR="00464D5F" w:rsidRDefault="00464D5F">
      <w:pPr>
        <w:pStyle w:val="TOC3"/>
        <w:tabs>
          <w:tab w:val="left" w:pos="1200"/>
        </w:tabs>
        <w:rPr>
          <w:rFonts w:asciiTheme="minorHAnsi" w:eastAsiaTheme="minorEastAsia" w:hAnsiTheme="minorHAnsi" w:cstheme="minorBidi"/>
          <w:noProof/>
          <w:sz w:val="22"/>
          <w:szCs w:val="22"/>
          <w:lang w:eastAsia="en-AU"/>
        </w:rPr>
      </w:pPr>
      <w:hyperlink w:anchor="_Toc120544069" w:history="1">
        <w:r w:rsidRPr="00B81C6E">
          <w:rPr>
            <w:rStyle w:val="Hyperlink"/>
            <w:noProof/>
          </w:rPr>
          <w:t>2.35.1.12.</w:t>
        </w:r>
        <w:r>
          <w:rPr>
            <w:rFonts w:asciiTheme="minorHAnsi" w:eastAsiaTheme="minorEastAsia" w:hAnsiTheme="minorHAnsi" w:cstheme="minorBidi"/>
            <w:noProof/>
            <w:sz w:val="22"/>
            <w:szCs w:val="22"/>
            <w:lang w:eastAsia="en-AU"/>
          </w:rPr>
          <w:tab/>
        </w:r>
        <w:r w:rsidRPr="00B81C6E">
          <w:rPr>
            <w:rStyle w:val="Hyperlink"/>
            <w:noProof/>
          </w:rPr>
          <w:t>"EMS-EGM Disabled By System"</w:t>
        </w:r>
        <w:r>
          <w:rPr>
            <w:noProof/>
            <w:webHidden/>
          </w:rPr>
          <w:tab/>
        </w:r>
        <w:r>
          <w:rPr>
            <w:noProof/>
            <w:webHidden/>
          </w:rPr>
          <w:fldChar w:fldCharType="begin"/>
        </w:r>
        <w:r>
          <w:rPr>
            <w:noProof/>
            <w:webHidden/>
          </w:rPr>
          <w:instrText xml:space="preserve"> PAGEREF _Toc120544069 \h </w:instrText>
        </w:r>
        <w:r>
          <w:rPr>
            <w:noProof/>
            <w:webHidden/>
          </w:rPr>
        </w:r>
        <w:r>
          <w:rPr>
            <w:noProof/>
            <w:webHidden/>
          </w:rPr>
          <w:fldChar w:fldCharType="separate"/>
        </w:r>
        <w:r w:rsidR="00B424FD">
          <w:rPr>
            <w:noProof/>
            <w:webHidden/>
          </w:rPr>
          <w:t>39</w:t>
        </w:r>
        <w:r>
          <w:rPr>
            <w:noProof/>
            <w:webHidden/>
          </w:rPr>
          <w:fldChar w:fldCharType="end"/>
        </w:r>
      </w:hyperlink>
    </w:p>
    <w:p w14:paraId="14895386" w14:textId="6E1D47D5" w:rsidR="00464D5F" w:rsidRDefault="00464D5F">
      <w:pPr>
        <w:pStyle w:val="TOC3"/>
        <w:tabs>
          <w:tab w:val="left" w:pos="1200"/>
        </w:tabs>
        <w:rPr>
          <w:rFonts w:asciiTheme="minorHAnsi" w:eastAsiaTheme="minorEastAsia" w:hAnsiTheme="minorHAnsi" w:cstheme="minorBidi"/>
          <w:noProof/>
          <w:sz w:val="22"/>
          <w:szCs w:val="22"/>
          <w:lang w:eastAsia="en-AU"/>
        </w:rPr>
      </w:pPr>
      <w:hyperlink w:anchor="_Toc120544070" w:history="1">
        <w:r w:rsidRPr="00B81C6E">
          <w:rPr>
            <w:rStyle w:val="Hyperlink"/>
            <w:noProof/>
          </w:rPr>
          <w:t>2.35.1.13.</w:t>
        </w:r>
        <w:r>
          <w:rPr>
            <w:rFonts w:asciiTheme="minorHAnsi" w:eastAsiaTheme="minorEastAsia" w:hAnsiTheme="minorHAnsi" w:cstheme="minorBidi"/>
            <w:noProof/>
            <w:sz w:val="22"/>
            <w:szCs w:val="22"/>
            <w:lang w:eastAsia="en-AU"/>
          </w:rPr>
          <w:tab/>
        </w:r>
        <w:r w:rsidRPr="00B81C6E">
          <w:rPr>
            <w:rStyle w:val="Hyperlink"/>
            <w:noProof/>
          </w:rPr>
          <w:t>"EMS-EGM Enabled By System"</w:t>
        </w:r>
        <w:r>
          <w:rPr>
            <w:noProof/>
            <w:webHidden/>
          </w:rPr>
          <w:tab/>
        </w:r>
        <w:r>
          <w:rPr>
            <w:noProof/>
            <w:webHidden/>
          </w:rPr>
          <w:fldChar w:fldCharType="begin"/>
        </w:r>
        <w:r>
          <w:rPr>
            <w:noProof/>
            <w:webHidden/>
          </w:rPr>
          <w:instrText xml:space="preserve"> PAGEREF _Toc120544070 \h </w:instrText>
        </w:r>
        <w:r>
          <w:rPr>
            <w:noProof/>
            <w:webHidden/>
          </w:rPr>
        </w:r>
        <w:r>
          <w:rPr>
            <w:noProof/>
            <w:webHidden/>
          </w:rPr>
          <w:fldChar w:fldCharType="separate"/>
        </w:r>
        <w:r w:rsidR="00B424FD">
          <w:rPr>
            <w:noProof/>
            <w:webHidden/>
          </w:rPr>
          <w:t>39</w:t>
        </w:r>
        <w:r>
          <w:rPr>
            <w:noProof/>
            <w:webHidden/>
          </w:rPr>
          <w:fldChar w:fldCharType="end"/>
        </w:r>
      </w:hyperlink>
    </w:p>
    <w:p w14:paraId="7355EF3A" w14:textId="2D294D0F" w:rsidR="00464D5F" w:rsidRDefault="00464D5F">
      <w:pPr>
        <w:pStyle w:val="TOC3"/>
        <w:tabs>
          <w:tab w:val="left" w:pos="1200"/>
        </w:tabs>
        <w:rPr>
          <w:rFonts w:asciiTheme="minorHAnsi" w:eastAsiaTheme="minorEastAsia" w:hAnsiTheme="minorHAnsi" w:cstheme="minorBidi"/>
          <w:noProof/>
          <w:sz w:val="22"/>
          <w:szCs w:val="22"/>
          <w:lang w:eastAsia="en-AU"/>
        </w:rPr>
      </w:pPr>
      <w:hyperlink w:anchor="_Toc120544071" w:history="1">
        <w:r w:rsidRPr="00B81C6E">
          <w:rPr>
            <w:rStyle w:val="Hyperlink"/>
            <w:noProof/>
          </w:rPr>
          <w:t>2.35.1.14.</w:t>
        </w:r>
        <w:r>
          <w:rPr>
            <w:rFonts w:asciiTheme="minorHAnsi" w:eastAsiaTheme="minorEastAsia" w:hAnsiTheme="minorHAnsi" w:cstheme="minorBidi"/>
            <w:noProof/>
            <w:sz w:val="22"/>
            <w:szCs w:val="22"/>
            <w:lang w:eastAsia="en-AU"/>
          </w:rPr>
          <w:tab/>
        </w:r>
        <w:r w:rsidRPr="00B81C6E">
          <w:rPr>
            <w:rStyle w:val="Hyperlink"/>
            <w:noProof/>
          </w:rPr>
          <w:t>“EMS-EGM SAP Contribution Discarded”</w:t>
        </w:r>
        <w:r>
          <w:rPr>
            <w:noProof/>
            <w:webHidden/>
          </w:rPr>
          <w:tab/>
        </w:r>
        <w:r>
          <w:rPr>
            <w:noProof/>
            <w:webHidden/>
          </w:rPr>
          <w:fldChar w:fldCharType="begin"/>
        </w:r>
        <w:r>
          <w:rPr>
            <w:noProof/>
            <w:webHidden/>
          </w:rPr>
          <w:instrText xml:space="preserve"> PAGEREF _Toc120544071 \h </w:instrText>
        </w:r>
        <w:r>
          <w:rPr>
            <w:noProof/>
            <w:webHidden/>
          </w:rPr>
        </w:r>
        <w:r>
          <w:rPr>
            <w:noProof/>
            <w:webHidden/>
          </w:rPr>
          <w:fldChar w:fldCharType="separate"/>
        </w:r>
        <w:r w:rsidR="00B424FD">
          <w:rPr>
            <w:noProof/>
            <w:webHidden/>
          </w:rPr>
          <w:t>39</w:t>
        </w:r>
        <w:r>
          <w:rPr>
            <w:noProof/>
            <w:webHidden/>
          </w:rPr>
          <w:fldChar w:fldCharType="end"/>
        </w:r>
      </w:hyperlink>
    </w:p>
    <w:p w14:paraId="42C78313" w14:textId="0F4C23B4" w:rsidR="00464D5F" w:rsidRDefault="00464D5F">
      <w:pPr>
        <w:pStyle w:val="TOC3"/>
        <w:tabs>
          <w:tab w:val="left" w:pos="1200"/>
        </w:tabs>
        <w:rPr>
          <w:rFonts w:asciiTheme="minorHAnsi" w:eastAsiaTheme="minorEastAsia" w:hAnsiTheme="minorHAnsi" w:cstheme="minorBidi"/>
          <w:noProof/>
          <w:sz w:val="22"/>
          <w:szCs w:val="22"/>
          <w:lang w:eastAsia="en-AU"/>
        </w:rPr>
      </w:pPr>
      <w:hyperlink w:anchor="_Toc120544072" w:history="1">
        <w:r w:rsidRPr="00B81C6E">
          <w:rPr>
            <w:rStyle w:val="Hyperlink"/>
            <w:noProof/>
          </w:rPr>
          <w:t>2.35.1.15.</w:t>
        </w:r>
        <w:r>
          <w:rPr>
            <w:rFonts w:asciiTheme="minorHAnsi" w:eastAsiaTheme="minorEastAsia" w:hAnsiTheme="minorHAnsi" w:cstheme="minorBidi"/>
            <w:noProof/>
            <w:sz w:val="22"/>
            <w:szCs w:val="22"/>
            <w:lang w:eastAsia="en-AU"/>
          </w:rPr>
          <w:tab/>
        </w:r>
        <w:r w:rsidRPr="00B81C6E">
          <w:rPr>
            <w:rStyle w:val="Hyperlink"/>
            <w:noProof/>
          </w:rPr>
          <w:t>“EMS-EGM SAP Game Initial Contribution”</w:t>
        </w:r>
        <w:r>
          <w:rPr>
            <w:noProof/>
            <w:webHidden/>
          </w:rPr>
          <w:tab/>
        </w:r>
        <w:r>
          <w:rPr>
            <w:noProof/>
            <w:webHidden/>
          </w:rPr>
          <w:fldChar w:fldCharType="begin"/>
        </w:r>
        <w:r>
          <w:rPr>
            <w:noProof/>
            <w:webHidden/>
          </w:rPr>
          <w:instrText xml:space="preserve"> PAGEREF _Toc120544072 \h </w:instrText>
        </w:r>
        <w:r>
          <w:rPr>
            <w:noProof/>
            <w:webHidden/>
          </w:rPr>
        </w:r>
        <w:r>
          <w:rPr>
            <w:noProof/>
            <w:webHidden/>
          </w:rPr>
          <w:fldChar w:fldCharType="separate"/>
        </w:r>
        <w:r w:rsidR="00B424FD">
          <w:rPr>
            <w:noProof/>
            <w:webHidden/>
          </w:rPr>
          <w:t>40</w:t>
        </w:r>
        <w:r>
          <w:rPr>
            <w:noProof/>
            <w:webHidden/>
          </w:rPr>
          <w:fldChar w:fldCharType="end"/>
        </w:r>
      </w:hyperlink>
    </w:p>
    <w:p w14:paraId="7AFC453E" w14:textId="30A459FF" w:rsidR="00464D5F" w:rsidRDefault="00464D5F">
      <w:pPr>
        <w:pStyle w:val="TOC3"/>
        <w:tabs>
          <w:tab w:val="left" w:pos="1200"/>
        </w:tabs>
        <w:rPr>
          <w:rFonts w:asciiTheme="minorHAnsi" w:eastAsiaTheme="minorEastAsia" w:hAnsiTheme="minorHAnsi" w:cstheme="minorBidi"/>
          <w:noProof/>
          <w:sz w:val="22"/>
          <w:szCs w:val="22"/>
          <w:lang w:eastAsia="en-AU"/>
        </w:rPr>
      </w:pPr>
      <w:hyperlink w:anchor="_Toc120544073" w:history="1">
        <w:r w:rsidRPr="00B81C6E">
          <w:rPr>
            <w:rStyle w:val="Hyperlink"/>
            <w:noProof/>
          </w:rPr>
          <w:t>2.35.1.16.</w:t>
        </w:r>
        <w:r>
          <w:rPr>
            <w:rFonts w:asciiTheme="minorHAnsi" w:eastAsiaTheme="minorEastAsia" w:hAnsiTheme="minorHAnsi" w:cstheme="minorBidi"/>
            <w:noProof/>
            <w:sz w:val="22"/>
            <w:szCs w:val="22"/>
            <w:lang w:eastAsia="en-AU"/>
          </w:rPr>
          <w:tab/>
        </w:r>
        <w:r w:rsidRPr="00B81C6E">
          <w:rPr>
            <w:rStyle w:val="Hyperlink"/>
            <w:noProof/>
          </w:rPr>
          <w:t>“EMS-EGM Unexpected EGM Serial Number”</w:t>
        </w:r>
        <w:r>
          <w:rPr>
            <w:noProof/>
            <w:webHidden/>
          </w:rPr>
          <w:tab/>
        </w:r>
        <w:r>
          <w:rPr>
            <w:noProof/>
            <w:webHidden/>
          </w:rPr>
          <w:fldChar w:fldCharType="begin"/>
        </w:r>
        <w:r>
          <w:rPr>
            <w:noProof/>
            <w:webHidden/>
          </w:rPr>
          <w:instrText xml:space="preserve"> PAGEREF _Toc120544073 \h </w:instrText>
        </w:r>
        <w:r>
          <w:rPr>
            <w:noProof/>
            <w:webHidden/>
          </w:rPr>
        </w:r>
        <w:r>
          <w:rPr>
            <w:noProof/>
            <w:webHidden/>
          </w:rPr>
          <w:fldChar w:fldCharType="separate"/>
        </w:r>
        <w:r w:rsidR="00B424FD">
          <w:rPr>
            <w:noProof/>
            <w:webHidden/>
          </w:rPr>
          <w:t>40</w:t>
        </w:r>
        <w:r>
          <w:rPr>
            <w:noProof/>
            <w:webHidden/>
          </w:rPr>
          <w:fldChar w:fldCharType="end"/>
        </w:r>
      </w:hyperlink>
    </w:p>
    <w:p w14:paraId="3AF95775" w14:textId="7C01EB10" w:rsidR="00464D5F" w:rsidRDefault="00464D5F">
      <w:pPr>
        <w:pStyle w:val="TOC3"/>
        <w:tabs>
          <w:tab w:val="left" w:pos="1200"/>
        </w:tabs>
        <w:rPr>
          <w:rFonts w:asciiTheme="minorHAnsi" w:eastAsiaTheme="minorEastAsia" w:hAnsiTheme="minorHAnsi" w:cstheme="minorBidi"/>
          <w:noProof/>
          <w:sz w:val="22"/>
          <w:szCs w:val="22"/>
          <w:lang w:eastAsia="en-AU"/>
        </w:rPr>
      </w:pPr>
      <w:hyperlink w:anchor="_Toc120544074" w:history="1">
        <w:r w:rsidRPr="00B81C6E">
          <w:rPr>
            <w:rStyle w:val="Hyperlink"/>
            <w:noProof/>
          </w:rPr>
          <w:t>2.35.1.17.</w:t>
        </w:r>
        <w:r>
          <w:rPr>
            <w:rFonts w:asciiTheme="minorHAnsi" w:eastAsiaTheme="minorEastAsia" w:hAnsiTheme="minorHAnsi" w:cstheme="minorBidi"/>
            <w:noProof/>
            <w:sz w:val="22"/>
            <w:szCs w:val="22"/>
            <w:lang w:eastAsia="en-AU"/>
          </w:rPr>
          <w:tab/>
        </w:r>
        <w:r w:rsidRPr="00B81C6E">
          <w:rPr>
            <w:rStyle w:val="Hyperlink"/>
            <w:noProof/>
          </w:rPr>
          <w:t>“EMS-EGM Incorrect EGM Configuration”</w:t>
        </w:r>
        <w:r>
          <w:rPr>
            <w:noProof/>
            <w:webHidden/>
          </w:rPr>
          <w:tab/>
        </w:r>
        <w:r>
          <w:rPr>
            <w:noProof/>
            <w:webHidden/>
          </w:rPr>
          <w:fldChar w:fldCharType="begin"/>
        </w:r>
        <w:r>
          <w:rPr>
            <w:noProof/>
            <w:webHidden/>
          </w:rPr>
          <w:instrText xml:space="preserve"> PAGEREF _Toc120544074 \h </w:instrText>
        </w:r>
        <w:r>
          <w:rPr>
            <w:noProof/>
            <w:webHidden/>
          </w:rPr>
        </w:r>
        <w:r>
          <w:rPr>
            <w:noProof/>
            <w:webHidden/>
          </w:rPr>
          <w:fldChar w:fldCharType="separate"/>
        </w:r>
        <w:r w:rsidR="00B424FD">
          <w:rPr>
            <w:noProof/>
            <w:webHidden/>
          </w:rPr>
          <w:t>40</w:t>
        </w:r>
        <w:r>
          <w:rPr>
            <w:noProof/>
            <w:webHidden/>
          </w:rPr>
          <w:fldChar w:fldCharType="end"/>
        </w:r>
      </w:hyperlink>
    </w:p>
    <w:p w14:paraId="0A9CE7C4" w14:textId="53A7D4C5" w:rsidR="00464D5F" w:rsidRDefault="00464D5F">
      <w:pPr>
        <w:pStyle w:val="TOC3"/>
        <w:tabs>
          <w:tab w:val="left" w:pos="1200"/>
        </w:tabs>
        <w:rPr>
          <w:rFonts w:asciiTheme="minorHAnsi" w:eastAsiaTheme="minorEastAsia" w:hAnsiTheme="minorHAnsi" w:cstheme="minorBidi"/>
          <w:noProof/>
          <w:sz w:val="22"/>
          <w:szCs w:val="22"/>
          <w:lang w:eastAsia="en-AU"/>
        </w:rPr>
      </w:pPr>
      <w:hyperlink w:anchor="_Toc120544075" w:history="1">
        <w:r w:rsidRPr="00B81C6E">
          <w:rPr>
            <w:rStyle w:val="Hyperlink"/>
            <w:noProof/>
          </w:rPr>
          <w:t>2.35.1.18.</w:t>
        </w:r>
        <w:r>
          <w:rPr>
            <w:rFonts w:asciiTheme="minorHAnsi" w:eastAsiaTheme="minorEastAsia" w:hAnsiTheme="minorHAnsi" w:cstheme="minorBidi"/>
            <w:noProof/>
            <w:sz w:val="22"/>
            <w:szCs w:val="22"/>
            <w:lang w:eastAsia="en-AU"/>
          </w:rPr>
          <w:tab/>
        </w:r>
        <w:r w:rsidRPr="00B81C6E">
          <w:rPr>
            <w:rStyle w:val="Hyperlink"/>
            <w:noProof/>
          </w:rPr>
          <w:t>“EMS-EGM Unreasonable Meter Increment”</w:t>
        </w:r>
        <w:r>
          <w:rPr>
            <w:noProof/>
            <w:webHidden/>
          </w:rPr>
          <w:tab/>
        </w:r>
        <w:r>
          <w:rPr>
            <w:noProof/>
            <w:webHidden/>
          </w:rPr>
          <w:fldChar w:fldCharType="begin"/>
        </w:r>
        <w:r>
          <w:rPr>
            <w:noProof/>
            <w:webHidden/>
          </w:rPr>
          <w:instrText xml:space="preserve"> PAGEREF _Toc120544075 \h </w:instrText>
        </w:r>
        <w:r>
          <w:rPr>
            <w:noProof/>
            <w:webHidden/>
          </w:rPr>
        </w:r>
        <w:r>
          <w:rPr>
            <w:noProof/>
            <w:webHidden/>
          </w:rPr>
          <w:fldChar w:fldCharType="separate"/>
        </w:r>
        <w:r w:rsidR="00B424FD">
          <w:rPr>
            <w:noProof/>
            <w:webHidden/>
          </w:rPr>
          <w:t>40</w:t>
        </w:r>
        <w:r>
          <w:rPr>
            <w:noProof/>
            <w:webHidden/>
          </w:rPr>
          <w:fldChar w:fldCharType="end"/>
        </w:r>
      </w:hyperlink>
    </w:p>
    <w:p w14:paraId="40740FE3" w14:textId="093CF7EB" w:rsidR="00464D5F" w:rsidRDefault="00464D5F">
      <w:pPr>
        <w:pStyle w:val="TOC3"/>
        <w:tabs>
          <w:tab w:val="left" w:pos="1200"/>
        </w:tabs>
        <w:rPr>
          <w:rFonts w:asciiTheme="minorHAnsi" w:eastAsiaTheme="minorEastAsia" w:hAnsiTheme="minorHAnsi" w:cstheme="minorBidi"/>
          <w:noProof/>
          <w:sz w:val="22"/>
          <w:szCs w:val="22"/>
          <w:lang w:eastAsia="en-AU"/>
        </w:rPr>
      </w:pPr>
      <w:hyperlink w:anchor="_Toc120544076" w:history="1">
        <w:r w:rsidRPr="00B81C6E">
          <w:rPr>
            <w:rStyle w:val="Hyperlink"/>
            <w:noProof/>
          </w:rPr>
          <w:t>2.35.1.19.</w:t>
        </w:r>
        <w:r>
          <w:rPr>
            <w:rFonts w:asciiTheme="minorHAnsi" w:eastAsiaTheme="minorEastAsia" w:hAnsiTheme="minorHAnsi" w:cstheme="minorBidi"/>
            <w:noProof/>
            <w:sz w:val="22"/>
            <w:szCs w:val="22"/>
            <w:lang w:eastAsia="en-AU"/>
          </w:rPr>
          <w:tab/>
        </w:r>
        <w:r w:rsidRPr="00B81C6E">
          <w:rPr>
            <w:rStyle w:val="Hyperlink"/>
            <w:noProof/>
          </w:rPr>
          <w:t>“EMS-EGM Unreasonable LP Contribution”</w:t>
        </w:r>
        <w:r>
          <w:rPr>
            <w:noProof/>
            <w:webHidden/>
          </w:rPr>
          <w:tab/>
        </w:r>
        <w:r>
          <w:rPr>
            <w:noProof/>
            <w:webHidden/>
          </w:rPr>
          <w:fldChar w:fldCharType="begin"/>
        </w:r>
        <w:r>
          <w:rPr>
            <w:noProof/>
            <w:webHidden/>
          </w:rPr>
          <w:instrText xml:space="preserve"> PAGEREF _Toc120544076 \h </w:instrText>
        </w:r>
        <w:r>
          <w:rPr>
            <w:noProof/>
            <w:webHidden/>
          </w:rPr>
        </w:r>
        <w:r>
          <w:rPr>
            <w:noProof/>
            <w:webHidden/>
          </w:rPr>
          <w:fldChar w:fldCharType="separate"/>
        </w:r>
        <w:r w:rsidR="00B424FD">
          <w:rPr>
            <w:noProof/>
            <w:webHidden/>
          </w:rPr>
          <w:t>40</w:t>
        </w:r>
        <w:r>
          <w:rPr>
            <w:noProof/>
            <w:webHidden/>
          </w:rPr>
          <w:fldChar w:fldCharType="end"/>
        </w:r>
      </w:hyperlink>
    </w:p>
    <w:p w14:paraId="3F924E75" w14:textId="2467C90F" w:rsidR="00464D5F" w:rsidRDefault="00464D5F">
      <w:pPr>
        <w:pStyle w:val="TOC3"/>
        <w:tabs>
          <w:tab w:val="left" w:pos="1200"/>
        </w:tabs>
        <w:rPr>
          <w:rFonts w:asciiTheme="minorHAnsi" w:eastAsiaTheme="minorEastAsia" w:hAnsiTheme="minorHAnsi" w:cstheme="minorBidi"/>
          <w:noProof/>
          <w:sz w:val="22"/>
          <w:szCs w:val="22"/>
          <w:lang w:eastAsia="en-AU"/>
        </w:rPr>
      </w:pPr>
      <w:hyperlink w:anchor="_Toc120544077" w:history="1">
        <w:r w:rsidRPr="00B81C6E">
          <w:rPr>
            <w:rStyle w:val="Hyperlink"/>
            <w:noProof/>
          </w:rPr>
          <w:t>2.35.1.20.</w:t>
        </w:r>
        <w:r>
          <w:rPr>
            <w:rFonts w:asciiTheme="minorHAnsi" w:eastAsiaTheme="minorEastAsia" w:hAnsiTheme="minorHAnsi" w:cstheme="minorBidi"/>
            <w:noProof/>
            <w:sz w:val="22"/>
            <w:szCs w:val="22"/>
            <w:lang w:eastAsia="en-AU"/>
          </w:rPr>
          <w:tab/>
        </w:r>
        <w:r w:rsidRPr="00B81C6E">
          <w:rPr>
            <w:rStyle w:val="Hyperlink"/>
            <w:noProof/>
          </w:rPr>
          <w:t>“EMS-EGM QCOM 3 unknown QMA”</w:t>
        </w:r>
        <w:r>
          <w:rPr>
            <w:noProof/>
            <w:webHidden/>
          </w:rPr>
          <w:tab/>
        </w:r>
        <w:r>
          <w:rPr>
            <w:noProof/>
            <w:webHidden/>
          </w:rPr>
          <w:fldChar w:fldCharType="begin"/>
        </w:r>
        <w:r>
          <w:rPr>
            <w:noProof/>
            <w:webHidden/>
          </w:rPr>
          <w:instrText xml:space="preserve"> PAGEREF _Toc120544077 \h </w:instrText>
        </w:r>
        <w:r>
          <w:rPr>
            <w:noProof/>
            <w:webHidden/>
          </w:rPr>
        </w:r>
        <w:r>
          <w:rPr>
            <w:noProof/>
            <w:webHidden/>
          </w:rPr>
          <w:fldChar w:fldCharType="separate"/>
        </w:r>
        <w:r w:rsidR="00B424FD">
          <w:rPr>
            <w:noProof/>
            <w:webHidden/>
          </w:rPr>
          <w:t>40</w:t>
        </w:r>
        <w:r>
          <w:rPr>
            <w:noProof/>
            <w:webHidden/>
          </w:rPr>
          <w:fldChar w:fldCharType="end"/>
        </w:r>
      </w:hyperlink>
    </w:p>
    <w:p w14:paraId="6AD8B3EB" w14:textId="55045568" w:rsidR="00464D5F" w:rsidRDefault="00464D5F">
      <w:pPr>
        <w:pStyle w:val="TOC3"/>
        <w:rPr>
          <w:rFonts w:asciiTheme="minorHAnsi" w:eastAsiaTheme="minorEastAsia" w:hAnsiTheme="minorHAnsi" w:cstheme="minorBidi"/>
          <w:noProof/>
          <w:sz w:val="22"/>
          <w:szCs w:val="22"/>
          <w:lang w:eastAsia="en-AU"/>
        </w:rPr>
      </w:pPr>
      <w:hyperlink w:anchor="_Toc120544078" w:history="1">
        <w:r w:rsidRPr="00B81C6E">
          <w:rPr>
            <w:rStyle w:val="Hyperlink"/>
            <w:noProof/>
          </w:rPr>
          <w:t>2.35.2.</w:t>
        </w:r>
        <w:r>
          <w:rPr>
            <w:rFonts w:asciiTheme="minorHAnsi" w:eastAsiaTheme="minorEastAsia" w:hAnsiTheme="minorHAnsi" w:cstheme="minorBidi"/>
            <w:noProof/>
            <w:sz w:val="22"/>
            <w:szCs w:val="22"/>
            <w:lang w:eastAsia="en-AU"/>
          </w:rPr>
          <w:tab/>
        </w:r>
        <w:r w:rsidRPr="00B81C6E">
          <w:rPr>
            <w:rStyle w:val="Hyperlink"/>
            <w:noProof/>
          </w:rPr>
          <w:t>Events Generated by Local Hosts</w:t>
        </w:r>
        <w:r>
          <w:rPr>
            <w:noProof/>
            <w:webHidden/>
          </w:rPr>
          <w:tab/>
        </w:r>
        <w:r>
          <w:rPr>
            <w:noProof/>
            <w:webHidden/>
          </w:rPr>
          <w:fldChar w:fldCharType="begin"/>
        </w:r>
        <w:r>
          <w:rPr>
            <w:noProof/>
            <w:webHidden/>
          </w:rPr>
          <w:instrText xml:space="preserve"> PAGEREF _Toc120544078 \h </w:instrText>
        </w:r>
        <w:r>
          <w:rPr>
            <w:noProof/>
            <w:webHidden/>
          </w:rPr>
        </w:r>
        <w:r>
          <w:rPr>
            <w:noProof/>
            <w:webHidden/>
          </w:rPr>
          <w:fldChar w:fldCharType="separate"/>
        </w:r>
        <w:r w:rsidR="00B424FD">
          <w:rPr>
            <w:noProof/>
            <w:webHidden/>
          </w:rPr>
          <w:t>40</w:t>
        </w:r>
        <w:r>
          <w:rPr>
            <w:noProof/>
            <w:webHidden/>
          </w:rPr>
          <w:fldChar w:fldCharType="end"/>
        </w:r>
      </w:hyperlink>
    </w:p>
    <w:p w14:paraId="167B4146" w14:textId="0DF7B475" w:rsidR="00464D5F" w:rsidRDefault="00464D5F">
      <w:pPr>
        <w:pStyle w:val="TOC3"/>
        <w:tabs>
          <w:tab w:val="left" w:pos="1200"/>
        </w:tabs>
        <w:rPr>
          <w:rFonts w:asciiTheme="minorHAnsi" w:eastAsiaTheme="minorEastAsia" w:hAnsiTheme="minorHAnsi" w:cstheme="minorBidi"/>
          <w:noProof/>
          <w:sz w:val="22"/>
          <w:szCs w:val="22"/>
          <w:lang w:eastAsia="en-AU"/>
        </w:rPr>
      </w:pPr>
      <w:hyperlink w:anchor="_Toc120544079" w:history="1">
        <w:r w:rsidRPr="00B81C6E">
          <w:rPr>
            <w:rStyle w:val="Hyperlink"/>
            <w:noProof/>
          </w:rPr>
          <w:t>2.35.2.1.</w:t>
        </w:r>
        <w:r>
          <w:rPr>
            <w:rFonts w:asciiTheme="minorHAnsi" w:eastAsiaTheme="minorEastAsia" w:hAnsiTheme="minorHAnsi" w:cstheme="minorBidi"/>
            <w:noProof/>
            <w:sz w:val="22"/>
            <w:szCs w:val="22"/>
            <w:lang w:eastAsia="en-AU"/>
          </w:rPr>
          <w:tab/>
        </w:r>
        <w:r w:rsidRPr="00B81C6E">
          <w:rPr>
            <w:rStyle w:val="Hyperlink"/>
            <w:noProof/>
          </w:rPr>
          <w:t>"Processor Door Opened"</w:t>
        </w:r>
        <w:r>
          <w:rPr>
            <w:noProof/>
            <w:webHidden/>
          </w:rPr>
          <w:tab/>
        </w:r>
        <w:r>
          <w:rPr>
            <w:noProof/>
            <w:webHidden/>
          </w:rPr>
          <w:fldChar w:fldCharType="begin"/>
        </w:r>
        <w:r>
          <w:rPr>
            <w:noProof/>
            <w:webHidden/>
          </w:rPr>
          <w:instrText xml:space="preserve"> PAGEREF _Toc120544079 \h </w:instrText>
        </w:r>
        <w:r>
          <w:rPr>
            <w:noProof/>
            <w:webHidden/>
          </w:rPr>
        </w:r>
        <w:r>
          <w:rPr>
            <w:noProof/>
            <w:webHidden/>
          </w:rPr>
          <w:fldChar w:fldCharType="separate"/>
        </w:r>
        <w:r w:rsidR="00B424FD">
          <w:rPr>
            <w:noProof/>
            <w:webHidden/>
          </w:rPr>
          <w:t>40</w:t>
        </w:r>
        <w:r>
          <w:rPr>
            <w:noProof/>
            <w:webHidden/>
          </w:rPr>
          <w:fldChar w:fldCharType="end"/>
        </w:r>
      </w:hyperlink>
    </w:p>
    <w:p w14:paraId="1183DA7F" w14:textId="18BCEA6A" w:rsidR="00464D5F" w:rsidRDefault="00464D5F">
      <w:pPr>
        <w:pStyle w:val="TOC3"/>
        <w:tabs>
          <w:tab w:val="left" w:pos="1200"/>
        </w:tabs>
        <w:rPr>
          <w:rFonts w:asciiTheme="minorHAnsi" w:eastAsiaTheme="minorEastAsia" w:hAnsiTheme="minorHAnsi" w:cstheme="minorBidi"/>
          <w:noProof/>
          <w:sz w:val="22"/>
          <w:szCs w:val="22"/>
          <w:lang w:eastAsia="en-AU"/>
        </w:rPr>
      </w:pPr>
      <w:hyperlink w:anchor="_Toc120544080" w:history="1">
        <w:r w:rsidRPr="00B81C6E">
          <w:rPr>
            <w:rStyle w:val="Hyperlink"/>
            <w:noProof/>
          </w:rPr>
          <w:t>2.35.2.2.</w:t>
        </w:r>
        <w:r>
          <w:rPr>
            <w:rFonts w:asciiTheme="minorHAnsi" w:eastAsiaTheme="minorEastAsia" w:hAnsiTheme="minorHAnsi" w:cstheme="minorBidi"/>
            <w:noProof/>
            <w:sz w:val="22"/>
            <w:szCs w:val="22"/>
            <w:lang w:eastAsia="en-AU"/>
          </w:rPr>
          <w:tab/>
        </w:r>
        <w:r w:rsidRPr="00B81C6E">
          <w:rPr>
            <w:rStyle w:val="Hyperlink"/>
            <w:noProof/>
          </w:rPr>
          <w:t>"Processor Door Closed"</w:t>
        </w:r>
        <w:r>
          <w:rPr>
            <w:noProof/>
            <w:webHidden/>
          </w:rPr>
          <w:tab/>
        </w:r>
        <w:r>
          <w:rPr>
            <w:noProof/>
            <w:webHidden/>
          </w:rPr>
          <w:fldChar w:fldCharType="begin"/>
        </w:r>
        <w:r>
          <w:rPr>
            <w:noProof/>
            <w:webHidden/>
          </w:rPr>
          <w:instrText xml:space="preserve"> PAGEREF _Toc120544080 \h </w:instrText>
        </w:r>
        <w:r>
          <w:rPr>
            <w:noProof/>
            <w:webHidden/>
          </w:rPr>
        </w:r>
        <w:r>
          <w:rPr>
            <w:noProof/>
            <w:webHidden/>
          </w:rPr>
          <w:fldChar w:fldCharType="separate"/>
        </w:r>
        <w:r w:rsidR="00B424FD">
          <w:rPr>
            <w:noProof/>
            <w:webHidden/>
          </w:rPr>
          <w:t>40</w:t>
        </w:r>
        <w:r>
          <w:rPr>
            <w:noProof/>
            <w:webHidden/>
          </w:rPr>
          <w:fldChar w:fldCharType="end"/>
        </w:r>
      </w:hyperlink>
    </w:p>
    <w:p w14:paraId="0A61F93B" w14:textId="2F15E138" w:rsidR="00464D5F" w:rsidRDefault="00464D5F">
      <w:pPr>
        <w:pStyle w:val="TOC3"/>
        <w:tabs>
          <w:tab w:val="left" w:pos="1200"/>
        </w:tabs>
        <w:rPr>
          <w:rFonts w:asciiTheme="minorHAnsi" w:eastAsiaTheme="minorEastAsia" w:hAnsiTheme="minorHAnsi" w:cstheme="minorBidi"/>
          <w:noProof/>
          <w:sz w:val="22"/>
          <w:szCs w:val="22"/>
          <w:lang w:eastAsia="en-AU"/>
        </w:rPr>
      </w:pPr>
      <w:hyperlink w:anchor="_Toc120544081" w:history="1">
        <w:r w:rsidRPr="00B81C6E">
          <w:rPr>
            <w:rStyle w:val="Hyperlink"/>
            <w:noProof/>
          </w:rPr>
          <w:t>2.35.2.3.</w:t>
        </w:r>
        <w:r>
          <w:rPr>
            <w:rFonts w:asciiTheme="minorHAnsi" w:eastAsiaTheme="minorEastAsia" w:hAnsiTheme="minorHAnsi" w:cstheme="minorBidi"/>
            <w:noProof/>
            <w:sz w:val="22"/>
            <w:szCs w:val="22"/>
            <w:lang w:eastAsia="en-AU"/>
          </w:rPr>
          <w:tab/>
        </w:r>
        <w:r w:rsidRPr="00B81C6E">
          <w:rPr>
            <w:rStyle w:val="Hyperlink"/>
            <w:noProof/>
          </w:rPr>
          <w:t>"Power Off Processor Door Access"</w:t>
        </w:r>
        <w:r>
          <w:rPr>
            <w:noProof/>
            <w:webHidden/>
          </w:rPr>
          <w:tab/>
        </w:r>
        <w:r>
          <w:rPr>
            <w:noProof/>
            <w:webHidden/>
          </w:rPr>
          <w:fldChar w:fldCharType="begin"/>
        </w:r>
        <w:r>
          <w:rPr>
            <w:noProof/>
            <w:webHidden/>
          </w:rPr>
          <w:instrText xml:space="preserve"> PAGEREF _Toc120544081 \h </w:instrText>
        </w:r>
        <w:r>
          <w:rPr>
            <w:noProof/>
            <w:webHidden/>
          </w:rPr>
        </w:r>
        <w:r>
          <w:rPr>
            <w:noProof/>
            <w:webHidden/>
          </w:rPr>
          <w:fldChar w:fldCharType="separate"/>
        </w:r>
        <w:r w:rsidR="00B424FD">
          <w:rPr>
            <w:noProof/>
            <w:webHidden/>
          </w:rPr>
          <w:t>41</w:t>
        </w:r>
        <w:r>
          <w:rPr>
            <w:noProof/>
            <w:webHidden/>
          </w:rPr>
          <w:fldChar w:fldCharType="end"/>
        </w:r>
      </w:hyperlink>
    </w:p>
    <w:p w14:paraId="6BA2FDA9" w14:textId="14926B0C" w:rsidR="00464D5F" w:rsidRDefault="00464D5F">
      <w:pPr>
        <w:pStyle w:val="TOC3"/>
        <w:tabs>
          <w:tab w:val="left" w:pos="1200"/>
        </w:tabs>
        <w:rPr>
          <w:rFonts w:asciiTheme="minorHAnsi" w:eastAsiaTheme="minorEastAsia" w:hAnsiTheme="minorHAnsi" w:cstheme="minorBidi"/>
          <w:noProof/>
          <w:sz w:val="22"/>
          <w:szCs w:val="22"/>
          <w:lang w:eastAsia="en-AU"/>
        </w:rPr>
      </w:pPr>
      <w:hyperlink w:anchor="_Toc120544082" w:history="1">
        <w:r w:rsidRPr="00B81C6E">
          <w:rPr>
            <w:rStyle w:val="Hyperlink"/>
            <w:noProof/>
          </w:rPr>
          <w:t>2.35.2.4.</w:t>
        </w:r>
        <w:r>
          <w:rPr>
            <w:rFonts w:asciiTheme="minorHAnsi" w:eastAsiaTheme="minorEastAsia" w:hAnsiTheme="minorHAnsi" w:cstheme="minorBidi"/>
            <w:noProof/>
            <w:sz w:val="22"/>
            <w:szCs w:val="22"/>
            <w:lang w:eastAsia="en-AU"/>
          </w:rPr>
          <w:tab/>
        </w:r>
        <w:r w:rsidRPr="00B81C6E">
          <w:rPr>
            <w:rStyle w:val="Hyperlink"/>
            <w:noProof/>
          </w:rPr>
          <w:t>“RTC Refreshed”</w:t>
        </w:r>
        <w:r>
          <w:rPr>
            <w:noProof/>
            <w:webHidden/>
          </w:rPr>
          <w:tab/>
        </w:r>
        <w:r>
          <w:rPr>
            <w:noProof/>
            <w:webHidden/>
          </w:rPr>
          <w:fldChar w:fldCharType="begin"/>
        </w:r>
        <w:r>
          <w:rPr>
            <w:noProof/>
            <w:webHidden/>
          </w:rPr>
          <w:instrText xml:space="preserve"> PAGEREF _Toc120544082 \h </w:instrText>
        </w:r>
        <w:r>
          <w:rPr>
            <w:noProof/>
            <w:webHidden/>
          </w:rPr>
        </w:r>
        <w:r>
          <w:rPr>
            <w:noProof/>
            <w:webHidden/>
          </w:rPr>
          <w:fldChar w:fldCharType="separate"/>
        </w:r>
        <w:r w:rsidR="00B424FD">
          <w:rPr>
            <w:noProof/>
            <w:webHidden/>
          </w:rPr>
          <w:t>41</w:t>
        </w:r>
        <w:r>
          <w:rPr>
            <w:noProof/>
            <w:webHidden/>
          </w:rPr>
          <w:fldChar w:fldCharType="end"/>
        </w:r>
      </w:hyperlink>
    </w:p>
    <w:p w14:paraId="66EA2332" w14:textId="2B290A73" w:rsidR="00464D5F" w:rsidRDefault="00464D5F">
      <w:pPr>
        <w:pStyle w:val="TOC3"/>
        <w:tabs>
          <w:tab w:val="left" w:pos="1200"/>
        </w:tabs>
        <w:rPr>
          <w:rFonts w:asciiTheme="minorHAnsi" w:eastAsiaTheme="minorEastAsia" w:hAnsiTheme="minorHAnsi" w:cstheme="minorBidi"/>
          <w:noProof/>
          <w:sz w:val="22"/>
          <w:szCs w:val="22"/>
          <w:lang w:eastAsia="en-AU"/>
        </w:rPr>
      </w:pPr>
      <w:hyperlink w:anchor="_Toc120544083" w:history="1">
        <w:r w:rsidRPr="00B81C6E">
          <w:rPr>
            <w:rStyle w:val="Hyperlink"/>
            <w:noProof/>
          </w:rPr>
          <w:t>2.35.2.5.</w:t>
        </w:r>
        <w:r>
          <w:rPr>
            <w:rFonts w:asciiTheme="minorHAnsi" w:eastAsiaTheme="minorEastAsia" w:hAnsiTheme="minorHAnsi" w:cstheme="minorBidi"/>
            <w:noProof/>
            <w:sz w:val="22"/>
            <w:szCs w:val="22"/>
            <w:lang w:eastAsia="en-AU"/>
          </w:rPr>
          <w:tab/>
        </w:r>
        <w:r w:rsidRPr="00B81C6E">
          <w:rPr>
            <w:rStyle w:val="Hyperlink"/>
            <w:noProof/>
          </w:rPr>
          <w:t>“Power Down”</w:t>
        </w:r>
        <w:r>
          <w:rPr>
            <w:noProof/>
            <w:webHidden/>
          </w:rPr>
          <w:tab/>
        </w:r>
        <w:r>
          <w:rPr>
            <w:noProof/>
            <w:webHidden/>
          </w:rPr>
          <w:fldChar w:fldCharType="begin"/>
        </w:r>
        <w:r>
          <w:rPr>
            <w:noProof/>
            <w:webHidden/>
          </w:rPr>
          <w:instrText xml:space="preserve"> PAGEREF _Toc120544083 \h </w:instrText>
        </w:r>
        <w:r>
          <w:rPr>
            <w:noProof/>
            <w:webHidden/>
          </w:rPr>
        </w:r>
        <w:r>
          <w:rPr>
            <w:noProof/>
            <w:webHidden/>
          </w:rPr>
          <w:fldChar w:fldCharType="separate"/>
        </w:r>
        <w:r w:rsidR="00B424FD">
          <w:rPr>
            <w:noProof/>
            <w:webHidden/>
          </w:rPr>
          <w:t>41</w:t>
        </w:r>
        <w:r>
          <w:rPr>
            <w:noProof/>
            <w:webHidden/>
          </w:rPr>
          <w:fldChar w:fldCharType="end"/>
        </w:r>
      </w:hyperlink>
    </w:p>
    <w:p w14:paraId="3F551719" w14:textId="10EAC429" w:rsidR="00464D5F" w:rsidRDefault="00464D5F">
      <w:pPr>
        <w:pStyle w:val="TOC3"/>
        <w:tabs>
          <w:tab w:val="left" w:pos="1200"/>
        </w:tabs>
        <w:rPr>
          <w:rFonts w:asciiTheme="minorHAnsi" w:eastAsiaTheme="minorEastAsia" w:hAnsiTheme="minorHAnsi" w:cstheme="minorBidi"/>
          <w:noProof/>
          <w:sz w:val="22"/>
          <w:szCs w:val="22"/>
          <w:lang w:eastAsia="en-AU"/>
        </w:rPr>
      </w:pPr>
      <w:hyperlink w:anchor="_Toc120544084" w:history="1">
        <w:r w:rsidRPr="00B81C6E">
          <w:rPr>
            <w:rStyle w:val="Hyperlink"/>
            <w:noProof/>
          </w:rPr>
          <w:t>2.35.2.6.</w:t>
        </w:r>
        <w:r>
          <w:rPr>
            <w:rFonts w:asciiTheme="minorHAnsi" w:eastAsiaTheme="minorEastAsia" w:hAnsiTheme="minorHAnsi" w:cstheme="minorBidi"/>
            <w:noProof/>
            <w:sz w:val="22"/>
            <w:szCs w:val="22"/>
            <w:lang w:eastAsia="en-AU"/>
          </w:rPr>
          <w:tab/>
        </w:r>
        <w:r w:rsidRPr="00B81C6E">
          <w:rPr>
            <w:rStyle w:val="Hyperlink"/>
            <w:noProof/>
          </w:rPr>
          <w:t>“Power Up”</w:t>
        </w:r>
        <w:r>
          <w:rPr>
            <w:noProof/>
            <w:webHidden/>
          </w:rPr>
          <w:tab/>
        </w:r>
        <w:r>
          <w:rPr>
            <w:noProof/>
            <w:webHidden/>
          </w:rPr>
          <w:fldChar w:fldCharType="begin"/>
        </w:r>
        <w:r>
          <w:rPr>
            <w:noProof/>
            <w:webHidden/>
          </w:rPr>
          <w:instrText xml:space="preserve"> PAGEREF _Toc120544084 \h </w:instrText>
        </w:r>
        <w:r>
          <w:rPr>
            <w:noProof/>
            <w:webHidden/>
          </w:rPr>
        </w:r>
        <w:r>
          <w:rPr>
            <w:noProof/>
            <w:webHidden/>
          </w:rPr>
          <w:fldChar w:fldCharType="separate"/>
        </w:r>
        <w:r w:rsidR="00B424FD">
          <w:rPr>
            <w:noProof/>
            <w:webHidden/>
          </w:rPr>
          <w:t>41</w:t>
        </w:r>
        <w:r>
          <w:rPr>
            <w:noProof/>
            <w:webHidden/>
          </w:rPr>
          <w:fldChar w:fldCharType="end"/>
        </w:r>
      </w:hyperlink>
    </w:p>
    <w:p w14:paraId="3E63DD11" w14:textId="1627D1E0" w:rsidR="00464D5F" w:rsidRDefault="00464D5F">
      <w:pPr>
        <w:pStyle w:val="TOC3"/>
        <w:tabs>
          <w:tab w:val="left" w:pos="1200"/>
        </w:tabs>
        <w:rPr>
          <w:rFonts w:asciiTheme="minorHAnsi" w:eastAsiaTheme="minorEastAsia" w:hAnsiTheme="minorHAnsi" w:cstheme="minorBidi"/>
          <w:noProof/>
          <w:sz w:val="22"/>
          <w:szCs w:val="22"/>
          <w:lang w:eastAsia="en-AU"/>
        </w:rPr>
      </w:pPr>
      <w:hyperlink w:anchor="_Toc120544085" w:history="1">
        <w:r w:rsidRPr="00B81C6E">
          <w:rPr>
            <w:rStyle w:val="Hyperlink"/>
            <w:noProof/>
          </w:rPr>
          <w:t>2.35.2.7.</w:t>
        </w:r>
        <w:r>
          <w:rPr>
            <w:rFonts w:asciiTheme="minorHAnsi" w:eastAsiaTheme="minorEastAsia" w:hAnsiTheme="minorHAnsi" w:cstheme="minorBidi"/>
            <w:noProof/>
            <w:sz w:val="22"/>
            <w:szCs w:val="22"/>
            <w:lang w:eastAsia="en-AU"/>
          </w:rPr>
          <w:tab/>
        </w:r>
        <w:r w:rsidRPr="00B81C6E">
          <w:rPr>
            <w:rStyle w:val="Hyperlink"/>
            <w:noProof/>
          </w:rPr>
          <w:t>“Event Log Full”</w:t>
        </w:r>
        <w:r>
          <w:rPr>
            <w:noProof/>
            <w:webHidden/>
          </w:rPr>
          <w:tab/>
        </w:r>
        <w:r>
          <w:rPr>
            <w:noProof/>
            <w:webHidden/>
          </w:rPr>
          <w:fldChar w:fldCharType="begin"/>
        </w:r>
        <w:r>
          <w:rPr>
            <w:noProof/>
            <w:webHidden/>
          </w:rPr>
          <w:instrText xml:space="preserve"> PAGEREF _Toc120544085 \h </w:instrText>
        </w:r>
        <w:r>
          <w:rPr>
            <w:noProof/>
            <w:webHidden/>
          </w:rPr>
        </w:r>
        <w:r>
          <w:rPr>
            <w:noProof/>
            <w:webHidden/>
          </w:rPr>
          <w:fldChar w:fldCharType="separate"/>
        </w:r>
        <w:r w:rsidR="00B424FD">
          <w:rPr>
            <w:noProof/>
            <w:webHidden/>
          </w:rPr>
          <w:t>41</w:t>
        </w:r>
        <w:r>
          <w:rPr>
            <w:noProof/>
            <w:webHidden/>
          </w:rPr>
          <w:fldChar w:fldCharType="end"/>
        </w:r>
      </w:hyperlink>
    </w:p>
    <w:p w14:paraId="1824BDDA" w14:textId="11739794" w:rsidR="00464D5F" w:rsidRDefault="00464D5F">
      <w:pPr>
        <w:pStyle w:val="TOC3"/>
        <w:rPr>
          <w:rFonts w:asciiTheme="minorHAnsi" w:eastAsiaTheme="minorEastAsia" w:hAnsiTheme="minorHAnsi" w:cstheme="minorBidi"/>
          <w:noProof/>
          <w:sz w:val="22"/>
          <w:szCs w:val="22"/>
          <w:lang w:eastAsia="en-AU"/>
        </w:rPr>
      </w:pPr>
      <w:hyperlink w:anchor="_Toc120544086" w:history="1">
        <w:r w:rsidRPr="00B81C6E">
          <w:rPr>
            <w:rStyle w:val="Hyperlink"/>
            <w:noProof/>
          </w:rPr>
          <w:t>2.35.3.</w:t>
        </w:r>
        <w:r>
          <w:rPr>
            <w:rFonts w:asciiTheme="minorHAnsi" w:eastAsiaTheme="minorEastAsia" w:hAnsiTheme="minorHAnsi" w:cstheme="minorBidi"/>
            <w:noProof/>
            <w:sz w:val="22"/>
            <w:szCs w:val="22"/>
            <w:lang w:eastAsia="en-AU"/>
          </w:rPr>
          <w:tab/>
        </w:r>
        <w:r w:rsidRPr="00B81C6E">
          <w:rPr>
            <w:rStyle w:val="Hyperlink"/>
            <w:noProof/>
          </w:rPr>
          <w:t>Events Generated by the EMS</w:t>
        </w:r>
        <w:r>
          <w:rPr>
            <w:noProof/>
            <w:webHidden/>
          </w:rPr>
          <w:tab/>
        </w:r>
        <w:r>
          <w:rPr>
            <w:noProof/>
            <w:webHidden/>
          </w:rPr>
          <w:fldChar w:fldCharType="begin"/>
        </w:r>
        <w:r>
          <w:rPr>
            <w:noProof/>
            <w:webHidden/>
          </w:rPr>
          <w:instrText xml:space="preserve"> PAGEREF _Toc120544086 \h </w:instrText>
        </w:r>
        <w:r>
          <w:rPr>
            <w:noProof/>
            <w:webHidden/>
          </w:rPr>
        </w:r>
        <w:r>
          <w:rPr>
            <w:noProof/>
            <w:webHidden/>
          </w:rPr>
          <w:fldChar w:fldCharType="separate"/>
        </w:r>
        <w:r w:rsidR="00B424FD">
          <w:rPr>
            <w:noProof/>
            <w:webHidden/>
          </w:rPr>
          <w:t>41</w:t>
        </w:r>
        <w:r>
          <w:rPr>
            <w:noProof/>
            <w:webHidden/>
          </w:rPr>
          <w:fldChar w:fldCharType="end"/>
        </w:r>
      </w:hyperlink>
    </w:p>
    <w:p w14:paraId="54942484" w14:textId="598C4F5D" w:rsidR="00464D5F" w:rsidRDefault="00464D5F">
      <w:pPr>
        <w:pStyle w:val="TOC3"/>
        <w:tabs>
          <w:tab w:val="left" w:pos="1200"/>
        </w:tabs>
        <w:rPr>
          <w:rFonts w:asciiTheme="minorHAnsi" w:eastAsiaTheme="minorEastAsia" w:hAnsiTheme="minorHAnsi" w:cstheme="minorBidi"/>
          <w:noProof/>
          <w:sz w:val="22"/>
          <w:szCs w:val="22"/>
          <w:lang w:eastAsia="en-AU"/>
        </w:rPr>
      </w:pPr>
      <w:hyperlink w:anchor="_Toc120544087" w:history="1">
        <w:r w:rsidRPr="00B81C6E">
          <w:rPr>
            <w:rStyle w:val="Hyperlink"/>
            <w:noProof/>
          </w:rPr>
          <w:t>2.35.3.1.</w:t>
        </w:r>
        <w:r>
          <w:rPr>
            <w:rFonts w:asciiTheme="minorHAnsi" w:eastAsiaTheme="minorEastAsia" w:hAnsiTheme="minorHAnsi" w:cstheme="minorBidi"/>
            <w:noProof/>
            <w:sz w:val="22"/>
            <w:szCs w:val="22"/>
            <w:lang w:eastAsia="en-AU"/>
          </w:rPr>
          <w:tab/>
        </w:r>
        <w:r w:rsidRPr="00B81C6E">
          <w:rPr>
            <w:rStyle w:val="Hyperlink"/>
            <w:noProof/>
          </w:rPr>
          <w:t>“Gaming Venue Opened”</w:t>
        </w:r>
        <w:r>
          <w:rPr>
            <w:noProof/>
            <w:webHidden/>
          </w:rPr>
          <w:tab/>
        </w:r>
        <w:r>
          <w:rPr>
            <w:noProof/>
            <w:webHidden/>
          </w:rPr>
          <w:fldChar w:fldCharType="begin"/>
        </w:r>
        <w:r>
          <w:rPr>
            <w:noProof/>
            <w:webHidden/>
          </w:rPr>
          <w:instrText xml:space="preserve"> PAGEREF _Toc120544087 \h </w:instrText>
        </w:r>
        <w:r>
          <w:rPr>
            <w:noProof/>
            <w:webHidden/>
          </w:rPr>
        </w:r>
        <w:r>
          <w:rPr>
            <w:noProof/>
            <w:webHidden/>
          </w:rPr>
          <w:fldChar w:fldCharType="separate"/>
        </w:r>
        <w:r w:rsidR="00B424FD">
          <w:rPr>
            <w:noProof/>
            <w:webHidden/>
          </w:rPr>
          <w:t>41</w:t>
        </w:r>
        <w:r>
          <w:rPr>
            <w:noProof/>
            <w:webHidden/>
          </w:rPr>
          <w:fldChar w:fldCharType="end"/>
        </w:r>
      </w:hyperlink>
    </w:p>
    <w:p w14:paraId="5249D15D" w14:textId="46497FBE" w:rsidR="00464D5F" w:rsidRDefault="00464D5F">
      <w:pPr>
        <w:pStyle w:val="TOC3"/>
        <w:tabs>
          <w:tab w:val="left" w:pos="1200"/>
        </w:tabs>
        <w:rPr>
          <w:rFonts w:asciiTheme="minorHAnsi" w:eastAsiaTheme="minorEastAsia" w:hAnsiTheme="minorHAnsi" w:cstheme="minorBidi"/>
          <w:noProof/>
          <w:sz w:val="22"/>
          <w:szCs w:val="22"/>
          <w:lang w:eastAsia="en-AU"/>
        </w:rPr>
      </w:pPr>
      <w:hyperlink w:anchor="_Toc120544088" w:history="1">
        <w:r w:rsidRPr="00B81C6E">
          <w:rPr>
            <w:rStyle w:val="Hyperlink"/>
            <w:noProof/>
          </w:rPr>
          <w:t>2.35.3.2.</w:t>
        </w:r>
        <w:r>
          <w:rPr>
            <w:rFonts w:asciiTheme="minorHAnsi" w:eastAsiaTheme="minorEastAsia" w:hAnsiTheme="minorHAnsi" w:cstheme="minorBidi"/>
            <w:noProof/>
            <w:sz w:val="22"/>
            <w:szCs w:val="22"/>
            <w:lang w:eastAsia="en-AU"/>
          </w:rPr>
          <w:tab/>
        </w:r>
        <w:r w:rsidRPr="00B81C6E">
          <w:rPr>
            <w:rStyle w:val="Hyperlink"/>
            <w:noProof/>
          </w:rPr>
          <w:t>“Gaming Venue Closed”</w:t>
        </w:r>
        <w:r>
          <w:rPr>
            <w:noProof/>
            <w:webHidden/>
          </w:rPr>
          <w:tab/>
        </w:r>
        <w:r>
          <w:rPr>
            <w:noProof/>
            <w:webHidden/>
          </w:rPr>
          <w:fldChar w:fldCharType="begin"/>
        </w:r>
        <w:r>
          <w:rPr>
            <w:noProof/>
            <w:webHidden/>
          </w:rPr>
          <w:instrText xml:space="preserve"> PAGEREF _Toc120544088 \h </w:instrText>
        </w:r>
        <w:r>
          <w:rPr>
            <w:noProof/>
            <w:webHidden/>
          </w:rPr>
        </w:r>
        <w:r>
          <w:rPr>
            <w:noProof/>
            <w:webHidden/>
          </w:rPr>
          <w:fldChar w:fldCharType="separate"/>
        </w:r>
        <w:r w:rsidR="00B424FD">
          <w:rPr>
            <w:noProof/>
            <w:webHidden/>
          </w:rPr>
          <w:t>41</w:t>
        </w:r>
        <w:r>
          <w:rPr>
            <w:noProof/>
            <w:webHidden/>
          </w:rPr>
          <w:fldChar w:fldCharType="end"/>
        </w:r>
      </w:hyperlink>
    </w:p>
    <w:p w14:paraId="74F1CED3" w14:textId="4EDFF070" w:rsidR="00464D5F" w:rsidRDefault="00464D5F">
      <w:pPr>
        <w:pStyle w:val="TOC3"/>
        <w:tabs>
          <w:tab w:val="left" w:pos="1200"/>
        </w:tabs>
        <w:rPr>
          <w:rFonts w:asciiTheme="minorHAnsi" w:eastAsiaTheme="minorEastAsia" w:hAnsiTheme="minorHAnsi" w:cstheme="minorBidi"/>
          <w:noProof/>
          <w:sz w:val="22"/>
          <w:szCs w:val="22"/>
          <w:lang w:eastAsia="en-AU"/>
        </w:rPr>
      </w:pPr>
      <w:hyperlink w:anchor="_Toc120544089" w:history="1">
        <w:r w:rsidRPr="00B81C6E">
          <w:rPr>
            <w:rStyle w:val="Hyperlink"/>
            <w:noProof/>
          </w:rPr>
          <w:t>2.35.3.1.</w:t>
        </w:r>
        <w:r>
          <w:rPr>
            <w:rFonts w:asciiTheme="minorHAnsi" w:eastAsiaTheme="minorEastAsia" w:hAnsiTheme="minorHAnsi" w:cstheme="minorBidi"/>
            <w:noProof/>
            <w:sz w:val="22"/>
            <w:szCs w:val="22"/>
            <w:lang w:eastAsia="en-AU"/>
          </w:rPr>
          <w:tab/>
        </w:r>
        <w:r w:rsidRPr="00B81C6E">
          <w:rPr>
            <w:rStyle w:val="Hyperlink"/>
            <w:noProof/>
          </w:rPr>
          <w:t>“Machine Association Change”</w:t>
        </w:r>
        <w:r>
          <w:rPr>
            <w:noProof/>
            <w:webHidden/>
          </w:rPr>
          <w:tab/>
        </w:r>
        <w:r>
          <w:rPr>
            <w:noProof/>
            <w:webHidden/>
          </w:rPr>
          <w:fldChar w:fldCharType="begin"/>
        </w:r>
        <w:r>
          <w:rPr>
            <w:noProof/>
            <w:webHidden/>
          </w:rPr>
          <w:instrText xml:space="preserve"> PAGEREF _Toc120544089 \h </w:instrText>
        </w:r>
        <w:r>
          <w:rPr>
            <w:noProof/>
            <w:webHidden/>
          </w:rPr>
        </w:r>
        <w:r>
          <w:rPr>
            <w:noProof/>
            <w:webHidden/>
          </w:rPr>
          <w:fldChar w:fldCharType="separate"/>
        </w:r>
        <w:r w:rsidR="00B424FD">
          <w:rPr>
            <w:noProof/>
            <w:webHidden/>
          </w:rPr>
          <w:t>41</w:t>
        </w:r>
        <w:r>
          <w:rPr>
            <w:noProof/>
            <w:webHidden/>
          </w:rPr>
          <w:fldChar w:fldCharType="end"/>
        </w:r>
      </w:hyperlink>
    </w:p>
    <w:p w14:paraId="7B986005" w14:textId="302A71BB" w:rsidR="00464D5F" w:rsidRDefault="00464D5F">
      <w:pPr>
        <w:pStyle w:val="TOC1"/>
        <w:rPr>
          <w:rFonts w:asciiTheme="minorHAnsi" w:eastAsiaTheme="minorEastAsia" w:hAnsiTheme="minorHAnsi" w:cstheme="minorBidi"/>
          <w:b w:val="0"/>
          <w:noProof/>
          <w:lang w:eastAsia="en-AU"/>
        </w:rPr>
      </w:pPr>
      <w:hyperlink w:anchor="_Toc120544090" w:history="1">
        <w:r w:rsidRPr="00B81C6E">
          <w:rPr>
            <w:rStyle w:val="Hyperlink"/>
            <w:noProof/>
          </w:rPr>
          <w:t>3. Revision History</w:t>
        </w:r>
        <w:r>
          <w:rPr>
            <w:noProof/>
            <w:webHidden/>
          </w:rPr>
          <w:tab/>
        </w:r>
        <w:r>
          <w:rPr>
            <w:noProof/>
            <w:webHidden/>
          </w:rPr>
          <w:fldChar w:fldCharType="begin"/>
        </w:r>
        <w:r>
          <w:rPr>
            <w:noProof/>
            <w:webHidden/>
          </w:rPr>
          <w:instrText xml:space="preserve"> PAGEREF _Toc120544090 \h </w:instrText>
        </w:r>
        <w:r>
          <w:rPr>
            <w:noProof/>
            <w:webHidden/>
          </w:rPr>
        </w:r>
        <w:r>
          <w:rPr>
            <w:noProof/>
            <w:webHidden/>
          </w:rPr>
          <w:fldChar w:fldCharType="separate"/>
        </w:r>
        <w:r w:rsidR="00B424FD">
          <w:rPr>
            <w:noProof/>
            <w:webHidden/>
          </w:rPr>
          <w:t>42</w:t>
        </w:r>
        <w:r>
          <w:rPr>
            <w:noProof/>
            <w:webHidden/>
          </w:rPr>
          <w:fldChar w:fldCharType="end"/>
        </w:r>
      </w:hyperlink>
    </w:p>
    <w:p w14:paraId="1FA8AB43" w14:textId="7BA477DD" w:rsidR="00464D5F" w:rsidRDefault="00464D5F">
      <w:pPr>
        <w:pStyle w:val="TOC1"/>
        <w:rPr>
          <w:rFonts w:asciiTheme="minorHAnsi" w:eastAsiaTheme="minorEastAsia" w:hAnsiTheme="minorHAnsi" w:cstheme="minorBidi"/>
          <w:b w:val="0"/>
          <w:noProof/>
          <w:lang w:eastAsia="en-AU"/>
        </w:rPr>
      </w:pPr>
      <w:hyperlink w:anchor="_Toc120544091" w:history="1">
        <w:r w:rsidRPr="00B81C6E">
          <w:rPr>
            <w:rStyle w:val="Hyperlink"/>
            <w:noProof/>
          </w:rPr>
          <w:t>4. Checkpoints</w:t>
        </w:r>
        <w:r>
          <w:rPr>
            <w:noProof/>
            <w:webHidden/>
          </w:rPr>
          <w:tab/>
        </w:r>
        <w:r>
          <w:rPr>
            <w:noProof/>
            <w:webHidden/>
          </w:rPr>
          <w:fldChar w:fldCharType="begin"/>
        </w:r>
        <w:r>
          <w:rPr>
            <w:noProof/>
            <w:webHidden/>
          </w:rPr>
          <w:instrText xml:space="preserve"> PAGEREF _Toc120544091 \h </w:instrText>
        </w:r>
        <w:r>
          <w:rPr>
            <w:noProof/>
            <w:webHidden/>
          </w:rPr>
        </w:r>
        <w:r>
          <w:rPr>
            <w:noProof/>
            <w:webHidden/>
          </w:rPr>
          <w:fldChar w:fldCharType="separate"/>
        </w:r>
        <w:r w:rsidR="00B424FD">
          <w:rPr>
            <w:noProof/>
            <w:webHidden/>
          </w:rPr>
          <w:t>43</w:t>
        </w:r>
        <w:r>
          <w:rPr>
            <w:noProof/>
            <w:webHidden/>
          </w:rPr>
          <w:fldChar w:fldCharType="end"/>
        </w:r>
      </w:hyperlink>
    </w:p>
    <w:p w14:paraId="6A027788" w14:textId="18491C20" w:rsidR="003155F3" w:rsidRPr="00665D93" w:rsidRDefault="00816636" w:rsidP="00464D5F">
      <w:pPr>
        <w:rPr>
          <w:rFonts w:cs="Arial"/>
        </w:rPr>
      </w:pPr>
      <w:r w:rsidRPr="0036232E">
        <w:lastRenderedPageBreak/>
        <w:fldChar w:fldCharType="end"/>
      </w:r>
    </w:p>
    <w:p w14:paraId="7BB07904" w14:textId="77777777" w:rsidR="003155F3" w:rsidRPr="006A48A9" w:rsidRDefault="003155F3" w:rsidP="006A48A9">
      <w:pPr>
        <w:pStyle w:val="Heading1"/>
      </w:pPr>
      <w:bookmarkStart w:id="1" w:name="_Toc262740603"/>
      <w:bookmarkStart w:id="2" w:name="_Toc120543990"/>
      <w:r w:rsidRPr="006A48A9">
        <w:t>Introduction</w:t>
      </w:r>
      <w:bookmarkEnd w:id="1"/>
      <w:bookmarkEnd w:id="2"/>
    </w:p>
    <w:p w14:paraId="3C1F7BC6" w14:textId="77777777" w:rsidR="003155F3" w:rsidRDefault="003155F3" w:rsidP="003155F3">
      <w:pPr>
        <w:rPr>
          <w:rFonts w:cs="Arial"/>
        </w:rPr>
      </w:pPr>
    </w:p>
    <w:p w14:paraId="1EDC355F" w14:textId="3F24E10D" w:rsidR="00DB67EC" w:rsidRDefault="00DB67EC" w:rsidP="003155F3">
      <w:pPr>
        <w:rPr>
          <w:rFonts w:cs="Arial"/>
        </w:rPr>
      </w:pPr>
      <w:r>
        <w:rPr>
          <w:rFonts w:cs="Arial"/>
        </w:rPr>
        <w:t>T</w:t>
      </w:r>
      <w:r w:rsidRPr="00665D93">
        <w:rPr>
          <w:rFonts w:cs="Arial"/>
        </w:rPr>
        <w:t xml:space="preserve">he </w:t>
      </w:r>
      <w:r>
        <w:rPr>
          <w:rFonts w:cs="Arial"/>
        </w:rPr>
        <w:t xml:space="preserve">Office of Liquor </w:t>
      </w:r>
      <w:r w:rsidR="00EE7BB4">
        <w:rPr>
          <w:rFonts w:cs="Arial"/>
        </w:rPr>
        <w:t xml:space="preserve">and </w:t>
      </w:r>
      <w:r>
        <w:rPr>
          <w:rFonts w:cs="Arial"/>
        </w:rPr>
        <w:t xml:space="preserve">Gaming </w:t>
      </w:r>
      <w:r w:rsidR="00EE7BB4">
        <w:rPr>
          <w:rFonts w:cs="Arial"/>
        </w:rPr>
        <w:t xml:space="preserve">Regulation (OLGR) </w:t>
      </w:r>
      <w:r>
        <w:rPr>
          <w:rFonts w:cs="Arial"/>
        </w:rPr>
        <w:t xml:space="preserve">develops communications </w:t>
      </w:r>
      <w:r w:rsidR="002019EC">
        <w:rPr>
          <w:rFonts w:cs="Arial"/>
        </w:rPr>
        <w:t xml:space="preserve">interfaces </w:t>
      </w:r>
      <w:r>
        <w:rPr>
          <w:rFonts w:cs="Arial"/>
        </w:rPr>
        <w:t>for use with gaming machines in the State of Queensland.</w:t>
      </w:r>
    </w:p>
    <w:p w14:paraId="00F83A35" w14:textId="77777777" w:rsidR="00DB67EC" w:rsidRPr="00665D93" w:rsidRDefault="00DB67EC" w:rsidP="003155F3">
      <w:pPr>
        <w:rPr>
          <w:rFonts w:cs="Arial"/>
        </w:rPr>
      </w:pPr>
    </w:p>
    <w:p w14:paraId="4DDDBBAD" w14:textId="77777777" w:rsidR="003155F3" w:rsidRPr="00665D93" w:rsidRDefault="003155F3" w:rsidP="003155F3">
      <w:pPr>
        <w:rPr>
          <w:rFonts w:cs="Arial"/>
          <w:u w:val="single"/>
        </w:rPr>
      </w:pPr>
      <w:r w:rsidRPr="00665D93">
        <w:rPr>
          <w:rFonts w:cs="Arial"/>
          <w:u w:val="single"/>
        </w:rPr>
        <w:t>Purpose</w:t>
      </w:r>
    </w:p>
    <w:p w14:paraId="4E75AD12" w14:textId="77777777" w:rsidR="003155F3" w:rsidRPr="00665D93" w:rsidRDefault="003155F3" w:rsidP="003155F3">
      <w:pPr>
        <w:rPr>
          <w:rFonts w:cs="Arial"/>
        </w:rPr>
      </w:pPr>
    </w:p>
    <w:p w14:paraId="5D607306" w14:textId="2D14A1DD" w:rsidR="00AE328E" w:rsidRDefault="003155F3" w:rsidP="003155F3">
      <w:pPr>
        <w:rPr>
          <w:rFonts w:cs="Arial"/>
        </w:rPr>
      </w:pPr>
      <w:r w:rsidRPr="00665D93">
        <w:rPr>
          <w:rFonts w:cs="Arial"/>
        </w:rPr>
        <w:t xml:space="preserve">This document defines </w:t>
      </w:r>
      <w:r w:rsidR="0057244D">
        <w:rPr>
          <w:rFonts w:cs="Arial"/>
        </w:rPr>
        <w:t xml:space="preserve">the operational requirements and policies </w:t>
      </w:r>
      <w:r w:rsidR="00FA01D9">
        <w:rPr>
          <w:rFonts w:cs="Arial"/>
        </w:rPr>
        <w:t>with respect to</w:t>
      </w:r>
      <w:r w:rsidRPr="00665D93">
        <w:rPr>
          <w:rFonts w:cs="Arial"/>
        </w:rPr>
        <w:t xml:space="preserve"> </w:t>
      </w:r>
      <w:r w:rsidR="00475622">
        <w:rPr>
          <w:rFonts w:cs="Arial"/>
        </w:rPr>
        <w:t xml:space="preserve">the monitoring of </w:t>
      </w:r>
      <w:r w:rsidR="0057244D">
        <w:rPr>
          <w:rFonts w:cs="Arial"/>
        </w:rPr>
        <w:t xml:space="preserve">QCOM 3 </w:t>
      </w:r>
      <w:r w:rsidR="005B0E01">
        <w:rPr>
          <w:rFonts w:cs="Arial"/>
        </w:rPr>
        <w:t>Gaming Machines</w:t>
      </w:r>
      <w:r w:rsidR="008F174F">
        <w:rPr>
          <w:rFonts w:cs="Arial"/>
        </w:rPr>
        <w:t xml:space="preserve">. </w:t>
      </w:r>
    </w:p>
    <w:p w14:paraId="50079021" w14:textId="77777777" w:rsidR="00AE328E" w:rsidRDefault="00AE328E" w:rsidP="003155F3">
      <w:pPr>
        <w:rPr>
          <w:rFonts w:cs="Arial"/>
        </w:rPr>
      </w:pPr>
    </w:p>
    <w:p w14:paraId="137D6CF3" w14:textId="751673AF" w:rsidR="003155F3" w:rsidRDefault="008F174F" w:rsidP="003155F3">
      <w:pPr>
        <w:rPr>
          <w:rFonts w:cs="Arial"/>
        </w:rPr>
      </w:pPr>
      <w:r>
        <w:rPr>
          <w:rFonts w:cs="Arial"/>
        </w:rPr>
        <w:t xml:space="preserve">For QCOM </w:t>
      </w:r>
      <w:r w:rsidR="00340D28">
        <w:rPr>
          <w:rFonts w:cs="Arial"/>
        </w:rPr>
        <w:t>protocol</w:t>
      </w:r>
      <w:r w:rsidR="00CA77A5">
        <w:rPr>
          <w:rFonts w:cs="Arial"/>
        </w:rPr>
        <w:t xml:space="preserve"> </w:t>
      </w:r>
      <w:r w:rsidR="00340D28">
        <w:rPr>
          <w:rFonts w:cs="Arial"/>
        </w:rPr>
        <w:t xml:space="preserve">Versions 1.5.5, 1.6.x </w:t>
      </w:r>
      <w:proofErr w:type="gramStart"/>
      <w:r w:rsidR="00340D28">
        <w:rPr>
          <w:rFonts w:cs="Arial"/>
        </w:rPr>
        <w:t xml:space="preserve">and </w:t>
      </w:r>
      <w:r w:rsidR="005B0E01">
        <w:rPr>
          <w:rFonts w:cs="Arial"/>
        </w:rPr>
        <w:t>also</w:t>
      </w:r>
      <w:proofErr w:type="gramEnd"/>
      <w:r w:rsidR="005B0E01">
        <w:rPr>
          <w:rFonts w:cs="Arial"/>
        </w:rPr>
        <w:t xml:space="preserve"> the older </w:t>
      </w:r>
      <w:r w:rsidR="00340D28">
        <w:rPr>
          <w:rFonts w:cs="Arial"/>
        </w:rPr>
        <w:t>I.G.T. protocol</w:t>
      </w:r>
      <w:r>
        <w:rPr>
          <w:rFonts w:cs="Arial"/>
        </w:rPr>
        <w:t xml:space="preserve">, refer to </w:t>
      </w:r>
      <w:r w:rsidR="00D45235">
        <w:rPr>
          <w:rFonts w:cs="Arial"/>
        </w:rPr>
        <w:t xml:space="preserve">the </w:t>
      </w:r>
      <w:r>
        <w:rPr>
          <w:rFonts w:cs="Arial"/>
        </w:rPr>
        <w:t>QCOM Site Controller Procedures</w:t>
      </w:r>
      <w:r w:rsidR="0055075F">
        <w:rPr>
          <w:rFonts w:cs="Arial"/>
        </w:rPr>
        <w:t xml:space="preserve"> v1.6.</w:t>
      </w:r>
      <w:r w:rsidR="00417135">
        <w:rPr>
          <w:rFonts w:cs="Arial"/>
        </w:rPr>
        <w:t>x</w:t>
      </w:r>
      <w:r w:rsidR="003155F3" w:rsidRPr="00665D93">
        <w:rPr>
          <w:rFonts w:cs="Arial"/>
        </w:rPr>
        <w:t>.</w:t>
      </w:r>
    </w:p>
    <w:p w14:paraId="4DC95ED9" w14:textId="77777777" w:rsidR="00DB67EC" w:rsidRPr="00665D93" w:rsidRDefault="00DB67EC" w:rsidP="003155F3">
      <w:pPr>
        <w:rPr>
          <w:rFonts w:cs="Arial"/>
        </w:rPr>
      </w:pPr>
    </w:p>
    <w:p w14:paraId="414889FE" w14:textId="77777777" w:rsidR="003155F3" w:rsidRPr="00DB67EC" w:rsidRDefault="003155F3" w:rsidP="00DB67EC">
      <w:pPr>
        <w:rPr>
          <w:rFonts w:cs="Arial"/>
          <w:u w:val="single"/>
        </w:rPr>
      </w:pPr>
      <w:r w:rsidRPr="00DB67EC">
        <w:rPr>
          <w:rFonts w:cs="Arial"/>
          <w:u w:val="single"/>
        </w:rPr>
        <w:t>Applicability</w:t>
      </w:r>
    </w:p>
    <w:p w14:paraId="16E2A2FA" w14:textId="77777777" w:rsidR="003155F3" w:rsidRPr="00665D93" w:rsidRDefault="003155F3" w:rsidP="003155F3">
      <w:pPr>
        <w:rPr>
          <w:rFonts w:cs="Arial"/>
        </w:rPr>
      </w:pPr>
    </w:p>
    <w:p w14:paraId="31887B54" w14:textId="77777777" w:rsidR="0057244D" w:rsidRDefault="003155F3" w:rsidP="00340D28">
      <w:pPr>
        <w:rPr>
          <w:rFonts w:cs="Arial"/>
        </w:rPr>
      </w:pPr>
      <w:r w:rsidRPr="00665D93">
        <w:rPr>
          <w:rFonts w:cs="Arial"/>
        </w:rPr>
        <w:t xml:space="preserve">This document is required reading for developers </w:t>
      </w:r>
      <w:r w:rsidR="009335CE">
        <w:rPr>
          <w:rFonts w:cs="Arial"/>
        </w:rPr>
        <w:t xml:space="preserve">of </w:t>
      </w:r>
      <w:r w:rsidRPr="00665D93">
        <w:rPr>
          <w:rFonts w:cs="Arial"/>
        </w:rPr>
        <w:t xml:space="preserve">monitoring systems for </w:t>
      </w:r>
      <w:r w:rsidR="0057244D">
        <w:rPr>
          <w:rFonts w:cs="Arial"/>
        </w:rPr>
        <w:t xml:space="preserve">QCOM 3 </w:t>
      </w:r>
      <w:r w:rsidR="009335CE">
        <w:rPr>
          <w:rFonts w:cs="Arial"/>
        </w:rPr>
        <w:t>EGMs.</w:t>
      </w:r>
    </w:p>
    <w:p w14:paraId="2437EB85" w14:textId="77777777" w:rsidR="0057244D" w:rsidRDefault="0057244D" w:rsidP="00340D28">
      <w:pPr>
        <w:rPr>
          <w:rFonts w:cs="Arial"/>
        </w:rPr>
      </w:pPr>
    </w:p>
    <w:p w14:paraId="0F931229" w14:textId="76BACD88" w:rsidR="003155F3" w:rsidRDefault="003155F3" w:rsidP="00340D28">
      <w:pPr>
        <w:rPr>
          <w:rFonts w:cs="Arial"/>
        </w:rPr>
      </w:pPr>
      <w:r w:rsidRPr="00665D93">
        <w:rPr>
          <w:rFonts w:cs="Arial"/>
        </w:rPr>
        <w:t xml:space="preserve">EGM manufacturers do not require a copy of this document to implement </w:t>
      </w:r>
      <w:r w:rsidR="0057244D">
        <w:rPr>
          <w:rFonts w:cs="Arial"/>
        </w:rPr>
        <w:t>QCOM 3</w:t>
      </w:r>
      <w:r w:rsidRPr="00665D93">
        <w:rPr>
          <w:rFonts w:cs="Arial"/>
        </w:rPr>
        <w:t>.</w:t>
      </w:r>
    </w:p>
    <w:p w14:paraId="18441EA7" w14:textId="77777777" w:rsidR="005C4222" w:rsidRDefault="005C4222">
      <w:pPr>
        <w:spacing w:line="240" w:lineRule="auto"/>
        <w:rPr>
          <w:rFonts w:cs="Arial"/>
        </w:rPr>
      </w:pPr>
    </w:p>
    <w:p w14:paraId="7AF9360C" w14:textId="5BF8850F" w:rsidR="005C4222" w:rsidRPr="005C4222" w:rsidRDefault="005C4222">
      <w:pPr>
        <w:spacing w:line="240" w:lineRule="auto"/>
        <w:rPr>
          <w:rFonts w:cs="Arial"/>
          <w:u w:val="single"/>
        </w:rPr>
      </w:pPr>
      <w:r w:rsidRPr="005C4222">
        <w:rPr>
          <w:u w:val="single"/>
        </w:rPr>
        <w:t>Prerequisite knowledge</w:t>
      </w:r>
    </w:p>
    <w:p w14:paraId="77D516BA" w14:textId="77777777" w:rsidR="005C4222" w:rsidRDefault="005C4222">
      <w:pPr>
        <w:spacing w:line="240" w:lineRule="auto"/>
        <w:rPr>
          <w:rFonts w:cs="Arial"/>
        </w:rPr>
      </w:pPr>
    </w:p>
    <w:p w14:paraId="5DBCEA28" w14:textId="7DDF4965" w:rsidR="009D36F4" w:rsidRDefault="009D36F4" w:rsidP="005735B0">
      <w:pPr>
        <w:pStyle w:val="ListParagraph"/>
        <w:numPr>
          <w:ilvl w:val="0"/>
          <w:numId w:val="44"/>
        </w:numPr>
        <w:spacing w:line="240" w:lineRule="auto"/>
        <w:rPr>
          <w:rFonts w:cs="Arial"/>
        </w:rPr>
      </w:pPr>
      <w:r>
        <w:rPr>
          <w:rFonts w:cs="Arial"/>
        </w:rPr>
        <w:t xml:space="preserve">Gaming machines all associated A/NZ requirements </w:t>
      </w:r>
    </w:p>
    <w:p w14:paraId="289314A4" w14:textId="0CADD7FB" w:rsidR="005C4222" w:rsidRDefault="005C4222" w:rsidP="005735B0">
      <w:pPr>
        <w:pStyle w:val="ListParagraph"/>
        <w:numPr>
          <w:ilvl w:val="0"/>
          <w:numId w:val="44"/>
        </w:numPr>
        <w:spacing w:line="240" w:lineRule="auto"/>
        <w:rPr>
          <w:rFonts w:cs="Arial"/>
        </w:rPr>
      </w:pPr>
      <w:r w:rsidRPr="005C4222">
        <w:rPr>
          <w:rFonts w:cs="Arial"/>
        </w:rPr>
        <w:t>QCOM 3 Interface Specification and companion summary spreadsheet</w:t>
      </w:r>
    </w:p>
    <w:p w14:paraId="044370AF" w14:textId="56014790" w:rsidR="007009F9" w:rsidRDefault="007009F9" w:rsidP="005735B0">
      <w:pPr>
        <w:pStyle w:val="ListParagraph"/>
        <w:numPr>
          <w:ilvl w:val="0"/>
          <w:numId w:val="44"/>
        </w:numPr>
        <w:spacing w:line="240" w:lineRule="auto"/>
        <w:rPr>
          <w:rFonts w:cs="Arial"/>
        </w:rPr>
      </w:pPr>
      <w:r>
        <w:rPr>
          <w:rFonts w:cs="Arial"/>
        </w:rPr>
        <w:t>QCOM v1 Protocol and associated requirement documents</w:t>
      </w:r>
    </w:p>
    <w:p w14:paraId="3194BCD8" w14:textId="7A0F91A3" w:rsidR="002F42BF" w:rsidRDefault="002F42BF" w:rsidP="005735B0">
      <w:pPr>
        <w:pStyle w:val="ListParagraph"/>
        <w:numPr>
          <w:ilvl w:val="0"/>
          <w:numId w:val="44"/>
        </w:numPr>
        <w:spacing w:line="240" w:lineRule="auto"/>
        <w:rPr>
          <w:rFonts w:cs="Arial"/>
        </w:rPr>
      </w:pPr>
      <w:r>
        <w:rPr>
          <w:rFonts w:cs="Arial"/>
        </w:rPr>
        <w:t xml:space="preserve">A developer level understanding of QCOM </w:t>
      </w:r>
      <w:r w:rsidR="00EE7404">
        <w:rPr>
          <w:rFonts w:cs="Arial"/>
        </w:rPr>
        <w:t>enabled gaming machine monitoring systems</w:t>
      </w:r>
    </w:p>
    <w:p w14:paraId="6FDABC0E" w14:textId="4F21CC64" w:rsidR="00846C40" w:rsidRDefault="007939C2" w:rsidP="005735B0">
      <w:pPr>
        <w:pStyle w:val="ListParagraph"/>
        <w:numPr>
          <w:ilvl w:val="0"/>
          <w:numId w:val="44"/>
        </w:numPr>
        <w:spacing w:line="240" w:lineRule="auto"/>
        <w:rPr>
          <w:rFonts w:cs="Arial"/>
        </w:rPr>
      </w:pPr>
      <w:r>
        <w:rPr>
          <w:rFonts w:cs="Arial"/>
        </w:rPr>
        <w:t xml:space="preserve">All </w:t>
      </w:r>
      <w:r w:rsidR="00A60AAF">
        <w:rPr>
          <w:rFonts w:cs="Arial"/>
        </w:rPr>
        <w:t>requirements’</w:t>
      </w:r>
      <w:r>
        <w:rPr>
          <w:rFonts w:cs="Arial"/>
        </w:rPr>
        <w:t xml:space="preserve"> documents referred to at:</w:t>
      </w:r>
    </w:p>
    <w:p w14:paraId="5E033FDB" w14:textId="0BCC6EDC" w:rsidR="007939C2" w:rsidRDefault="007939C2" w:rsidP="007939C2">
      <w:pPr>
        <w:pStyle w:val="ListParagraph"/>
        <w:numPr>
          <w:ilvl w:val="1"/>
          <w:numId w:val="44"/>
        </w:numPr>
        <w:spacing w:line="240" w:lineRule="auto"/>
        <w:rPr>
          <w:rFonts w:cs="Arial"/>
        </w:rPr>
      </w:pPr>
      <w:hyperlink r:id="rId10" w:history="1">
        <w:r w:rsidRPr="007633BF">
          <w:rPr>
            <w:rStyle w:val="Hyperlink"/>
            <w:rFonts w:cs="Arial"/>
          </w:rPr>
          <w:t>https://www.business.qld.gov.au/industries/hospitality-tourism-sport/liquor-gaming/gaming/technical-services/monitoring-systems</w:t>
        </w:r>
      </w:hyperlink>
    </w:p>
    <w:p w14:paraId="3AD1D8CD" w14:textId="77777777" w:rsidR="007939C2" w:rsidRPr="007009F9" w:rsidRDefault="007939C2" w:rsidP="007939C2">
      <w:pPr>
        <w:pStyle w:val="ListParagraph"/>
        <w:spacing w:line="240" w:lineRule="auto"/>
        <w:ind w:left="1440"/>
        <w:rPr>
          <w:rFonts w:cs="Arial"/>
        </w:rPr>
      </w:pPr>
    </w:p>
    <w:p w14:paraId="7C31A698" w14:textId="2FA002AB" w:rsidR="0029283E" w:rsidRDefault="0029283E">
      <w:pPr>
        <w:spacing w:line="240" w:lineRule="auto"/>
        <w:rPr>
          <w:rFonts w:cs="Arial"/>
        </w:rPr>
      </w:pPr>
      <w:r>
        <w:rPr>
          <w:rFonts w:cs="Arial"/>
        </w:rPr>
        <w:br w:type="page"/>
      </w:r>
    </w:p>
    <w:p w14:paraId="6D73AB31" w14:textId="77777777" w:rsidR="003155F3" w:rsidRDefault="003155F3" w:rsidP="003155F3">
      <w:pPr>
        <w:rPr>
          <w:rFonts w:cs="Arial"/>
        </w:rPr>
      </w:pPr>
    </w:p>
    <w:p w14:paraId="5DB293A3" w14:textId="77777777" w:rsidR="002946F7" w:rsidRPr="00665D93" w:rsidRDefault="002946F7" w:rsidP="002946F7">
      <w:pPr>
        <w:rPr>
          <w:rFonts w:cs="Arial"/>
        </w:rPr>
      </w:pPr>
    </w:p>
    <w:p w14:paraId="26D6BD1E" w14:textId="77777777" w:rsidR="002946F7" w:rsidRPr="00DE79A6" w:rsidRDefault="002946F7" w:rsidP="002946F7">
      <w:pPr>
        <w:pStyle w:val="Heading2"/>
      </w:pPr>
      <w:bookmarkStart w:id="3" w:name="_Toc120543991"/>
      <w:r w:rsidRPr="00DE79A6">
        <w:t>Terms and Abbreviations</w:t>
      </w:r>
      <w:bookmarkEnd w:id="3"/>
    </w:p>
    <w:p w14:paraId="5CB6AB70" w14:textId="77777777" w:rsidR="00D751CA" w:rsidRDefault="00D751CA" w:rsidP="00D751CA">
      <w:pPr>
        <w:rPr>
          <w:rFonts w:cs="Arial"/>
          <w:u w:val="single"/>
        </w:rPr>
      </w:pPr>
    </w:p>
    <w:p w14:paraId="74CA83CB" w14:textId="5A851626" w:rsidR="00D751CA" w:rsidRPr="00D751CA" w:rsidRDefault="00D751CA" w:rsidP="00D751CA">
      <w:pPr>
        <w:rPr>
          <w:rFonts w:cs="Arial"/>
        </w:rPr>
      </w:pPr>
      <w:r w:rsidRPr="00D751CA">
        <w:rPr>
          <w:rFonts w:cs="Arial"/>
        </w:rPr>
        <w:t xml:space="preserve">For any terms and abbreviations used in the document not found below, refer to QCOM 3 Interface Specification document’s glossary. </w:t>
      </w:r>
    </w:p>
    <w:p w14:paraId="3C647432" w14:textId="77777777" w:rsidR="00D751CA" w:rsidRDefault="00D751CA" w:rsidP="002946F7">
      <w:pPr>
        <w:rPr>
          <w:rFonts w:cs="Arial"/>
          <w:b/>
        </w:rPr>
      </w:pPr>
    </w:p>
    <w:p w14:paraId="1721E6C4" w14:textId="75F7BEED" w:rsidR="002946F7" w:rsidRPr="00D85369" w:rsidRDefault="00D85369" w:rsidP="002946F7">
      <w:pPr>
        <w:rPr>
          <w:rFonts w:cs="Arial"/>
          <w:b/>
        </w:rPr>
      </w:pPr>
      <w:r>
        <w:rPr>
          <w:rFonts w:cs="Arial"/>
          <w:b/>
        </w:rPr>
        <w:t>a</w:t>
      </w:r>
      <w:r w:rsidRPr="00D85369">
        <w:rPr>
          <w:rFonts w:cs="Arial"/>
          <w:b/>
        </w:rPr>
        <w:t>pp</w:t>
      </w:r>
    </w:p>
    <w:p w14:paraId="4FEE11CF" w14:textId="77777777" w:rsidR="00D85369" w:rsidRDefault="00D85369" w:rsidP="002946F7">
      <w:pPr>
        <w:rPr>
          <w:rFonts w:cs="Arial"/>
        </w:rPr>
      </w:pPr>
    </w:p>
    <w:p w14:paraId="55C5A103" w14:textId="2F2685D7" w:rsidR="00D85369" w:rsidRDefault="00D85369" w:rsidP="002946F7">
      <w:pPr>
        <w:rPr>
          <w:rFonts w:cs="Arial"/>
        </w:rPr>
      </w:pPr>
      <w:r>
        <w:rPr>
          <w:rFonts w:cs="Arial"/>
        </w:rPr>
        <w:t xml:space="preserve">In this document an ‘app’ refers to a QCOM 3 - QCOM user Lua set of scripts that utilises the QCOM 3 API implemented by a QCOM 3 EGM. A common example application </w:t>
      </w:r>
      <w:r w:rsidR="004A123C">
        <w:rPr>
          <w:rFonts w:cs="Arial"/>
        </w:rPr>
        <w:t xml:space="preserve">here </w:t>
      </w:r>
      <w:r>
        <w:rPr>
          <w:rFonts w:cs="Arial"/>
        </w:rPr>
        <w:t>being the implementation of network protocol in a QCOM 3 EGM such as used in EGM monitoring systems and other EGM related services.</w:t>
      </w:r>
    </w:p>
    <w:p w14:paraId="2CB27880" w14:textId="77777777" w:rsidR="00D85369" w:rsidRDefault="00D85369" w:rsidP="002946F7">
      <w:pPr>
        <w:rPr>
          <w:rFonts w:cs="Arial"/>
        </w:rPr>
      </w:pPr>
    </w:p>
    <w:p w14:paraId="5C829B44" w14:textId="198B757E" w:rsidR="005803FA" w:rsidRPr="005803FA" w:rsidRDefault="005803FA" w:rsidP="002946F7">
      <w:pPr>
        <w:rPr>
          <w:rFonts w:cs="Arial"/>
          <w:b/>
        </w:rPr>
      </w:pPr>
      <w:r w:rsidRPr="005803FA">
        <w:rPr>
          <w:rFonts w:cs="Arial"/>
          <w:b/>
        </w:rPr>
        <w:t>IPv6</w:t>
      </w:r>
    </w:p>
    <w:p w14:paraId="16272AEF" w14:textId="77777777" w:rsidR="005803FA" w:rsidRDefault="005803FA" w:rsidP="002946F7">
      <w:pPr>
        <w:rPr>
          <w:rFonts w:cs="Arial"/>
        </w:rPr>
      </w:pPr>
    </w:p>
    <w:p w14:paraId="539C6EF2" w14:textId="0E8CE6C0" w:rsidR="005803FA" w:rsidRDefault="005803FA" w:rsidP="002946F7">
      <w:pPr>
        <w:rPr>
          <w:rFonts w:cs="Arial"/>
        </w:rPr>
      </w:pPr>
      <w:r w:rsidRPr="005803FA">
        <w:rPr>
          <w:rFonts w:cs="Arial"/>
        </w:rPr>
        <w:t>Internet Protocol version 6 (IPv6) is the most recent version of the Internet Protocol (IP), the communications protocol that provides an identification and location system for computers on networks and routes traffic across the Internet.</w:t>
      </w:r>
      <w:r>
        <w:rPr>
          <w:rStyle w:val="FootnoteReference"/>
          <w:rFonts w:cs="Arial"/>
        </w:rPr>
        <w:footnoteReference w:id="1"/>
      </w:r>
    </w:p>
    <w:p w14:paraId="77A6C33A" w14:textId="77777777" w:rsidR="005803FA" w:rsidRDefault="005803FA" w:rsidP="002946F7">
      <w:pPr>
        <w:rPr>
          <w:rFonts w:cs="Arial"/>
        </w:rPr>
      </w:pPr>
    </w:p>
    <w:p w14:paraId="0A9EAFE5" w14:textId="77777777" w:rsidR="002946F7" w:rsidRPr="00E931BF" w:rsidRDefault="002946F7" w:rsidP="002946F7">
      <w:pPr>
        <w:rPr>
          <w:rFonts w:cs="Arial"/>
          <w:b/>
        </w:rPr>
      </w:pPr>
      <w:r w:rsidRPr="00E931BF">
        <w:rPr>
          <w:rFonts w:cs="Arial"/>
          <w:b/>
        </w:rPr>
        <w:t>Host</w:t>
      </w:r>
    </w:p>
    <w:p w14:paraId="04CE8AA2" w14:textId="77777777" w:rsidR="002946F7" w:rsidRDefault="002946F7" w:rsidP="002946F7">
      <w:pPr>
        <w:rPr>
          <w:rFonts w:cs="Arial"/>
        </w:rPr>
      </w:pPr>
    </w:p>
    <w:p w14:paraId="02A9234D" w14:textId="77777777" w:rsidR="002946F7" w:rsidRDefault="002946F7" w:rsidP="002946F7">
      <w:pPr>
        <w:rPr>
          <w:rFonts w:cs="Arial"/>
        </w:rPr>
      </w:pPr>
      <w:r>
        <w:rPr>
          <w:rFonts w:cs="Arial"/>
        </w:rPr>
        <w:t>Means a ‘computer’ owned by the LMO that is utilised at least in part for the monitoring or control of gaming machines.</w:t>
      </w:r>
    </w:p>
    <w:p w14:paraId="64C9C732" w14:textId="77777777" w:rsidR="004A123C" w:rsidRDefault="004A123C" w:rsidP="002946F7">
      <w:pPr>
        <w:rPr>
          <w:rFonts w:cs="Arial"/>
        </w:rPr>
      </w:pPr>
    </w:p>
    <w:p w14:paraId="2BEBC0FA" w14:textId="39F3B9ED" w:rsidR="004A123C" w:rsidRPr="004A123C" w:rsidRDefault="004A123C" w:rsidP="002946F7">
      <w:pPr>
        <w:rPr>
          <w:rFonts w:cs="Arial"/>
          <w:b/>
        </w:rPr>
      </w:pPr>
      <w:r w:rsidRPr="004A123C">
        <w:rPr>
          <w:rFonts w:cs="Arial"/>
          <w:b/>
        </w:rPr>
        <w:t>LMO</w:t>
      </w:r>
    </w:p>
    <w:p w14:paraId="0E56FB4F" w14:textId="77777777" w:rsidR="004A123C" w:rsidRDefault="004A123C" w:rsidP="002946F7">
      <w:pPr>
        <w:rPr>
          <w:rFonts w:cs="Arial"/>
        </w:rPr>
      </w:pPr>
    </w:p>
    <w:p w14:paraId="563083BA" w14:textId="440D1D75" w:rsidR="004A123C" w:rsidRDefault="004A123C" w:rsidP="002946F7">
      <w:pPr>
        <w:rPr>
          <w:rFonts w:cs="Arial"/>
        </w:rPr>
      </w:pPr>
      <w:r>
        <w:rPr>
          <w:rFonts w:cs="Arial"/>
        </w:rPr>
        <w:t>A ‘Licensed Monitoring Operator’ as per gaming machine related Queensland Legislation.</w:t>
      </w:r>
    </w:p>
    <w:p w14:paraId="2DBBE829" w14:textId="77777777" w:rsidR="002946F7" w:rsidRDefault="002946F7" w:rsidP="002946F7">
      <w:pPr>
        <w:rPr>
          <w:rFonts w:cs="Arial"/>
        </w:rPr>
      </w:pPr>
    </w:p>
    <w:p w14:paraId="1CC646AA" w14:textId="77777777" w:rsidR="002946F7" w:rsidRPr="00AE328E" w:rsidRDefault="002946F7" w:rsidP="002946F7">
      <w:pPr>
        <w:rPr>
          <w:rFonts w:cs="Arial"/>
          <w:b/>
        </w:rPr>
      </w:pPr>
      <w:r w:rsidRPr="00AE328E">
        <w:rPr>
          <w:rFonts w:cs="Arial"/>
          <w:b/>
        </w:rPr>
        <w:t>Local Host</w:t>
      </w:r>
    </w:p>
    <w:p w14:paraId="7D91A319" w14:textId="77777777" w:rsidR="002946F7" w:rsidRDefault="002946F7" w:rsidP="002946F7">
      <w:pPr>
        <w:rPr>
          <w:rFonts w:cs="Arial"/>
        </w:rPr>
      </w:pPr>
    </w:p>
    <w:p w14:paraId="572AF0E3" w14:textId="186B19D5" w:rsidR="002946F7" w:rsidRDefault="004A123C" w:rsidP="002946F7">
      <w:pPr>
        <w:rPr>
          <w:rFonts w:cs="Arial"/>
        </w:rPr>
      </w:pPr>
      <w:r>
        <w:rPr>
          <w:rFonts w:cs="Arial"/>
        </w:rPr>
        <w:t>In this document, r</w:t>
      </w:r>
      <w:r w:rsidR="002946F7">
        <w:rPr>
          <w:rFonts w:cs="Arial"/>
        </w:rPr>
        <w:t>efers to any gaming venue located local hosts (if any) that interfaces to the gaming machine via QCOM 3 that is not also the monitoring system central host.</w:t>
      </w:r>
      <w:r w:rsidR="00D85369">
        <w:rPr>
          <w:rFonts w:cs="Arial"/>
        </w:rPr>
        <w:t xml:space="preserve"> (This was what </w:t>
      </w:r>
      <w:r>
        <w:rPr>
          <w:rFonts w:cs="Arial"/>
        </w:rPr>
        <w:t xml:space="preserve">OLGR </w:t>
      </w:r>
      <w:r w:rsidR="00D85369">
        <w:rPr>
          <w:rFonts w:cs="Arial"/>
        </w:rPr>
        <w:t>used</w:t>
      </w:r>
      <w:r w:rsidR="00644E40">
        <w:rPr>
          <w:rFonts w:cs="Arial"/>
        </w:rPr>
        <w:t xml:space="preserve"> to</w:t>
      </w:r>
      <w:r w:rsidR="00D85369">
        <w:rPr>
          <w:rFonts w:cs="Arial"/>
        </w:rPr>
        <w:t xml:space="preserve"> call a </w:t>
      </w:r>
      <w:r>
        <w:rPr>
          <w:rFonts w:cs="Arial"/>
        </w:rPr>
        <w:t>‘</w:t>
      </w:r>
      <w:r w:rsidR="00D85369">
        <w:rPr>
          <w:rFonts w:cs="Arial"/>
        </w:rPr>
        <w:t>site controller</w:t>
      </w:r>
      <w:r>
        <w:rPr>
          <w:rFonts w:cs="Arial"/>
        </w:rPr>
        <w:t>’</w:t>
      </w:r>
      <w:r w:rsidR="00D85369">
        <w:rPr>
          <w:rFonts w:cs="Arial"/>
        </w:rPr>
        <w:t xml:space="preserve"> in the past)</w:t>
      </w:r>
    </w:p>
    <w:p w14:paraId="25682994" w14:textId="77777777" w:rsidR="002946F7" w:rsidRDefault="002946F7" w:rsidP="002946F7">
      <w:pPr>
        <w:rPr>
          <w:rFonts w:cs="Arial"/>
        </w:rPr>
      </w:pPr>
    </w:p>
    <w:p w14:paraId="280FE8EF" w14:textId="77777777" w:rsidR="002946F7" w:rsidRDefault="002946F7" w:rsidP="002946F7">
      <w:pPr>
        <w:rPr>
          <w:rFonts w:cs="Arial"/>
        </w:rPr>
      </w:pPr>
      <w:r w:rsidRPr="00665D93">
        <w:rPr>
          <w:rFonts w:cs="Arial"/>
        </w:rPr>
        <w:t xml:space="preserve">Please refer to the </w:t>
      </w:r>
      <w:smartTag w:uri="urn:schemas-microsoft-com:office:smarttags" w:element="stockticker">
        <w:r w:rsidRPr="00665D93">
          <w:rPr>
            <w:rFonts w:cs="Arial"/>
          </w:rPr>
          <w:t>QCOM</w:t>
        </w:r>
      </w:smartTag>
      <w:r w:rsidRPr="00665D93">
        <w:rPr>
          <w:rFonts w:cs="Arial"/>
        </w:rPr>
        <w:t xml:space="preserve"> </w:t>
      </w:r>
      <w:r>
        <w:rPr>
          <w:rFonts w:cs="Arial"/>
        </w:rPr>
        <w:t>3 Interface</w:t>
      </w:r>
      <w:r w:rsidRPr="00665D93">
        <w:rPr>
          <w:rFonts w:cs="Arial"/>
        </w:rPr>
        <w:t xml:space="preserve"> </w:t>
      </w:r>
      <w:r>
        <w:rPr>
          <w:rFonts w:cs="Arial"/>
        </w:rPr>
        <w:t xml:space="preserve">Specification </w:t>
      </w:r>
      <w:r w:rsidRPr="00665D93">
        <w:rPr>
          <w:rFonts w:cs="Arial"/>
        </w:rPr>
        <w:t xml:space="preserve">document </w:t>
      </w:r>
      <w:r>
        <w:rPr>
          <w:rFonts w:cs="Arial"/>
        </w:rPr>
        <w:t xml:space="preserve">for </w:t>
      </w:r>
      <w:r w:rsidRPr="00665D93">
        <w:rPr>
          <w:rFonts w:cs="Arial"/>
        </w:rPr>
        <w:t xml:space="preserve">the </w:t>
      </w:r>
      <w:r>
        <w:rPr>
          <w:rFonts w:cs="Arial"/>
        </w:rPr>
        <w:t xml:space="preserve">remainder of </w:t>
      </w:r>
      <w:r w:rsidRPr="00665D93">
        <w:rPr>
          <w:rFonts w:cs="Arial"/>
        </w:rPr>
        <w:t>glossary of terms and abbreviations used in this document.</w:t>
      </w:r>
    </w:p>
    <w:p w14:paraId="0567EE52" w14:textId="77777777" w:rsidR="002946F7" w:rsidRDefault="002946F7" w:rsidP="002946F7">
      <w:pPr>
        <w:rPr>
          <w:rFonts w:cs="Arial"/>
        </w:rPr>
      </w:pPr>
    </w:p>
    <w:p w14:paraId="7F2E7CED" w14:textId="77777777" w:rsidR="002946F7" w:rsidRPr="00BA6EE3" w:rsidRDefault="002946F7" w:rsidP="002946F7">
      <w:pPr>
        <w:rPr>
          <w:rFonts w:cs="Arial"/>
          <w:b/>
        </w:rPr>
      </w:pPr>
      <w:r w:rsidRPr="00BA6EE3">
        <w:rPr>
          <w:rFonts w:cs="Arial"/>
          <w:b/>
        </w:rPr>
        <w:t>EGM Events</w:t>
      </w:r>
    </w:p>
    <w:p w14:paraId="357B98B1" w14:textId="77777777" w:rsidR="002946F7" w:rsidRDefault="002946F7" w:rsidP="002946F7">
      <w:pPr>
        <w:rPr>
          <w:rFonts w:cs="Arial"/>
        </w:rPr>
      </w:pPr>
    </w:p>
    <w:p w14:paraId="619D9D3C" w14:textId="77777777" w:rsidR="002946F7" w:rsidRPr="00BA6EE3" w:rsidRDefault="002946F7" w:rsidP="002946F7">
      <w:pPr>
        <w:rPr>
          <w:rFonts w:cs="Arial"/>
        </w:rPr>
      </w:pPr>
      <w:r>
        <w:rPr>
          <w:rFonts w:cs="Arial"/>
        </w:rPr>
        <w:t>As defined in the QCOM 3 Interface Specification document. However raw EGM meters logged by the EMS must also be considered as EGM events under these requirements.</w:t>
      </w:r>
    </w:p>
    <w:p w14:paraId="2CA78775" w14:textId="77777777" w:rsidR="0029283E" w:rsidRDefault="0029283E" w:rsidP="002946F7">
      <w:pPr>
        <w:rPr>
          <w:rFonts w:cs="Arial"/>
        </w:rPr>
      </w:pPr>
    </w:p>
    <w:p w14:paraId="2277AE5E" w14:textId="2CD57B45" w:rsidR="0029283E" w:rsidRPr="0029283E" w:rsidRDefault="0029283E" w:rsidP="002946F7">
      <w:pPr>
        <w:rPr>
          <w:rFonts w:cs="Arial"/>
          <w:b/>
        </w:rPr>
      </w:pPr>
      <w:r w:rsidRPr="0029283E">
        <w:rPr>
          <w:rFonts w:cs="Arial"/>
          <w:b/>
        </w:rPr>
        <w:t>EMS</w:t>
      </w:r>
    </w:p>
    <w:p w14:paraId="64690AF0" w14:textId="77777777" w:rsidR="0029283E" w:rsidRDefault="0029283E" w:rsidP="002946F7">
      <w:pPr>
        <w:rPr>
          <w:rFonts w:cs="Arial"/>
        </w:rPr>
      </w:pPr>
    </w:p>
    <w:p w14:paraId="14E6D6FE" w14:textId="6629FF3E" w:rsidR="0029283E" w:rsidRDefault="0029283E" w:rsidP="002946F7">
      <w:pPr>
        <w:rPr>
          <w:rFonts w:cs="Arial"/>
        </w:rPr>
      </w:pPr>
      <w:r>
        <w:rPr>
          <w:rFonts w:cs="Arial"/>
        </w:rPr>
        <w:t xml:space="preserve">Means an </w:t>
      </w:r>
      <w:r w:rsidRPr="0029283E">
        <w:rPr>
          <w:rFonts w:cs="Arial"/>
          <w:i/>
        </w:rPr>
        <w:t>Electronic Monitoring System</w:t>
      </w:r>
      <w:r>
        <w:rPr>
          <w:rFonts w:cs="Arial"/>
        </w:rPr>
        <w:t xml:space="preserve">, or just </w:t>
      </w:r>
      <w:r w:rsidRPr="0029283E">
        <w:rPr>
          <w:rFonts w:cs="Arial"/>
          <w:i/>
        </w:rPr>
        <w:t>Monitoring System</w:t>
      </w:r>
      <w:r>
        <w:rPr>
          <w:rFonts w:cs="Arial"/>
        </w:rPr>
        <w:t xml:space="preserve"> for short.</w:t>
      </w:r>
    </w:p>
    <w:p w14:paraId="7431D0E0" w14:textId="156B4616" w:rsidR="00C021D0" w:rsidRDefault="00C021D0" w:rsidP="002946F7">
      <w:pPr>
        <w:rPr>
          <w:rFonts w:cs="Arial"/>
        </w:rPr>
      </w:pPr>
    </w:p>
    <w:p w14:paraId="4F6C720A" w14:textId="6896C144" w:rsidR="00C021D0" w:rsidRPr="008E718C" w:rsidRDefault="00C021D0" w:rsidP="002946F7">
      <w:pPr>
        <w:rPr>
          <w:rFonts w:cs="Arial"/>
          <w:b/>
          <w:bCs/>
        </w:rPr>
      </w:pPr>
      <w:r w:rsidRPr="008E718C">
        <w:rPr>
          <w:rFonts w:cs="Arial"/>
          <w:b/>
          <w:bCs/>
        </w:rPr>
        <w:t>NV RTC</w:t>
      </w:r>
    </w:p>
    <w:p w14:paraId="7A814E6D" w14:textId="4DAAAE0C" w:rsidR="00C021D0" w:rsidRDefault="00C021D0" w:rsidP="002946F7">
      <w:pPr>
        <w:rPr>
          <w:rFonts w:cs="Arial"/>
        </w:rPr>
      </w:pPr>
    </w:p>
    <w:p w14:paraId="27E3E557" w14:textId="23FD23CF" w:rsidR="00C021D0" w:rsidRDefault="00C021D0" w:rsidP="002946F7">
      <w:pPr>
        <w:rPr>
          <w:rFonts w:cs="Arial"/>
        </w:rPr>
      </w:pPr>
      <w:r>
        <w:rPr>
          <w:rFonts w:cs="Arial"/>
        </w:rPr>
        <w:lastRenderedPageBreak/>
        <w:t>Non-volatile real-time clock</w:t>
      </w:r>
    </w:p>
    <w:p w14:paraId="3BA869BA" w14:textId="77777777" w:rsidR="007E512A" w:rsidRDefault="007E512A" w:rsidP="002946F7">
      <w:pPr>
        <w:rPr>
          <w:rFonts w:cs="Arial"/>
        </w:rPr>
      </w:pPr>
    </w:p>
    <w:p w14:paraId="725EB102" w14:textId="37FA20A3" w:rsidR="00B8270C" w:rsidRDefault="008D5491" w:rsidP="00B8270C">
      <w:pPr>
        <w:pStyle w:val="Heading2"/>
      </w:pPr>
      <w:bookmarkStart w:id="4" w:name="_Ref114242466"/>
      <w:bookmarkStart w:id="5" w:name="_Toc120543992"/>
      <w:r>
        <w:t xml:space="preserve">Machine ID &amp; </w:t>
      </w:r>
      <w:r w:rsidR="00BC03E6">
        <w:t>a</w:t>
      </w:r>
      <w:r w:rsidR="00B8270C">
        <w:t>ssociations</w:t>
      </w:r>
      <w:bookmarkEnd w:id="4"/>
      <w:bookmarkEnd w:id="5"/>
    </w:p>
    <w:p w14:paraId="49FB82F5" w14:textId="77777777" w:rsidR="008D5491" w:rsidRDefault="008D5491" w:rsidP="00B8270C"/>
    <w:p w14:paraId="29B54F6B" w14:textId="7AF0C39F" w:rsidR="00B8270C" w:rsidRDefault="008D5491" w:rsidP="00B8270C">
      <w:r w:rsidRPr="008D5491">
        <w:rPr>
          <w:b/>
          <w:bCs/>
        </w:rPr>
        <w:t>FAQ</w:t>
      </w:r>
      <w:r>
        <w:t xml:space="preserve">: How does </w:t>
      </w:r>
      <w:proofErr w:type="spellStart"/>
      <w:r w:rsidRPr="008D5491">
        <w:rPr>
          <w:b/>
          <w:bCs/>
        </w:rPr>
        <w:t>logic</w:t>
      </w:r>
      <w:r w:rsidR="00775FD5">
        <w:rPr>
          <w:b/>
          <w:bCs/>
        </w:rPr>
        <w:t>UID</w:t>
      </w:r>
      <w:proofErr w:type="spellEnd"/>
      <w:r>
        <w:t xml:space="preserve"> get associated with a serial number (aka </w:t>
      </w:r>
      <w:proofErr w:type="spellStart"/>
      <w:r w:rsidRPr="008D5491">
        <w:rPr>
          <w:b/>
          <w:bCs/>
        </w:rPr>
        <w:t>machineID</w:t>
      </w:r>
      <w:proofErr w:type="spellEnd"/>
      <w:r>
        <w:t>)?</w:t>
      </w:r>
    </w:p>
    <w:p w14:paraId="6300CDCD" w14:textId="48918CAE" w:rsidR="008D5491" w:rsidRDefault="008D5491" w:rsidP="00B8270C">
      <w:r>
        <w:t>A</w:t>
      </w:r>
      <w:r w:rsidR="00024756">
        <w:t>ns</w:t>
      </w:r>
      <w:r>
        <w:t xml:space="preserve">: </w:t>
      </w:r>
    </w:p>
    <w:p w14:paraId="38508533" w14:textId="77777777" w:rsidR="008D5491" w:rsidRDefault="008D5491" w:rsidP="00B8270C"/>
    <w:p w14:paraId="31325B6F" w14:textId="5C326BD3" w:rsidR="00154C8F" w:rsidRDefault="008D5491" w:rsidP="00154C8F">
      <w:pPr>
        <w:pStyle w:val="ListParagraph"/>
        <w:numPr>
          <w:ilvl w:val="0"/>
          <w:numId w:val="50"/>
        </w:numPr>
      </w:pPr>
      <w:r>
        <w:t>For new machines</w:t>
      </w:r>
      <w:r w:rsidR="00154C8F">
        <w:t>,</w:t>
      </w:r>
      <w:r>
        <w:t xml:space="preserve"> </w:t>
      </w:r>
      <w:proofErr w:type="spellStart"/>
      <w:r w:rsidRPr="00154C8F">
        <w:rPr>
          <w:b/>
          <w:bCs/>
        </w:rPr>
        <w:t>logicUID</w:t>
      </w:r>
      <w:proofErr w:type="spellEnd"/>
      <w:r>
        <w:t xml:space="preserve"> &amp; serial number </w:t>
      </w:r>
      <w:r w:rsidR="007E512A">
        <w:t xml:space="preserve">association </w:t>
      </w:r>
      <w:r>
        <w:t>info would be available from the machine manufacturer</w:t>
      </w:r>
      <w:r w:rsidR="00154C8F">
        <w:t xml:space="preserve">. </w:t>
      </w:r>
    </w:p>
    <w:p w14:paraId="33310CF4" w14:textId="74C50002" w:rsidR="00154C8F" w:rsidRDefault="007E512A" w:rsidP="00154C8F">
      <w:pPr>
        <w:pStyle w:val="ListParagraph"/>
        <w:numPr>
          <w:ilvl w:val="1"/>
          <w:numId w:val="50"/>
        </w:numPr>
      </w:pPr>
      <w:r>
        <w:t>Alternatively,</w:t>
      </w:r>
      <w:r w:rsidR="00154C8F">
        <w:t xml:space="preserve"> </w:t>
      </w:r>
      <w:r>
        <w:t>the</w:t>
      </w:r>
      <w:r w:rsidR="00154C8F">
        <w:t xml:space="preserve"> </w:t>
      </w:r>
      <w:proofErr w:type="gramStart"/>
      <w:r w:rsidR="00154C8F" w:rsidRPr="00B8270C">
        <w:rPr>
          <w:b/>
          <w:bCs/>
        </w:rPr>
        <w:t>6 digit</w:t>
      </w:r>
      <w:proofErr w:type="gramEnd"/>
      <w:r w:rsidR="00154C8F" w:rsidRPr="00B8270C">
        <w:rPr>
          <w:b/>
          <w:bCs/>
        </w:rPr>
        <w:t xml:space="preserve"> machine serial number</w:t>
      </w:r>
      <w:r w:rsidR="00154C8F">
        <w:t xml:space="preserve"> </w:t>
      </w:r>
      <w:r w:rsidR="00024756">
        <w:t xml:space="preserve">may </w:t>
      </w:r>
      <w:r>
        <w:t xml:space="preserve">also </w:t>
      </w:r>
      <w:r w:rsidR="00024756">
        <w:t xml:space="preserve">be </w:t>
      </w:r>
      <w:r w:rsidR="00154C8F">
        <w:t>on a plate on the exterior of the machine</w:t>
      </w:r>
      <w:r w:rsidR="00024756">
        <w:t xml:space="preserve"> (which if present would be use</w:t>
      </w:r>
      <w:r w:rsidR="00775FD5">
        <w:t>d</w:t>
      </w:r>
      <w:r w:rsidR="00024756">
        <w:t xml:space="preserve"> for the </w:t>
      </w:r>
      <w:proofErr w:type="spellStart"/>
      <w:r w:rsidR="00024756" w:rsidRPr="00775FD5">
        <w:rPr>
          <w:b/>
          <w:bCs/>
        </w:rPr>
        <w:t>machineID</w:t>
      </w:r>
      <w:proofErr w:type="spellEnd"/>
      <w:r w:rsidR="00024756">
        <w:t>)</w:t>
      </w:r>
      <w:r w:rsidR="00154C8F">
        <w:t xml:space="preserve"> and </w:t>
      </w:r>
      <w:proofErr w:type="spellStart"/>
      <w:r w:rsidR="00154C8F" w:rsidRPr="00154C8F">
        <w:rPr>
          <w:b/>
          <w:bCs/>
        </w:rPr>
        <w:t>logic</w:t>
      </w:r>
      <w:r w:rsidR="00775FD5">
        <w:rPr>
          <w:b/>
          <w:bCs/>
        </w:rPr>
        <w:t>UID</w:t>
      </w:r>
      <w:proofErr w:type="spellEnd"/>
      <w:r w:rsidR="00154C8F">
        <w:t xml:space="preserve"> is </w:t>
      </w:r>
      <w:r>
        <w:t xml:space="preserve">displayed from </w:t>
      </w:r>
      <w:r w:rsidR="00154C8F">
        <w:t>within EGM audit mode.</w:t>
      </w:r>
    </w:p>
    <w:p w14:paraId="3E955DF1" w14:textId="2ED25A83" w:rsidR="008D5491" w:rsidRDefault="008D5491" w:rsidP="008D5491">
      <w:pPr>
        <w:pStyle w:val="ListParagraph"/>
        <w:numPr>
          <w:ilvl w:val="0"/>
          <w:numId w:val="50"/>
        </w:numPr>
      </w:pPr>
      <w:r>
        <w:t>For existing / commissioned machines</w:t>
      </w:r>
      <w:r w:rsidR="00194A4F">
        <w:t xml:space="preserve"> &amp; solely via the network</w:t>
      </w:r>
      <w:r>
        <w:t xml:space="preserve">: </w:t>
      </w:r>
    </w:p>
    <w:p w14:paraId="0A0163AD" w14:textId="35D83C3D" w:rsidR="008D5491" w:rsidRDefault="008D5491" w:rsidP="008D5491">
      <w:pPr>
        <w:pStyle w:val="ListParagraph"/>
        <w:numPr>
          <w:ilvl w:val="1"/>
          <w:numId w:val="50"/>
        </w:numPr>
      </w:pPr>
      <w:proofErr w:type="spellStart"/>
      <w:r>
        <w:rPr>
          <w:b/>
          <w:bCs/>
        </w:rPr>
        <w:t>machineID</w:t>
      </w:r>
      <w:proofErr w:type="spellEnd"/>
      <w:r>
        <w:t xml:space="preserve"> is displayed for every UAA login (it’s in the connect message) and via QCOM API function </w:t>
      </w:r>
      <w:proofErr w:type="spellStart"/>
      <w:proofErr w:type="gramStart"/>
      <w:r>
        <w:t>qcom.idMachineID</w:t>
      </w:r>
      <w:proofErr w:type="spellEnd"/>
      <w:proofErr w:type="gramEnd"/>
      <w:r>
        <w:t>()</w:t>
      </w:r>
    </w:p>
    <w:p w14:paraId="62251273" w14:textId="2C8F7068" w:rsidR="00154C8F" w:rsidRDefault="00154C8F" w:rsidP="00154C8F">
      <w:pPr>
        <w:pStyle w:val="ListParagraph"/>
        <w:numPr>
          <w:ilvl w:val="1"/>
          <w:numId w:val="50"/>
        </w:numPr>
      </w:pPr>
      <w:proofErr w:type="spellStart"/>
      <w:r w:rsidRPr="00154C8F">
        <w:rPr>
          <w:b/>
          <w:bCs/>
        </w:rPr>
        <w:t>logic</w:t>
      </w:r>
      <w:r w:rsidR="00775FD5">
        <w:rPr>
          <w:b/>
          <w:bCs/>
        </w:rPr>
        <w:t>UID</w:t>
      </w:r>
      <w:proofErr w:type="spellEnd"/>
      <w:r>
        <w:t xml:space="preserve"> is available via </w:t>
      </w:r>
      <w:r w:rsidR="003A4B67">
        <w:t xml:space="preserve">machine audit mode, the respective </w:t>
      </w:r>
      <w:r>
        <w:t xml:space="preserve">QCOM API function &amp; via all MDP broadcasts (which also gives source IP address </w:t>
      </w:r>
      <w:proofErr w:type="gramStart"/>
      <w:r>
        <w:t>and also</w:t>
      </w:r>
      <w:proofErr w:type="gramEnd"/>
      <w:r>
        <w:t xml:space="preserve"> the MAC address</w:t>
      </w:r>
      <w:r w:rsidR="003A4B67">
        <w:t xml:space="preserve"> if local to the machine</w:t>
      </w:r>
      <w:r>
        <w:t>).</w:t>
      </w:r>
    </w:p>
    <w:p w14:paraId="438BB82B" w14:textId="77777777" w:rsidR="00154C8F" w:rsidRDefault="00154C8F" w:rsidP="00154C8F">
      <w:pPr>
        <w:pStyle w:val="ListParagraph"/>
        <w:ind w:left="1440"/>
      </w:pPr>
    </w:p>
    <w:p w14:paraId="7BB617FB" w14:textId="77777777" w:rsidR="007E512A" w:rsidRDefault="007E512A" w:rsidP="00B8270C"/>
    <w:p w14:paraId="1C7FE0F1" w14:textId="161F43B8" w:rsidR="008D5491" w:rsidRDefault="007E512A" w:rsidP="00B8270C">
      <w:proofErr w:type="gramStart"/>
      <w:r>
        <w:t>On t</w:t>
      </w:r>
      <w:r w:rsidR="00154C8F">
        <w:t>he subject of uniquely</w:t>
      </w:r>
      <w:proofErr w:type="gramEnd"/>
      <w:r w:rsidR="00154C8F">
        <w:t xml:space="preserve"> identifying </w:t>
      </w:r>
      <w:r>
        <w:t>QCOM 3 gaming machine with</w:t>
      </w:r>
      <w:r w:rsidR="00154C8F">
        <w:t>in a system</w:t>
      </w:r>
      <w:r>
        <w:t>.</w:t>
      </w:r>
    </w:p>
    <w:p w14:paraId="5095CE93" w14:textId="77777777" w:rsidR="00154C8F" w:rsidRDefault="00154C8F" w:rsidP="00B8270C"/>
    <w:p w14:paraId="274B3D8A" w14:textId="332D7A1D" w:rsidR="00B8270C" w:rsidRDefault="008D5491" w:rsidP="00B8270C">
      <w:pPr>
        <w:rPr>
          <w:rFonts w:asciiTheme="minorHAnsi" w:hAnsiTheme="minorHAnsi"/>
          <w:b/>
          <w:bCs/>
          <w:szCs w:val="22"/>
        </w:rPr>
      </w:pPr>
      <w:r>
        <w:rPr>
          <w:b/>
          <w:bCs/>
        </w:rPr>
        <w:t xml:space="preserve">FYI </w:t>
      </w:r>
      <w:r w:rsidR="00B8270C">
        <w:rPr>
          <w:b/>
          <w:bCs/>
        </w:rPr>
        <w:t>For a QCOM 1 EGM:</w:t>
      </w:r>
    </w:p>
    <w:p w14:paraId="0C84A716" w14:textId="77777777" w:rsidR="00B8270C" w:rsidRDefault="00B8270C" w:rsidP="00B8270C"/>
    <w:p w14:paraId="580AA333" w14:textId="15EE7694" w:rsidR="00B8270C" w:rsidRDefault="00B8270C" w:rsidP="00B8270C">
      <w:pPr>
        <w:pStyle w:val="ListParagraph"/>
        <w:numPr>
          <w:ilvl w:val="0"/>
          <w:numId w:val="48"/>
        </w:numPr>
      </w:pPr>
      <w:r w:rsidRPr="007E512A">
        <w:t xml:space="preserve">A </w:t>
      </w:r>
      <w:proofErr w:type="gramStart"/>
      <w:r w:rsidRPr="007E512A">
        <w:t>6 digit</w:t>
      </w:r>
      <w:proofErr w:type="gramEnd"/>
      <w:r w:rsidRPr="007E512A">
        <w:t xml:space="preserve"> machine serial number is on</w:t>
      </w:r>
      <w:r>
        <w:t xml:space="preserve"> a plate on the exterior of the machine.</w:t>
      </w:r>
    </w:p>
    <w:p w14:paraId="7847D33E" w14:textId="79615DD3" w:rsidR="00B8270C" w:rsidRPr="00B8270C" w:rsidRDefault="00B8270C" w:rsidP="00B8270C">
      <w:pPr>
        <w:pStyle w:val="ListParagraph"/>
        <w:numPr>
          <w:ilvl w:val="1"/>
          <w:numId w:val="48"/>
        </w:numPr>
      </w:pPr>
      <w:r w:rsidRPr="00B8270C">
        <w:t xml:space="preserve">This </w:t>
      </w:r>
      <w:r>
        <w:t>number</w:t>
      </w:r>
      <w:r w:rsidRPr="00B8270C">
        <w:t xml:space="preserve"> would also be available from the EGM manufacturer</w:t>
      </w:r>
      <w:r>
        <w:t>.</w:t>
      </w:r>
    </w:p>
    <w:p w14:paraId="3C558E11" w14:textId="33423316" w:rsidR="00B8270C" w:rsidRDefault="00B8270C" w:rsidP="00B8270C">
      <w:pPr>
        <w:pStyle w:val="ListParagraph"/>
        <w:numPr>
          <w:ilvl w:val="0"/>
          <w:numId w:val="48"/>
        </w:numPr>
      </w:pPr>
      <w:r>
        <w:t>An installer at the machine manually enters this serial number into the EGM via audit mode.</w:t>
      </w:r>
    </w:p>
    <w:p w14:paraId="0DAEA65A" w14:textId="095C41C4" w:rsidR="00B8270C" w:rsidRDefault="007E512A" w:rsidP="00B8270C">
      <w:pPr>
        <w:pStyle w:val="ListParagraph"/>
        <w:numPr>
          <w:ilvl w:val="0"/>
          <w:numId w:val="48"/>
        </w:numPr>
      </w:pPr>
      <w:r>
        <w:t xml:space="preserve">The </w:t>
      </w:r>
      <w:r w:rsidR="00B8270C">
        <w:t>MID + serial number</w:t>
      </w:r>
      <w:r>
        <w:t xml:space="preserve"> combination</w:t>
      </w:r>
      <w:r w:rsidR="00B8270C">
        <w:t xml:space="preserve"> </w:t>
      </w:r>
      <w:r w:rsidR="00B8270C" w:rsidRPr="008D5491">
        <w:rPr>
          <w:b/>
          <w:bCs/>
        </w:rPr>
        <w:t>uniquely identifies</w:t>
      </w:r>
      <w:r w:rsidR="00B8270C">
        <w:t xml:space="preserve"> a machine in a </w:t>
      </w:r>
      <w:r w:rsidR="008D5491">
        <w:t xml:space="preserve">QCOM 1 </w:t>
      </w:r>
      <w:r w:rsidR="00B8270C">
        <w:t>system</w:t>
      </w:r>
      <w:r w:rsidR="008D5491">
        <w:t xml:space="preserve">. Small risk of human error </w:t>
      </w:r>
      <w:proofErr w:type="spellStart"/>
      <w:r w:rsidR="008D5491">
        <w:t>wrt</w:t>
      </w:r>
      <w:proofErr w:type="spellEnd"/>
      <w:r w:rsidR="008D5491">
        <w:t xml:space="preserve"> serial.</w:t>
      </w:r>
    </w:p>
    <w:p w14:paraId="13F77B37" w14:textId="007B5F45" w:rsidR="00B8270C" w:rsidRDefault="00B8270C" w:rsidP="00B8270C"/>
    <w:p w14:paraId="18028202" w14:textId="77777777" w:rsidR="00B8270C" w:rsidRDefault="00B8270C" w:rsidP="00B8270C"/>
    <w:p w14:paraId="183E979E" w14:textId="7403CDF5" w:rsidR="00B8270C" w:rsidRDefault="00B8270C" w:rsidP="00B8270C">
      <w:pPr>
        <w:rPr>
          <w:b/>
          <w:bCs/>
        </w:rPr>
      </w:pPr>
      <w:r>
        <w:rPr>
          <w:b/>
          <w:bCs/>
        </w:rPr>
        <w:t>For a QCOM 3 EGM:</w:t>
      </w:r>
    </w:p>
    <w:p w14:paraId="51011BAD" w14:textId="3BCD00B8" w:rsidR="00B8270C" w:rsidRDefault="00B8270C" w:rsidP="00B8270C"/>
    <w:p w14:paraId="42A15D19" w14:textId="0C32538B" w:rsidR="003A4B67" w:rsidRDefault="003A4B67" w:rsidP="00B8270C">
      <w:r>
        <w:t>Options:</w:t>
      </w:r>
    </w:p>
    <w:p w14:paraId="01BBC109" w14:textId="1AE918F7" w:rsidR="003A4B67" w:rsidRDefault="003A4B67" w:rsidP="00B8270C"/>
    <w:p w14:paraId="7B6F7307" w14:textId="4E09ADF6" w:rsidR="003A4B67" w:rsidRDefault="003A4B67" w:rsidP="003A4B67">
      <w:pPr>
        <w:pStyle w:val="ListParagraph"/>
        <w:numPr>
          <w:ilvl w:val="0"/>
          <w:numId w:val="53"/>
        </w:numPr>
      </w:pPr>
      <w:r>
        <w:t xml:space="preserve">In QCOM 3, </w:t>
      </w:r>
      <w:proofErr w:type="spellStart"/>
      <w:r>
        <w:t>qcom_</w:t>
      </w:r>
      <w:proofErr w:type="gramStart"/>
      <w:r>
        <w:t>idMfr</w:t>
      </w:r>
      <w:proofErr w:type="spellEnd"/>
      <w:r>
        <w:t>[</w:t>
      </w:r>
      <w:proofErr w:type="gramEnd"/>
      <w:r>
        <w:t xml:space="preserve">3]() + </w:t>
      </w:r>
      <w:proofErr w:type="spellStart"/>
      <w:r w:rsidRPr="00736147">
        <w:t>qcom_id</w:t>
      </w:r>
      <w:r>
        <w:t>Logic</w:t>
      </w:r>
      <w:r w:rsidRPr="00736147">
        <w:t>UID</w:t>
      </w:r>
      <w:proofErr w:type="spellEnd"/>
      <w:r>
        <w:t>() denotes a unique machine (</w:t>
      </w:r>
      <w:proofErr w:type="spellStart"/>
      <w:r>
        <w:t>wrt</w:t>
      </w:r>
      <w:proofErr w:type="spellEnd"/>
      <w:r>
        <w:t xml:space="preserve"> the machine’s processor board). </w:t>
      </w:r>
      <w:r w:rsidR="007C65A9">
        <w:t xml:space="preserve">The association of </w:t>
      </w:r>
      <w:proofErr w:type="spellStart"/>
      <w:r w:rsidR="00775FD5">
        <w:t>l</w:t>
      </w:r>
      <w:r w:rsidR="007C65A9">
        <w:t>ogic</w:t>
      </w:r>
      <w:r w:rsidR="007C65A9" w:rsidRPr="00736147">
        <w:t>UID</w:t>
      </w:r>
      <w:proofErr w:type="spellEnd"/>
      <w:r w:rsidR="007C65A9">
        <w:t xml:space="preserve"> </w:t>
      </w:r>
      <w:r w:rsidR="007C65A9" w:rsidRPr="0099590F">
        <w:t xml:space="preserve">&amp; </w:t>
      </w:r>
      <w:proofErr w:type="spellStart"/>
      <w:r w:rsidR="00775FD5" w:rsidRPr="0099590F">
        <w:t>m</w:t>
      </w:r>
      <w:r w:rsidR="007C65A9" w:rsidRPr="0099590F">
        <w:t>achineID</w:t>
      </w:r>
      <w:proofErr w:type="spellEnd"/>
      <w:r w:rsidR="007C65A9" w:rsidRPr="0099590F">
        <w:t xml:space="preserve"> wi</w:t>
      </w:r>
      <w:r w:rsidR="00814C08" w:rsidRPr="0099590F">
        <w:t>l</w:t>
      </w:r>
      <w:r w:rsidR="007C65A9" w:rsidRPr="0099590F">
        <w:t>l need</w:t>
      </w:r>
      <w:r w:rsidR="007C65A9">
        <w:t xml:space="preserve"> refreshing upon each processor board replacement. </w:t>
      </w:r>
    </w:p>
    <w:p w14:paraId="0B9819B6" w14:textId="2E9DDE06" w:rsidR="003A4B67" w:rsidRDefault="003A4B67" w:rsidP="003A4B67">
      <w:pPr>
        <w:pStyle w:val="ListParagraph"/>
        <w:numPr>
          <w:ilvl w:val="0"/>
          <w:numId w:val="53"/>
        </w:numPr>
      </w:pPr>
      <w:r>
        <w:t xml:space="preserve">In QCOM 3, </w:t>
      </w:r>
      <w:proofErr w:type="spellStart"/>
      <w:r>
        <w:t>qcom_</w:t>
      </w:r>
      <w:proofErr w:type="gramStart"/>
      <w:r>
        <w:t>idMfr</w:t>
      </w:r>
      <w:proofErr w:type="spellEnd"/>
      <w:r>
        <w:t>[</w:t>
      </w:r>
      <w:proofErr w:type="gramEnd"/>
      <w:r>
        <w:t xml:space="preserve">3]() + </w:t>
      </w:r>
      <w:proofErr w:type="spellStart"/>
      <w:r>
        <w:t>qcom.idMachineID</w:t>
      </w:r>
      <w:proofErr w:type="spellEnd"/>
      <w:r>
        <w:t>() denotes a unique machine (</w:t>
      </w:r>
      <w:proofErr w:type="spellStart"/>
      <w:r>
        <w:t>wrt</w:t>
      </w:r>
      <w:proofErr w:type="spellEnd"/>
      <w:r>
        <w:t xml:space="preserve"> the machine’s cabinet aka serial number). </w:t>
      </w:r>
    </w:p>
    <w:p w14:paraId="612127F5" w14:textId="77777777" w:rsidR="007C65A9" w:rsidRDefault="007C65A9" w:rsidP="007C65A9"/>
    <w:p w14:paraId="6817E21E" w14:textId="76507BF6" w:rsidR="007E512A" w:rsidRDefault="007C65A9" w:rsidP="007C65A9">
      <w:r>
        <w:t xml:space="preserve">NB whenever </w:t>
      </w:r>
      <w:r w:rsidR="007E512A">
        <w:t xml:space="preserve">a processor board is </w:t>
      </w:r>
      <w:r>
        <w:t>replaced</w:t>
      </w:r>
      <w:r w:rsidR="007E512A">
        <w:t xml:space="preserve">, </w:t>
      </w:r>
      <w:r>
        <w:t xml:space="preserve">any </w:t>
      </w:r>
      <w:proofErr w:type="spellStart"/>
      <w:r w:rsidR="007E512A">
        <w:t>machineID</w:t>
      </w:r>
      <w:proofErr w:type="spellEnd"/>
      <w:r w:rsidR="007E512A">
        <w:t xml:space="preserve"> / </w:t>
      </w:r>
      <w:proofErr w:type="spellStart"/>
      <w:r w:rsidR="007E512A">
        <w:t>logicUID</w:t>
      </w:r>
      <w:proofErr w:type="spellEnd"/>
      <w:r w:rsidR="007E512A">
        <w:t xml:space="preserve"> association in a system will </w:t>
      </w:r>
      <w:r>
        <w:t xml:space="preserve">require </w:t>
      </w:r>
      <w:r w:rsidR="007E512A">
        <w:t>refreshing.</w:t>
      </w:r>
    </w:p>
    <w:p w14:paraId="4A9E6A5F" w14:textId="214D0879" w:rsidR="002946F7" w:rsidRDefault="002946F7" w:rsidP="003155F3">
      <w:pPr>
        <w:rPr>
          <w:rFonts w:cs="Arial"/>
        </w:rPr>
      </w:pPr>
    </w:p>
    <w:p w14:paraId="66683D29" w14:textId="5F53637D" w:rsidR="003A4B67" w:rsidRPr="003002F4" w:rsidRDefault="003A4B67" w:rsidP="003155F3">
      <w:pPr>
        <w:rPr>
          <w:b/>
          <w:bCs/>
        </w:rPr>
      </w:pPr>
      <w:r w:rsidRPr="003002F4">
        <w:rPr>
          <w:b/>
          <w:bCs/>
        </w:rPr>
        <w:t xml:space="preserve">Conclusion </w:t>
      </w:r>
      <w:r w:rsidR="007C65A9" w:rsidRPr="003002F4">
        <w:rPr>
          <w:b/>
          <w:bCs/>
        </w:rPr>
        <w:t xml:space="preserve">- </w:t>
      </w:r>
      <w:proofErr w:type="gramStart"/>
      <w:r w:rsidR="007C65A9" w:rsidRPr="003002F4">
        <w:rPr>
          <w:b/>
          <w:bCs/>
        </w:rPr>
        <w:t>on the subject of uniquely</w:t>
      </w:r>
      <w:proofErr w:type="gramEnd"/>
      <w:r w:rsidR="007C65A9" w:rsidRPr="003002F4">
        <w:rPr>
          <w:b/>
          <w:bCs/>
        </w:rPr>
        <w:t xml:space="preserve"> identifying QCOM 3 gaming machine within a system:</w:t>
      </w:r>
    </w:p>
    <w:p w14:paraId="2738F435" w14:textId="77777777" w:rsidR="003A4B67" w:rsidRDefault="003A4B67" w:rsidP="003155F3"/>
    <w:p w14:paraId="234ABE42" w14:textId="5DC20ED8" w:rsidR="003A4B67" w:rsidRDefault="003A4B67" w:rsidP="003155F3">
      <w:r>
        <w:t>I</w:t>
      </w:r>
      <w:r w:rsidR="006B5787">
        <w:t>t</w:t>
      </w:r>
      <w:r>
        <w:t xml:space="preserve"> is recommended </w:t>
      </w:r>
      <w:proofErr w:type="spellStart"/>
      <w:r>
        <w:t>qcom_</w:t>
      </w:r>
      <w:proofErr w:type="gramStart"/>
      <w:r>
        <w:t>idMfr</w:t>
      </w:r>
      <w:proofErr w:type="spellEnd"/>
      <w:r>
        <w:t>[</w:t>
      </w:r>
      <w:proofErr w:type="gramEnd"/>
      <w:r>
        <w:t xml:space="preserve">3] + </w:t>
      </w:r>
      <w:proofErr w:type="spellStart"/>
      <w:r>
        <w:t>logicUID</w:t>
      </w:r>
      <w:proofErr w:type="spellEnd"/>
      <w:r>
        <w:t xml:space="preserve"> be used to </w:t>
      </w:r>
      <w:r w:rsidRPr="008D5491">
        <w:rPr>
          <w:b/>
          <w:bCs/>
        </w:rPr>
        <w:t>uniquely identif</w:t>
      </w:r>
      <w:r>
        <w:rPr>
          <w:b/>
          <w:bCs/>
        </w:rPr>
        <w:t>y</w:t>
      </w:r>
      <w:r>
        <w:t xml:space="preserve"> machines in QCOM 3 </w:t>
      </w:r>
      <w:r w:rsidR="003002F4">
        <w:t xml:space="preserve">related </w:t>
      </w:r>
      <w:r>
        <w:t>systems</w:t>
      </w:r>
      <w:r w:rsidR="003002F4">
        <w:t xml:space="preserve"> as it does not require an</w:t>
      </w:r>
      <w:r w:rsidR="0032728A">
        <w:t>y</w:t>
      </w:r>
      <w:r w:rsidR="003002F4">
        <w:t xml:space="preserve"> manual entry</w:t>
      </w:r>
      <w:r>
        <w:t xml:space="preserve">. However MID + </w:t>
      </w:r>
      <w:proofErr w:type="spellStart"/>
      <w:proofErr w:type="gramStart"/>
      <w:r w:rsidR="006B5787">
        <w:t>qcom.idMachineID</w:t>
      </w:r>
      <w:proofErr w:type="spellEnd"/>
      <w:proofErr w:type="gramEnd"/>
      <w:r w:rsidR="006B5787">
        <w:t xml:space="preserve">() </w:t>
      </w:r>
      <w:r>
        <w:t>may still be used in existing systems</w:t>
      </w:r>
      <w:r w:rsidR="007C65A9">
        <w:t>.</w:t>
      </w:r>
    </w:p>
    <w:p w14:paraId="48A1A206" w14:textId="174D6760" w:rsidR="00AA6E3A" w:rsidRDefault="00AA6E3A" w:rsidP="003155F3"/>
    <w:p w14:paraId="0F837943" w14:textId="491FBE65" w:rsidR="00AA6E3A" w:rsidRDefault="00A0447A" w:rsidP="003155F3">
      <w:r>
        <w:lastRenderedPageBreak/>
        <w:t xml:space="preserve">The EMS </w:t>
      </w:r>
      <w:r w:rsidR="00AA6E3A">
        <w:t xml:space="preserve">must be able to </w:t>
      </w:r>
      <w:r w:rsidR="0099590F">
        <w:t xml:space="preserve">easily </w:t>
      </w:r>
      <w:r w:rsidR="00AA6E3A">
        <w:t>cross reference between the two</w:t>
      </w:r>
      <w:r w:rsidR="00FE2468">
        <w:t xml:space="preserve"> </w:t>
      </w:r>
      <w:r w:rsidR="0099590F">
        <w:t xml:space="preserve">possible </w:t>
      </w:r>
      <w:r w:rsidR="00FE2468">
        <w:t>identification methods above.</w:t>
      </w:r>
      <w:r w:rsidR="00C64E0D" w:rsidRPr="00C64E0D">
        <w:rPr>
          <w:vertAlign w:val="superscript"/>
        </w:rPr>
        <w:t xml:space="preserve"> </w:t>
      </w:r>
      <w:r w:rsidR="00C64E0D" w:rsidRPr="00D03E32">
        <w:rPr>
          <w:vertAlign w:val="superscript"/>
        </w:rPr>
        <w:t>CP:</w:t>
      </w:r>
      <w:r w:rsidR="00C64E0D">
        <w:rPr>
          <w:rStyle w:val="EndnoteReference"/>
        </w:rPr>
        <w:endnoteReference w:id="1"/>
      </w:r>
      <w:r w:rsidR="005A26E6">
        <w:t xml:space="preserve"> </w:t>
      </w:r>
      <w:r w:rsidR="00D71D75">
        <w:t>(</w:t>
      </w:r>
      <w:r w:rsidR="005A26E6">
        <w:t xml:space="preserve">OLGR may use </w:t>
      </w:r>
      <w:r w:rsidR="002B7C44">
        <w:t xml:space="preserve">either </w:t>
      </w:r>
      <w:r w:rsidR="005A26E6">
        <w:t>method</w:t>
      </w:r>
      <w:r w:rsidR="002B7C44">
        <w:t xml:space="preserve"> to identify a</w:t>
      </w:r>
      <w:r w:rsidR="0099590F">
        <w:t>n</w:t>
      </w:r>
      <w:r w:rsidR="002B7C44">
        <w:t xml:space="preserve"> </w:t>
      </w:r>
      <w:r w:rsidR="0099590F">
        <w:t xml:space="preserve">EGM </w:t>
      </w:r>
      <w:r w:rsidR="002B7C44">
        <w:t>of interest</w:t>
      </w:r>
      <w:r w:rsidR="002635E3">
        <w:t>.</w:t>
      </w:r>
      <w:r w:rsidR="00D71D75">
        <w:t>)</w:t>
      </w:r>
    </w:p>
    <w:p w14:paraId="2BE7F937" w14:textId="669999D3" w:rsidR="00A0447A" w:rsidRDefault="00A0447A" w:rsidP="003155F3"/>
    <w:p w14:paraId="2DAF1669" w14:textId="55D8CF6A" w:rsidR="00A0447A" w:rsidRDefault="00A0447A" w:rsidP="003155F3">
      <w:r>
        <w:t xml:space="preserve">The EMS must </w:t>
      </w:r>
      <w:r w:rsidR="00F65320">
        <w:t xml:space="preserve">maintain </w:t>
      </w:r>
      <w:r>
        <w:t xml:space="preserve">a </w:t>
      </w:r>
      <w:r w:rsidR="0059495A">
        <w:t xml:space="preserve">table </w:t>
      </w:r>
      <w:r>
        <w:t xml:space="preserve">of </w:t>
      </w:r>
      <w:r w:rsidR="00F65320">
        <w:t xml:space="preserve">current </w:t>
      </w:r>
      <w:proofErr w:type="spellStart"/>
      <w:proofErr w:type="gramStart"/>
      <w:r w:rsidR="00610653" w:rsidRPr="00610653">
        <w:t>qcom.idCommissionUID</w:t>
      </w:r>
      <w:proofErr w:type="spellEnd"/>
      <w:proofErr w:type="gramEnd"/>
      <w:r w:rsidR="00610653" w:rsidRPr="00610653">
        <w:t>()</w:t>
      </w:r>
      <w:r w:rsidR="00610653">
        <w:t xml:space="preserve"> values </w:t>
      </w:r>
      <w:r w:rsidR="00DC47BE">
        <w:t xml:space="preserve">for each </w:t>
      </w:r>
      <w:r w:rsidR="0099590F">
        <w:t>EGM</w:t>
      </w:r>
      <w:r w:rsidR="0059495A">
        <w:t xml:space="preserve"> </w:t>
      </w:r>
      <w:r w:rsidR="00DC47BE">
        <w:t>in the system</w:t>
      </w:r>
      <w:r w:rsidR="00D46D86">
        <w:t>.</w:t>
      </w:r>
      <w:r w:rsidR="00C64E0D" w:rsidRPr="00C64E0D">
        <w:rPr>
          <w:vertAlign w:val="superscript"/>
        </w:rPr>
        <w:t xml:space="preserve"> </w:t>
      </w:r>
      <w:r w:rsidR="00C64E0D" w:rsidRPr="00D03E32">
        <w:rPr>
          <w:vertAlign w:val="superscript"/>
        </w:rPr>
        <w:t>CP:</w:t>
      </w:r>
      <w:r w:rsidR="00C64E0D">
        <w:rPr>
          <w:rStyle w:val="EndnoteReference"/>
        </w:rPr>
        <w:endnoteReference w:id="2"/>
      </w:r>
      <w:r w:rsidR="00DC47BE">
        <w:t xml:space="preserve"> </w:t>
      </w:r>
      <w:r w:rsidR="00D31EDF">
        <w:t xml:space="preserve">Use case: The QMA </w:t>
      </w:r>
      <w:r w:rsidR="00C818DB">
        <w:t xml:space="preserve">will </w:t>
      </w:r>
      <w:r w:rsidR="00D31EDF">
        <w:t>occasionally</w:t>
      </w:r>
      <w:r w:rsidR="00994E5E">
        <w:t xml:space="preserve"> request this table for </w:t>
      </w:r>
      <w:r w:rsidR="004D6108">
        <w:t xml:space="preserve">use in </w:t>
      </w:r>
      <w:r w:rsidR="00866D00">
        <w:t xml:space="preserve">targeted </w:t>
      </w:r>
      <w:r w:rsidR="00CC56F5">
        <w:t xml:space="preserve">QMA scripts </w:t>
      </w:r>
      <w:r w:rsidR="00863784">
        <w:t>(</w:t>
      </w:r>
      <w:r w:rsidR="00CC56F5">
        <w:t xml:space="preserve">such as </w:t>
      </w:r>
      <w:r w:rsidR="00A22026">
        <w:t xml:space="preserve">for </w:t>
      </w:r>
      <w:r w:rsidR="00CC56F5">
        <w:t>QCOM user deletion scripts</w:t>
      </w:r>
      <w:r w:rsidR="004D6108">
        <w:t xml:space="preserve"> for example</w:t>
      </w:r>
      <w:r w:rsidR="00863784">
        <w:t>)</w:t>
      </w:r>
      <w:r w:rsidR="00CC56F5">
        <w:t>.</w:t>
      </w:r>
      <w:r w:rsidR="00C64E0D">
        <w:t xml:space="preserve"> </w:t>
      </w:r>
    </w:p>
    <w:p w14:paraId="206B2808" w14:textId="77777777" w:rsidR="007C65A9" w:rsidRPr="00665D93" w:rsidRDefault="007C65A9" w:rsidP="003155F3">
      <w:pPr>
        <w:rPr>
          <w:rFonts w:cs="Arial"/>
        </w:rPr>
      </w:pPr>
    </w:p>
    <w:p w14:paraId="17D10816" w14:textId="16FE1BA3" w:rsidR="003155F3" w:rsidRPr="006A48A9" w:rsidRDefault="002946F7" w:rsidP="006A48A9">
      <w:pPr>
        <w:pStyle w:val="Heading1"/>
      </w:pPr>
      <w:bookmarkStart w:id="6" w:name="_Toc120543993"/>
      <w:r>
        <w:t>Requirements</w:t>
      </w:r>
      <w:bookmarkEnd w:id="6"/>
    </w:p>
    <w:p w14:paraId="492FF900" w14:textId="77777777" w:rsidR="003155F3" w:rsidRDefault="003155F3" w:rsidP="003155F3">
      <w:pPr>
        <w:rPr>
          <w:rFonts w:cs="Arial"/>
        </w:rPr>
      </w:pPr>
    </w:p>
    <w:p w14:paraId="3669999D" w14:textId="490ED5D1" w:rsidR="00C42C53" w:rsidRDefault="00C42C53" w:rsidP="003155F3">
      <w:pPr>
        <w:rPr>
          <w:rFonts w:cs="Arial"/>
        </w:rPr>
      </w:pPr>
      <w:r>
        <w:rPr>
          <w:rFonts w:cs="Arial"/>
        </w:rPr>
        <w:t xml:space="preserve">This document is not a </w:t>
      </w:r>
      <w:r w:rsidR="008E1332">
        <w:rPr>
          <w:rFonts w:cs="Arial"/>
        </w:rPr>
        <w:t xml:space="preserve">set of </w:t>
      </w:r>
      <w:r>
        <w:rPr>
          <w:rFonts w:cs="Arial"/>
        </w:rPr>
        <w:t xml:space="preserve">how-to </w:t>
      </w:r>
      <w:r w:rsidR="002946F7">
        <w:rPr>
          <w:rFonts w:cs="Arial"/>
        </w:rPr>
        <w:t>requirements</w:t>
      </w:r>
      <w:r w:rsidR="008E1332">
        <w:rPr>
          <w:rFonts w:cs="Arial"/>
        </w:rPr>
        <w:t>,</w:t>
      </w:r>
      <w:r>
        <w:rPr>
          <w:rFonts w:cs="Arial"/>
        </w:rPr>
        <w:t xml:space="preserve"> </w:t>
      </w:r>
      <w:r w:rsidR="008E1332">
        <w:rPr>
          <w:rFonts w:cs="Arial"/>
        </w:rPr>
        <w:t xml:space="preserve">but </w:t>
      </w:r>
      <w:r>
        <w:rPr>
          <w:rFonts w:cs="Arial"/>
        </w:rPr>
        <w:t>a set of what-to-do requirements. It is up to the LMO to decide on the best approach</w:t>
      </w:r>
      <w:r w:rsidR="008E1332">
        <w:rPr>
          <w:rFonts w:cs="Arial"/>
        </w:rPr>
        <w:t xml:space="preserve"> and practises</w:t>
      </w:r>
      <w:r>
        <w:rPr>
          <w:rFonts w:cs="Arial"/>
        </w:rPr>
        <w:t xml:space="preserve"> in achieving the requirements in this document.</w:t>
      </w:r>
    </w:p>
    <w:p w14:paraId="2C7EBEB4" w14:textId="77777777" w:rsidR="00C42C53" w:rsidRDefault="00C42C53" w:rsidP="003155F3">
      <w:pPr>
        <w:rPr>
          <w:rFonts w:cs="Arial"/>
        </w:rPr>
      </w:pPr>
    </w:p>
    <w:p w14:paraId="005E3493" w14:textId="356D7CB8" w:rsidR="003155F3" w:rsidRPr="008E1332" w:rsidRDefault="002946F7" w:rsidP="008E1332">
      <w:pPr>
        <w:pStyle w:val="Heading2"/>
      </w:pPr>
      <w:bookmarkStart w:id="7" w:name="_Toc120543994"/>
      <w:r w:rsidRPr="008E1332">
        <w:t>General</w:t>
      </w:r>
      <w:bookmarkEnd w:id="7"/>
    </w:p>
    <w:p w14:paraId="32681AC0" w14:textId="77777777" w:rsidR="006F6084" w:rsidRPr="001A68E7" w:rsidRDefault="006F6084" w:rsidP="003155F3">
      <w:pPr>
        <w:rPr>
          <w:rFonts w:ascii="Helv" w:hAnsi="Helv" w:cs="Helv"/>
          <w:iCs/>
          <w:color w:val="000000"/>
        </w:rPr>
      </w:pPr>
    </w:p>
    <w:p w14:paraId="3EB402FE" w14:textId="2F61CD58" w:rsidR="006B22FF" w:rsidRPr="00653F4A" w:rsidRDefault="00E93701" w:rsidP="003155F3">
      <w:pPr>
        <w:rPr>
          <w:rFonts w:ascii="Helv" w:hAnsi="Helv" w:cs="Helv"/>
          <w:iCs/>
          <w:color w:val="000000"/>
        </w:rPr>
      </w:pPr>
      <w:r>
        <w:rPr>
          <w:rFonts w:ascii="Helv" w:hAnsi="Helv" w:cs="Helv"/>
          <w:iCs/>
          <w:color w:val="000000"/>
        </w:rPr>
        <w:t>Monitoring system</w:t>
      </w:r>
      <w:r w:rsidR="00AE328E">
        <w:rPr>
          <w:rFonts w:ascii="Helv" w:hAnsi="Helv" w:cs="Helv"/>
          <w:iCs/>
          <w:color w:val="000000"/>
        </w:rPr>
        <w:t>s</w:t>
      </w:r>
      <w:r w:rsidR="00700907">
        <w:rPr>
          <w:rFonts w:ascii="Helv" w:hAnsi="Helv" w:cs="Helv"/>
          <w:iCs/>
          <w:color w:val="000000"/>
        </w:rPr>
        <w:t xml:space="preserve"> must</w:t>
      </w:r>
      <w:r w:rsidR="00AE328E">
        <w:rPr>
          <w:rFonts w:ascii="Helv" w:hAnsi="Helv" w:cs="Helv"/>
          <w:iCs/>
          <w:color w:val="000000"/>
        </w:rPr>
        <w:t xml:space="preserve"> </w:t>
      </w:r>
      <w:r w:rsidR="003155F3" w:rsidRPr="00665D93">
        <w:rPr>
          <w:rFonts w:cs="Arial"/>
        </w:rPr>
        <w:t xml:space="preserve">not assume </w:t>
      </w:r>
      <w:r w:rsidR="003155F3">
        <w:rPr>
          <w:rFonts w:cs="Arial"/>
        </w:rPr>
        <w:t xml:space="preserve">that </w:t>
      </w:r>
      <w:r w:rsidR="00AE328E">
        <w:rPr>
          <w:rFonts w:cs="Arial"/>
        </w:rPr>
        <w:t xml:space="preserve">EGM </w:t>
      </w:r>
      <w:r w:rsidR="00C803B8">
        <w:rPr>
          <w:rFonts w:cs="Arial"/>
        </w:rPr>
        <w:t>meters</w:t>
      </w:r>
      <w:r w:rsidR="00AE328E">
        <w:rPr>
          <w:rFonts w:cs="Arial"/>
        </w:rPr>
        <w:t xml:space="preserve"> </w:t>
      </w:r>
      <w:r w:rsidR="00E931BF">
        <w:rPr>
          <w:rFonts w:cs="Arial"/>
        </w:rPr>
        <w:t>it</w:t>
      </w:r>
      <w:r w:rsidR="00AE328E">
        <w:rPr>
          <w:rFonts w:cs="Arial"/>
        </w:rPr>
        <w:t xml:space="preserve"> receives from the EGM</w:t>
      </w:r>
      <w:r w:rsidR="00E931BF">
        <w:rPr>
          <w:rFonts w:cs="Arial"/>
        </w:rPr>
        <w:t>s</w:t>
      </w:r>
      <w:r w:rsidR="00AE328E">
        <w:rPr>
          <w:rFonts w:cs="Arial"/>
        </w:rPr>
        <w:t xml:space="preserve"> </w:t>
      </w:r>
      <w:r w:rsidR="00E931BF">
        <w:rPr>
          <w:rFonts w:cs="Arial"/>
        </w:rPr>
        <w:t xml:space="preserve">or another host in the EMS </w:t>
      </w:r>
      <w:r w:rsidR="00AE328E">
        <w:rPr>
          <w:rFonts w:cs="Arial"/>
        </w:rPr>
        <w:t>are</w:t>
      </w:r>
      <w:r w:rsidR="003155F3" w:rsidRPr="00665D93">
        <w:rPr>
          <w:rFonts w:cs="Arial"/>
        </w:rPr>
        <w:t xml:space="preserve"> </w:t>
      </w:r>
      <w:r w:rsidR="00F007EB" w:rsidRPr="00DD5137">
        <w:rPr>
          <w:rFonts w:cs="Arial"/>
        </w:rPr>
        <w:t>always</w:t>
      </w:r>
      <w:r w:rsidR="00F007EB" w:rsidRPr="00F007EB">
        <w:rPr>
          <w:rFonts w:cs="Arial"/>
        </w:rPr>
        <w:t xml:space="preserve"> </w:t>
      </w:r>
      <w:r w:rsidR="001043E6">
        <w:rPr>
          <w:rFonts w:cs="Arial"/>
        </w:rPr>
        <w:t xml:space="preserve">free from </w:t>
      </w:r>
      <w:r w:rsidR="0020208F">
        <w:rPr>
          <w:rFonts w:cs="Arial"/>
        </w:rPr>
        <w:t>error and</w:t>
      </w:r>
      <w:r w:rsidR="006B22FF">
        <w:rPr>
          <w:rFonts w:cs="Arial"/>
        </w:rPr>
        <w:t xml:space="preserve"> </w:t>
      </w:r>
      <w:r w:rsidR="00000841">
        <w:rPr>
          <w:rFonts w:cs="Arial"/>
        </w:rPr>
        <w:t>must</w:t>
      </w:r>
      <w:r w:rsidR="00E931BF">
        <w:rPr>
          <w:rFonts w:cs="Arial"/>
        </w:rPr>
        <w:t xml:space="preserve"> apply </w:t>
      </w:r>
      <w:r w:rsidR="006B22FF">
        <w:rPr>
          <w:rFonts w:cs="Arial"/>
        </w:rPr>
        <w:t xml:space="preserve">sanity checks </w:t>
      </w:r>
      <w:r w:rsidR="00AB564B">
        <w:rPr>
          <w:rFonts w:cs="Arial"/>
        </w:rPr>
        <w:t xml:space="preserve">across each interface </w:t>
      </w:r>
      <w:r w:rsidR="00230556">
        <w:rPr>
          <w:rFonts w:cs="Arial"/>
        </w:rPr>
        <w:t>in accordance with</w:t>
      </w:r>
      <w:r w:rsidR="0029213E">
        <w:rPr>
          <w:rFonts w:cs="Arial"/>
        </w:rPr>
        <w:t xml:space="preserve"> the requirements in this document</w:t>
      </w:r>
      <w:r w:rsidR="006B22FF">
        <w:rPr>
          <w:rFonts w:cs="Arial"/>
        </w:rPr>
        <w:t>.</w:t>
      </w:r>
      <w:r w:rsidR="0020208F" w:rsidRPr="0020208F">
        <w:rPr>
          <w:vertAlign w:val="superscript"/>
        </w:rPr>
        <w:t xml:space="preserve"> </w:t>
      </w:r>
      <w:r w:rsidR="0020208F" w:rsidRPr="00D03E32">
        <w:rPr>
          <w:vertAlign w:val="superscript"/>
        </w:rPr>
        <w:t>CP:</w:t>
      </w:r>
      <w:r w:rsidR="0020208F">
        <w:rPr>
          <w:rStyle w:val="EndnoteReference"/>
        </w:rPr>
        <w:endnoteReference w:id="3"/>
      </w:r>
    </w:p>
    <w:p w14:paraId="2BC5A9DE" w14:textId="77777777" w:rsidR="003155F3" w:rsidRDefault="003155F3" w:rsidP="003155F3">
      <w:pPr>
        <w:rPr>
          <w:rFonts w:cs="Arial"/>
        </w:rPr>
      </w:pPr>
    </w:p>
    <w:p w14:paraId="4D073DDC" w14:textId="0EC95EF5" w:rsidR="003155F3" w:rsidRDefault="00127A1D" w:rsidP="003155F3">
      <w:pPr>
        <w:rPr>
          <w:rFonts w:cs="Arial"/>
        </w:rPr>
      </w:pPr>
      <w:r>
        <w:rPr>
          <w:rFonts w:cs="Arial"/>
        </w:rPr>
        <w:t>All h</w:t>
      </w:r>
      <w:r w:rsidR="0029213E">
        <w:rPr>
          <w:rFonts w:cs="Arial"/>
        </w:rPr>
        <w:t>ost</w:t>
      </w:r>
      <w:r w:rsidR="005803FA">
        <w:rPr>
          <w:rFonts w:cs="Arial"/>
        </w:rPr>
        <w:t>s</w:t>
      </w:r>
      <w:r w:rsidR="0029213E">
        <w:rPr>
          <w:rFonts w:cs="Arial"/>
        </w:rPr>
        <w:t xml:space="preserve"> in </w:t>
      </w:r>
      <w:r>
        <w:rPr>
          <w:rFonts w:cs="Arial"/>
        </w:rPr>
        <w:t>the</w:t>
      </w:r>
      <w:r w:rsidR="0029213E">
        <w:rPr>
          <w:rFonts w:cs="Arial"/>
        </w:rPr>
        <w:t xml:space="preserve"> </w:t>
      </w:r>
      <w:r w:rsidR="00E93701">
        <w:rPr>
          <w:rFonts w:ascii="Helv" w:hAnsi="Helv" w:cs="Helv"/>
          <w:iCs/>
          <w:color w:val="000000"/>
        </w:rPr>
        <w:t>monitoring system</w:t>
      </w:r>
      <w:r w:rsidR="0029213E">
        <w:rPr>
          <w:rFonts w:ascii="Helv" w:hAnsi="Helv" w:cs="Helv"/>
          <w:iCs/>
          <w:color w:val="000000"/>
        </w:rPr>
        <w:t xml:space="preserve"> </w:t>
      </w:r>
      <w:r w:rsidR="003155F3">
        <w:rPr>
          <w:rFonts w:cs="Arial"/>
        </w:rPr>
        <w:t xml:space="preserve">must be </w:t>
      </w:r>
      <w:r w:rsidR="00EA3D23">
        <w:rPr>
          <w:rFonts w:cs="Arial"/>
        </w:rPr>
        <w:t>hardened</w:t>
      </w:r>
      <w:r w:rsidR="00934E6A">
        <w:rPr>
          <w:rStyle w:val="FootnoteReference"/>
          <w:rFonts w:cs="Arial"/>
        </w:rPr>
        <w:footnoteReference w:id="2"/>
      </w:r>
      <w:r w:rsidR="00EA3D23">
        <w:rPr>
          <w:rFonts w:cs="Arial"/>
        </w:rPr>
        <w:t xml:space="preserve"> against</w:t>
      </w:r>
      <w:r w:rsidR="003155F3">
        <w:rPr>
          <w:rFonts w:cs="Arial"/>
        </w:rPr>
        <w:t xml:space="preserve"> </w:t>
      </w:r>
      <w:r w:rsidR="00DD5137">
        <w:rPr>
          <w:rFonts w:cs="Arial"/>
        </w:rPr>
        <w:t>any type</w:t>
      </w:r>
      <w:r w:rsidR="003155F3">
        <w:rPr>
          <w:rFonts w:cs="Arial"/>
        </w:rPr>
        <w:t xml:space="preserve"> of malformed message attack on any of its communications ports.</w:t>
      </w:r>
      <w:r w:rsidR="0020208F" w:rsidRPr="0020208F">
        <w:rPr>
          <w:vertAlign w:val="superscript"/>
        </w:rPr>
        <w:t xml:space="preserve"> </w:t>
      </w:r>
      <w:r w:rsidR="0020208F" w:rsidRPr="00D03E32">
        <w:rPr>
          <w:vertAlign w:val="superscript"/>
        </w:rPr>
        <w:t>CP:</w:t>
      </w:r>
      <w:r w:rsidR="0020208F">
        <w:rPr>
          <w:rStyle w:val="EndnoteReference"/>
        </w:rPr>
        <w:endnoteReference w:id="4"/>
      </w:r>
    </w:p>
    <w:p w14:paraId="29DCF8F7" w14:textId="77777777" w:rsidR="003155F3" w:rsidRDefault="003155F3" w:rsidP="003155F3">
      <w:pPr>
        <w:rPr>
          <w:rFonts w:cs="Arial"/>
        </w:rPr>
      </w:pPr>
    </w:p>
    <w:p w14:paraId="3AEE627B" w14:textId="4231AB02" w:rsidR="003155F3" w:rsidRDefault="0029213E" w:rsidP="003155F3">
      <w:pPr>
        <w:rPr>
          <w:rFonts w:cs="Arial"/>
        </w:rPr>
      </w:pPr>
      <w:r>
        <w:rPr>
          <w:rFonts w:cs="Arial"/>
        </w:rPr>
        <w:t>L</w:t>
      </w:r>
      <w:r w:rsidR="00C803B8">
        <w:rPr>
          <w:rFonts w:cs="Arial"/>
        </w:rPr>
        <w:t xml:space="preserve">ocal </w:t>
      </w:r>
      <w:r>
        <w:rPr>
          <w:rFonts w:cs="Arial"/>
        </w:rPr>
        <w:t>h</w:t>
      </w:r>
      <w:r w:rsidR="00C803B8">
        <w:rPr>
          <w:rFonts w:cs="Arial"/>
        </w:rPr>
        <w:t>ost</w:t>
      </w:r>
      <w:r>
        <w:rPr>
          <w:rFonts w:cs="Arial"/>
        </w:rPr>
        <w:t>s</w:t>
      </w:r>
      <w:r w:rsidR="00C803B8" w:rsidRPr="00665D93">
        <w:rPr>
          <w:rFonts w:cs="Arial"/>
        </w:rPr>
        <w:t xml:space="preserve"> </w:t>
      </w:r>
      <w:r w:rsidR="003155F3" w:rsidRPr="00665D93">
        <w:rPr>
          <w:rFonts w:cs="Arial"/>
        </w:rPr>
        <w:t xml:space="preserve">must be able to support a minimum of </w:t>
      </w:r>
      <w:r w:rsidR="003155F3" w:rsidRPr="00502AB6">
        <w:rPr>
          <w:rFonts w:cs="Arial"/>
          <w:b/>
        </w:rPr>
        <w:t>32 EGMs each</w:t>
      </w:r>
      <w:r w:rsidR="003155F3" w:rsidRPr="00665D93">
        <w:rPr>
          <w:rFonts w:cs="Arial"/>
        </w:rPr>
        <w:t xml:space="preserve"> with up to </w:t>
      </w:r>
      <w:r w:rsidR="007B005B">
        <w:rPr>
          <w:rFonts w:cs="Arial"/>
        </w:rPr>
        <w:t xml:space="preserve">minimum </w:t>
      </w:r>
      <w:r w:rsidR="0091347A">
        <w:rPr>
          <w:rFonts w:cs="Arial"/>
          <w:b/>
        </w:rPr>
        <w:t>32</w:t>
      </w:r>
      <w:r w:rsidR="003155F3" w:rsidRPr="00502AB6">
        <w:rPr>
          <w:rFonts w:cs="Arial"/>
          <w:b/>
        </w:rPr>
        <w:t xml:space="preserve"> </w:t>
      </w:r>
      <w:r w:rsidR="0091347A">
        <w:rPr>
          <w:rFonts w:cs="Arial"/>
          <w:b/>
        </w:rPr>
        <w:t xml:space="preserve">enabled </w:t>
      </w:r>
      <w:r w:rsidR="003155F3" w:rsidRPr="00502AB6">
        <w:rPr>
          <w:rFonts w:cs="Arial"/>
          <w:b/>
        </w:rPr>
        <w:t xml:space="preserve">games </w:t>
      </w:r>
      <w:r w:rsidR="0091347A">
        <w:rPr>
          <w:rFonts w:cs="Arial"/>
          <w:b/>
        </w:rPr>
        <w:t xml:space="preserve">and up to 256 resident games </w:t>
      </w:r>
      <w:r w:rsidR="0091347A" w:rsidRPr="00653F4A">
        <w:rPr>
          <w:rFonts w:cs="Arial"/>
        </w:rPr>
        <w:t>(un-configured)</w:t>
      </w:r>
      <w:r w:rsidR="00936EAE">
        <w:rPr>
          <w:rFonts w:cs="Arial"/>
        </w:rPr>
        <w:t xml:space="preserve"> and up to </w:t>
      </w:r>
      <w:r w:rsidR="00936EAE">
        <w:rPr>
          <w:rFonts w:cs="Arial"/>
          <w:b/>
          <w:bCs/>
        </w:rPr>
        <w:t>32</w:t>
      </w:r>
      <w:r w:rsidR="00936EAE" w:rsidRPr="00936EAE">
        <w:rPr>
          <w:rFonts w:cs="Arial"/>
          <w:b/>
          <w:bCs/>
        </w:rPr>
        <w:t xml:space="preserve"> variations</w:t>
      </w:r>
      <w:r w:rsidR="00936EAE">
        <w:rPr>
          <w:rFonts w:cs="Arial"/>
        </w:rPr>
        <w:t xml:space="preserve"> per game per EGM</w:t>
      </w:r>
      <w:r w:rsidR="003155F3" w:rsidRPr="0091347A">
        <w:rPr>
          <w:rFonts w:cs="Arial"/>
        </w:rPr>
        <w:t>.</w:t>
      </w:r>
      <w:r w:rsidR="00F91F8B">
        <w:rPr>
          <w:rFonts w:cs="Arial"/>
        </w:rPr>
        <w:t xml:space="preserve"> </w:t>
      </w:r>
      <w:r w:rsidR="006F7D44" w:rsidRPr="00D03E32">
        <w:rPr>
          <w:vertAlign w:val="superscript"/>
        </w:rPr>
        <w:t>CP:</w:t>
      </w:r>
      <w:r w:rsidR="006F7D44">
        <w:rPr>
          <w:rStyle w:val="EndnoteReference"/>
        </w:rPr>
        <w:endnoteReference w:id="5"/>
      </w:r>
    </w:p>
    <w:p w14:paraId="10E12179" w14:textId="77777777" w:rsidR="002946F7" w:rsidRDefault="002946F7" w:rsidP="003155F3">
      <w:pPr>
        <w:rPr>
          <w:rFonts w:cs="Arial"/>
          <w:b/>
          <w:u w:val="single"/>
        </w:rPr>
      </w:pPr>
      <w:bookmarkStart w:id="8" w:name="_Toc443901885"/>
      <w:bookmarkStart w:id="9" w:name="_Toc443913393"/>
      <w:bookmarkStart w:id="10" w:name="_Toc443915980"/>
      <w:bookmarkStart w:id="11" w:name="_Toc444070505"/>
      <w:bookmarkStart w:id="12" w:name="_Toc444164667"/>
      <w:bookmarkStart w:id="13" w:name="_Toc443901888"/>
      <w:bookmarkStart w:id="14" w:name="_Toc443913396"/>
      <w:bookmarkStart w:id="15" w:name="_Toc443915983"/>
      <w:bookmarkStart w:id="16" w:name="_Toc444070508"/>
      <w:bookmarkStart w:id="17" w:name="_Toc444164670"/>
      <w:bookmarkStart w:id="18" w:name="_Toc443901889"/>
      <w:bookmarkStart w:id="19" w:name="_Toc443913397"/>
      <w:bookmarkStart w:id="20" w:name="_Toc443915984"/>
      <w:bookmarkStart w:id="21" w:name="_Toc444070509"/>
      <w:bookmarkStart w:id="22" w:name="_Toc44416467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E0CB2A8" w14:textId="367E45D3" w:rsidR="0009041F" w:rsidRDefault="0009041F" w:rsidP="0097556A">
      <w:pPr>
        <w:pStyle w:val="Heading2"/>
      </w:pPr>
      <w:bookmarkStart w:id="23" w:name="_Toc120543995"/>
      <w:r>
        <w:t>QCOM users</w:t>
      </w:r>
      <w:bookmarkEnd w:id="23"/>
    </w:p>
    <w:p w14:paraId="2549885F" w14:textId="11015A63" w:rsidR="0009041F" w:rsidRDefault="0009041F" w:rsidP="0009041F">
      <w:pPr>
        <w:pStyle w:val="Body"/>
      </w:pPr>
    </w:p>
    <w:p w14:paraId="1C6A8749" w14:textId="29EF8FF1" w:rsidR="00A93EE4" w:rsidRDefault="005401BA" w:rsidP="0009041F">
      <w:pPr>
        <w:pStyle w:val="Body"/>
      </w:pPr>
      <w:r>
        <w:t>Every QCOM user has a QMA introductory script associated with it</w:t>
      </w:r>
      <w:r w:rsidR="00947E38">
        <w:t>.</w:t>
      </w:r>
      <w:r w:rsidR="00CD7E27">
        <w:t xml:space="preserve"> </w:t>
      </w:r>
      <w:r w:rsidR="00947E38">
        <w:t xml:space="preserve">Each script </w:t>
      </w:r>
      <w:r w:rsidR="00CD7E27">
        <w:t>is signed</w:t>
      </w:r>
      <w:r w:rsidR="00251C09">
        <w:t xml:space="preserve"> by </w:t>
      </w:r>
      <w:r w:rsidR="00A93EE4">
        <w:t xml:space="preserve">the </w:t>
      </w:r>
      <w:r w:rsidR="00251C09">
        <w:t>QMA</w:t>
      </w:r>
      <w:r w:rsidR="00A93EE4">
        <w:t xml:space="preserve"> with respect to a given QMA certificate</w:t>
      </w:r>
      <w:r>
        <w:t>.</w:t>
      </w:r>
      <w:r w:rsidR="006B2D38">
        <w:t xml:space="preserve"> </w:t>
      </w:r>
      <w:r w:rsidR="00CA6B20">
        <w:t xml:space="preserve">QMA </w:t>
      </w:r>
      <w:r w:rsidR="00641EBE">
        <w:t>introductory script</w:t>
      </w:r>
      <w:r w:rsidR="00642F38">
        <w:t>s</w:t>
      </w:r>
      <w:r w:rsidR="00641EBE">
        <w:t xml:space="preserve"> are used to create</w:t>
      </w:r>
      <w:r w:rsidR="00642F38">
        <w:t xml:space="preserve"> a QCOM user in QCOM 3 EGMs</w:t>
      </w:r>
      <w:r w:rsidR="00775FD5">
        <w:t>,</w:t>
      </w:r>
      <w:r w:rsidR="00947E38">
        <w:t xml:space="preserve"> or to actuate </w:t>
      </w:r>
      <w:r w:rsidR="00C361DD">
        <w:t>QMA autonomous users when need be</w:t>
      </w:r>
      <w:r w:rsidR="00736F12">
        <w:t>.</w:t>
      </w:r>
    </w:p>
    <w:p w14:paraId="27215215" w14:textId="77777777" w:rsidR="00A93EE4" w:rsidRDefault="00A93EE4" w:rsidP="0009041F">
      <w:pPr>
        <w:pStyle w:val="Body"/>
      </w:pPr>
    </w:p>
    <w:p w14:paraId="7BF55271" w14:textId="03C3DB81" w:rsidR="0009041F" w:rsidRDefault="00251C09" w:rsidP="0009041F">
      <w:pPr>
        <w:pStyle w:val="Body"/>
      </w:pPr>
      <w:r>
        <w:t xml:space="preserve">The EMS must </w:t>
      </w:r>
      <w:r w:rsidR="00907BC4">
        <w:t xml:space="preserve">store </w:t>
      </w:r>
      <w:r w:rsidR="00E66417">
        <w:t xml:space="preserve">all </w:t>
      </w:r>
      <w:r w:rsidR="00907BC4">
        <w:t>QMA introductory script</w:t>
      </w:r>
      <w:r w:rsidR="00A93EE4">
        <w:t>s</w:t>
      </w:r>
      <w:r w:rsidR="00907BC4">
        <w:t xml:space="preserve"> </w:t>
      </w:r>
      <w:r w:rsidR="006D0C77">
        <w:t xml:space="preserve">for use when </w:t>
      </w:r>
      <w:r w:rsidR="00775FD5">
        <w:t>introducing QCOM users the EMS needs to install</w:t>
      </w:r>
      <w:r w:rsidR="006D0C77">
        <w:t>.</w:t>
      </w:r>
      <w:r w:rsidR="008D0CAE" w:rsidRPr="008D0CAE">
        <w:rPr>
          <w:vertAlign w:val="superscript"/>
        </w:rPr>
        <w:t xml:space="preserve"> </w:t>
      </w:r>
      <w:r w:rsidR="008D0CAE" w:rsidRPr="00D03E32">
        <w:rPr>
          <w:vertAlign w:val="superscript"/>
        </w:rPr>
        <w:t>CP:</w:t>
      </w:r>
      <w:r w:rsidR="008D0CAE">
        <w:rPr>
          <w:rStyle w:val="EndnoteReference"/>
        </w:rPr>
        <w:endnoteReference w:id="6"/>
      </w:r>
      <w:r w:rsidR="006D0C77">
        <w:t xml:space="preserve"> </w:t>
      </w:r>
      <w:r w:rsidR="0079442D">
        <w:t xml:space="preserve">All </w:t>
      </w:r>
      <w:r w:rsidR="008D0CAE">
        <w:t>QMA scripts</w:t>
      </w:r>
      <w:r w:rsidR="006D0C77">
        <w:t xml:space="preserve"> are signed</w:t>
      </w:r>
      <w:r w:rsidR="00775FD5">
        <w:t xml:space="preserve"> by the </w:t>
      </w:r>
      <w:proofErr w:type="gramStart"/>
      <w:r w:rsidR="00775FD5">
        <w:t>QMA</w:t>
      </w:r>
      <w:proofErr w:type="gramEnd"/>
      <w:r w:rsidR="00775FD5">
        <w:t xml:space="preserve"> so they are secure</w:t>
      </w:r>
      <w:r w:rsidR="006D0C77">
        <w:t>.</w:t>
      </w:r>
    </w:p>
    <w:p w14:paraId="04CC8B13" w14:textId="1DA2CCFA" w:rsidR="006D0C77" w:rsidRDefault="006D0C77" w:rsidP="0009041F">
      <w:pPr>
        <w:pStyle w:val="Body"/>
      </w:pPr>
    </w:p>
    <w:p w14:paraId="099E452D" w14:textId="46165262" w:rsidR="008D0CAE" w:rsidRDefault="008D0CAE" w:rsidP="0009041F">
      <w:pPr>
        <w:pStyle w:val="Body"/>
      </w:pPr>
      <w:r>
        <w:t xml:space="preserve">There will also be a need to store </w:t>
      </w:r>
      <w:r w:rsidR="00B87E2D">
        <w:t xml:space="preserve">numerous </w:t>
      </w:r>
      <w:r w:rsidR="0079442D">
        <w:t xml:space="preserve">QMA </w:t>
      </w:r>
      <w:r>
        <w:t>scripts</w:t>
      </w:r>
      <w:r w:rsidR="0079442D">
        <w:t xml:space="preserve"> for </w:t>
      </w:r>
      <w:r w:rsidR="00B87E2D">
        <w:t xml:space="preserve">ad-hoc execution for </w:t>
      </w:r>
      <w:r w:rsidR="0079442D">
        <w:t>things like</w:t>
      </w:r>
      <w:r w:rsidR="00E4333D">
        <w:t>: QCOM user deletion</w:t>
      </w:r>
      <w:r w:rsidR="009F08FA">
        <w:t xml:space="preserve"> and </w:t>
      </w:r>
      <w:r w:rsidR="00E4333D">
        <w:t>updating of QMA controlled param</w:t>
      </w:r>
      <w:r w:rsidR="00EF38E1">
        <w:t>eters</w:t>
      </w:r>
      <w:r w:rsidR="009F08FA">
        <w:t>.</w:t>
      </w:r>
    </w:p>
    <w:p w14:paraId="65AF60AE" w14:textId="141CDBAA" w:rsidR="009F08FA" w:rsidRDefault="009F08FA" w:rsidP="0009041F">
      <w:pPr>
        <w:pStyle w:val="Body"/>
      </w:pPr>
    </w:p>
    <w:p w14:paraId="65F85BFD" w14:textId="38CA566F" w:rsidR="006E53AF" w:rsidRDefault="00315733" w:rsidP="0009041F">
      <w:pPr>
        <w:pStyle w:val="Body"/>
      </w:pPr>
      <w:r>
        <w:t>The EMS must maintain an association of QMA script to QMA certificate</w:t>
      </w:r>
      <w:r w:rsidR="00947E38">
        <w:t xml:space="preserve"> to ensure </w:t>
      </w:r>
      <w:r w:rsidR="00C15C05">
        <w:t xml:space="preserve">the QMA scripted executed </w:t>
      </w:r>
      <w:r w:rsidR="006F5FC9">
        <w:t>in each</w:t>
      </w:r>
      <w:r w:rsidR="00C15C05">
        <w:t xml:space="preserve"> EGM </w:t>
      </w:r>
      <w:r w:rsidR="006F5FC9">
        <w:t>applies</w:t>
      </w:r>
      <w:r w:rsidR="00C15C05">
        <w:t xml:space="preserve"> </w:t>
      </w:r>
      <w:r w:rsidR="006F5FC9">
        <w:t>the EGMs</w:t>
      </w:r>
      <w:r w:rsidR="00C15C05">
        <w:t xml:space="preserve"> installed QMA certificate.</w:t>
      </w:r>
      <w:r w:rsidR="0018733D">
        <w:t xml:space="preserve"> </w:t>
      </w:r>
      <w:r w:rsidR="006E53AF" w:rsidRPr="00D03E32">
        <w:rPr>
          <w:vertAlign w:val="superscript"/>
        </w:rPr>
        <w:t>CP:</w:t>
      </w:r>
      <w:r w:rsidR="006E53AF">
        <w:rPr>
          <w:rStyle w:val="EndnoteReference"/>
        </w:rPr>
        <w:endnoteReference w:id="7"/>
      </w:r>
    </w:p>
    <w:p w14:paraId="58F3DC4E" w14:textId="77777777" w:rsidR="006E53AF" w:rsidRDefault="006E53AF" w:rsidP="0009041F">
      <w:pPr>
        <w:pStyle w:val="Body"/>
      </w:pPr>
    </w:p>
    <w:p w14:paraId="3223C42D" w14:textId="3012E2D6" w:rsidR="009F08FA" w:rsidRDefault="00476532" w:rsidP="0009041F">
      <w:pPr>
        <w:pStyle w:val="Body"/>
      </w:pPr>
      <w:r>
        <w:t>Every</w:t>
      </w:r>
      <w:r w:rsidR="00B8787A">
        <w:t xml:space="preserve"> QMA script</w:t>
      </w:r>
      <w:r w:rsidR="00715256">
        <w:t xml:space="preserve"> has a:</w:t>
      </w:r>
    </w:p>
    <w:p w14:paraId="7706E794" w14:textId="6145FF4B" w:rsidR="00715256" w:rsidRDefault="00A72CBC" w:rsidP="005735B0">
      <w:pPr>
        <w:pStyle w:val="Body"/>
        <w:numPr>
          <w:ilvl w:val="0"/>
          <w:numId w:val="37"/>
        </w:numPr>
      </w:pPr>
      <w:r>
        <w:t>P</w:t>
      </w:r>
      <w:r w:rsidR="00715256">
        <w:t>urpose</w:t>
      </w:r>
      <w:r>
        <w:t xml:space="preserve"> (instruction / deletion</w:t>
      </w:r>
      <w:r w:rsidR="002D11FA">
        <w:t xml:space="preserve"> / modification / ad-hoc)</w:t>
      </w:r>
    </w:p>
    <w:p w14:paraId="6F2FC2E6" w14:textId="427CD484" w:rsidR="00476532" w:rsidRDefault="00A611B5" w:rsidP="005735B0">
      <w:pPr>
        <w:pStyle w:val="Body"/>
        <w:numPr>
          <w:ilvl w:val="0"/>
          <w:numId w:val="37"/>
        </w:numPr>
      </w:pPr>
      <w:r>
        <w:t>v</w:t>
      </w:r>
      <w:r w:rsidR="00476532">
        <w:t>ers</w:t>
      </w:r>
      <w:r w:rsidR="00CA6533">
        <w:t>i</w:t>
      </w:r>
      <w:r w:rsidR="00476532">
        <w:t>on</w:t>
      </w:r>
    </w:p>
    <w:p w14:paraId="56F877E2" w14:textId="6B285980" w:rsidR="006E53AF" w:rsidRDefault="006E53AF" w:rsidP="005735B0">
      <w:pPr>
        <w:pStyle w:val="Body"/>
        <w:numPr>
          <w:ilvl w:val="0"/>
          <w:numId w:val="37"/>
        </w:numPr>
      </w:pPr>
      <w:r>
        <w:t>QCOM user username</w:t>
      </w:r>
    </w:p>
    <w:p w14:paraId="01F6C714" w14:textId="25CA0B09" w:rsidR="006E53AF" w:rsidRDefault="006E53AF" w:rsidP="005735B0">
      <w:pPr>
        <w:pStyle w:val="Body"/>
        <w:numPr>
          <w:ilvl w:val="0"/>
          <w:numId w:val="37"/>
        </w:numPr>
      </w:pPr>
      <w:r>
        <w:lastRenderedPageBreak/>
        <w:t xml:space="preserve">QMA required </w:t>
      </w:r>
      <w:r w:rsidR="00CA6533">
        <w:t xml:space="preserve">associated </w:t>
      </w:r>
      <w:r>
        <w:t>cert</w:t>
      </w:r>
      <w:r w:rsidR="00CA6533">
        <w:t>ificate</w:t>
      </w:r>
      <w:r>
        <w:t xml:space="preserve"> fingerprint</w:t>
      </w:r>
    </w:p>
    <w:p w14:paraId="0D2123F8" w14:textId="67C1BABB" w:rsidR="00715256" w:rsidRDefault="00A611B5" w:rsidP="005735B0">
      <w:pPr>
        <w:pStyle w:val="Body"/>
        <w:numPr>
          <w:ilvl w:val="0"/>
          <w:numId w:val="37"/>
        </w:numPr>
      </w:pPr>
      <w:r>
        <w:t>n</w:t>
      </w:r>
      <w:r w:rsidR="00F9329B">
        <w:t>ot before date</w:t>
      </w:r>
      <w:r w:rsidR="0080598F">
        <w:t xml:space="preserve"> and time</w:t>
      </w:r>
    </w:p>
    <w:p w14:paraId="4375679D" w14:textId="5C54F989" w:rsidR="00F9329B" w:rsidRDefault="00A611B5" w:rsidP="005735B0">
      <w:pPr>
        <w:pStyle w:val="Body"/>
        <w:numPr>
          <w:ilvl w:val="0"/>
          <w:numId w:val="37"/>
        </w:numPr>
      </w:pPr>
      <w:r>
        <w:t>n</w:t>
      </w:r>
      <w:r w:rsidR="00F9329B">
        <w:t>ot after date</w:t>
      </w:r>
    </w:p>
    <w:p w14:paraId="42F5D410" w14:textId="693CDAC9" w:rsidR="00B278F3" w:rsidRDefault="00B278F3" w:rsidP="005735B0">
      <w:pPr>
        <w:pStyle w:val="Body"/>
        <w:numPr>
          <w:ilvl w:val="0"/>
          <w:numId w:val="37"/>
        </w:numPr>
      </w:pPr>
      <w:r>
        <w:t xml:space="preserve">QCOM API </w:t>
      </w:r>
      <w:r w:rsidR="00B732C7">
        <w:t xml:space="preserve">minimum </w:t>
      </w:r>
      <w:r>
        <w:t>version</w:t>
      </w:r>
    </w:p>
    <w:p w14:paraId="5EA23F76" w14:textId="506870F4" w:rsidR="000049FE" w:rsidRDefault="000049FE" w:rsidP="005735B0">
      <w:pPr>
        <w:pStyle w:val="Body"/>
        <w:numPr>
          <w:ilvl w:val="0"/>
          <w:numId w:val="37"/>
        </w:numPr>
      </w:pPr>
      <w:r>
        <w:t>[QCOM API maximum version]</w:t>
      </w:r>
    </w:p>
    <w:p w14:paraId="1362EEDC" w14:textId="4CD6E718" w:rsidR="00F9329B" w:rsidRDefault="00F9329B" w:rsidP="005735B0">
      <w:pPr>
        <w:pStyle w:val="Body"/>
        <w:numPr>
          <w:ilvl w:val="0"/>
          <w:numId w:val="37"/>
        </w:numPr>
      </w:pPr>
      <w:r>
        <w:t>[date and time for execution</w:t>
      </w:r>
      <w:r w:rsidR="00CA6533">
        <w:t>]</w:t>
      </w:r>
    </w:p>
    <w:p w14:paraId="6B6C6CD7" w14:textId="03AB87B7" w:rsidR="00CA6533" w:rsidRDefault="00CA6533" w:rsidP="005735B0">
      <w:pPr>
        <w:pStyle w:val="Body"/>
        <w:numPr>
          <w:ilvl w:val="1"/>
          <w:numId w:val="37"/>
        </w:numPr>
      </w:pPr>
      <w:r>
        <w:t>scope</w:t>
      </w:r>
    </w:p>
    <w:p w14:paraId="7483A387" w14:textId="77777777" w:rsidR="006E53AF" w:rsidRDefault="006E53AF" w:rsidP="0009041F">
      <w:pPr>
        <w:pStyle w:val="Body"/>
      </w:pPr>
    </w:p>
    <w:p w14:paraId="62479B1F" w14:textId="798C176F" w:rsidR="00C15C05" w:rsidRDefault="00C93575" w:rsidP="0009041F">
      <w:pPr>
        <w:pStyle w:val="Body"/>
      </w:pPr>
      <w:r>
        <w:t>Every QCOM user has a:</w:t>
      </w:r>
    </w:p>
    <w:p w14:paraId="6EAC9B36" w14:textId="77777777" w:rsidR="00A611B5" w:rsidRDefault="00A611B5" w:rsidP="005735B0">
      <w:pPr>
        <w:pStyle w:val="Body"/>
        <w:numPr>
          <w:ilvl w:val="0"/>
          <w:numId w:val="38"/>
        </w:numPr>
      </w:pPr>
      <w:r>
        <w:t>username</w:t>
      </w:r>
    </w:p>
    <w:p w14:paraId="0E6BF79C" w14:textId="70B5DD02" w:rsidR="00C93575" w:rsidRDefault="00A611B5" w:rsidP="005735B0">
      <w:pPr>
        <w:pStyle w:val="Body"/>
        <w:numPr>
          <w:ilvl w:val="0"/>
          <w:numId w:val="38"/>
        </w:numPr>
      </w:pPr>
      <w:r>
        <w:t>purpose</w:t>
      </w:r>
      <w:r w:rsidR="002D11FA">
        <w:t xml:space="preserve"> or role</w:t>
      </w:r>
    </w:p>
    <w:p w14:paraId="07ADEC15" w14:textId="70E64C81" w:rsidR="00A611B5" w:rsidRDefault="0064507D" w:rsidP="005735B0">
      <w:pPr>
        <w:pStyle w:val="Body"/>
        <w:numPr>
          <w:ilvl w:val="0"/>
          <w:numId w:val="38"/>
        </w:numPr>
      </w:pPr>
      <w:r>
        <w:t xml:space="preserve">one or more QMA </w:t>
      </w:r>
      <w:r w:rsidR="0055138A">
        <w:t xml:space="preserve">introductory script </w:t>
      </w:r>
      <w:r w:rsidR="005C0486">
        <w:t>versions</w:t>
      </w:r>
    </w:p>
    <w:p w14:paraId="0F04146B" w14:textId="7873C5F2" w:rsidR="002D11FA" w:rsidRDefault="00237727" w:rsidP="005735B0">
      <w:pPr>
        <w:pStyle w:val="Body"/>
        <w:numPr>
          <w:ilvl w:val="0"/>
          <w:numId w:val="38"/>
        </w:numPr>
      </w:pPr>
      <w:r>
        <w:t xml:space="preserve">an app </w:t>
      </w:r>
      <w:r w:rsidR="002D11FA">
        <w:t>(per version per QMA cert)</w:t>
      </w:r>
    </w:p>
    <w:p w14:paraId="0C7DBC8B" w14:textId="0360EFC0" w:rsidR="00B732C7" w:rsidRDefault="00B732C7" w:rsidP="005735B0">
      <w:pPr>
        <w:pStyle w:val="Body"/>
        <w:numPr>
          <w:ilvl w:val="1"/>
          <w:numId w:val="38"/>
        </w:numPr>
      </w:pPr>
      <w:r>
        <w:t>QCOM API minimum version</w:t>
      </w:r>
    </w:p>
    <w:p w14:paraId="38DA50B9" w14:textId="13C0D1BE" w:rsidR="000049FE" w:rsidRDefault="000049FE" w:rsidP="005735B0">
      <w:pPr>
        <w:pStyle w:val="Body"/>
        <w:numPr>
          <w:ilvl w:val="1"/>
          <w:numId w:val="38"/>
        </w:numPr>
      </w:pPr>
      <w:r>
        <w:t>[QCOM API maximum version]</w:t>
      </w:r>
    </w:p>
    <w:p w14:paraId="2ACECFA8" w14:textId="7331048A" w:rsidR="00981703" w:rsidRDefault="00B63077" w:rsidP="005735B0">
      <w:pPr>
        <w:pStyle w:val="Body"/>
        <w:numPr>
          <w:ilvl w:val="0"/>
          <w:numId w:val="38"/>
        </w:numPr>
      </w:pPr>
      <w:r>
        <w:t>scope</w:t>
      </w:r>
      <w:r w:rsidR="009E5ECD">
        <w:t xml:space="preserve"> (State-wide</w:t>
      </w:r>
      <w:r w:rsidR="00981703">
        <w:t xml:space="preserve"> is typical</w:t>
      </w:r>
      <w:r w:rsidR="009E5ECD">
        <w:t>)</w:t>
      </w:r>
    </w:p>
    <w:p w14:paraId="3A88062A" w14:textId="1CC4C8AA" w:rsidR="00074AEF" w:rsidRDefault="00074AEF" w:rsidP="005735B0">
      <w:pPr>
        <w:pStyle w:val="Body"/>
        <w:numPr>
          <w:ilvl w:val="0"/>
          <w:numId w:val="38"/>
        </w:numPr>
      </w:pPr>
      <w:r>
        <w:t>Persistent</w:t>
      </w:r>
      <w:r w:rsidR="00CF217A">
        <w:t xml:space="preserve"> </w:t>
      </w:r>
      <w:r w:rsidR="002D3831">
        <w:t>(i.e.</w:t>
      </w:r>
      <w:r w:rsidR="00C7657A">
        <w:t>,</w:t>
      </w:r>
      <w:r w:rsidR="002D3831">
        <w:t xml:space="preserve"> from RAM clear) </w:t>
      </w:r>
      <w:r w:rsidR="00CF217A">
        <w:t>/ one-time</w:t>
      </w:r>
      <w:r w:rsidR="00C7657A">
        <w:t xml:space="preserve"> </w:t>
      </w:r>
    </w:p>
    <w:p w14:paraId="49B0AE35" w14:textId="02FF1397" w:rsidR="000E01E8" w:rsidRDefault="000E01E8" w:rsidP="005735B0">
      <w:pPr>
        <w:pStyle w:val="Body"/>
        <w:numPr>
          <w:ilvl w:val="1"/>
          <w:numId w:val="38"/>
        </w:numPr>
      </w:pPr>
      <w:r>
        <w:t>If one-time</w:t>
      </w:r>
      <w:r w:rsidR="00C7657A">
        <w:t>,</w:t>
      </w:r>
      <w:r>
        <w:t xml:space="preserve"> there will be a scheduled ‘go’ date and time</w:t>
      </w:r>
      <w:r w:rsidR="00C7657A">
        <w:t xml:space="preserve"> associated with it</w:t>
      </w:r>
    </w:p>
    <w:p w14:paraId="73BFC9E0" w14:textId="39628F87" w:rsidR="00CF217A" w:rsidRDefault="00CF217A" w:rsidP="005735B0">
      <w:pPr>
        <w:pStyle w:val="Body"/>
        <w:numPr>
          <w:ilvl w:val="0"/>
          <w:numId w:val="38"/>
        </w:numPr>
      </w:pPr>
      <w:r>
        <w:t xml:space="preserve">not before </w:t>
      </w:r>
      <w:r w:rsidR="0080598F">
        <w:t>date and time</w:t>
      </w:r>
    </w:p>
    <w:p w14:paraId="0700FFC4" w14:textId="615DA19E" w:rsidR="00CF217A" w:rsidRDefault="00CF217A" w:rsidP="005735B0">
      <w:pPr>
        <w:pStyle w:val="Body"/>
        <w:numPr>
          <w:ilvl w:val="0"/>
          <w:numId w:val="38"/>
        </w:numPr>
      </w:pPr>
      <w:r>
        <w:t xml:space="preserve">not after </w:t>
      </w:r>
      <w:r w:rsidR="0080598F">
        <w:t>date and time</w:t>
      </w:r>
    </w:p>
    <w:p w14:paraId="600E1039" w14:textId="511A0071" w:rsidR="0064616B" w:rsidRDefault="0064616B" w:rsidP="005735B0">
      <w:pPr>
        <w:pStyle w:val="Body"/>
        <w:numPr>
          <w:ilvl w:val="0"/>
          <w:numId w:val="38"/>
        </w:numPr>
      </w:pPr>
      <w:r>
        <w:t xml:space="preserve">Quarantine </w:t>
      </w:r>
      <w:r w:rsidR="00033396">
        <w:t xml:space="preserve">action (critical – </w:t>
      </w:r>
      <w:r w:rsidR="00F30FA1">
        <w:t xml:space="preserve">quarantine </w:t>
      </w:r>
      <w:r w:rsidR="00033396">
        <w:t>machine / report only)</w:t>
      </w:r>
    </w:p>
    <w:p w14:paraId="25C99982" w14:textId="77777777" w:rsidR="00C93575" w:rsidRPr="0009041F" w:rsidRDefault="00C93575" w:rsidP="0009041F">
      <w:pPr>
        <w:pStyle w:val="Body"/>
      </w:pPr>
    </w:p>
    <w:p w14:paraId="3C6FBB75" w14:textId="7BFB1F90" w:rsidR="0097556A" w:rsidRPr="0097556A" w:rsidRDefault="0005375D" w:rsidP="0097556A">
      <w:pPr>
        <w:pStyle w:val="Heading2"/>
      </w:pPr>
      <w:bookmarkStart w:id="24" w:name="_Toc120543996"/>
      <w:r w:rsidRPr="0097556A">
        <w:t>QCOM user</w:t>
      </w:r>
      <w:r w:rsidR="00C04A71">
        <w:t>s</w:t>
      </w:r>
      <w:r w:rsidRPr="0097556A">
        <w:t xml:space="preserve"> </w:t>
      </w:r>
      <w:r w:rsidR="00C04A71">
        <w:t>and a</w:t>
      </w:r>
      <w:r w:rsidRPr="0097556A">
        <w:t>pps</w:t>
      </w:r>
      <w:bookmarkEnd w:id="24"/>
    </w:p>
    <w:p w14:paraId="7FE6C479" w14:textId="77777777" w:rsidR="0097556A" w:rsidRDefault="0097556A" w:rsidP="0097556A">
      <w:pPr>
        <w:rPr>
          <w:rFonts w:cs="Arial"/>
        </w:rPr>
      </w:pPr>
    </w:p>
    <w:p w14:paraId="530C3FAE" w14:textId="77777777" w:rsidR="0097556A" w:rsidRDefault="0097556A" w:rsidP="0097556A">
      <w:pPr>
        <w:pStyle w:val="Body"/>
      </w:pPr>
      <w:r>
        <w:t>The EMS must have the ability to find new QCOM 3 machines on the QCOM 3 LAN via the QCOM 3 Machine discovery Protocol (MDP), configure and enable these machines in accordance with these requirements and OLGR provided datafiles.</w:t>
      </w:r>
      <w:r w:rsidRPr="00D03E32">
        <w:rPr>
          <w:vertAlign w:val="superscript"/>
        </w:rPr>
        <w:t xml:space="preserve"> CP:</w:t>
      </w:r>
      <w:r>
        <w:rPr>
          <w:rStyle w:val="EndnoteReference"/>
        </w:rPr>
        <w:endnoteReference w:id="8"/>
      </w:r>
    </w:p>
    <w:p w14:paraId="17F3DB71" w14:textId="77777777" w:rsidR="0097556A" w:rsidRDefault="0097556A" w:rsidP="0097556A">
      <w:pPr>
        <w:pStyle w:val="Body"/>
      </w:pPr>
    </w:p>
    <w:p w14:paraId="013640BE" w14:textId="4A8346F0" w:rsidR="0097556A" w:rsidRPr="001A68E7" w:rsidRDefault="0097556A" w:rsidP="0097556A">
      <w:pPr>
        <w:rPr>
          <w:rFonts w:ascii="Helv" w:hAnsi="Helv" w:cs="Helv"/>
          <w:iCs/>
          <w:color w:val="000000"/>
        </w:rPr>
      </w:pPr>
      <w:r>
        <w:rPr>
          <w:rFonts w:ascii="Helv" w:hAnsi="Helv" w:cs="Helv"/>
          <w:iCs/>
          <w:color w:val="000000"/>
        </w:rPr>
        <w:t>T</w:t>
      </w:r>
      <w:r w:rsidRPr="001A68E7">
        <w:rPr>
          <w:rFonts w:ascii="Helv" w:hAnsi="Helv" w:cs="Helv"/>
          <w:iCs/>
          <w:color w:val="000000"/>
        </w:rPr>
        <w:t xml:space="preserve">he EMS </w:t>
      </w:r>
      <w:r>
        <w:rPr>
          <w:rFonts w:ascii="Helv" w:hAnsi="Helv" w:cs="Helv"/>
          <w:iCs/>
          <w:color w:val="000000"/>
        </w:rPr>
        <w:t xml:space="preserve">must </w:t>
      </w:r>
      <w:r w:rsidRPr="001A68E7">
        <w:rPr>
          <w:rFonts w:ascii="Helv" w:hAnsi="Helv" w:cs="Helv"/>
          <w:iCs/>
          <w:color w:val="000000"/>
        </w:rPr>
        <w:t xml:space="preserve">install </w:t>
      </w:r>
      <w:r w:rsidR="00610034">
        <w:rPr>
          <w:rFonts w:ascii="Helv" w:hAnsi="Helv" w:cs="Helv"/>
          <w:iCs/>
          <w:color w:val="000000"/>
        </w:rPr>
        <w:t xml:space="preserve">and start </w:t>
      </w:r>
      <w:r w:rsidRPr="001A68E7">
        <w:rPr>
          <w:rFonts w:ascii="Helv" w:hAnsi="Helv" w:cs="Helv"/>
          <w:iCs/>
          <w:color w:val="000000"/>
        </w:rPr>
        <w:t>a</w:t>
      </w:r>
      <w:r>
        <w:rPr>
          <w:rFonts w:ascii="Helv" w:hAnsi="Helv" w:cs="Helv"/>
          <w:iCs/>
          <w:color w:val="000000"/>
        </w:rPr>
        <w:t>t least one</w:t>
      </w:r>
      <w:r w:rsidRPr="001A68E7">
        <w:rPr>
          <w:rFonts w:ascii="Helv" w:hAnsi="Helv" w:cs="Helv"/>
          <w:iCs/>
          <w:color w:val="000000"/>
        </w:rPr>
        <w:t xml:space="preserve"> QCOM user </w:t>
      </w:r>
      <w:r>
        <w:rPr>
          <w:rFonts w:ascii="Helv" w:hAnsi="Helv" w:cs="Helv"/>
          <w:iCs/>
          <w:color w:val="000000"/>
        </w:rPr>
        <w:t>with an EGM monitoring protocol</w:t>
      </w:r>
      <w:r w:rsidRPr="001A68E7">
        <w:rPr>
          <w:rFonts w:ascii="Helv" w:hAnsi="Helv" w:cs="Helv"/>
          <w:iCs/>
          <w:color w:val="000000"/>
        </w:rPr>
        <w:t xml:space="preserve"> app </w:t>
      </w:r>
      <w:r>
        <w:rPr>
          <w:rFonts w:ascii="Helv" w:hAnsi="Helv" w:cs="Helv"/>
          <w:iCs/>
          <w:color w:val="000000"/>
        </w:rPr>
        <w:t>for monitoring purposes that meets all the requirements in this document</w:t>
      </w:r>
      <w:r w:rsidRPr="001A68E7">
        <w:rPr>
          <w:rFonts w:ascii="Helv" w:hAnsi="Helv" w:cs="Helv"/>
          <w:iCs/>
          <w:color w:val="000000"/>
        </w:rPr>
        <w:t>.</w:t>
      </w:r>
      <w:r w:rsidRPr="00903A37">
        <w:rPr>
          <w:vertAlign w:val="superscript"/>
        </w:rPr>
        <w:t xml:space="preserve"> </w:t>
      </w:r>
      <w:r w:rsidRPr="00D03E32">
        <w:rPr>
          <w:vertAlign w:val="superscript"/>
        </w:rPr>
        <w:t>CP:</w:t>
      </w:r>
      <w:r>
        <w:rPr>
          <w:rStyle w:val="EndnoteReference"/>
        </w:rPr>
        <w:endnoteReference w:id="9"/>
      </w:r>
      <w:r w:rsidRPr="001A68E7">
        <w:rPr>
          <w:rFonts w:ascii="Helv" w:hAnsi="Helv" w:cs="Helv"/>
          <w:iCs/>
          <w:color w:val="000000"/>
        </w:rPr>
        <w:t xml:space="preserve"> </w:t>
      </w:r>
      <w:r w:rsidR="003974F5">
        <w:rPr>
          <w:rFonts w:ascii="Helv" w:hAnsi="Helv" w:cs="Helv"/>
          <w:iCs/>
          <w:color w:val="000000"/>
        </w:rPr>
        <w:t>QCOM 3 machines using the</w:t>
      </w:r>
      <w:r w:rsidRPr="001A68E7">
        <w:rPr>
          <w:rFonts w:ascii="Helv" w:hAnsi="Helv" w:cs="Helv"/>
          <w:iCs/>
          <w:color w:val="000000"/>
        </w:rPr>
        <w:t xml:space="preserve"> qcom16 app </w:t>
      </w:r>
      <w:r>
        <w:rPr>
          <w:rFonts w:ascii="Helv" w:hAnsi="Helv" w:cs="Helv"/>
          <w:iCs/>
          <w:color w:val="000000"/>
        </w:rPr>
        <w:t xml:space="preserve">may be used for a transitional period. However, as </w:t>
      </w:r>
      <w:r w:rsidR="00246A1B">
        <w:rPr>
          <w:rFonts w:ascii="Helv" w:hAnsi="Helv" w:cs="Helv"/>
          <w:iCs/>
          <w:color w:val="000000"/>
        </w:rPr>
        <w:t xml:space="preserve">the qcom16 </w:t>
      </w:r>
      <w:r>
        <w:rPr>
          <w:rFonts w:ascii="Helv" w:hAnsi="Helv" w:cs="Helv"/>
          <w:iCs/>
          <w:color w:val="000000"/>
        </w:rPr>
        <w:t>app will not cater for all QCOM 3 new features</w:t>
      </w:r>
      <w:r w:rsidR="00246A1B">
        <w:rPr>
          <w:rFonts w:ascii="Helv" w:hAnsi="Helv" w:cs="Helv"/>
          <w:iCs/>
          <w:color w:val="000000"/>
        </w:rPr>
        <w:t xml:space="preserve"> (e.g., </w:t>
      </w:r>
      <w:r w:rsidR="00D8577D">
        <w:rPr>
          <w:rFonts w:ascii="Helv" w:hAnsi="Helv" w:cs="Helv"/>
          <w:iCs/>
          <w:color w:val="000000"/>
        </w:rPr>
        <w:t xml:space="preserve">more diverse </w:t>
      </w:r>
      <w:r w:rsidR="00246A1B">
        <w:rPr>
          <w:rFonts w:ascii="Helv" w:hAnsi="Helv" w:cs="Helv"/>
          <w:iCs/>
          <w:color w:val="000000"/>
        </w:rPr>
        <w:t>progressive</w:t>
      </w:r>
      <w:r w:rsidR="00D8577D">
        <w:rPr>
          <w:rFonts w:ascii="Helv" w:hAnsi="Helv" w:cs="Helv"/>
          <w:iCs/>
          <w:color w:val="000000"/>
        </w:rPr>
        <w:t xml:space="preserve"> </w:t>
      </w:r>
      <w:r w:rsidR="005B3DBD">
        <w:rPr>
          <w:rFonts w:ascii="Helv" w:hAnsi="Helv" w:cs="Helv"/>
          <w:iCs/>
          <w:color w:val="000000"/>
        </w:rPr>
        <w:t xml:space="preserve">game </w:t>
      </w:r>
      <w:r w:rsidR="00D8577D">
        <w:rPr>
          <w:rFonts w:ascii="Helv" w:hAnsi="Helv" w:cs="Helv"/>
          <w:iCs/>
          <w:color w:val="000000"/>
        </w:rPr>
        <w:t>types</w:t>
      </w:r>
      <w:r w:rsidR="00246A1B">
        <w:rPr>
          <w:rFonts w:ascii="Helv" w:hAnsi="Helv" w:cs="Helv"/>
          <w:iCs/>
          <w:color w:val="000000"/>
        </w:rPr>
        <w:t>, content auditing, downloadable</w:t>
      </w:r>
      <w:r w:rsidR="00775FD5">
        <w:rPr>
          <w:rFonts w:ascii="Helv" w:hAnsi="Helv" w:cs="Helv"/>
          <w:iCs/>
          <w:color w:val="000000"/>
        </w:rPr>
        <w:t xml:space="preserve"> support</w:t>
      </w:r>
      <w:r w:rsidR="00246A1B">
        <w:rPr>
          <w:rFonts w:ascii="Helv" w:hAnsi="Helv" w:cs="Helv"/>
          <w:iCs/>
          <w:color w:val="000000"/>
        </w:rPr>
        <w:t>)</w:t>
      </w:r>
      <w:r>
        <w:rPr>
          <w:rFonts w:ascii="Helv" w:hAnsi="Helv" w:cs="Helv"/>
          <w:iCs/>
          <w:color w:val="000000"/>
        </w:rPr>
        <w:t>, ultimately</w:t>
      </w:r>
      <w:r w:rsidR="00AE448A">
        <w:rPr>
          <w:rFonts w:ascii="Helv" w:hAnsi="Helv" w:cs="Helv"/>
          <w:iCs/>
          <w:color w:val="000000"/>
        </w:rPr>
        <w:t>,</w:t>
      </w:r>
      <w:r>
        <w:rPr>
          <w:rFonts w:ascii="Helv" w:hAnsi="Helv" w:cs="Helv"/>
          <w:iCs/>
          <w:color w:val="000000"/>
        </w:rPr>
        <w:t xml:space="preserve"> </w:t>
      </w:r>
      <w:r w:rsidR="00AE448A">
        <w:rPr>
          <w:rFonts w:ascii="Helv" w:hAnsi="Helv" w:cs="Helv"/>
          <w:iCs/>
          <w:color w:val="000000"/>
        </w:rPr>
        <w:t xml:space="preserve">a </w:t>
      </w:r>
      <w:r w:rsidR="00246A1B">
        <w:rPr>
          <w:rFonts w:ascii="Helv" w:hAnsi="Helv" w:cs="Helv"/>
          <w:iCs/>
          <w:color w:val="000000"/>
        </w:rPr>
        <w:t xml:space="preserve">supplementary or </w:t>
      </w:r>
      <w:r w:rsidR="008A6C6D">
        <w:rPr>
          <w:rFonts w:ascii="Helv" w:hAnsi="Helv" w:cs="Helv"/>
          <w:iCs/>
          <w:color w:val="000000"/>
        </w:rPr>
        <w:t xml:space="preserve">a </w:t>
      </w:r>
      <w:r>
        <w:rPr>
          <w:rFonts w:ascii="Helv" w:hAnsi="Helv" w:cs="Helv"/>
          <w:iCs/>
          <w:color w:val="000000"/>
        </w:rPr>
        <w:t>new EGM</w:t>
      </w:r>
      <w:r w:rsidR="005B3DBD">
        <w:rPr>
          <w:rFonts w:ascii="Helv" w:hAnsi="Helv" w:cs="Helv"/>
          <w:iCs/>
          <w:color w:val="000000"/>
        </w:rPr>
        <w:t>-</w:t>
      </w:r>
      <w:r>
        <w:rPr>
          <w:rFonts w:ascii="Helv" w:hAnsi="Helv" w:cs="Helv"/>
          <w:iCs/>
          <w:color w:val="000000"/>
        </w:rPr>
        <w:t>to</w:t>
      </w:r>
      <w:r w:rsidR="005B3DBD">
        <w:rPr>
          <w:rFonts w:ascii="Helv" w:hAnsi="Helv" w:cs="Helv"/>
          <w:iCs/>
          <w:color w:val="000000"/>
        </w:rPr>
        <w:t>-</w:t>
      </w:r>
      <w:r>
        <w:rPr>
          <w:rFonts w:ascii="Helv" w:hAnsi="Helv" w:cs="Helv"/>
          <w:iCs/>
          <w:color w:val="000000"/>
        </w:rPr>
        <w:t xml:space="preserve">EMS </w:t>
      </w:r>
      <w:r w:rsidRPr="001A68E7">
        <w:rPr>
          <w:rFonts w:ascii="Helv" w:hAnsi="Helv" w:cs="Helv"/>
          <w:iCs/>
          <w:color w:val="000000"/>
        </w:rPr>
        <w:t>protocol app</w:t>
      </w:r>
      <w:r>
        <w:rPr>
          <w:rFonts w:ascii="Helv" w:hAnsi="Helv" w:cs="Helv"/>
          <w:iCs/>
          <w:color w:val="000000"/>
        </w:rPr>
        <w:t xml:space="preserve"> of the LMO’s own </w:t>
      </w:r>
      <w:r w:rsidR="005B3DBD">
        <w:rPr>
          <w:rFonts w:ascii="Helv" w:hAnsi="Helv" w:cs="Helv"/>
          <w:iCs/>
          <w:color w:val="000000"/>
        </w:rPr>
        <w:t xml:space="preserve">design or </w:t>
      </w:r>
      <w:r>
        <w:rPr>
          <w:rFonts w:ascii="Helv" w:hAnsi="Helv" w:cs="Helv"/>
          <w:iCs/>
          <w:color w:val="000000"/>
        </w:rPr>
        <w:t xml:space="preserve">choosing that meets all the requirements in this document must be </w:t>
      </w:r>
      <w:r w:rsidR="00D8577D">
        <w:rPr>
          <w:rFonts w:ascii="Helv" w:hAnsi="Helv" w:cs="Helv"/>
          <w:iCs/>
          <w:color w:val="000000"/>
        </w:rPr>
        <w:t>utilised</w:t>
      </w:r>
      <w:r>
        <w:rPr>
          <w:rStyle w:val="FootnoteReference"/>
          <w:rFonts w:ascii="Helv" w:hAnsi="Helv" w:cs="Helv"/>
          <w:iCs/>
          <w:color w:val="000000"/>
        </w:rPr>
        <w:footnoteReference w:id="3"/>
      </w:r>
      <w:r>
        <w:rPr>
          <w:rFonts w:ascii="Helv" w:hAnsi="Helv" w:cs="Helv"/>
          <w:iCs/>
          <w:color w:val="000000"/>
        </w:rPr>
        <w:t>.</w:t>
      </w:r>
      <w:r w:rsidRPr="00890112">
        <w:rPr>
          <w:vertAlign w:val="superscript"/>
        </w:rPr>
        <w:t xml:space="preserve"> </w:t>
      </w:r>
      <w:r w:rsidRPr="00D03E32">
        <w:rPr>
          <w:vertAlign w:val="superscript"/>
        </w:rPr>
        <w:t>CP:</w:t>
      </w:r>
      <w:r>
        <w:rPr>
          <w:rStyle w:val="EndnoteReference"/>
        </w:rPr>
        <w:endnoteReference w:id="10"/>
      </w:r>
      <w:r>
        <w:rPr>
          <w:rFonts w:ascii="Helv" w:hAnsi="Helv" w:cs="Helv"/>
          <w:iCs/>
          <w:color w:val="000000"/>
        </w:rPr>
        <w:t xml:space="preserve"> An easy approach </w:t>
      </w:r>
      <w:r w:rsidR="00412DC7">
        <w:rPr>
          <w:rFonts w:ascii="Helv" w:hAnsi="Helv" w:cs="Helv"/>
          <w:iCs/>
          <w:color w:val="000000"/>
        </w:rPr>
        <w:t xml:space="preserve">here </w:t>
      </w:r>
      <w:r>
        <w:rPr>
          <w:rFonts w:ascii="Helv" w:hAnsi="Helv" w:cs="Helv"/>
          <w:iCs/>
          <w:color w:val="000000"/>
        </w:rPr>
        <w:t>is to use a simple remote procedure call protocol app and a credit redemption app. Demo apps are provided with the QCOM 3 SDK.</w:t>
      </w:r>
    </w:p>
    <w:p w14:paraId="195E5F77" w14:textId="77777777" w:rsidR="0097556A" w:rsidRDefault="0097556A" w:rsidP="0097556A">
      <w:pPr>
        <w:rPr>
          <w:rFonts w:ascii="Helv" w:hAnsi="Helv" w:cs="Helv"/>
          <w:iCs/>
          <w:color w:val="000000"/>
        </w:rPr>
      </w:pPr>
    </w:p>
    <w:p w14:paraId="30B211E0" w14:textId="40C908CA" w:rsidR="0016701E" w:rsidRDefault="00A9604E" w:rsidP="0097556A">
      <w:pPr>
        <w:pStyle w:val="Body"/>
        <w:rPr>
          <w:rFonts w:ascii="Helv" w:hAnsi="Helv" w:cs="Helv"/>
          <w:iCs/>
        </w:rPr>
      </w:pPr>
      <w:r>
        <w:t>The EMS in addition to its own apps</w:t>
      </w:r>
      <w:r w:rsidR="0016701E">
        <w:t xml:space="preserve">, </w:t>
      </w:r>
      <w:r w:rsidR="0097556A">
        <w:t>must have ability to install and upgrade an arbitrary number of QCOM 3 user apps approved by the regulator.</w:t>
      </w:r>
      <w:r w:rsidR="0097556A" w:rsidRPr="00D03E32">
        <w:rPr>
          <w:vertAlign w:val="superscript"/>
        </w:rPr>
        <w:t xml:space="preserve"> CP:</w:t>
      </w:r>
      <w:r w:rsidR="0097556A">
        <w:rPr>
          <w:rStyle w:val="EndnoteReference"/>
        </w:rPr>
        <w:endnoteReference w:id="11"/>
      </w:r>
      <w:r w:rsidR="0097556A">
        <w:rPr>
          <w:vertAlign w:val="superscript"/>
        </w:rPr>
        <w:t xml:space="preserve"> </w:t>
      </w:r>
    </w:p>
    <w:p w14:paraId="4055A5F9" w14:textId="77777777" w:rsidR="0016701E" w:rsidRDefault="0016701E" w:rsidP="0097556A">
      <w:pPr>
        <w:pStyle w:val="Body"/>
        <w:rPr>
          <w:rFonts w:ascii="Helv" w:hAnsi="Helv" w:cs="Helv"/>
          <w:iCs/>
        </w:rPr>
      </w:pPr>
    </w:p>
    <w:p w14:paraId="548112AD" w14:textId="24FCACE4" w:rsidR="0097556A" w:rsidRDefault="0097556A" w:rsidP="0097556A">
      <w:pPr>
        <w:pStyle w:val="Body"/>
      </w:pPr>
      <w:r>
        <w:rPr>
          <w:rFonts w:ascii="Helv" w:hAnsi="Helv" w:cs="Helv"/>
          <w:iCs/>
        </w:rPr>
        <w:t>The EMS must cater for</w:t>
      </w:r>
      <w:r w:rsidR="00602960">
        <w:rPr>
          <w:rStyle w:val="FootnoteReference"/>
          <w:rFonts w:ascii="Helv" w:hAnsi="Helv" w:cs="Helv"/>
          <w:iCs/>
        </w:rPr>
        <w:footnoteReference w:id="4"/>
      </w:r>
      <w:r>
        <w:rPr>
          <w:rFonts w:ascii="Helv" w:hAnsi="Helv" w:cs="Helv"/>
          <w:iCs/>
        </w:rPr>
        <w:t xml:space="preserve"> a default set of apps (State-wide) and </w:t>
      </w:r>
      <w:r w:rsidR="007C443A">
        <w:rPr>
          <w:rFonts w:ascii="Helv" w:hAnsi="Helv" w:cs="Helv"/>
          <w:iCs/>
        </w:rPr>
        <w:t xml:space="preserve">allow for special </w:t>
      </w:r>
      <w:r w:rsidR="00BB0C59">
        <w:rPr>
          <w:rFonts w:ascii="Helv" w:hAnsi="Helv" w:cs="Helv"/>
          <w:iCs/>
        </w:rPr>
        <w:t xml:space="preserve">scheduled </w:t>
      </w:r>
      <w:r w:rsidR="007C443A">
        <w:rPr>
          <w:rFonts w:ascii="Helv" w:hAnsi="Helv" w:cs="Helv"/>
          <w:iCs/>
        </w:rPr>
        <w:t xml:space="preserve">one-time </w:t>
      </w:r>
      <w:r w:rsidR="00BB0C59">
        <w:rPr>
          <w:rFonts w:ascii="Helv" w:hAnsi="Helv" w:cs="Helv"/>
          <w:iCs/>
        </w:rPr>
        <w:t xml:space="preserve">QMA scripts and </w:t>
      </w:r>
      <w:r>
        <w:rPr>
          <w:rFonts w:ascii="Helv" w:hAnsi="Helv" w:cs="Helv"/>
          <w:iCs/>
        </w:rPr>
        <w:t>apps</w:t>
      </w:r>
      <w:r w:rsidR="007C443A">
        <w:rPr>
          <w:rFonts w:ascii="Helv" w:hAnsi="Helv" w:cs="Helv"/>
          <w:iCs/>
        </w:rPr>
        <w:t xml:space="preserve"> on a per machine </w:t>
      </w:r>
      <w:r w:rsidR="007005BD">
        <w:rPr>
          <w:rFonts w:ascii="Helv" w:hAnsi="Helv" w:cs="Helv"/>
          <w:iCs/>
        </w:rPr>
        <w:t xml:space="preserve">or per venue </w:t>
      </w:r>
      <w:r w:rsidR="007C443A">
        <w:rPr>
          <w:rFonts w:ascii="Helv" w:hAnsi="Helv" w:cs="Helv"/>
          <w:iCs/>
        </w:rPr>
        <w:t>basis.</w:t>
      </w:r>
      <w:r w:rsidR="007005BD" w:rsidRPr="007005BD">
        <w:rPr>
          <w:vertAlign w:val="superscript"/>
        </w:rPr>
        <w:t xml:space="preserve"> </w:t>
      </w:r>
      <w:r w:rsidR="007005BD" w:rsidRPr="00D03E32">
        <w:rPr>
          <w:vertAlign w:val="superscript"/>
        </w:rPr>
        <w:t>CP:</w:t>
      </w:r>
      <w:r w:rsidR="007005BD">
        <w:rPr>
          <w:rStyle w:val="EndnoteReference"/>
        </w:rPr>
        <w:endnoteReference w:id="12"/>
      </w:r>
    </w:p>
    <w:p w14:paraId="1F0FB854" w14:textId="281FC1E6" w:rsidR="0097556A" w:rsidRDefault="0097556A">
      <w:pPr>
        <w:spacing w:line="240" w:lineRule="auto"/>
        <w:rPr>
          <w:rFonts w:cs="Arial"/>
          <w:bCs/>
          <w:u w:val="single"/>
        </w:rPr>
      </w:pPr>
    </w:p>
    <w:p w14:paraId="6DF84153" w14:textId="77777777" w:rsidR="003A7C14" w:rsidRDefault="003A7C14" w:rsidP="003A7C14">
      <w:pPr>
        <w:spacing w:line="240" w:lineRule="auto"/>
      </w:pPr>
      <w:r>
        <w:t xml:space="preserve">QCOM 3 user apps may be updated periodically, the EMS must facilitate the rollout of updated apps to all EGMs at a scheduled time and be completed within a few hours (assuming no communication outages). </w:t>
      </w:r>
      <w:r w:rsidRPr="00D03E32">
        <w:rPr>
          <w:vertAlign w:val="superscript"/>
        </w:rPr>
        <w:t>CP:</w:t>
      </w:r>
      <w:r>
        <w:rPr>
          <w:rStyle w:val="EndnoteReference"/>
        </w:rPr>
        <w:endnoteReference w:id="13"/>
      </w:r>
    </w:p>
    <w:p w14:paraId="097BBBCE" w14:textId="77777777" w:rsidR="003A7C14" w:rsidRPr="00F72F4E" w:rsidRDefault="003A7C14">
      <w:pPr>
        <w:spacing w:line="240" w:lineRule="auto"/>
        <w:rPr>
          <w:rFonts w:cs="Arial"/>
          <w:bCs/>
          <w:u w:val="single"/>
        </w:rPr>
      </w:pPr>
    </w:p>
    <w:p w14:paraId="30809031" w14:textId="1157787A" w:rsidR="00F72F4E" w:rsidRDefault="00F72F4E">
      <w:pPr>
        <w:spacing w:line="240" w:lineRule="auto"/>
        <w:rPr>
          <w:rFonts w:cs="Arial"/>
          <w:bCs/>
          <w:u w:val="single"/>
        </w:rPr>
      </w:pPr>
      <w:r w:rsidRPr="00F72F4E">
        <w:rPr>
          <w:rFonts w:cs="Arial"/>
          <w:bCs/>
          <w:u w:val="single"/>
        </w:rPr>
        <w:lastRenderedPageBreak/>
        <w:t>The</w:t>
      </w:r>
      <w:r>
        <w:rPr>
          <w:rFonts w:cs="Arial"/>
          <w:bCs/>
          <w:u w:val="single"/>
        </w:rPr>
        <w:t xml:space="preserve"> EMS must permit </w:t>
      </w:r>
      <w:r w:rsidR="00A31704">
        <w:rPr>
          <w:rFonts w:cs="Arial"/>
          <w:bCs/>
          <w:u w:val="single"/>
        </w:rPr>
        <w:t>app</w:t>
      </w:r>
      <w:r w:rsidR="007B5A64">
        <w:rPr>
          <w:rFonts w:cs="Arial"/>
          <w:bCs/>
          <w:u w:val="single"/>
        </w:rPr>
        <w:t>s</w:t>
      </w:r>
      <w:r w:rsidR="00A31704">
        <w:rPr>
          <w:rFonts w:cs="Arial"/>
          <w:bCs/>
          <w:u w:val="single"/>
        </w:rPr>
        <w:t xml:space="preserve"> installed by third parties.</w:t>
      </w:r>
      <w:r w:rsidR="00A03B2D" w:rsidRPr="00A03B2D">
        <w:rPr>
          <w:vertAlign w:val="superscript"/>
        </w:rPr>
        <w:t xml:space="preserve"> </w:t>
      </w:r>
      <w:r w:rsidR="00A03B2D" w:rsidRPr="00D03E32">
        <w:rPr>
          <w:vertAlign w:val="superscript"/>
        </w:rPr>
        <w:t>CP:</w:t>
      </w:r>
      <w:r w:rsidR="00A03B2D">
        <w:rPr>
          <w:rStyle w:val="EndnoteReference"/>
        </w:rPr>
        <w:endnoteReference w:id="14"/>
      </w:r>
      <w:r w:rsidR="00A31704">
        <w:rPr>
          <w:rFonts w:cs="Arial"/>
          <w:bCs/>
          <w:u w:val="single"/>
        </w:rPr>
        <w:t xml:space="preserve"> The EMS must be able to collate and report on installed app</w:t>
      </w:r>
      <w:r w:rsidR="007B5A64">
        <w:rPr>
          <w:rFonts w:cs="Arial"/>
          <w:bCs/>
          <w:u w:val="single"/>
        </w:rPr>
        <w:t>s</w:t>
      </w:r>
      <w:r w:rsidR="00A31704">
        <w:rPr>
          <w:rFonts w:cs="Arial"/>
          <w:bCs/>
          <w:u w:val="single"/>
        </w:rPr>
        <w:t xml:space="preserve"> it finds in gaming machine</w:t>
      </w:r>
      <w:r w:rsidR="00A03B2D">
        <w:rPr>
          <w:rFonts w:cs="Arial"/>
          <w:bCs/>
          <w:u w:val="single"/>
        </w:rPr>
        <w:t>s</w:t>
      </w:r>
      <w:r w:rsidR="00A31704">
        <w:rPr>
          <w:rFonts w:cs="Arial"/>
          <w:bCs/>
          <w:u w:val="single"/>
        </w:rPr>
        <w:t>.</w:t>
      </w:r>
      <w:r w:rsidR="00A03B2D" w:rsidRPr="00A03B2D">
        <w:rPr>
          <w:vertAlign w:val="superscript"/>
        </w:rPr>
        <w:t xml:space="preserve"> </w:t>
      </w:r>
      <w:r w:rsidR="00A03B2D" w:rsidRPr="00D03E32">
        <w:rPr>
          <w:vertAlign w:val="superscript"/>
        </w:rPr>
        <w:t>CP:</w:t>
      </w:r>
      <w:r w:rsidR="00A03B2D">
        <w:rPr>
          <w:rStyle w:val="EndnoteReference"/>
        </w:rPr>
        <w:endnoteReference w:id="15"/>
      </w:r>
      <w:r w:rsidR="00A03B2D">
        <w:rPr>
          <w:rFonts w:cs="Arial"/>
          <w:bCs/>
          <w:u w:val="single"/>
        </w:rPr>
        <w:t xml:space="preserve"> (EGM UID, app, app hash</w:t>
      </w:r>
      <w:r w:rsidR="009D53B2">
        <w:rPr>
          <w:rFonts w:cs="Arial"/>
          <w:bCs/>
          <w:u w:val="single"/>
        </w:rPr>
        <w:t xml:space="preserve">, timestamp, </w:t>
      </w:r>
      <w:proofErr w:type="spellStart"/>
      <w:proofErr w:type="gramStart"/>
      <w:r w:rsidR="009D53B2">
        <w:rPr>
          <w:rFonts w:cs="Arial"/>
          <w:bCs/>
          <w:u w:val="single"/>
        </w:rPr>
        <w:t>IsShutdown</w:t>
      </w:r>
      <w:proofErr w:type="spellEnd"/>
      <w:r w:rsidR="009D53B2">
        <w:rPr>
          <w:rFonts w:cs="Arial"/>
          <w:bCs/>
          <w:u w:val="single"/>
        </w:rPr>
        <w:t>(</w:t>
      </w:r>
      <w:proofErr w:type="gramEnd"/>
      <w:r w:rsidR="009D53B2">
        <w:rPr>
          <w:rFonts w:cs="Arial"/>
          <w:bCs/>
          <w:u w:val="single"/>
        </w:rPr>
        <w:t xml:space="preserve">), </w:t>
      </w:r>
      <w:proofErr w:type="spellStart"/>
      <w:r w:rsidR="009D53B2">
        <w:rPr>
          <w:rFonts w:cs="Arial"/>
          <w:bCs/>
          <w:u w:val="single"/>
        </w:rPr>
        <w:t>IsQuarantined</w:t>
      </w:r>
      <w:proofErr w:type="spellEnd"/>
      <w:r w:rsidR="009D53B2">
        <w:rPr>
          <w:rFonts w:cs="Arial"/>
          <w:bCs/>
          <w:u w:val="single"/>
        </w:rPr>
        <w:t>() state</w:t>
      </w:r>
      <w:r w:rsidR="00A03B2D">
        <w:rPr>
          <w:rFonts w:cs="Arial"/>
          <w:bCs/>
          <w:u w:val="single"/>
        </w:rPr>
        <w:t>).</w:t>
      </w:r>
    </w:p>
    <w:p w14:paraId="2676E3C3" w14:textId="23E24DFE" w:rsidR="00C75F7F" w:rsidRDefault="00C75F7F">
      <w:pPr>
        <w:spacing w:line="240" w:lineRule="auto"/>
        <w:rPr>
          <w:rFonts w:cs="Arial"/>
          <w:bCs/>
          <w:u w:val="single"/>
        </w:rPr>
      </w:pPr>
    </w:p>
    <w:p w14:paraId="350EDE99" w14:textId="46E15338" w:rsidR="00191F0E" w:rsidRPr="00191F0E" w:rsidRDefault="00191F0E" w:rsidP="00191F0E">
      <w:pPr>
        <w:pStyle w:val="Heading3"/>
      </w:pPr>
      <w:bookmarkStart w:id="25" w:name="_Toc120543997"/>
      <w:r w:rsidRPr="00191F0E">
        <w:t>App design</w:t>
      </w:r>
      <w:bookmarkEnd w:id="25"/>
    </w:p>
    <w:p w14:paraId="020707FA" w14:textId="62BC11B5" w:rsidR="001043E6" w:rsidRDefault="001043E6">
      <w:pPr>
        <w:spacing w:line="240" w:lineRule="auto"/>
        <w:rPr>
          <w:rFonts w:cs="Arial"/>
          <w:b/>
          <w:u w:val="single"/>
        </w:rPr>
      </w:pPr>
    </w:p>
    <w:p w14:paraId="7681B39E" w14:textId="77777777" w:rsidR="006F624D" w:rsidRPr="00562B12" w:rsidRDefault="006F624D" w:rsidP="006F624D">
      <w:pPr>
        <w:rPr>
          <w:rFonts w:cs="Arial"/>
        </w:rPr>
      </w:pPr>
      <w:r w:rsidRPr="00562B12">
        <w:rPr>
          <w:rFonts w:cs="Arial"/>
        </w:rPr>
        <w:t>LMOs should refer to the QCOM 3 Summary Spreadsheet – QCOM API sheet, for a list of QCOM API functions that they will be granted privilege to.</w:t>
      </w:r>
    </w:p>
    <w:p w14:paraId="640031C1" w14:textId="77777777" w:rsidR="006F624D" w:rsidRDefault="006F624D">
      <w:pPr>
        <w:spacing w:line="240" w:lineRule="auto"/>
        <w:rPr>
          <w:rFonts w:cs="Arial"/>
          <w:b/>
          <w:u w:val="single"/>
        </w:rPr>
      </w:pPr>
    </w:p>
    <w:p w14:paraId="62C9B5D2" w14:textId="73A404B2" w:rsidR="001043E6" w:rsidRDefault="001043E6" w:rsidP="001043E6">
      <w:pPr>
        <w:rPr>
          <w:rFonts w:ascii="Helv" w:hAnsi="Helv" w:cs="Helv"/>
          <w:iCs/>
          <w:color w:val="000000"/>
        </w:rPr>
      </w:pPr>
      <w:r>
        <w:rPr>
          <w:rFonts w:ascii="Helv" w:hAnsi="Helv" w:cs="Helv"/>
          <w:iCs/>
          <w:color w:val="000000"/>
        </w:rPr>
        <w:t xml:space="preserve">In relation to </w:t>
      </w:r>
      <w:r w:rsidR="00F32E69">
        <w:rPr>
          <w:rFonts w:ascii="Helv" w:hAnsi="Helv" w:cs="Helv"/>
          <w:iCs/>
          <w:color w:val="000000"/>
        </w:rPr>
        <w:t xml:space="preserve">QCOM </w:t>
      </w:r>
      <w:r>
        <w:rPr>
          <w:rFonts w:ascii="Helv" w:hAnsi="Helv" w:cs="Helv"/>
          <w:iCs/>
          <w:color w:val="000000"/>
        </w:rPr>
        <w:t xml:space="preserve">app design, </w:t>
      </w:r>
      <w:r w:rsidR="00F32E69">
        <w:rPr>
          <w:rFonts w:ascii="Helv" w:hAnsi="Helv" w:cs="Helv"/>
          <w:iCs/>
          <w:color w:val="000000"/>
        </w:rPr>
        <w:t xml:space="preserve">app </w:t>
      </w:r>
      <w:r>
        <w:rPr>
          <w:rFonts w:ascii="Helv" w:hAnsi="Helv" w:cs="Helv"/>
          <w:iCs/>
          <w:color w:val="000000"/>
        </w:rPr>
        <w:t xml:space="preserve">developers may assume EGM state transitions will occur as defined by the QCOM 3 Interface Specification and that an EGM will go into a fatal error if this does not occur as this is a QCOM 3 core requirement and applied by the QCOM 3 scripting engine. </w:t>
      </w:r>
    </w:p>
    <w:p w14:paraId="6F511560" w14:textId="77777777" w:rsidR="001043E6" w:rsidRPr="00C651F6" w:rsidRDefault="001043E6" w:rsidP="001043E6">
      <w:pPr>
        <w:rPr>
          <w:rFonts w:ascii="Helv" w:hAnsi="Helv" w:cs="Helv"/>
          <w:iCs/>
          <w:color w:val="000000"/>
        </w:rPr>
      </w:pPr>
    </w:p>
    <w:p w14:paraId="14ADFDC9" w14:textId="77777777" w:rsidR="001043E6" w:rsidRDefault="001043E6" w:rsidP="001043E6">
      <w:pPr>
        <w:rPr>
          <w:rFonts w:cs="Arial"/>
        </w:rPr>
      </w:pPr>
      <w:r>
        <w:rPr>
          <w:rFonts w:cs="Arial"/>
        </w:rPr>
        <w:t>Monitoring s</w:t>
      </w:r>
      <w:r w:rsidRPr="00C651F6">
        <w:rPr>
          <w:rFonts w:cs="Arial"/>
        </w:rPr>
        <w:t xml:space="preserve">ystems may trust that the QCOM 3 User environments available to them cannot be altered </w:t>
      </w:r>
      <w:r>
        <w:rPr>
          <w:rFonts w:cs="Arial"/>
        </w:rPr>
        <w:t>so</w:t>
      </w:r>
      <w:r w:rsidRPr="00C651F6">
        <w:rPr>
          <w:rFonts w:cs="Arial"/>
        </w:rPr>
        <w:t xml:space="preserve"> </w:t>
      </w:r>
      <w:proofErr w:type="gramStart"/>
      <w:r w:rsidRPr="00C651F6">
        <w:rPr>
          <w:rFonts w:cs="Arial"/>
        </w:rPr>
        <w:t>as long as</w:t>
      </w:r>
      <w:proofErr w:type="gramEnd"/>
      <w:r w:rsidRPr="00C651F6">
        <w:rPr>
          <w:rFonts w:cs="Arial"/>
        </w:rPr>
        <w:t xml:space="preserve"> they keep their respective QCOM 3 User login credentials secure.</w:t>
      </w:r>
    </w:p>
    <w:p w14:paraId="71EDCFDF" w14:textId="77777777" w:rsidR="001043E6" w:rsidRDefault="001043E6" w:rsidP="001043E6">
      <w:pPr>
        <w:rPr>
          <w:rFonts w:cs="Arial"/>
        </w:rPr>
      </w:pPr>
    </w:p>
    <w:p w14:paraId="47FF39D2" w14:textId="77777777" w:rsidR="006F7D44" w:rsidRDefault="001043E6" w:rsidP="001043E6">
      <w:pPr>
        <w:rPr>
          <w:rFonts w:cs="Arial"/>
        </w:rPr>
      </w:pPr>
      <w:r>
        <w:rPr>
          <w:rFonts w:cs="Arial"/>
        </w:rPr>
        <w:t>Monitoring s</w:t>
      </w:r>
      <w:r w:rsidRPr="00C651F6">
        <w:rPr>
          <w:rFonts w:cs="Arial"/>
        </w:rPr>
        <w:t xml:space="preserve">ystems may </w:t>
      </w:r>
      <w:r>
        <w:rPr>
          <w:rFonts w:cs="Arial"/>
        </w:rPr>
        <w:t xml:space="preserve">assume the Lua Interpreter in use by the EGM’s QCOM scripting engine is issue free. </w:t>
      </w:r>
    </w:p>
    <w:p w14:paraId="0826E1CE" w14:textId="77777777" w:rsidR="006F7D44" w:rsidRDefault="006F7D44" w:rsidP="001043E6">
      <w:pPr>
        <w:rPr>
          <w:rFonts w:cs="Arial"/>
        </w:rPr>
      </w:pPr>
    </w:p>
    <w:p w14:paraId="56B14AF7" w14:textId="77777777" w:rsidR="006F7D44" w:rsidRPr="00EA3D23" w:rsidRDefault="006F7D44" w:rsidP="006F7D44">
      <w:pPr>
        <w:rPr>
          <w:rFonts w:cs="Arial"/>
        </w:rPr>
      </w:pPr>
      <w:r>
        <w:rPr>
          <w:rFonts w:cs="Arial"/>
        </w:rPr>
        <w:t>LMO must not assume that they have exclusive access to any of the QCOM API functions that support multiple QCOM users.</w:t>
      </w:r>
      <w:r>
        <w:rPr>
          <w:rStyle w:val="FootnoteReference"/>
          <w:rFonts w:cs="Arial"/>
        </w:rPr>
        <w:footnoteReference w:id="5"/>
      </w:r>
      <w:r>
        <w:rPr>
          <w:rFonts w:cs="Arial"/>
        </w:rPr>
        <w:t xml:space="preserve"> (This requirement is not indicative of any future changes to regulatory operating environment for gaming machines in QLD; it’s just good practice and will make the EMS more portable to other jurisdictions.)</w:t>
      </w:r>
    </w:p>
    <w:p w14:paraId="163B088D" w14:textId="77777777" w:rsidR="002F15D3" w:rsidRDefault="002F15D3" w:rsidP="001043E6">
      <w:pPr>
        <w:rPr>
          <w:rFonts w:cs="Arial"/>
        </w:rPr>
      </w:pPr>
    </w:p>
    <w:p w14:paraId="4B4CA5A2" w14:textId="71DB6E28" w:rsidR="001043E6" w:rsidRDefault="002F15D3" w:rsidP="002F15D3">
      <w:pPr>
        <w:pStyle w:val="Heading3"/>
      </w:pPr>
      <w:bookmarkStart w:id="26" w:name="_Toc120543998"/>
      <w:r>
        <w:t>UAA certificates</w:t>
      </w:r>
      <w:bookmarkEnd w:id="26"/>
    </w:p>
    <w:p w14:paraId="0A1DF6C3" w14:textId="3A903EA1" w:rsidR="002F15D3" w:rsidRDefault="002F15D3" w:rsidP="002F15D3">
      <w:pPr>
        <w:pStyle w:val="Body"/>
      </w:pPr>
    </w:p>
    <w:p w14:paraId="2CC4ACB1" w14:textId="627E4E8D" w:rsidR="00AB2AC6" w:rsidRDefault="00ED0580" w:rsidP="002F15D3">
      <w:pPr>
        <w:pStyle w:val="Body"/>
      </w:pPr>
      <w:r>
        <w:t>For LMO provided apps the EMS must maintain a UAA certificate and private key</w:t>
      </w:r>
      <w:r w:rsidR="00E97D63">
        <w:t xml:space="preserve"> for maintenance and support of the </w:t>
      </w:r>
      <w:r w:rsidR="00AB2AC6">
        <w:t>app</w:t>
      </w:r>
      <w:r w:rsidR="00041BA0">
        <w:t>.</w:t>
      </w:r>
      <w:r w:rsidR="005B2BD4">
        <w:t xml:space="preserve"> </w:t>
      </w:r>
      <w:r w:rsidR="00AB2AC6">
        <w:t>Refer to the QCOM 3 specification document for more information.</w:t>
      </w:r>
    </w:p>
    <w:p w14:paraId="7C243879" w14:textId="77777777" w:rsidR="00AB2AC6" w:rsidRDefault="00AB2AC6" w:rsidP="002F15D3">
      <w:pPr>
        <w:pStyle w:val="Body"/>
      </w:pPr>
    </w:p>
    <w:p w14:paraId="4ABF6B46" w14:textId="1021CF8E" w:rsidR="002F15D3" w:rsidRDefault="004C1601" w:rsidP="002F15D3">
      <w:pPr>
        <w:pStyle w:val="Body"/>
      </w:pPr>
      <w:r>
        <w:t>UAA</w:t>
      </w:r>
      <w:r w:rsidR="005B2BD4">
        <w:t xml:space="preserve"> private key</w:t>
      </w:r>
      <w:r>
        <w:t>s</w:t>
      </w:r>
      <w:r w:rsidR="005B2BD4">
        <w:t xml:space="preserve"> must be ke</w:t>
      </w:r>
      <w:r>
        <w:t>pt secure.</w:t>
      </w:r>
      <w:r w:rsidRPr="007005BD">
        <w:rPr>
          <w:vertAlign w:val="superscript"/>
        </w:rPr>
        <w:t xml:space="preserve"> </w:t>
      </w:r>
      <w:r w:rsidRPr="00D03E32">
        <w:rPr>
          <w:vertAlign w:val="superscript"/>
        </w:rPr>
        <w:t>CP:</w:t>
      </w:r>
      <w:r>
        <w:rPr>
          <w:rStyle w:val="EndnoteReference"/>
        </w:rPr>
        <w:endnoteReference w:id="16"/>
      </w:r>
      <w:r w:rsidRPr="004C1601">
        <w:t xml:space="preserve"> </w:t>
      </w:r>
    </w:p>
    <w:p w14:paraId="70E66BA7" w14:textId="5E628407" w:rsidR="004C1601" w:rsidRDefault="004C1601" w:rsidP="002F15D3">
      <w:pPr>
        <w:pStyle w:val="Body"/>
      </w:pPr>
    </w:p>
    <w:p w14:paraId="046FEBB2" w14:textId="06183C4F" w:rsidR="00D83CCA" w:rsidRDefault="00D83CCA" w:rsidP="00D83CCA">
      <w:pPr>
        <w:pStyle w:val="Heading3"/>
      </w:pPr>
      <w:bookmarkStart w:id="27" w:name="_Toc120543999"/>
      <w:r>
        <w:t>Supporting servers</w:t>
      </w:r>
      <w:r w:rsidR="00206D01">
        <w:t xml:space="preserve"> and services</w:t>
      </w:r>
      <w:bookmarkEnd w:id="27"/>
    </w:p>
    <w:p w14:paraId="1ACBAC37" w14:textId="7EAD5178" w:rsidR="00D83CCA" w:rsidRDefault="00D83CCA" w:rsidP="002F15D3">
      <w:pPr>
        <w:pStyle w:val="Body"/>
      </w:pPr>
    </w:p>
    <w:p w14:paraId="5A1B63ED" w14:textId="100121EC" w:rsidR="00D83CCA" w:rsidRDefault="00D83CCA" w:rsidP="002F15D3">
      <w:pPr>
        <w:pStyle w:val="Body"/>
      </w:pPr>
      <w:r>
        <w:t>A</w:t>
      </w:r>
      <w:r w:rsidR="003E5385">
        <w:t xml:space="preserve"> QCOM 3 </w:t>
      </w:r>
      <w:r>
        <w:t xml:space="preserve">EMS will need the following </w:t>
      </w:r>
      <w:r w:rsidR="009B66B7">
        <w:t xml:space="preserve">services </w:t>
      </w:r>
      <w:r w:rsidR="00E36E83">
        <w:t xml:space="preserve">on-line </w:t>
      </w:r>
      <w:r w:rsidR="00F60017">
        <w:t xml:space="preserve">whose </w:t>
      </w:r>
      <w:r>
        <w:t xml:space="preserve">IP </w:t>
      </w:r>
      <w:r w:rsidR="00F60017">
        <w:t xml:space="preserve">is directly </w:t>
      </w:r>
      <w:r w:rsidR="001B7B06">
        <w:t>visible</w:t>
      </w:r>
      <w:r>
        <w:t xml:space="preserve"> </w:t>
      </w:r>
      <w:r w:rsidR="0034742E">
        <w:t>to</w:t>
      </w:r>
      <w:r>
        <w:t xml:space="preserve"> QCOM 3 EGMs</w:t>
      </w:r>
      <w:r w:rsidR="00F60017">
        <w:t>:</w:t>
      </w:r>
      <w:r w:rsidR="00796861" w:rsidRPr="00796861">
        <w:rPr>
          <w:vertAlign w:val="superscript"/>
        </w:rPr>
        <w:t xml:space="preserve"> </w:t>
      </w:r>
      <w:r w:rsidR="00796861" w:rsidRPr="00D03E32">
        <w:rPr>
          <w:vertAlign w:val="superscript"/>
        </w:rPr>
        <w:t>CP:</w:t>
      </w:r>
      <w:r w:rsidR="00796861">
        <w:rPr>
          <w:rStyle w:val="EndnoteReference"/>
        </w:rPr>
        <w:endnoteReference w:id="17"/>
      </w:r>
    </w:p>
    <w:p w14:paraId="153B9E73" w14:textId="2B3A5A33" w:rsidR="00F60017" w:rsidRDefault="00F60017" w:rsidP="002F15D3">
      <w:pPr>
        <w:pStyle w:val="Body"/>
      </w:pPr>
    </w:p>
    <w:p w14:paraId="6E097917" w14:textId="66AB6160" w:rsidR="00E36E83" w:rsidRDefault="00E36E83" w:rsidP="005735B0">
      <w:pPr>
        <w:pStyle w:val="Body"/>
        <w:numPr>
          <w:ilvl w:val="0"/>
          <w:numId w:val="39"/>
        </w:numPr>
      </w:pPr>
      <w:r>
        <w:t xml:space="preserve">File server/s </w:t>
      </w:r>
      <w:r w:rsidR="00796861">
        <w:t xml:space="preserve">(either ftp or http) </w:t>
      </w:r>
      <w:r>
        <w:t>for</w:t>
      </w:r>
    </w:p>
    <w:p w14:paraId="16075AF4" w14:textId="3E11DADB" w:rsidR="00E36E83" w:rsidRDefault="00E36E83" w:rsidP="005735B0">
      <w:pPr>
        <w:pStyle w:val="Body"/>
        <w:numPr>
          <w:ilvl w:val="1"/>
          <w:numId w:val="39"/>
        </w:numPr>
      </w:pPr>
      <w:r>
        <w:t>QMA script</w:t>
      </w:r>
      <w:r w:rsidR="00DD071B">
        <w:t>s</w:t>
      </w:r>
      <w:r>
        <w:t xml:space="preserve"> </w:t>
      </w:r>
    </w:p>
    <w:p w14:paraId="78A327BF" w14:textId="4A1FD648" w:rsidR="00F60017" w:rsidRDefault="00E36E83" w:rsidP="005735B0">
      <w:pPr>
        <w:pStyle w:val="Body"/>
        <w:numPr>
          <w:ilvl w:val="1"/>
          <w:numId w:val="39"/>
        </w:numPr>
      </w:pPr>
      <w:r>
        <w:t>QCOM app</w:t>
      </w:r>
      <w:r w:rsidR="00DD071B">
        <w:t>s</w:t>
      </w:r>
      <w:r>
        <w:t xml:space="preserve"> </w:t>
      </w:r>
    </w:p>
    <w:p w14:paraId="426C540F" w14:textId="539A88EE" w:rsidR="00775CD9" w:rsidRDefault="00775CD9" w:rsidP="005735B0">
      <w:pPr>
        <w:pStyle w:val="Body"/>
        <w:numPr>
          <w:ilvl w:val="1"/>
          <w:numId w:val="39"/>
        </w:numPr>
      </w:pPr>
      <w:r>
        <w:t xml:space="preserve">machine software upgrade </w:t>
      </w:r>
      <w:r w:rsidR="001B7B06">
        <w:t>file packages</w:t>
      </w:r>
    </w:p>
    <w:p w14:paraId="74B9D87A" w14:textId="28EB3878" w:rsidR="00775CD9" w:rsidRDefault="00FA10B9" w:rsidP="005735B0">
      <w:pPr>
        <w:pStyle w:val="Body"/>
        <w:numPr>
          <w:ilvl w:val="1"/>
          <w:numId w:val="39"/>
        </w:numPr>
      </w:pPr>
      <w:r>
        <w:t xml:space="preserve">Peripheral </w:t>
      </w:r>
      <w:r w:rsidR="00775CD9">
        <w:t>firmware upgrade files</w:t>
      </w:r>
      <w:r w:rsidR="00DE346B">
        <w:t xml:space="preserve"> (</w:t>
      </w:r>
      <w:proofErr w:type="spellStart"/>
      <w:r w:rsidR="00DE346B">
        <w:t>bna</w:t>
      </w:r>
      <w:proofErr w:type="spellEnd"/>
      <w:r w:rsidR="00DE346B">
        <w:t xml:space="preserve">, </w:t>
      </w:r>
      <w:proofErr w:type="spellStart"/>
      <w:r w:rsidR="00DE346B">
        <w:t>tp</w:t>
      </w:r>
      <w:proofErr w:type="spellEnd"/>
      <w:r w:rsidR="00DE346B">
        <w:t>, ca)</w:t>
      </w:r>
    </w:p>
    <w:p w14:paraId="691DDD36" w14:textId="3C65411A" w:rsidR="00DD071B" w:rsidRDefault="00796861" w:rsidP="005735B0">
      <w:pPr>
        <w:pStyle w:val="Body"/>
        <w:numPr>
          <w:ilvl w:val="0"/>
          <w:numId w:val="39"/>
        </w:numPr>
      </w:pPr>
      <w:r>
        <w:t>NTP server</w:t>
      </w:r>
      <w:r w:rsidR="009B66B7">
        <w:t xml:space="preserve"> (if not maintaining time </w:t>
      </w:r>
      <w:r w:rsidR="008177AE">
        <w:t>by another means</w:t>
      </w:r>
      <w:r w:rsidR="003C0287">
        <w:t>, for example,</w:t>
      </w:r>
      <w:r w:rsidR="009B66B7">
        <w:t xml:space="preserve"> </w:t>
      </w:r>
      <w:r w:rsidR="008177AE">
        <w:t xml:space="preserve">directly </w:t>
      </w:r>
      <w:r w:rsidR="009B66B7">
        <w:t>via a QCOM user)</w:t>
      </w:r>
    </w:p>
    <w:p w14:paraId="0AD236BF" w14:textId="547E1663" w:rsidR="00206D01" w:rsidRDefault="00206D01" w:rsidP="005735B0">
      <w:pPr>
        <w:pStyle w:val="Body"/>
        <w:numPr>
          <w:ilvl w:val="0"/>
          <w:numId w:val="39"/>
        </w:numPr>
      </w:pPr>
      <w:r>
        <w:t>A service than can</w:t>
      </w:r>
      <w:r w:rsidR="00571599">
        <w:t xml:space="preserve"> find QCOM 3 machines via MDP and act accordingly</w:t>
      </w:r>
      <w:r w:rsidR="00933B2A">
        <w:t>:</w:t>
      </w:r>
    </w:p>
    <w:p w14:paraId="042DB021" w14:textId="69BE2CB5" w:rsidR="00933B2A" w:rsidRDefault="00B7398B" w:rsidP="005735B0">
      <w:pPr>
        <w:pStyle w:val="Body"/>
        <w:numPr>
          <w:ilvl w:val="1"/>
          <w:numId w:val="39"/>
        </w:numPr>
      </w:pPr>
      <w:r>
        <w:t xml:space="preserve">Run one or more QCOM introductory scripts </w:t>
      </w:r>
    </w:p>
    <w:p w14:paraId="3FC60B9F" w14:textId="4D029014" w:rsidR="009D6B37" w:rsidRDefault="009B66B7" w:rsidP="005735B0">
      <w:pPr>
        <w:pStyle w:val="Body"/>
        <w:numPr>
          <w:ilvl w:val="1"/>
          <w:numId w:val="39"/>
        </w:numPr>
      </w:pPr>
      <w:r>
        <w:lastRenderedPageBreak/>
        <w:t>This service must m</w:t>
      </w:r>
      <w:r w:rsidR="009D6B37">
        <w:t>onitor and record MDP broadcast data in a database (State-wide)</w:t>
      </w:r>
    </w:p>
    <w:p w14:paraId="4307ABD6" w14:textId="45126DD6" w:rsidR="00571599" w:rsidRDefault="00571599" w:rsidP="005735B0">
      <w:pPr>
        <w:pStyle w:val="Body"/>
        <w:numPr>
          <w:ilvl w:val="0"/>
          <w:numId w:val="39"/>
        </w:numPr>
      </w:pPr>
      <w:r>
        <w:t xml:space="preserve">For EMS </w:t>
      </w:r>
      <w:r w:rsidR="00366C17">
        <w:t xml:space="preserve">provided </w:t>
      </w:r>
      <w:r>
        <w:t>QCOM user</w:t>
      </w:r>
      <w:r w:rsidR="00366C17">
        <w:t>s and associated apps:</w:t>
      </w:r>
    </w:p>
    <w:p w14:paraId="51FC80BC" w14:textId="49E660D7" w:rsidR="00571599" w:rsidRDefault="00571599" w:rsidP="005735B0">
      <w:pPr>
        <w:pStyle w:val="Body"/>
        <w:numPr>
          <w:ilvl w:val="1"/>
          <w:numId w:val="39"/>
        </w:numPr>
      </w:pPr>
      <w:r>
        <w:t xml:space="preserve">A service that can log into </w:t>
      </w:r>
      <w:r w:rsidR="00933B2A">
        <w:t>a</w:t>
      </w:r>
      <w:r w:rsidR="00366C17">
        <w:t>n</w:t>
      </w:r>
      <w:r w:rsidR="00933B2A">
        <w:t xml:space="preserve"> EGM</w:t>
      </w:r>
      <w:r w:rsidR="00940A13">
        <w:t>’s</w:t>
      </w:r>
      <w:r w:rsidR="00933B2A">
        <w:t xml:space="preserve"> UAA service </w:t>
      </w:r>
      <w:r w:rsidR="00B93EA0">
        <w:t xml:space="preserve">for a QCOM user </w:t>
      </w:r>
      <w:r w:rsidR="00933B2A">
        <w:t xml:space="preserve">and install </w:t>
      </w:r>
      <w:r w:rsidR="00B93EA0">
        <w:t xml:space="preserve">the latest </w:t>
      </w:r>
      <w:r w:rsidR="00933B2A">
        <w:t>associated QCOM3 app</w:t>
      </w:r>
      <w:r w:rsidR="00940A13">
        <w:t xml:space="preserve">. </w:t>
      </w:r>
      <w:r w:rsidR="004416C7">
        <w:t>Typically</w:t>
      </w:r>
      <w:r w:rsidR="00940A13">
        <w:t>: once-per-RAM clear</w:t>
      </w:r>
      <w:r w:rsidR="004416C7">
        <w:t xml:space="preserve"> of EGM and update of app</w:t>
      </w:r>
    </w:p>
    <w:p w14:paraId="66B1DF4B" w14:textId="77777777" w:rsidR="00796861" w:rsidRPr="002F15D3" w:rsidRDefault="00796861" w:rsidP="00796861">
      <w:pPr>
        <w:pStyle w:val="Body"/>
      </w:pPr>
    </w:p>
    <w:p w14:paraId="794AFDB5" w14:textId="551AADC4" w:rsidR="00BA2D26" w:rsidRPr="00BA2D26" w:rsidRDefault="00BA2D26" w:rsidP="009474C8">
      <w:pPr>
        <w:pStyle w:val="Heading2"/>
      </w:pPr>
      <w:bookmarkStart w:id="28" w:name="_Toc120544000"/>
      <w:r w:rsidRPr="00BA2D26">
        <w:t xml:space="preserve">QCOM 3 Interface </w:t>
      </w:r>
      <w:r w:rsidR="00A959E2">
        <w:t>s</w:t>
      </w:r>
      <w:r w:rsidRPr="00BA2D26">
        <w:t xml:space="preserve">pecification </w:t>
      </w:r>
      <w:r w:rsidR="00A959E2">
        <w:t>updates</w:t>
      </w:r>
      <w:bookmarkEnd w:id="28"/>
    </w:p>
    <w:p w14:paraId="4CF3F33A" w14:textId="77777777" w:rsidR="00BA2D26" w:rsidRPr="00665D93" w:rsidRDefault="00BA2D26" w:rsidP="00BA2D26">
      <w:pPr>
        <w:rPr>
          <w:rFonts w:cs="Arial"/>
        </w:rPr>
      </w:pPr>
    </w:p>
    <w:p w14:paraId="45C6D641" w14:textId="77777777" w:rsidR="00BA2D26" w:rsidRPr="00665D93" w:rsidRDefault="00BA2D26" w:rsidP="00BA2D26">
      <w:pPr>
        <w:rPr>
          <w:rFonts w:cs="Arial"/>
        </w:rPr>
      </w:pPr>
      <w:r>
        <w:rPr>
          <w:rFonts w:cs="Arial"/>
        </w:rPr>
        <w:t>With adequate notice and industry consultation, OLGR</w:t>
      </w:r>
      <w:r w:rsidRPr="00665D93">
        <w:rPr>
          <w:rFonts w:cs="Arial"/>
        </w:rPr>
        <w:t xml:space="preserve"> may increase the scope of </w:t>
      </w:r>
      <w:r>
        <w:rPr>
          <w:rFonts w:cs="Arial"/>
        </w:rPr>
        <w:t>QCOM 3 over</w:t>
      </w:r>
      <w:r w:rsidRPr="00665D93">
        <w:rPr>
          <w:rFonts w:cs="Arial"/>
        </w:rPr>
        <w:t xml:space="preserve"> time.</w:t>
      </w:r>
      <w:r>
        <w:rPr>
          <w:rFonts w:cs="Arial"/>
        </w:rPr>
        <w:t xml:space="preserve"> </w:t>
      </w:r>
      <w:smartTag w:uri="urn:schemas-microsoft-com:office:smarttags" w:element="stockticker">
        <w:r>
          <w:rPr>
            <w:rFonts w:cs="Arial"/>
          </w:rPr>
          <w:t>OLGR</w:t>
        </w:r>
      </w:smartTag>
      <w:r w:rsidRPr="00665D93">
        <w:rPr>
          <w:rFonts w:cs="Arial"/>
        </w:rPr>
        <w:t xml:space="preserve"> will attempt to make new enhancements (by adding additional </w:t>
      </w:r>
      <w:r>
        <w:rPr>
          <w:rFonts w:cs="Arial"/>
        </w:rPr>
        <w:t>APIs</w:t>
      </w:r>
      <w:r w:rsidRPr="00665D93">
        <w:rPr>
          <w:rFonts w:cs="Arial"/>
        </w:rPr>
        <w:t xml:space="preserve">) such that properly programmed existing EGMs and </w:t>
      </w:r>
      <w:r>
        <w:rPr>
          <w:rFonts w:cs="Arial"/>
        </w:rPr>
        <w:t>monitoring system</w:t>
      </w:r>
      <w:r w:rsidRPr="00665D93">
        <w:rPr>
          <w:rFonts w:cs="Arial"/>
        </w:rPr>
        <w:t xml:space="preserve"> should </w:t>
      </w:r>
      <w:r>
        <w:rPr>
          <w:rFonts w:cs="Arial"/>
        </w:rPr>
        <w:t>inherently</w:t>
      </w:r>
      <w:r w:rsidRPr="00665D93">
        <w:rPr>
          <w:rFonts w:cs="Arial"/>
        </w:rPr>
        <w:t xml:space="preserve"> ignore any new information until such time as they are programmed to handle it, without any side effects.</w:t>
      </w:r>
    </w:p>
    <w:p w14:paraId="781661D0" w14:textId="77777777" w:rsidR="00BA2D26" w:rsidRPr="00665D93" w:rsidRDefault="00BA2D26" w:rsidP="00BA2D26">
      <w:pPr>
        <w:rPr>
          <w:rFonts w:cs="Arial"/>
        </w:rPr>
      </w:pPr>
    </w:p>
    <w:p w14:paraId="0DB35F7A" w14:textId="1E6B188C" w:rsidR="00BA2D26" w:rsidRPr="00665D93" w:rsidRDefault="00BA2D26" w:rsidP="00BA2D26">
      <w:pPr>
        <w:rPr>
          <w:rFonts w:cs="Arial"/>
        </w:rPr>
      </w:pPr>
      <w:r w:rsidRPr="00665D93">
        <w:rPr>
          <w:rFonts w:cs="Arial"/>
        </w:rPr>
        <w:t xml:space="preserve">It is the </w:t>
      </w:r>
      <w:r w:rsidR="0035752A">
        <w:rPr>
          <w:rFonts w:cs="Arial"/>
        </w:rPr>
        <w:t xml:space="preserve">QCOM </w:t>
      </w:r>
      <w:proofErr w:type="gramStart"/>
      <w:r w:rsidR="0035752A">
        <w:rPr>
          <w:rFonts w:cs="Arial"/>
        </w:rPr>
        <w:t>users</w:t>
      </w:r>
      <w:proofErr w:type="gramEnd"/>
      <w:r w:rsidR="0035752A">
        <w:rPr>
          <w:rFonts w:cs="Arial"/>
        </w:rPr>
        <w:t xml:space="preserve"> </w:t>
      </w:r>
      <w:r w:rsidRPr="00665D93">
        <w:rPr>
          <w:rFonts w:cs="Arial"/>
        </w:rPr>
        <w:t xml:space="preserve">responsibility to </w:t>
      </w:r>
      <w:r w:rsidR="00DB5404">
        <w:rPr>
          <w:rFonts w:cs="Arial"/>
        </w:rPr>
        <w:t>interact</w:t>
      </w:r>
      <w:r w:rsidRPr="00665D93">
        <w:rPr>
          <w:rFonts w:cs="Arial"/>
        </w:rPr>
        <w:t xml:space="preserve"> to the EGM via the correct </w:t>
      </w:r>
      <w:r>
        <w:rPr>
          <w:rFonts w:cs="Arial"/>
        </w:rPr>
        <w:t>interface</w:t>
      </w:r>
      <w:r w:rsidRPr="00665D93">
        <w:rPr>
          <w:rFonts w:cs="Arial"/>
        </w:rPr>
        <w:t xml:space="preserve"> version</w:t>
      </w:r>
      <w:r w:rsidR="00DB5404">
        <w:rPr>
          <w:rFonts w:cs="Arial"/>
        </w:rPr>
        <w:t xml:space="preserve"> the </w:t>
      </w:r>
      <w:r w:rsidR="00771D0D">
        <w:rPr>
          <w:rFonts w:cs="Arial"/>
        </w:rPr>
        <w:t>EGM</w:t>
      </w:r>
      <w:r w:rsidR="00DB5404">
        <w:rPr>
          <w:rFonts w:cs="Arial"/>
        </w:rPr>
        <w:t xml:space="preserve"> reports</w:t>
      </w:r>
      <w:r w:rsidRPr="00665D93">
        <w:rPr>
          <w:rFonts w:cs="Arial"/>
        </w:rPr>
        <w:t>.</w:t>
      </w:r>
      <w:r>
        <w:rPr>
          <w:rFonts w:cs="Arial"/>
        </w:rPr>
        <w:t xml:space="preserve"> </w:t>
      </w:r>
      <w:r w:rsidRPr="00665D93">
        <w:rPr>
          <w:rFonts w:cs="Arial"/>
        </w:rPr>
        <w:t xml:space="preserve">The EGM reports its </w:t>
      </w:r>
      <w:r>
        <w:rPr>
          <w:rFonts w:cs="Arial"/>
        </w:rPr>
        <w:t>interface</w:t>
      </w:r>
      <w:r w:rsidRPr="00665D93">
        <w:rPr>
          <w:rFonts w:cs="Arial"/>
        </w:rPr>
        <w:t xml:space="preserve"> version </w:t>
      </w:r>
      <w:r>
        <w:rPr>
          <w:rFonts w:cs="Arial"/>
        </w:rPr>
        <w:t xml:space="preserve">in the QCOM 3 API function </w:t>
      </w:r>
      <w:proofErr w:type="spellStart"/>
      <w:proofErr w:type="gramStart"/>
      <w:r w:rsidRPr="00B8670D">
        <w:rPr>
          <w:rFonts w:ascii="Consolas" w:hAnsi="Consolas" w:cs="Consolas"/>
          <w:i/>
        </w:rPr>
        <w:t>idInterfaceVersion</w:t>
      </w:r>
      <w:proofErr w:type="spellEnd"/>
      <w:r w:rsidRPr="00B8670D">
        <w:rPr>
          <w:rFonts w:ascii="Consolas" w:hAnsi="Consolas" w:cs="Consolas"/>
          <w:i/>
        </w:rPr>
        <w:t>(</w:t>
      </w:r>
      <w:proofErr w:type="gramEnd"/>
      <w:r w:rsidRPr="00B8670D">
        <w:rPr>
          <w:rFonts w:ascii="Consolas" w:hAnsi="Consolas" w:cs="Consolas"/>
          <w:i/>
        </w:rPr>
        <w:t>)</w:t>
      </w:r>
      <w:r w:rsidRPr="00B8670D">
        <w:rPr>
          <w:rFonts w:ascii="Consolas" w:hAnsi="Consolas" w:cs="Consolas"/>
        </w:rPr>
        <w:t>.</w:t>
      </w:r>
      <w:r>
        <w:rPr>
          <w:rFonts w:cs="Arial"/>
        </w:rPr>
        <w:t xml:space="preserve"> </w:t>
      </w:r>
    </w:p>
    <w:p w14:paraId="356288FD" w14:textId="77777777" w:rsidR="00BA2D26" w:rsidRDefault="00BA2D26" w:rsidP="00BA2D26">
      <w:pPr>
        <w:spacing w:line="240" w:lineRule="auto"/>
        <w:rPr>
          <w:rFonts w:cs="Arial"/>
          <w:b/>
          <w:u w:val="single"/>
        </w:rPr>
      </w:pPr>
    </w:p>
    <w:p w14:paraId="31416EAB" w14:textId="0824ACD4" w:rsidR="00632E67" w:rsidRDefault="00632E67">
      <w:pPr>
        <w:spacing w:line="240" w:lineRule="auto"/>
        <w:rPr>
          <w:rFonts w:cs="Arial"/>
          <w:b/>
          <w:u w:val="single"/>
        </w:rPr>
      </w:pPr>
      <w:r>
        <w:rPr>
          <w:rFonts w:cs="Arial"/>
          <w:b/>
          <w:u w:val="single"/>
        </w:rPr>
        <w:br w:type="page"/>
      </w:r>
    </w:p>
    <w:p w14:paraId="24538828" w14:textId="77777777" w:rsidR="002946F7" w:rsidRDefault="002946F7" w:rsidP="003155F3">
      <w:pPr>
        <w:rPr>
          <w:rFonts w:cs="Arial"/>
          <w:b/>
          <w:u w:val="single"/>
        </w:rPr>
      </w:pPr>
    </w:p>
    <w:p w14:paraId="01C426FD" w14:textId="65536AF8" w:rsidR="006663AC" w:rsidRPr="006663AC" w:rsidRDefault="006663AC" w:rsidP="00993C19">
      <w:pPr>
        <w:pStyle w:val="Heading2"/>
      </w:pPr>
      <w:bookmarkStart w:id="29" w:name="_Toc120544001"/>
      <w:r w:rsidRPr="006663AC">
        <w:t xml:space="preserve">The </w:t>
      </w:r>
      <w:r w:rsidR="00993C19">
        <w:t>Q</w:t>
      </w:r>
      <w:r w:rsidR="000D0EEA">
        <w:t>COM 3 O</w:t>
      </w:r>
      <w:r w:rsidR="00993C19">
        <w:t>perating Environment</w:t>
      </w:r>
      <w:bookmarkEnd w:id="29"/>
    </w:p>
    <w:p w14:paraId="0C16B01D" w14:textId="77777777" w:rsidR="006663AC" w:rsidRPr="004F6CD4" w:rsidRDefault="006663AC" w:rsidP="003155F3">
      <w:pPr>
        <w:rPr>
          <w:rFonts w:cs="Arial"/>
          <w:u w:val="single"/>
        </w:rPr>
      </w:pPr>
    </w:p>
    <w:p w14:paraId="016118F5" w14:textId="78EBB5A3" w:rsidR="009D196B" w:rsidRPr="004F6CD4" w:rsidRDefault="009D196B" w:rsidP="00305707">
      <w:pPr>
        <w:rPr>
          <w:lang w:eastAsia="en-AU"/>
        </w:rPr>
      </w:pPr>
      <w:r w:rsidRPr="004F6CD4">
        <w:rPr>
          <w:lang w:eastAsia="en-AU"/>
        </w:rPr>
        <w:t xml:space="preserve">In </w:t>
      </w:r>
      <w:r w:rsidR="004D5669" w:rsidRPr="004F6CD4">
        <w:rPr>
          <w:lang w:eastAsia="en-AU"/>
        </w:rPr>
        <w:t xml:space="preserve">the state of </w:t>
      </w:r>
      <w:r w:rsidRPr="004F6CD4">
        <w:rPr>
          <w:lang w:eastAsia="en-AU"/>
        </w:rPr>
        <w:t>QLD</w:t>
      </w:r>
      <w:r w:rsidR="0026393F" w:rsidRPr="004F6CD4">
        <w:rPr>
          <w:lang w:eastAsia="en-AU"/>
        </w:rPr>
        <w:t xml:space="preserve">, the QCOM 3 operating environment will </w:t>
      </w:r>
      <w:r w:rsidR="000A510D" w:rsidRPr="004F6CD4">
        <w:rPr>
          <w:lang w:eastAsia="en-AU"/>
        </w:rPr>
        <w:t xml:space="preserve">be </w:t>
      </w:r>
      <w:r w:rsidR="006970A0" w:rsidRPr="004F6CD4">
        <w:rPr>
          <w:lang w:eastAsia="en-AU"/>
        </w:rPr>
        <w:t xml:space="preserve">the same </w:t>
      </w:r>
      <w:r w:rsidR="003017DC" w:rsidRPr="004F6CD4">
        <w:rPr>
          <w:lang w:eastAsia="en-AU"/>
        </w:rPr>
        <w:t xml:space="preserve">the </w:t>
      </w:r>
      <w:r w:rsidR="002F2517" w:rsidRPr="004F6CD4">
        <w:rPr>
          <w:lang w:eastAsia="en-AU"/>
        </w:rPr>
        <w:t xml:space="preserve">existing </w:t>
      </w:r>
      <w:r w:rsidR="003017DC" w:rsidRPr="004F6CD4">
        <w:rPr>
          <w:lang w:eastAsia="en-AU"/>
        </w:rPr>
        <w:t>QCOM v1 operating environment.</w:t>
      </w:r>
      <w:r w:rsidR="00B106CB" w:rsidRPr="004F6CD4">
        <w:rPr>
          <w:lang w:eastAsia="en-AU"/>
        </w:rPr>
        <w:t xml:space="preserve"> </w:t>
      </w:r>
      <w:r w:rsidR="00FA578F" w:rsidRPr="004F6CD4">
        <w:rPr>
          <w:lang w:eastAsia="en-AU"/>
        </w:rPr>
        <w:t xml:space="preserve">That is, </w:t>
      </w:r>
      <w:r w:rsidR="00B106CB" w:rsidRPr="004F6CD4">
        <w:rPr>
          <w:lang w:eastAsia="en-AU"/>
        </w:rPr>
        <w:t>QLD LMO</w:t>
      </w:r>
      <w:r w:rsidR="003854FD" w:rsidRPr="004F6CD4">
        <w:rPr>
          <w:lang w:eastAsia="en-AU"/>
        </w:rPr>
        <w:t>s</w:t>
      </w:r>
      <w:r w:rsidR="00B106CB" w:rsidRPr="004F6CD4">
        <w:rPr>
          <w:lang w:eastAsia="en-AU"/>
        </w:rPr>
        <w:t xml:space="preserve"> </w:t>
      </w:r>
      <w:r w:rsidR="003854FD" w:rsidRPr="004F6CD4">
        <w:rPr>
          <w:lang w:eastAsia="en-AU"/>
        </w:rPr>
        <w:t xml:space="preserve">will </w:t>
      </w:r>
      <w:r w:rsidR="00B106CB" w:rsidRPr="004F6CD4">
        <w:rPr>
          <w:lang w:eastAsia="en-AU"/>
        </w:rPr>
        <w:t xml:space="preserve">remain the </w:t>
      </w:r>
      <w:r w:rsidR="00FF5D61" w:rsidRPr="004F6CD4">
        <w:rPr>
          <w:lang w:eastAsia="en-AU"/>
        </w:rPr>
        <w:t xml:space="preserve">sole </w:t>
      </w:r>
      <w:r w:rsidR="00B106CB" w:rsidRPr="004F6CD4">
        <w:rPr>
          <w:lang w:eastAsia="en-AU"/>
        </w:rPr>
        <w:t xml:space="preserve">provider </w:t>
      </w:r>
      <w:r w:rsidR="002F2517" w:rsidRPr="004F6CD4">
        <w:rPr>
          <w:lang w:eastAsia="en-AU"/>
        </w:rPr>
        <w:t>of</w:t>
      </w:r>
      <w:r w:rsidR="005E447E" w:rsidRPr="004F6CD4">
        <w:rPr>
          <w:lang w:eastAsia="en-AU"/>
        </w:rPr>
        <w:t xml:space="preserve"> </w:t>
      </w:r>
      <w:r w:rsidR="00FF5D61" w:rsidRPr="004F6CD4">
        <w:rPr>
          <w:lang w:eastAsia="en-AU"/>
        </w:rPr>
        <w:t xml:space="preserve">all </w:t>
      </w:r>
      <w:r w:rsidR="00B106CB" w:rsidRPr="004F6CD4">
        <w:rPr>
          <w:lang w:eastAsia="en-AU"/>
        </w:rPr>
        <w:t>gaming related service</w:t>
      </w:r>
      <w:r w:rsidR="005E447E" w:rsidRPr="004F6CD4">
        <w:rPr>
          <w:lang w:eastAsia="en-AU"/>
        </w:rPr>
        <w:t>s</w:t>
      </w:r>
      <w:r w:rsidR="00FF5D61" w:rsidRPr="004F6CD4">
        <w:rPr>
          <w:lang w:eastAsia="en-AU"/>
        </w:rPr>
        <w:t xml:space="preserve"> except those </w:t>
      </w:r>
      <w:r w:rsidR="000A7534" w:rsidRPr="004F6CD4">
        <w:rPr>
          <w:lang w:eastAsia="en-AU"/>
        </w:rPr>
        <w:t xml:space="preserve">services </w:t>
      </w:r>
      <w:r w:rsidR="00740261" w:rsidRPr="004F6CD4">
        <w:rPr>
          <w:lang w:eastAsia="en-AU"/>
        </w:rPr>
        <w:t>previously</w:t>
      </w:r>
      <w:r w:rsidR="00FF5D61" w:rsidRPr="004F6CD4">
        <w:rPr>
          <w:lang w:eastAsia="en-AU"/>
        </w:rPr>
        <w:t xml:space="preserve"> </w:t>
      </w:r>
      <w:r w:rsidR="00740261" w:rsidRPr="004F6CD4">
        <w:rPr>
          <w:lang w:eastAsia="en-AU"/>
        </w:rPr>
        <w:t xml:space="preserve">made </w:t>
      </w:r>
      <w:r w:rsidR="002C7ADD" w:rsidRPr="004F6CD4">
        <w:rPr>
          <w:lang w:eastAsia="en-AU"/>
        </w:rPr>
        <w:t>available</w:t>
      </w:r>
      <w:r w:rsidR="00740261" w:rsidRPr="004F6CD4">
        <w:rPr>
          <w:lang w:eastAsia="en-AU"/>
        </w:rPr>
        <w:t xml:space="preserve"> </w:t>
      </w:r>
      <w:r w:rsidR="0055504A" w:rsidRPr="004F6CD4">
        <w:rPr>
          <w:lang w:eastAsia="en-AU"/>
        </w:rPr>
        <w:t xml:space="preserve">to third parties </w:t>
      </w:r>
      <w:r w:rsidR="00FF5D61" w:rsidRPr="004F6CD4">
        <w:rPr>
          <w:lang w:eastAsia="en-AU"/>
        </w:rPr>
        <w:t>under QCOM v1</w:t>
      </w:r>
      <w:r w:rsidR="005E447E" w:rsidRPr="004F6CD4">
        <w:rPr>
          <w:lang w:eastAsia="en-AU"/>
        </w:rPr>
        <w:t>.</w:t>
      </w:r>
      <w:r w:rsidR="00B106CB" w:rsidRPr="004F6CD4">
        <w:rPr>
          <w:lang w:eastAsia="en-AU"/>
        </w:rPr>
        <w:t xml:space="preserve"> </w:t>
      </w:r>
      <w:r w:rsidR="00FF5D61" w:rsidRPr="004F6CD4">
        <w:rPr>
          <w:lang w:eastAsia="en-AU"/>
        </w:rPr>
        <w:t xml:space="preserve">For example, </w:t>
      </w:r>
      <w:r w:rsidR="000A7534" w:rsidRPr="004F6CD4">
        <w:rPr>
          <w:lang w:eastAsia="en-AU"/>
        </w:rPr>
        <w:t xml:space="preserve">third party </w:t>
      </w:r>
      <w:r w:rsidR="005E447E" w:rsidRPr="004F6CD4">
        <w:rPr>
          <w:lang w:eastAsia="en-AU"/>
        </w:rPr>
        <w:t xml:space="preserve">Jackpot ‘sniffing’ displays will still be able to </w:t>
      </w:r>
      <w:r w:rsidR="00437EB4" w:rsidRPr="004F6CD4">
        <w:rPr>
          <w:lang w:eastAsia="en-AU"/>
        </w:rPr>
        <w:t xml:space="preserve">operate </w:t>
      </w:r>
      <w:r w:rsidR="00B8033E" w:rsidRPr="004F6CD4">
        <w:rPr>
          <w:lang w:eastAsia="en-AU"/>
        </w:rPr>
        <w:t>as they did before</w:t>
      </w:r>
      <w:r w:rsidR="001150BD" w:rsidRPr="004F6CD4">
        <w:rPr>
          <w:lang w:eastAsia="en-AU"/>
        </w:rPr>
        <w:t>,</w:t>
      </w:r>
      <w:r w:rsidR="00873408" w:rsidRPr="004F6CD4">
        <w:rPr>
          <w:lang w:eastAsia="en-AU"/>
        </w:rPr>
        <w:t xml:space="preserve"> </w:t>
      </w:r>
      <w:r w:rsidR="001150BD" w:rsidRPr="004F6CD4">
        <w:rPr>
          <w:lang w:eastAsia="en-AU"/>
        </w:rPr>
        <w:t>as will t</w:t>
      </w:r>
      <w:r w:rsidR="00873408" w:rsidRPr="004F6CD4">
        <w:rPr>
          <w:lang w:eastAsia="en-AU"/>
        </w:rPr>
        <w:t>hird party player loyalty systems</w:t>
      </w:r>
      <w:r w:rsidR="001150BD" w:rsidRPr="004F6CD4">
        <w:rPr>
          <w:lang w:eastAsia="en-AU"/>
        </w:rPr>
        <w:t xml:space="preserve">. </w:t>
      </w:r>
      <w:r w:rsidR="00A47963" w:rsidRPr="004F6CD4">
        <w:rPr>
          <w:lang w:eastAsia="en-AU"/>
        </w:rPr>
        <w:t>(</w:t>
      </w:r>
      <w:r w:rsidR="00432038" w:rsidRPr="004F6CD4">
        <w:rPr>
          <w:lang w:eastAsia="en-AU"/>
        </w:rPr>
        <w:t>H</w:t>
      </w:r>
      <w:r w:rsidR="00F72F9F" w:rsidRPr="004F6CD4">
        <w:rPr>
          <w:lang w:eastAsia="en-AU"/>
        </w:rPr>
        <w:t xml:space="preserve">owever </w:t>
      </w:r>
      <w:r w:rsidR="00432038" w:rsidRPr="004F6CD4">
        <w:rPr>
          <w:lang w:eastAsia="en-AU"/>
        </w:rPr>
        <w:t xml:space="preserve">existing systems </w:t>
      </w:r>
      <w:r w:rsidR="00D73937" w:rsidRPr="004F6CD4">
        <w:rPr>
          <w:lang w:eastAsia="en-AU"/>
        </w:rPr>
        <w:t xml:space="preserve">will </w:t>
      </w:r>
      <w:r w:rsidR="00F72F9F" w:rsidRPr="004F6CD4">
        <w:rPr>
          <w:lang w:eastAsia="en-AU"/>
        </w:rPr>
        <w:t xml:space="preserve">need an upgrade to </w:t>
      </w:r>
      <w:r w:rsidR="006970A0" w:rsidRPr="004F6CD4">
        <w:rPr>
          <w:lang w:eastAsia="en-AU"/>
        </w:rPr>
        <w:t xml:space="preserve">be able to </w:t>
      </w:r>
      <w:r w:rsidR="00F72F9F" w:rsidRPr="004F6CD4">
        <w:rPr>
          <w:lang w:eastAsia="en-AU"/>
        </w:rPr>
        <w:t>listen over Ethernet</w:t>
      </w:r>
      <w:r w:rsidR="006970A0" w:rsidRPr="004F6CD4">
        <w:rPr>
          <w:lang w:eastAsia="en-AU"/>
        </w:rPr>
        <w:t>.</w:t>
      </w:r>
      <w:r w:rsidR="00A47963" w:rsidRPr="004F6CD4">
        <w:rPr>
          <w:lang w:eastAsia="en-AU"/>
        </w:rPr>
        <w:t>)</w:t>
      </w:r>
      <w:r w:rsidR="00F72F9F" w:rsidRPr="004F6CD4">
        <w:rPr>
          <w:lang w:eastAsia="en-AU"/>
        </w:rPr>
        <w:t xml:space="preserve"> </w:t>
      </w:r>
      <w:r w:rsidR="004076EA" w:rsidRPr="004F6CD4">
        <w:rPr>
          <w:lang w:eastAsia="en-AU"/>
        </w:rPr>
        <w:t>I</w:t>
      </w:r>
      <w:r w:rsidR="003F2BFA" w:rsidRPr="004F6CD4">
        <w:rPr>
          <w:lang w:eastAsia="en-AU"/>
        </w:rPr>
        <w:t xml:space="preserve">nstallers of </w:t>
      </w:r>
      <w:r w:rsidR="00E81823" w:rsidRPr="004F6CD4">
        <w:rPr>
          <w:lang w:eastAsia="en-AU"/>
        </w:rPr>
        <w:t xml:space="preserve">all </w:t>
      </w:r>
      <w:r w:rsidR="003F2BFA" w:rsidRPr="004F6CD4">
        <w:rPr>
          <w:lang w:eastAsia="en-AU"/>
        </w:rPr>
        <w:t>regulated gaming equipment</w:t>
      </w:r>
      <w:r w:rsidR="001150BD" w:rsidRPr="004F6CD4">
        <w:rPr>
          <w:lang w:eastAsia="en-AU"/>
        </w:rPr>
        <w:t xml:space="preserve"> </w:t>
      </w:r>
      <w:r w:rsidR="003F2BFA" w:rsidRPr="004F6CD4">
        <w:rPr>
          <w:lang w:eastAsia="en-AU"/>
        </w:rPr>
        <w:t xml:space="preserve">will be </w:t>
      </w:r>
      <w:r w:rsidR="006C3644" w:rsidRPr="004F6CD4">
        <w:rPr>
          <w:lang w:eastAsia="en-AU"/>
        </w:rPr>
        <w:t xml:space="preserve">performed </w:t>
      </w:r>
      <w:r w:rsidR="003F2BFA" w:rsidRPr="004F6CD4">
        <w:rPr>
          <w:lang w:eastAsia="en-AU"/>
        </w:rPr>
        <w:t xml:space="preserve">as they are </w:t>
      </w:r>
      <w:r w:rsidR="006C3644" w:rsidRPr="004F6CD4">
        <w:rPr>
          <w:lang w:eastAsia="en-AU"/>
        </w:rPr>
        <w:t xml:space="preserve">now </w:t>
      </w:r>
      <w:r w:rsidR="003F2BFA" w:rsidRPr="004F6CD4">
        <w:rPr>
          <w:lang w:eastAsia="en-AU"/>
        </w:rPr>
        <w:t>under QCOM 1</w:t>
      </w:r>
      <w:r w:rsidR="00E81823" w:rsidRPr="004F6CD4">
        <w:rPr>
          <w:lang w:eastAsia="en-AU"/>
        </w:rPr>
        <w:t>.</w:t>
      </w:r>
    </w:p>
    <w:p w14:paraId="33FDB1EE" w14:textId="77777777" w:rsidR="00305707" w:rsidRPr="004F6CD4" w:rsidRDefault="00305707" w:rsidP="003155F3">
      <w:pPr>
        <w:rPr>
          <w:rFonts w:cs="Arial"/>
          <w:u w:val="single"/>
        </w:rPr>
      </w:pPr>
    </w:p>
    <w:p w14:paraId="5C921473" w14:textId="6B276767" w:rsidR="00520E36" w:rsidRPr="00520E36" w:rsidRDefault="00520E36" w:rsidP="00520E36">
      <w:pPr>
        <w:pStyle w:val="Heading3"/>
      </w:pPr>
      <w:bookmarkStart w:id="30" w:name="_Toc120544002"/>
      <w:r w:rsidRPr="00520E36">
        <w:t>Authorities</w:t>
      </w:r>
      <w:bookmarkEnd w:id="30"/>
    </w:p>
    <w:p w14:paraId="46D9A57F" w14:textId="0DD2B34F" w:rsidR="00993C19" w:rsidRPr="00993C19" w:rsidRDefault="00993C19" w:rsidP="007F599D">
      <w:pPr>
        <w:pStyle w:val="Heading3"/>
        <w:numPr>
          <w:ilvl w:val="3"/>
          <w:numId w:val="9"/>
        </w:numPr>
      </w:pPr>
      <w:bookmarkStart w:id="31" w:name="_Ref450913493"/>
      <w:bookmarkStart w:id="32" w:name="_Toc120544003"/>
      <w:r>
        <w:t>QMA</w:t>
      </w:r>
      <w:bookmarkEnd w:id="31"/>
      <w:bookmarkEnd w:id="32"/>
    </w:p>
    <w:p w14:paraId="26AEC364" w14:textId="77777777" w:rsidR="00993C19" w:rsidRPr="00E90F1E" w:rsidRDefault="00993C19" w:rsidP="003155F3">
      <w:pPr>
        <w:rPr>
          <w:rFonts w:cs="Arial"/>
        </w:rPr>
      </w:pPr>
    </w:p>
    <w:p w14:paraId="42F5E1AB" w14:textId="33AE33CA" w:rsidR="006663AC" w:rsidRPr="00E90F1E" w:rsidRDefault="006663AC" w:rsidP="003155F3">
      <w:pPr>
        <w:rPr>
          <w:rFonts w:cs="Arial"/>
        </w:rPr>
      </w:pPr>
      <w:r w:rsidRPr="00E90F1E">
        <w:rPr>
          <w:rFonts w:cs="Arial"/>
        </w:rPr>
        <w:t xml:space="preserve">The QMA for monitoring systems </w:t>
      </w:r>
      <w:r w:rsidR="00993C19" w:rsidRPr="00E90F1E">
        <w:rPr>
          <w:rFonts w:cs="Arial"/>
        </w:rPr>
        <w:t xml:space="preserve">monitoring and controlling </w:t>
      </w:r>
      <w:r w:rsidRPr="00E90F1E">
        <w:rPr>
          <w:rFonts w:cs="Arial"/>
        </w:rPr>
        <w:t xml:space="preserve">gaming machines operating in </w:t>
      </w:r>
      <w:r w:rsidR="00993C19" w:rsidRPr="00E90F1E">
        <w:rPr>
          <w:rFonts w:cs="Arial"/>
        </w:rPr>
        <w:t xml:space="preserve">Queensland Clubs and Hotels </w:t>
      </w:r>
      <w:r w:rsidR="00994E5E">
        <w:rPr>
          <w:rFonts w:cs="Arial"/>
        </w:rPr>
        <w:t xml:space="preserve">and Casinos </w:t>
      </w:r>
      <w:r w:rsidRPr="00E90F1E">
        <w:rPr>
          <w:rFonts w:cs="Arial"/>
        </w:rPr>
        <w:t>is the OLGR.</w:t>
      </w:r>
    </w:p>
    <w:p w14:paraId="4E498622" w14:textId="77777777" w:rsidR="006663AC" w:rsidRPr="00E90F1E" w:rsidRDefault="006663AC" w:rsidP="003155F3">
      <w:pPr>
        <w:rPr>
          <w:rFonts w:cs="Arial"/>
        </w:rPr>
      </w:pPr>
    </w:p>
    <w:p w14:paraId="02A5B6F7" w14:textId="05A41984" w:rsidR="003B0646" w:rsidRDefault="00AC4105" w:rsidP="003155F3">
      <w:pPr>
        <w:rPr>
          <w:rFonts w:cs="Arial"/>
        </w:rPr>
      </w:pPr>
      <w:r w:rsidRPr="00E90F1E">
        <w:rPr>
          <w:rFonts w:cs="Arial"/>
        </w:rPr>
        <w:t>The EMS must have a</w:t>
      </w:r>
      <w:r w:rsidR="00305707">
        <w:rPr>
          <w:rFonts w:cs="Arial"/>
        </w:rPr>
        <w:t>n</w:t>
      </w:r>
      <w:r w:rsidRPr="00E90F1E">
        <w:rPr>
          <w:rFonts w:cs="Arial"/>
        </w:rPr>
        <w:t xml:space="preserve"> </w:t>
      </w:r>
      <w:r w:rsidR="00553E8E">
        <w:rPr>
          <w:rFonts w:cs="Arial"/>
        </w:rPr>
        <w:t>access-controlled</w:t>
      </w:r>
      <w:r w:rsidR="00513934">
        <w:rPr>
          <w:rFonts w:cs="Arial"/>
        </w:rPr>
        <w:t xml:space="preserve"> </w:t>
      </w:r>
      <w:r w:rsidRPr="00E90F1E">
        <w:rPr>
          <w:rFonts w:cs="Arial"/>
        </w:rPr>
        <w:t>interface that allows QMA certificates to be installed</w:t>
      </w:r>
      <w:r w:rsidR="00945603">
        <w:rPr>
          <w:rFonts w:cs="Arial"/>
        </w:rPr>
        <w:t xml:space="preserve"> </w:t>
      </w:r>
      <w:r w:rsidR="003B0646">
        <w:rPr>
          <w:rFonts w:cs="Arial"/>
        </w:rPr>
        <w:t xml:space="preserve">and updated </w:t>
      </w:r>
      <w:r w:rsidR="00945603">
        <w:rPr>
          <w:rFonts w:cs="Arial"/>
        </w:rPr>
        <w:t>in the EMS</w:t>
      </w:r>
      <w:r w:rsidR="006F5168">
        <w:rPr>
          <w:rFonts w:cs="Arial"/>
        </w:rPr>
        <w:t xml:space="preserve"> by authorised </w:t>
      </w:r>
      <w:bookmarkStart w:id="33" w:name="_Hlk118990750"/>
      <w:r w:rsidR="006F5168">
        <w:rPr>
          <w:rFonts w:cs="Arial"/>
        </w:rPr>
        <w:t>person</w:t>
      </w:r>
      <w:r w:rsidR="00AE448A">
        <w:rPr>
          <w:rFonts w:cs="Arial"/>
        </w:rPr>
        <w:t>ne</w:t>
      </w:r>
      <w:r w:rsidR="006F5168">
        <w:rPr>
          <w:rFonts w:cs="Arial"/>
        </w:rPr>
        <w:t xml:space="preserve">l </w:t>
      </w:r>
      <w:bookmarkEnd w:id="33"/>
      <w:r w:rsidR="006F5168">
        <w:rPr>
          <w:rFonts w:cs="Arial"/>
        </w:rPr>
        <w:t>only</w:t>
      </w:r>
      <w:r w:rsidRPr="00E90F1E">
        <w:rPr>
          <w:rFonts w:cs="Arial"/>
        </w:rPr>
        <w:t xml:space="preserve">. </w:t>
      </w:r>
      <w:r w:rsidR="003B0646" w:rsidRPr="00D03E32">
        <w:rPr>
          <w:vertAlign w:val="superscript"/>
        </w:rPr>
        <w:t>CP:</w:t>
      </w:r>
      <w:r w:rsidR="003B0646">
        <w:rPr>
          <w:rStyle w:val="EndnoteReference"/>
        </w:rPr>
        <w:endnoteReference w:id="18"/>
      </w:r>
      <w:r w:rsidR="00B76034">
        <w:rPr>
          <w:vertAlign w:val="superscript"/>
        </w:rPr>
        <w:t xml:space="preserve"> </w:t>
      </w:r>
      <w:r w:rsidR="00B76034" w:rsidRPr="00B76034">
        <w:rPr>
          <w:rFonts w:cs="Arial"/>
        </w:rPr>
        <w:t xml:space="preserve">All changes here must be </w:t>
      </w:r>
      <w:r w:rsidR="00B76034">
        <w:rPr>
          <w:rFonts w:cs="Arial"/>
        </w:rPr>
        <w:t>logged by the EMS</w:t>
      </w:r>
      <w:r w:rsidR="00601989">
        <w:rPr>
          <w:rFonts w:cs="Arial"/>
        </w:rPr>
        <w:t>.</w:t>
      </w:r>
    </w:p>
    <w:p w14:paraId="121E8B90" w14:textId="77777777" w:rsidR="003B0646" w:rsidRDefault="003B0646" w:rsidP="003155F3">
      <w:pPr>
        <w:rPr>
          <w:rFonts w:cs="Arial"/>
        </w:rPr>
      </w:pPr>
    </w:p>
    <w:p w14:paraId="6B55FE7E" w14:textId="6083223F" w:rsidR="009F532E" w:rsidRDefault="00E762FE" w:rsidP="003155F3">
      <w:pPr>
        <w:rPr>
          <w:rFonts w:cs="Arial"/>
        </w:rPr>
      </w:pPr>
      <w:r>
        <w:rPr>
          <w:rFonts w:cs="Arial"/>
        </w:rPr>
        <w:t xml:space="preserve">The </w:t>
      </w:r>
      <w:r w:rsidR="003B0646">
        <w:rPr>
          <w:rFonts w:cs="Arial"/>
        </w:rPr>
        <w:t>OLGR</w:t>
      </w:r>
      <w:r>
        <w:rPr>
          <w:rFonts w:cs="Arial"/>
        </w:rPr>
        <w:t xml:space="preserve"> will release a new QMA certificate once every </w:t>
      </w:r>
      <w:r w:rsidR="00B42A70">
        <w:rPr>
          <w:rFonts w:cs="Arial"/>
        </w:rPr>
        <w:t xml:space="preserve">few </w:t>
      </w:r>
      <w:r>
        <w:rPr>
          <w:rFonts w:cs="Arial"/>
        </w:rPr>
        <w:t>year</w:t>
      </w:r>
      <w:r w:rsidR="00B42A70">
        <w:rPr>
          <w:rFonts w:cs="Arial"/>
        </w:rPr>
        <w:t>s</w:t>
      </w:r>
      <w:r>
        <w:rPr>
          <w:rFonts w:cs="Arial"/>
        </w:rPr>
        <w:t xml:space="preserve">. </w:t>
      </w:r>
      <w:r w:rsidR="009F532E">
        <w:rPr>
          <w:rFonts w:cs="Arial"/>
        </w:rPr>
        <w:t>QCOM 3 machine</w:t>
      </w:r>
      <w:r w:rsidR="00B42A70">
        <w:rPr>
          <w:rFonts w:cs="Arial"/>
        </w:rPr>
        <w:t>s</w:t>
      </w:r>
      <w:r w:rsidR="009F532E">
        <w:rPr>
          <w:rFonts w:cs="Arial"/>
        </w:rPr>
        <w:t xml:space="preserve"> with old certificates may </w:t>
      </w:r>
      <w:r w:rsidR="00B42A70">
        <w:rPr>
          <w:rFonts w:cs="Arial"/>
        </w:rPr>
        <w:t xml:space="preserve">continue </w:t>
      </w:r>
      <w:r w:rsidR="003653EC">
        <w:rPr>
          <w:rFonts w:cs="Arial"/>
        </w:rPr>
        <w:t xml:space="preserve">to </w:t>
      </w:r>
      <w:r w:rsidR="009F532E">
        <w:rPr>
          <w:rFonts w:cs="Arial"/>
        </w:rPr>
        <w:t>operate</w:t>
      </w:r>
      <w:r w:rsidR="00C0511E">
        <w:rPr>
          <w:rFonts w:cs="Arial"/>
        </w:rPr>
        <w:t xml:space="preserve"> while the certificate resides in the EMS secure QMA cert store.</w:t>
      </w:r>
      <w:r w:rsidR="00F3651F" w:rsidRPr="00F3651F">
        <w:rPr>
          <w:vertAlign w:val="superscript"/>
        </w:rPr>
        <w:t xml:space="preserve"> </w:t>
      </w:r>
      <w:r w:rsidR="00F3651F" w:rsidRPr="00D03E32">
        <w:rPr>
          <w:vertAlign w:val="superscript"/>
        </w:rPr>
        <w:t>CP:</w:t>
      </w:r>
      <w:r w:rsidR="00F3651F">
        <w:rPr>
          <w:rStyle w:val="EndnoteReference"/>
        </w:rPr>
        <w:endnoteReference w:id="19"/>
      </w:r>
      <w:r w:rsidR="00C3535F">
        <w:rPr>
          <w:rFonts w:cs="Arial"/>
        </w:rPr>
        <w:t xml:space="preserve"> If an EGM is RAM cleared then the </w:t>
      </w:r>
      <w:r w:rsidR="00F3651F">
        <w:rPr>
          <w:rFonts w:cs="Arial"/>
        </w:rPr>
        <w:t xml:space="preserve">latest QMA certificate must be </w:t>
      </w:r>
      <w:r w:rsidR="00555E9D">
        <w:rPr>
          <w:rFonts w:cs="Arial"/>
        </w:rPr>
        <w:t>installed by the EMS in the EGM</w:t>
      </w:r>
      <w:r w:rsidR="00F3651F">
        <w:rPr>
          <w:rFonts w:cs="Arial"/>
        </w:rPr>
        <w:t>.</w:t>
      </w:r>
      <w:r w:rsidR="00F3651F" w:rsidRPr="00F3651F">
        <w:rPr>
          <w:vertAlign w:val="superscript"/>
        </w:rPr>
        <w:t xml:space="preserve"> </w:t>
      </w:r>
      <w:r w:rsidR="00F3651F" w:rsidRPr="00D03E32">
        <w:rPr>
          <w:vertAlign w:val="superscript"/>
        </w:rPr>
        <w:t>CP:</w:t>
      </w:r>
      <w:r w:rsidR="00F3651F">
        <w:rPr>
          <w:rStyle w:val="EndnoteReference"/>
        </w:rPr>
        <w:endnoteReference w:id="20"/>
      </w:r>
    </w:p>
    <w:p w14:paraId="74F861D8" w14:textId="77777777" w:rsidR="009F532E" w:rsidRDefault="009F532E" w:rsidP="003155F3">
      <w:pPr>
        <w:rPr>
          <w:rFonts w:cs="Arial"/>
        </w:rPr>
      </w:pPr>
    </w:p>
    <w:p w14:paraId="3C65D602" w14:textId="4464B27A" w:rsidR="00730131" w:rsidRPr="00E90F1E" w:rsidRDefault="00730131" w:rsidP="003155F3">
      <w:pPr>
        <w:rPr>
          <w:rFonts w:cs="Arial"/>
        </w:rPr>
      </w:pPr>
      <w:r w:rsidRPr="00E90F1E">
        <w:rPr>
          <w:rFonts w:cs="Arial"/>
        </w:rPr>
        <w:t>It must not be possible to add or change the QMA certificates installed in the EMS other than via the above interface</w:t>
      </w:r>
      <w:r w:rsidR="00494784">
        <w:rPr>
          <w:rFonts w:cs="Arial"/>
        </w:rPr>
        <w:t xml:space="preserve"> </w:t>
      </w:r>
      <w:r w:rsidR="00DF2410">
        <w:rPr>
          <w:rFonts w:cs="Arial"/>
        </w:rPr>
        <w:t>by authorised personnel</w:t>
      </w:r>
      <w:r w:rsidRPr="00E90F1E">
        <w:rPr>
          <w:rFonts w:cs="Arial"/>
        </w:rPr>
        <w:t>.</w:t>
      </w:r>
      <w:r w:rsidR="00BF4ACA" w:rsidRPr="00BF4ACA">
        <w:rPr>
          <w:vertAlign w:val="superscript"/>
        </w:rPr>
        <w:t xml:space="preserve"> </w:t>
      </w:r>
      <w:r w:rsidR="00BF4ACA" w:rsidRPr="00D03E32">
        <w:rPr>
          <w:vertAlign w:val="superscript"/>
        </w:rPr>
        <w:t>CP:</w:t>
      </w:r>
      <w:r w:rsidR="00BF4ACA">
        <w:rPr>
          <w:rStyle w:val="EndnoteReference"/>
        </w:rPr>
        <w:endnoteReference w:id="21"/>
      </w:r>
    </w:p>
    <w:p w14:paraId="7B166A3F" w14:textId="77777777" w:rsidR="00730131" w:rsidRPr="00E90F1E" w:rsidRDefault="00730131" w:rsidP="003155F3">
      <w:pPr>
        <w:rPr>
          <w:rFonts w:cs="Arial"/>
        </w:rPr>
      </w:pPr>
    </w:p>
    <w:p w14:paraId="25F6FF61" w14:textId="661FC590" w:rsidR="00730131" w:rsidRPr="00E90F1E" w:rsidRDefault="00730131" w:rsidP="003155F3">
      <w:pPr>
        <w:rPr>
          <w:rFonts w:cs="Arial"/>
        </w:rPr>
      </w:pPr>
      <w:r w:rsidRPr="00E90F1E">
        <w:rPr>
          <w:rFonts w:cs="Arial"/>
        </w:rPr>
        <w:t xml:space="preserve">The EMS must be coded to </w:t>
      </w:r>
      <w:r w:rsidR="00C651F6" w:rsidRPr="00E90F1E">
        <w:rPr>
          <w:rFonts w:cs="Arial"/>
        </w:rPr>
        <w:t>utilise</w:t>
      </w:r>
      <w:r w:rsidRPr="00E90F1E">
        <w:rPr>
          <w:rFonts w:cs="Arial"/>
        </w:rPr>
        <w:t xml:space="preserve"> only the QMA certificates installed via the above interface.</w:t>
      </w:r>
      <w:r w:rsidR="00BF4ACA" w:rsidRPr="00BF4ACA">
        <w:rPr>
          <w:vertAlign w:val="superscript"/>
        </w:rPr>
        <w:t xml:space="preserve"> </w:t>
      </w:r>
      <w:r w:rsidR="00BF4ACA" w:rsidRPr="00D03E32">
        <w:rPr>
          <w:vertAlign w:val="superscript"/>
        </w:rPr>
        <w:t>CP:</w:t>
      </w:r>
      <w:r w:rsidR="00BF4ACA">
        <w:rPr>
          <w:rStyle w:val="EndnoteReference"/>
        </w:rPr>
        <w:endnoteReference w:id="22"/>
      </w:r>
      <w:r w:rsidRPr="00E90F1E">
        <w:rPr>
          <w:rFonts w:cs="Arial"/>
        </w:rPr>
        <w:t xml:space="preserve"> It must not be possible to circumvent this without altering </w:t>
      </w:r>
      <w:r w:rsidR="0053793C">
        <w:rPr>
          <w:rFonts w:cs="Arial"/>
        </w:rPr>
        <w:t xml:space="preserve">approved </w:t>
      </w:r>
      <w:r w:rsidRPr="00E90F1E">
        <w:rPr>
          <w:rFonts w:cs="Arial"/>
        </w:rPr>
        <w:t>EMS software</w:t>
      </w:r>
      <w:r w:rsidR="00C651F6" w:rsidRPr="00E90F1E">
        <w:rPr>
          <w:rFonts w:cs="Arial"/>
        </w:rPr>
        <w:t>.</w:t>
      </w:r>
      <w:r w:rsidR="00BF4ACA" w:rsidRPr="00BF4ACA">
        <w:rPr>
          <w:vertAlign w:val="superscript"/>
        </w:rPr>
        <w:t xml:space="preserve"> </w:t>
      </w:r>
      <w:r w:rsidR="00BF4ACA" w:rsidRPr="00D03E32">
        <w:rPr>
          <w:vertAlign w:val="superscript"/>
        </w:rPr>
        <w:t>CP:</w:t>
      </w:r>
      <w:r w:rsidR="00BF4ACA">
        <w:rPr>
          <w:rStyle w:val="EndnoteReference"/>
        </w:rPr>
        <w:endnoteReference w:id="23"/>
      </w:r>
    </w:p>
    <w:p w14:paraId="277D807B" w14:textId="77777777" w:rsidR="00730131" w:rsidRPr="00E90F1E" w:rsidRDefault="00730131" w:rsidP="003155F3">
      <w:pPr>
        <w:rPr>
          <w:rFonts w:cs="Arial"/>
        </w:rPr>
      </w:pPr>
    </w:p>
    <w:p w14:paraId="77055D36" w14:textId="27319F69" w:rsidR="00730131" w:rsidRDefault="00730131" w:rsidP="003155F3">
      <w:pPr>
        <w:rPr>
          <w:rFonts w:cs="Arial"/>
        </w:rPr>
      </w:pPr>
      <w:r w:rsidRPr="00E90F1E">
        <w:rPr>
          <w:rFonts w:cs="Arial"/>
        </w:rPr>
        <w:t xml:space="preserve">The EMS must support the fact that new QMA certificates may be installed over time and continue to allow old QMA certificates until such time as they are no longer installed in any EGM or </w:t>
      </w:r>
      <w:r w:rsidR="00E90F1E">
        <w:rPr>
          <w:rFonts w:cs="Arial"/>
        </w:rPr>
        <w:t xml:space="preserve">are </w:t>
      </w:r>
      <w:r w:rsidRPr="00E90F1E">
        <w:rPr>
          <w:rFonts w:cs="Arial"/>
        </w:rPr>
        <w:t xml:space="preserve">specifically revoked. </w:t>
      </w:r>
      <w:r w:rsidR="00F05A9B" w:rsidRPr="00D03E32">
        <w:rPr>
          <w:vertAlign w:val="superscript"/>
        </w:rPr>
        <w:t>CP:</w:t>
      </w:r>
      <w:r w:rsidR="00F05A9B">
        <w:rPr>
          <w:rStyle w:val="EndnoteReference"/>
        </w:rPr>
        <w:endnoteReference w:id="24"/>
      </w:r>
    </w:p>
    <w:p w14:paraId="1800E4E0" w14:textId="75592B0E" w:rsidR="00A70AB4" w:rsidRDefault="00A70AB4" w:rsidP="003155F3">
      <w:pPr>
        <w:rPr>
          <w:rFonts w:cs="Arial"/>
        </w:rPr>
      </w:pPr>
    </w:p>
    <w:p w14:paraId="78D5B570" w14:textId="231390BE" w:rsidR="00A70AB4" w:rsidRDefault="00A70AB4" w:rsidP="003155F3">
      <w:pPr>
        <w:rPr>
          <w:rFonts w:cs="Arial"/>
        </w:rPr>
      </w:pPr>
      <w:r>
        <w:rPr>
          <w:rFonts w:cs="Arial"/>
        </w:rPr>
        <w:t xml:space="preserve">The EMS must ensure that </w:t>
      </w:r>
      <w:r w:rsidR="00DF7BD8">
        <w:rPr>
          <w:rFonts w:cs="Arial"/>
        </w:rPr>
        <w:t xml:space="preserve">every </w:t>
      </w:r>
      <w:r>
        <w:rPr>
          <w:rFonts w:cs="Arial"/>
        </w:rPr>
        <w:t xml:space="preserve">QCOM 3 machine </w:t>
      </w:r>
      <w:r w:rsidR="001C35A8">
        <w:rPr>
          <w:rFonts w:cs="Arial"/>
        </w:rPr>
        <w:t>without a QMA certificate has the latest QMA certificate installed by the EMS</w:t>
      </w:r>
      <w:r w:rsidR="003D6C8C">
        <w:rPr>
          <w:rFonts w:cs="Arial"/>
        </w:rPr>
        <w:t xml:space="preserve"> without delay</w:t>
      </w:r>
      <w:r w:rsidR="001215C0">
        <w:rPr>
          <w:rFonts w:cs="Arial"/>
        </w:rPr>
        <w:t>.</w:t>
      </w:r>
      <w:r w:rsidR="00F863A2">
        <w:rPr>
          <w:rFonts w:cs="Arial"/>
        </w:rPr>
        <w:t xml:space="preserve"> T</w:t>
      </w:r>
      <w:r w:rsidR="00F863A2" w:rsidRPr="00F863A2">
        <w:rPr>
          <w:rFonts w:cs="Arial"/>
        </w:rPr>
        <w:t xml:space="preserve">he EMS </w:t>
      </w:r>
      <w:r w:rsidR="00F863A2">
        <w:rPr>
          <w:rFonts w:cs="Arial"/>
        </w:rPr>
        <w:t xml:space="preserve">must </w:t>
      </w:r>
      <w:r w:rsidR="00F863A2" w:rsidRPr="00F863A2">
        <w:rPr>
          <w:rFonts w:cs="Arial"/>
        </w:rPr>
        <w:t>check each EGM</w:t>
      </w:r>
      <w:r w:rsidR="00F863A2">
        <w:rPr>
          <w:rFonts w:cs="Arial"/>
        </w:rPr>
        <w:t>’</w:t>
      </w:r>
      <w:r w:rsidR="00F863A2" w:rsidRPr="00F863A2">
        <w:rPr>
          <w:rFonts w:cs="Arial"/>
        </w:rPr>
        <w:t xml:space="preserve">s QMA </w:t>
      </w:r>
      <w:r w:rsidR="00F863A2">
        <w:rPr>
          <w:rFonts w:cs="Arial"/>
        </w:rPr>
        <w:t xml:space="preserve">is set correctly </w:t>
      </w:r>
      <w:r w:rsidR="00F863A2" w:rsidRPr="00F863A2">
        <w:rPr>
          <w:rFonts w:cs="Arial"/>
        </w:rPr>
        <w:t xml:space="preserve">upon each new connection. </w:t>
      </w:r>
      <w:r w:rsidR="001215C0">
        <w:rPr>
          <w:rFonts w:cs="Arial"/>
        </w:rPr>
        <w:t xml:space="preserve"> </w:t>
      </w:r>
      <w:r w:rsidR="003D6C8C" w:rsidRPr="00D03E32">
        <w:rPr>
          <w:vertAlign w:val="superscript"/>
        </w:rPr>
        <w:t>CP:</w:t>
      </w:r>
      <w:r w:rsidR="003D6C8C">
        <w:rPr>
          <w:rStyle w:val="EndnoteReference"/>
        </w:rPr>
        <w:endnoteReference w:id="25"/>
      </w:r>
      <w:r w:rsidR="00F863A2">
        <w:rPr>
          <w:vertAlign w:val="superscript"/>
        </w:rPr>
        <w:t xml:space="preserve"> </w:t>
      </w:r>
    </w:p>
    <w:p w14:paraId="7328992C" w14:textId="77891C2D" w:rsidR="00600FFA" w:rsidRDefault="00600FFA" w:rsidP="003155F3">
      <w:pPr>
        <w:rPr>
          <w:rFonts w:cs="Arial"/>
        </w:rPr>
      </w:pPr>
    </w:p>
    <w:p w14:paraId="620AD977" w14:textId="63FC6B43" w:rsidR="00600FFA" w:rsidRPr="00E90F1E" w:rsidRDefault="00600FFA" w:rsidP="003155F3">
      <w:pPr>
        <w:rPr>
          <w:rFonts w:cs="Arial"/>
        </w:rPr>
      </w:pPr>
      <w:r>
        <w:rPr>
          <w:rFonts w:cs="Arial"/>
        </w:rPr>
        <w:t>The EMS must ensure that all QMA certs</w:t>
      </w:r>
      <w:r w:rsidR="008A0BFB">
        <w:rPr>
          <w:rFonts w:cs="Arial"/>
        </w:rPr>
        <w:t xml:space="preserve"> in QCOM 3 machines are from its </w:t>
      </w:r>
      <w:r w:rsidR="00F863A2">
        <w:rPr>
          <w:rFonts w:cs="Arial"/>
        </w:rPr>
        <w:t>secure store</w:t>
      </w:r>
      <w:r w:rsidR="00771B9B">
        <w:rPr>
          <w:rFonts w:cs="Arial"/>
        </w:rPr>
        <w:t xml:space="preserve"> of QMA certificates</w:t>
      </w:r>
      <w:r w:rsidR="00D57C2A">
        <w:rPr>
          <w:rFonts w:cs="Arial"/>
        </w:rPr>
        <w:t>. Any detected QCOM 3 machine</w:t>
      </w:r>
      <w:r w:rsidR="00AD08C9">
        <w:rPr>
          <w:rFonts w:cs="Arial"/>
        </w:rPr>
        <w:t>s</w:t>
      </w:r>
      <w:r w:rsidR="00D57C2A">
        <w:rPr>
          <w:rFonts w:cs="Arial"/>
        </w:rPr>
        <w:t xml:space="preserve"> with unrecognised QMA</w:t>
      </w:r>
      <w:r w:rsidR="00771B9B">
        <w:rPr>
          <w:rFonts w:cs="Arial"/>
        </w:rPr>
        <w:t xml:space="preserve"> </w:t>
      </w:r>
      <w:r w:rsidR="00D57C2A">
        <w:rPr>
          <w:rFonts w:cs="Arial"/>
        </w:rPr>
        <w:t xml:space="preserve">certificates must be </w:t>
      </w:r>
      <w:r w:rsidR="00360B10">
        <w:rPr>
          <w:rFonts w:cs="Arial"/>
        </w:rPr>
        <w:t>logged in the EMS as an event (s</w:t>
      </w:r>
      <w:r w:rsidR="00360B10">
        <w:rPr>
          <w:rFonts w:cs="Arial"/>
        </w:rPr>
        <w:fldChar w:fldCharType="begin"/>
      </w:r>
      <w:r w:rsidR="00360B10">
        <w:rPr>
          <w:rFonts w:cs="Arial"/>
        </w:rPr>
        <w:instrText xml:space="preserve"> REF _Ref99721870 \r \h </w:instrText>
      </w:r>
      <w:r w:rsidR="00360B10">
        <w:rPr>
          <w:rFonts w:cs="Arial"/>
        </w:rPr>
      </w:r>
      <w:r w:rsidR="00360B10">
        <w:rPr>
          <w:rFonts w:cs="Arial"/>
        </w:rPr>
        <w:fldChar w:fldCharType="separate"/>
      </w:r>
      <w:r w:rsidR="00B424FD">
        <w:rPr>
          <w:rFonts w:cs="Arial"/>
        </w:rPr>
        <w:t>2.35.1.20</w:t>
      </w:r>
      <w:r w:rsidR="00360B10">
        <w:rPr>
          <w:rFonts w:cs="Arial"/>
        </w:rPr>
        <w:fldChar w:fldCharType="end"/>
      </w:r>
      <w:r w:rsidR="00360B10">
        <w:rPr>
          <w:rFonts w:cs="Arial"/>
        </w:rPr>
        <w:t>) which it must also escalate for human action for investigation</w:t>
      </w:r>
      <w:r w:rsidR="00AD08C9">
        <w:rPr>
          <w:rFonts w:cs="Arial"/>
        </w:rPr>
        <w:t>.</w:t>
      </w:r>
      <w:r w:rsidR="00F05A9B" w:rsidRPr="00F05A9B">
        <w:rPr>
          <w:vertAlign w:val="superscript"/>
        </w:rPr>
        <w:t xml:space="preserve"> </w:t>
      </w:r>
      <w:r w:rsidR="00F05A9B" w:rsidRPr="00D03E32">
        <w:rPr>
          <w:vertAlign w:val="superscript"/>
        </w:rPr>
        <w:t>CP:</w:t>
      </w:r>
      <w:r w:rsidR="00F05A9B">
        <w:rPr>
          <w:rStyle w:val="EndnoteReference"/>
        </w:rPr>
        <w:endnoteReference w:id="26"/>
      </w:r>
    </w:p>
    <w:p w14:paraId="0CDB7F5A" w14:textId="41BCB297" w:rsidR="00993C19" w:rsidRDefault="00993C19" w:rsidP="003155F3">
      <w:pPr>
        <w:rPr>
          <w:rFonts w:cs="Arial"/>
        </w:rPr>
      </w:pPr>
    </w:p>
    <w:p w14:paraId="7F1C29F0" w14:textId="0D230294" w:rsidR="00932B7B" w:rsidRDefault="007A3BA6" w:rsidP="003155F3">
      <w:pPr>
        <w:rPr>
          <w:rFonts w:cs="Arial"/>
        </w:rPr>
      </w:pPr>
      <w:r>
        <w:rPr>
          <w:rFonts w:cs="Arial"/>
        </w:rPr>
        <w:t xml:space="preserve">Related: section </w:t>
      </w:r>
      <w:r>
        <w:rPr>
          <w:rFonts w:cs="Arial"/>
        </w:rPr>
        <w:fldChar w:fldCharType="begin"/>
      </w:r>
      <w:r>
        <w:rPr>
          <w:rFonts w:cs="Arial"/>
        </w:rPr>
        <w:instrText xml:space="preserve"> REF _Ref445471493 \r \h </w:instrText>
      </w:r>
      <w:r>
        <w:rPr>
          <w:rFonts w:cs="Arial"/>
        </w:rPr>
      </w:r>
      <w:r>
        <w:rPr>
          <w:rFonts w:cs="Arial"/>
        </w:rPr>
        <w:fldChar w:fldCharType="separate"/>
      </w:r>
      <w:r w:rsidR="00B424FD">
        <w:rPr>
          <w:rFonts w:cs="Arial"/>
        </w:rPr>
        <w:t>2.15</w:t>
      </w:r>
      <w:r>
        <w:rPr>
          <w:rFonts w:cs="Arial"/>
        </w:rPr>
        <w:fldChar w:fldCharType="end"/>
      </w:r>
    </w:p>
    <w:p w14:paraId="4E64C499" w14:textId="77777777" w:rsidR="007A3BA6" w:rsidRDefault="007A3BA6" w:rsidP="003155F3">
      <w:pPr>
        <w:rPr>
          <w:rFonts w:cs="Arial"/>
        </w:rPr>
      </w:pPr>
    </w:p>
    <w:p w14:paraId="663AB8F8" w14:textId="04251E43" w:rsidR="00251AB9" w:rsidRPr="00E90F1E" w:rsidRDefault="0063384C" w:rsidP="00251AB9">
      <w:pPr>
        <w:rPr>
          <w:rFonts w:cs="Arial"/>
        </w:rPr>
      </w:pPr>
      <w:r>
        <w:rPr>
          <w:rFonts w:cs="Arial"/>
        </w:rPr>
        <w:t xml:space="preserve">The EMS </w:t>
      </w:r>
      <w:r>
        <w:t xml:space="preserve">must </w:t>
      </w:r>
      <w:r w:rsidR="007D3EA7">
        <w:t xml:space="preserve">be able to </w:t>
      </w:r>
      <w:r w:rsidR="00FF107C">
        <w:t xml:space="preserve">automatically </w:t>
      </w:r>
      <w:r w:rsidR="00FA4073">
        <w:t xml:space="preserve">queue up and </w:t>
      </w:r>
      <w:r>
        <w:t xml:space="preserve">execute </w:t>
      </w:r>
      <w:r w:rsidR="00251AB9">
        <w:t xml:space="preserve">State-wide any </w:t>
      </w:r>
      <w:r w:rsidR="007D3EA7">
        <w:t xml:space="preserve">regulator </w:t>
      </w:r>
      <w:r>
        <w:t xml:space="preserve">provided QMA scripts </w:t>
      </w:r>
      <w:r w:rsidR="00316D83">
        <w:t xml:space="preserve">within </w:t>
      </w:r>
      <w:r w:rsidR="00316D83" w:rsidRPr="00360B10">
        <w:rPr>
          <w:b/>
          <w:bCs/>
        </w:rPr>
        <w:t>3</w:t>
      </w:r>
      <w:r w:rsidR="00316D83">
        <w:t xml:space="preserve"> business days of the </w:t>
      </w:r>
      <w:r w:rsidR="001838C2">
        <w:t xml:space="preserve">receipt of the </w:t>
      </w:r>
      <w:r w:rsidR="00316D83">
        <w:t>request</w:t>
      </w:r>
      <w:r w:rsidR="00251AB9">
        <w:t xml:space="preserve"> and script</w:t>
      </w:r>
      <w:r w:rsidR="004F4799">
        <w:t>.</w:t>
      </w:r>
      <w:r w:rsidR="00251AB9" w:rsidRPr="00251AB9">
        <w:rPr>
          <w:vertAlign w:val="superscript"/>
        </w:rPr>
        <w:t xml:space="preserve"> </w:t>
      </w:r>
      <w:r w:rsidR="00251AB9" w:rsidRPr="00D03E32">
        <w:rPr>
          <w:vertAlign w:val="superscript"/>
        </w:rPr>
        <w:t>CP:</w:t>
      </w:r>
      <w:r w:rsidR="00251AB9">
        <w:rPr>
          <w:rStyle w:val="EndnoteReference"/>
        </w:rPr>
        <w:endnoteReference w:id="27"/>
      </w:r>
    </w:p>
    <w:p w14:paraId="642A4A98" w14:textId="77777777" w:rsidR="003D6C8C" w:rsidRDefault="003D6C8C" w:rsidP="00251AB9"/>
    <w:p w14:paraId="1F06A7A4" w14:textId="58D0FA97" w:rsidR="00251AB9" w:rsidRPr="00E90F1E" w:rsidRDefault="004F4799" w:rsidP="00251AB9">
      <w:pPr>
        <w:rPr>
          <w:rFonts w:cs="Arial"/>
        </w:rPr>
      </w:pPr>
      <w:r>
        <w:lastRenderedPageBreak/>
        <w:t xml:space="preserve">The EMS must accommodate </w:t>
      </w:r>
      <w:r w:rsidR="00FA4073">
        <w:t xml:space="preserve">execution </w:t>
      </w:r>
      <w:r w:rsidR="001838C2">
        <w:t>of these script</w:t>
      </w:r>
      <w:r w:rsidR="00251AB9">
        <w:t>s</w:t>
      </w:r>
      <w:r w:rsidR="001838C2">
        <w:t xml:space="preserve"> to occur </w:t>
      </w:r>
      <w:r w:rsidR="00FA4073">
        <w:t xml:space="preserve">at a specific </w:t>
      </w:r>
      <w:r>
        <w:t>time of day</w:t>
      </w:r>
      <w:r w:rsidR="00FA4073">
        <w:t>.</w:t>
      </w:r>
      <w:r w:rsidR="00251AB9" w:rsidRPr="00251AB9">
        <w:rPr>
          <w:vertAlign w:val="superscript"/>
        </w:rPr>
        <w:t xml:space="preserve"> </w:t>
      </w:r>
      <w:r w:rsidR="00251AB9" w:rsidRPr="00D03E32">
        <w:rPr>
          <w:vertAlign w:val="superscript"/>
        </w:rPr>
        <w:t>CP:</w:t>
      </w:r>
      <w:r w:rsidR="00251AB9">
        <w:rPr>
          <w:rStyle w:val="EndnoteReference"/>
        </w:rPr>
        <w:endnoteReference w:id="28"/>
      </w:r>
    </w:p>
    <w:p w14:paraId="09490567" w14:textId="77777777" w:rsidR="003D6C8C" w:rsidRDefault="003D6C8C" w:rsidP="003155F3"/>
    <w:p w14:paraId="3B884DCE" w14:textId="5C46B8F5" w:rsidR="0063384C" w:rsidRDefault="00B23536" w:rsidP="003155F3">
      <w:r>
        <w:t xml:space="preserve">Scripts will vary </w:t>
      </w:r>
      <w:r w:rsidR="00F54CF0">
        <w:t>widely in nature</w:t>
      </w:r>
      <w:r w:rsidR="00BC75E1">
        <w:t>,</w:t>
      </w:r>
      <w:r w:rsidR="00F54CF0">
        <w:t xml:space="preserve"> </w:t>
      </w:r>
      <w:r>
        <w:t>example</w:t>
      </w:r>
      <w:r w:rsidR="00BC75E1">
        <w:t>s</w:t>
      </w:r>
      <w:r>
        <w:t xml:space="preserve"> </w:t>
      </w:r>
      <w:r w:rsidR="00F54CF0">
        <w:t xml:space="preserve">of a QMA script </w:t>
      </w:r>
      <w:r>
        <w:t xml:space="preserve">might </w:t>
      </w:r>
      <w:r w:rsidR="00601989">
        <w:t xml:space="preserve">be </w:t>
      </w:r>
      <w:r>
        <w:t xml:space="preserve">to </w:t>
      </w:r>
      <w:r w:rsidR="00F54CF0">
        <w:t xml:space="preserve">update </w:t>
      </w:r>
      <w:r>
        <w:t>a</w:t>
      </w:r>
      <w:r w:rsidR="00F54CF0">
        <w:t xml:space="preserve"> </w:t>
      </w:r>
      <w:r>
        <w:t>public key</w:t>
      </w:r>
      <w:r w:rsidR="009B59E8">
        <w:t>,</w:t>
      </w:r>
      <w:r w:rsidR="0072479E">
        <w:t xml:space="preserve"> </w:t>
      </w:r>
      <w:r w:rsidR="00C02D08">
        <w:t>delete a QCOM user, upgrade a QCOM user</w:t>
      </w:r>
      <w:r w:rsidR="007F35FD">
        <w:t>,</w:t>
      </w:r>
      <w:r w:rsidR="00C02D08">
        <w:t xml:space="preserve"> </w:t>
      </w:r>
      <w:r w:rsidR="0072479E">
        <w:t xml:space="preserve">or </w:t>
      </w:r>
      <w:r w:rsidR="00BC75E1">
        <w:t xml:space="preserve">to update </w:t>
      </w:r>
      <w:r w:rsidR="0072479E">
        <w:t>parameters that remain in QMA control</w:t>
      </w:r>
      <w:r w:rsidR="009B59E8">
        <w:t xml:space="preserve"> </w:t>
      </w:r>
      <w:proofErr w:type="gramStart"/>
      <w:r w:rsidR="009B59E8">
        <w:t>in a given</w:t>
      </w:r>
      <w:proofErr w:type="gramEnd"/>
      <w:r w:rsidR="009B59E8">
        <w:t xml:space="preserve"> jurisdiction</w:t>
      </w:r>
      <w:r>
        <w:t>.</w:t>
      </w:r>
    </w:p>
    <w:p w14:paraId="5841E3FD" w14:textId="77777777" w:rsidR="0062446E" w:rsidRDefault="0062446E" w:rsidP="003155F3">
      <w:pPr>
        <w:rPr>
          <w:rFonts w:cs="Arial"/>
        </w:rPr>
      </w:pPr>
    </w:p>
    <w:p w14:paraId="67042FF0" w14:textId="47669436" w:rsidR="00993C19" w:rsidRPr="00993C19" w:rsidRDefault="00993C19" w:rsidP="007F599D">
      <w:pPr>
        <w:pStyle w:val="Heading3"/>
        <w:numPr>
          <w:ilvl w:val="3"/>
          <w:numId w:val="9"/>
        </w:numPr>
      </w:pPr>
      <w:bookmarkStart w:id="34" w:name="_Toc451513564"/>
      <w:bookmarkStart w:id="35" w:name="_Toc120544004"/>
      <w:bookmarkEnd w:id="34"/>
      <w:r w:rsidRPr="00993C19">
        <w:t>SAA</w:t>
      </w:r>
      <w:bookmarkEnd w:id="35"/>
    </w:p>
    <w:p w14:paraId="26AFF569" w14:textId="77777777" w:rsidR="00993C19" w:rsidRDefault="00993C19" w:rsidP="003155F3">
      <w:pPr>
        <w:rPr>
          <w:rFonts w:cs="Arial"/>
          <w:u w:val="single"/>
        </w:rPr>
      </w:pPr>
    </w:p>
    <w:p w14:paraId="6C1C1387" w14:textId="539A49FA" w:rsidR="00C47A10" w:rsidRPr="00E90F1E" w:rsidRDefault="00C47A10" w:rsidP="00C47A10">
      <w:pPr>
        <w:rPr>
          <w:rFonts w:cs="Arial"/>
        </w:rPr>
      </w:pPr>
      <w:r w:rsidRPr="00E90F1E">
        <w:rPr>
          <w:rFonts w:cs="Arial"/>
        </w:rPr>
        <w:t>The SAA for monitoring systems monitoring and controlling gaming machines operating in Queensland Clubs and Hotels is the OLGR.</w:t>
      </w:r>
    </w:p>
    <w:p w14:paraId="4550B801" w14:textId="77777777" w:rsidR="00993C19" w:rsidRPr="00E90F1E" w:rsidRDefault="00993C19" w:rsidP="003155F3">
      <w:pPr>
        <w:rPr>
          <w:rFonts w:cs="Arial"/>
        </w:rPr>
      </w:pPr>
    </w:p>
    <w:p w14:paraId="3CC5D289" w14:textId="4DB260C1" w:rsidR="00C47A10" w:rsidRPr="00E90F1E" w:rsidRDefault="00C47A10" w:rsidP="003155F3">
      <w:pPr>
        <w:rPr>
          <w:rFonts w:cs="Arial"/>
        </w:rPr>
      </w:pPr>
      <w:r w:rsidRPr="00E90F1E">
        <w:rPr>
          <w:rFonts w:cs="Arial"/>
        </w:rPr>
        <w:t>The QMA will install the SAA in gaming machines monitored by LMOs</w:t>
      </w:r>
      <w:r w:rsidR="00640A7E">
        <w:rPr>
          <w:rFonts w:cs="Arial"/>
        </w:rPr>
        <w:t xml:space="preserve"> as a built-in function of all QMA introductory scripts</w:t>
      </w:r>
      <w:r w:rsidRPr="00E90F1E">
        <w:rPr>
          <w:rFonts w:cs="Arial"/>
        </w:rPr>
        <w:t>.</w:t>
      </w:r>
    </w:p>
    <w:p w14:paraId="08C64E3C" w14:textId="0298D8E7" w:rsidR="006663AC" w:rsidRPr="00E90F1E" w:rsidRDefault="006663AC" w:rsidP="003155F3">
      <w:pPr>
        <w:rPr>
          <w:rFonts w:cs="Arial"/>
        </w:rPr>
      </w:pPr>
    </w:p>
    <w:p w14:paraId="5D43A458" w14:textId="35E8B7B0" w:rsidR="00C47A10" w:rsidRDefault="00DF5291" w:rsidP="003155F3">
      <w:pPr>
        <w:rPr>
          <w:rFonts w:cs="Arial"/>
        </w:rPr>
      </w:pPr>
      <w:r>
        <w:rPr>
          <w:rFonts w:cs="Arial"/>
        </w:rPr>
        <w:t xml:space="preserve">LMO provided </w:t>
      </w:r>
      <w:r w:rsidR="00C47A10" w:rsidRPr="00E90F1E">
        <w:rPr>
          <w:rFonts w:cs="Arial"/>
        </w:rPr>
        <w:t xml:space="preserve">QCOM User scripts </w:t>
      </w:r>
      <w:r w:rsidRPr="00E90F1E">
        <w:rPr>
          <w:rFonts w:cs="Arial"/>
        </w:rPr>
        <w:t>are</w:t>
      </w:r>
      <w:r w:rsidR="00C47A10" w:rsidRPr="00E90F1E">
        <w:rPr>
          <w:rFonts w:cs="Arial"/>
        </w:rPr>
        <w:t xml:space="preserve"> a part of the EMS and must be approved </w:t>
      </w:r>
      <w:r>
        <w:rPr>
          <w:rFonts w:cs="Arial"/>
        </w:rPr>
        <w:t xml:space="preserve">and signed </w:t>
      </w:r>
      <w:r w:rsidR="00C47A10" w:rsidRPr="00E90F1E">
        <w:rPr>
          <w:rFonts w:cs="Arial"/>
        </w:rPr>
        <w:t>by the OLGR.</w:t>
      </w:r>
    </w:p>
    <w:p w14:paraId="5A9F1B8B" w14:textId="24F07E3C" w:rsidR="00DF5291" w:rsidRDefault="00DF5291" w:rsidP="003155F3">
      <w:pPr>
        <w:rPr>
          <w:rFonts w:cs="Arial"/>
        </w:rPr>
      </w:pPr>
    </w:p>
    <w:p w14:paraId="39279C5D" w14:textId="3C894E53" w:rsidR="00DF5291" w:rsidRPr="00E90F1E" w:rsidRDefault="00DF5291" w:rsidP="003155F3">
      <w:pPr>
        <w:rPr>
          <w:rFonts w:cs="Arial"/>
        </w:rPr>
      </w:pPr>
      <w:r>
        <w:rPr>
          <w:rFonts w:cs="Arial"/>
        </w:rPr>
        <w:t xml:space="preserve">Nothing for the EMS to do here with respect to SAA </w:t>
      </w:r>
      <w:r w:rsidR="00C11409">
        <w:rPr>
          <w:rFonts w:cs="Arial"/>
        </w:rPr>
        <w:t>certificates.</w:t>
      </w:r>
    </w:p>
    <w:p w14:paraId="34C5C305" w14:textId="77777777" w:rsidR="00C47A10" w:rsidRPr="00E90F1E" w:rsidRDefault="00C47A10" w:rsidP="003155F3">
      <w:pPr>
        <w:rPr>
          <w:rFonts w:cs="Arial"/>
        </w:rPr>
      </w:pPr>
    </w:p>
    <w:p w14:paraId="43872134" w14:textId="3211A939" w:rsidR="00C47A10" w:rsidRPr="00C47A10" w:rsidRDefault="00C47A10" w:rsidP="007F599D">
      <w:pPr>
        <w:pStyle w:val="Heading3"/>
        <w:numPr>
          <w:ilvl w:val="3"/>
          <w:numId w:val="9"/>
        </w:numPr>
      </w:pPr>
      <w:bookmarkStart w:id="36" w:name="_Toc120544005"/>
      <w:r w:rsidRPr="00C47A10">
        <w:t>SUA</w:t>
      </w:r>
      <w:bookmarkEnd w:id="36"/>
    </w:p>
    <w:p w14:paraId="40EFF38F" w14:textId="77777777" w:rsidR="00C634BB" w:rsidRDefault="00C47A10" w:rsidP="00586EF5">
      <w:pPr>
        <w:rPr>
          <w:rFonts w:cs="Arial"/>
        </w:rPr>
      </w:pPr>
      <w:r w:rsidRPr="00E90F1E">
        <w:rPr>
          <w:rFonts w:cs="Arial"/>
        </w:rPr>
        <w:br/>
      </w:r>
      <w:r w:rsidR="00C634BB">
        <w:rPr>
          <w:rFonts w:cs="Arial"/>
        </w:rPr>
        <w:t>SUA certificates relate to machine software upgrades which is mandatory for EMS to support.</w:t>
      </w:r>
    </w:p>
    <w:p w14:paraId="7C3235D8" w14:textId="77777777" w:rsidR="00C634BB" w:rsidRDefault="00C634BB" w:rsidP="00586EF5">
      <w:pPr>
        <w:rPr>
          <w:rFonts w:cs="Arial"/>
        </w:rPr>
      </w:pPr>
    </w:p>
    <w:p w14:paraId="17E27788" w14:textId="505F89B1" w:rsidR="00586EF5" w:rsidRDefault="00586EF5" w:rsidP="00586EF5">
      <w:pPr>
        <w:rPr>
          <w:rFonts w:cs="Arial"/>
        </w:rPr>
      </w:pPr>
      <w:r w:rsidRPr="00E90F1E">
        <w:rPr>
          <w:rFonts w:cs="Arial"/>
        </w:rPr>
        <w:t>The SUA for monitoring systems</w:t>
      </w:r>
      <w:r w:rsidR="006152FF">
        <w:rPr>
          <w:rFonts w:cs="Arial"/>
        </w:rPr>
        <w:t>,</w:t>
      </w:r>
      <w:r w:rsidRPr="00E90F1E">
        <w:rPr>
          <w:rFonts w:cs="Arial"/>
        </w:rPr>
        <w:t xml:space="preserve"> </w:t>
      </w:r>
      <w:proofErr w:type="gramStart"/>
      <w:r w:rsidRPr="00E90F1E">
        <w:rPr>
          <w:rFonts w:cs="Arial"/>
        </w:rPr>
        <w:t>monitoring</w:t>
      </w:r>
      <w:proofErr w:type="gramEnd"/>
      <w:r w:rsidRPr="00E90F1E">
        <w:rPr>
          <w:rFonts w:cs="Arial"/>
        </w:rPr>
        <w:t xml:space="preserve"> and controlling gaming machines operating in Queensland Clubs and Hotels is the OLGR.</w:t>
      </w:r>
    </w:p>
    <w:p w14:paraId="711C2046" w14:textId="77777777" w:rsidR="000D0EEA" w:rsidRDefault="000D0EEA" w:rsidP="00586EF5">
      <w:pPr>
        <w:rPr>
          <w:rFonts w:cs="Arial"/>
        </w:rPr>
      </w:pPr>
    </w:p>
    <w:p w14:paraId="5F0F1709" w14:textId="6E1B8EED" w:rsidR="000D0EEA" w:rsidRDefault="000D0EEA" w:rsidP="00586EF5">
      <w:pPr>
        <w:rPr>
          <w:rFonts w:cs="Arial"/>
        </w:rPr>
      </w:pPr>
      <w:r w:rsidRPr="00E90F1E">
        <w:rPr>
          <w:rFonts w:cs="Arial"/>
        </w:rPr>
        <w:t xml:space="preserve">The QMA will install the </w:t>
      </w:r>
      <w:r>
        <w:rPr>
          <w:rFonts w:cs="Arial"/>
        </w:rPr>
        <w:t>SUA</w:t>
      </w:r>
      <w:r w:rsidRPr="00E90F1E">
        <w:rPr>
          <w:rFonts w:cs="Arial"/>
        </w:rPr>
        <w:t xml:space="preserve"> in gaming machines monitored by LMOs</w:t>
      </w:r>
      <w:r w:rsidR="00EE6CFD">
        <w:rPr>
          <w:rFonts w:cs="Arial"/>
        </w:rPr>
        <w:t xml:space="preserve"> as a built-in function of all QMA introductory scripts</w:t>
      </w:r>
      <w:r w:rsidRPr="00E90F1E">
        <w:rPr>
          <w:rFonts w:cs="Arial"/>
        </w:rPr>
        <w:t>.</w:t>
      </w:r>
    </w:p>
    <w:p w14:paraId="53E44C52" w14:textId="77777777" w:rsidR="00753DF7" w:rsidRDefault="00753DF7" w:rsidP="00586EF5">
      <w:pPr>
        <w:rPr>
          <w:rFonts w:cs="Arial"/>
        </w:rPr>
      </w:pPr>
    </w:p>
    <w:p w14:paraId="77311CF2" w14:textId="2DB3297E" w:rsidR="00C47A10" w:rsidRDefault="00D879E7" w:rsidP="003155F3">
      <w:pPr>
        <w:rPr>
          <w:rFonts w:cs="Arial"/>
          <w:u w:val="single"/>
        </w:rPr>
      </w:pPr>
      <w:r>
        <w:rPr>
          <w:rFonts w:cs="Arial"/>
          <w:u w:val="single"/>
        </w:rPr>
        <w:t xml:space="preserve">Machine software upgrade packages </w:t>
      </w:r>
      <w:r w:rsidR="00AB655C">
        <w:rPr>
          <w:rFonts w:cs="Arial"/>
          <w:u w:val="single"/>
        </w:rPr>
        <w:t xml:space="preserve">(which are SUA signed) </w:t>
      </w:r>
      <w:r>
        <w:rPr>
          <w:rFonts w:cs="Arial"/>
          <w:u w:val="single"/>
        </w:rPr>
        <w:t xml:space="preserve">have a </w:t>
      </w:r>
      <w:r w:rsidR="00DA6502">
        <w:rPr>
          <w:rFonts w:cs="Arial"/>
          <w:u w:val="single"/>
        </w:rPr>
        <w:t xml:space="preserve">required set of SUA certificates which </w:t>
      </w:r>
      <w:r w:rsidR="002F09DE">
        <w:rPr>
          <w:rFonts w:cs="Arial"/>
          <w:u w:val="single"/>
        </w:rPr>
        <w:t xml:space="preserve">will </w:t>
      </w:r>
      <w:r w:rsidR="00DA6502">
        <w:rPr>
          <w:rFonts w:cs="Arial"/>
          <w:u w:val="single"/>
        </w:rPr>
        <w:t xml:space="preserve">change </w:t>
      </w:r>
      <w:r w:rsidR="005C05ED">
        <w:rPr>
          <w:rFonts w:cs="Arial"/>
          <w:u w:val="single"/>
        </w:rPr>
        <w:t>every few years.</w:t>
      </w:r>
      <w:r w:rsidR="00CA3583">
        <w:rPr>
          <w:rFonts w:cs="Arial"/>
          <w:u w:val="single"/>
        </w:rPr>
        <w:t xml:space="preserve"> Every set of SUA certificates can be linked to a QMA</w:t>
      </w:r>
      <w:r w:rsidR="00E3505A">
        <w:rPr>
          <w:rFonts w:cs="Arial"/>
          <w:u w:val="single"/>
        </w:rPr>
        <w:t xml:space="preserve"> introductory script </w:t>
      </w:r>
      <w:r w:rsidR="002F09DE">
        <w:rPr>
          <w:rFonts w:cs="Arial"/>
          <w:u w:val="single"/>
        </w:rPr>
        <w:t>not before date</w:t>
      </w:r>
      <w:r w:rsidR="00E3505A">
        <w:rPr>
          <w:rFonts w:cs="Arial"/>
          <w:u w:val="single"/>
        </w:rPr>
        <w:t>.</w:t>
      </w:r>
      <w:r w:rsidR="00AB655C" w:rsidRPr="00AB655C">
        <w:rPr>
          <w:vertAlign w:val="superscript"/>
        </w:rPr>
        <w:t xml:space="preserve"> </w:t>
      </w:r>
      <w:r w:rsidR="00AB655C" w:rsidRPr="00D03E32">
        <w:rPr>
          <w:vertAlign w:val="superscript"/>
        </w:rPr>
        <w:t>CP:</w:t>
      </w:r>
      <w:r w:rsidR="00AB655C">
        <w:rPr>
          <w:rStyle w:val="EndnoteReference"/>
        </w:rPr>
        <w:endnoteReference w:id="29"/>
      </w:r>
    </w:p>
    <w:p w14:paraId="7BCF02C1" w14:textId="5979F08D" w:rsidR="005C05ED" w:rsidRDefault="005C05ED" w:rsidP="003155F3">
      <w:pPr>
        <w:rPr>
          <w:rFonts w:cs="Arial"/>
          <w:u w:val="single"/>
        </w:rPr>
      </w:pPr>
    </w:p>
    <w:p w14:paraId="360E2F2F" w14:textId="322FC232" w:rsidR="00323AFC" w:rsidRDefault="00323AFC" w:rsidP="003155F3">
      <w:pPr>
        <w:rPr>
          <w:rFonts w:cs="Arial"/>
          <w:u w:val="single"/>
        </w:rPr>
      </w:pPr>
      <w:r>
        <w:rPr>
          <w:rFonts w:cs="Arial"/>
          <w:u w:val="single"/>
        </w:rPr>
        <w:t xml:space="preserve">All machine software upgrade packages are linked to a specific set </w:t>
      </w:r>
      <w:r w:rsidR="002D1D10">
        <w:rPr>
          <w:rFonts w:cs="Arial"/>
          <w:u w:val="single"/>
        </w:rPr>
        <w:t>of SUA certificates. OLGR will ensure that the LMO is provided with this</w:t>
      </w:r>
      <w:r w:rsidR="005F7F05">
        <w:rPr>
          <w:rFonts w:cs="Arial"/>
          <w:u w:val="single"/>
        </w:rPr>
        <w:t xml:space="preserve"> information with each approved machine software upgrade package.</w:t>
      </w:r>
    </w:p>
    <w:p w14:paraId="69D63346" w14:textId="77777777" w:rsidR="00323AFC" w:rsidRDefault="00323AFC" w:rsidP="003155F3">
      <w:pPr>
        <w:rPr>
          <w:rFonts w:cs="Arial"/>
          <w:u w:val="single"/>
        </w:rPr>
      </w:pPr>
    </w:p>
    <w:p w14:paraId="78A87397" w14:textId="77777777" w:rsidR="00B20C9F" w:rsidRDefault="00B20C9F" w:rsidP="00B20C9F">
      <w:pPr>
        <w:pStyle w:val="Heading3"/>
      </w:pPr>
      <w:bookmarkStart w:id="37" w:name="_Toc120544006"/>
      <w:r>
        <w:t>QMA installed autonomous QCOM users</w:t>
      </w:r>
      <w:bookmarkEnd w:id="37"/>
    </w:p>
    <w:p w14:paraId="71675420" w14:textId="77777777" w:rsidR="00B20C9F" w:rsidRDefault="00B20C9F" w:rsidP="00B20C9F">
      <w:pPr>
        <w:pStyle w:val="Body"/>
      </w:pPr>
    </w:p>
    <w:p w14:paraId="3917908B" w14:textId="1D960B83" w:rsidR="00B20C9F" w:rsidRDefault="00B20C9F" w:rsidP="00B20C9F">
      <w:pPr>
        <w:pStyle w:val="Body"/>
      </w:pPr>
      <w:r>
        <w:t xml:space="preserve">In </w:t>
      </w:r>
      <w:r w:rsidRPr="00E90F1E">
        <w:rPr>
          <w:rFonts w:cs="Arial"/>
        </w:rPr>
        <w:t xml:space="preserve">Queensland Clubs and </w:t>
      </w:r>
      <w:proofErr w:type="gramStart"/>
      <w:r w:rsidRPr="00E90F1E">
        <w:rPr>
          <w:rFonts w:cs="Arial"/>
        </w:rPr>
        <w:t>Hotels</w:t>
      </w:r>
      <w:proofErr w:type="gramEnd"/>
      <w:r w:rsidRPr="00E90F1E">
        <w:rPr>
          <w:rFonts w:cs="Arial"/>
        </w:rPr>
        <w:t xml:space="preserve"> </w:t>
      </w:r>
      <w:r>
        <w:t xml:space="preserve">the QMA (via “introductory scripts”) may install a </w:t>
      </w:r>
      <w:r w:rsidR="00236D6F">
        <w:t xml:space="preserve">small </w:t>
      </w:r>
      <w:r>
        <w:t xml:space="preserve">number of autonomous QCOM users that facilitate existing third party services currently in operation in </w:t>
      </w:r>
      <w:r w:rsidRPr="00E90F1E">
        <w:rPr>
          <w:rFonts w:cs="Arial"/>
        </w:rPr>
        <w:t xml:space="preserve">Queensland Clubs and Hotels </w:t>
      </w:r>
      <w:r>
        <w:rPr>
          <w:rFonts w:cs="Arial"/>
        </w:rPr>
        <w:t>that formerly used to “sniff” the QCOM v1.6 protocol. S</w:t>
      </w:r>
      <w:r>
        <w:t>uch as:</w:t>
      </w:r>
    </w:p>
    <w:p w14:paraId="6D7A4FDB" w14:textId="77777777" w:rsidR="00B20C9F" w:rsidRDefault="00B20C9F" w:rsidP="00B20C9F">
      <w:pPr>
        <w:pStyle w:val="Body"/>
      </w:pPr>
    </w:p>
    <w:p w14:paraId="1C4DD661" w14:textId="62EF9F90" w:rsidR="00B20C9F" w:rsidRDefault="00B20C9F" w:rsidP="00796861">
      <w:pPr>
        <w:pStyle w:val="Body"/>
        <w:numPr>
          <w:ilvl w:val="0"/>
          <w:numId w:val="28"/>
        </w:numPr>
      </w:pPr>
      <w:r>
        <w:t>Gaming Venue Management Systems,</w:t>
      </w:r>
    </w:p>
    <w:p w14:paraId="18CB5308" w14:textId="302B1C6F" w:rsidR="00787251" w:rsidRDefault="00B20C9F" w:rsidP="00796861">
      <w:pPr>
        <w:pStyle w:val="Body"/>
        <w:numPr>
          <w:ilvl w:val="0"/>
          <w:numId w:val="28"/>
        </w:numPr>
      </w:pPr>
      <w:r>
        <w:t>Jackpot Display Systems</w:t>
      </w:r>
    </w:p>
    <w:p w14:paraId="74539527" w14:textId="77777777" w:rsidR="00B20C9F" w:rsidRDefault="00B20C9F" w:rsidP="00B20C9F">
      <w:pPr>
        <w:pStyle w:val="Body"/>
      </w:pPr>
    </w:p>
    <w:p w14:paraId="20445DBC" w14:textId="1620A4EA" w:rsidR="00236D6F" w:rsidRDefault="00236D6F" w:rsidP="00B20C9F">
      <w:pPr>
        <w:pStyle w:val="Body"/>
      </w:pPr>
      <w:r>
        <w:t xml:space="preserve">In </w:t>
      </w:r>
      <w:r w:rsidRPr="00E90F1E">
        <w:rPr>
          <w:rFonts w:cs="Arial"/>
        </w:rPr>
        <w:t>Queensland Clubs and Hotels</w:t>
      </w:r>
      <w:r>
        <w:rPr>
          <w:rFonts w:cs="Arial"/>
        </w:rPr>
        <w:t>,</w:t>
      </w:r>
      <w:r w:rsidRPr="00E90F1E">
        <w:rPr>
          <w:rFonts w:cs="Arial"/>
        </w:rPr>
        <w:t xml:space="preserve"> </w:t>
      </w:r>
      <w:r>
        <w:rPr>
          <w:rFonts w:cs="Arial"/>
        </w:rPr>
        <w:t>t</w:t>
      </w:r>
      <w:r>
        <w:t>he intent is to mimic (operationally wise), the same environment that is currently in operation with QCOM v1.6 EGMs.</w:t>
      </w:r>
    </w:p>
    <w:p w14:paraId="24133B99" w14:textId="0A84D6B8" w:rsidR="00B20C9F" w:rsidRDefault="00B20C9F" w:rsidP="00B20C9F">
      <w:pPr>
        <w:pStyle w:val="Body"/>
      </w:pPr>
    </w:p>
    <w:p w14:paraId="252DF809" w14:textId="625A174E" w:rsidR="00BA15FF" w:rsidRDefault="00BA15FF" w:rsidP="00B20C9F">
      <w:pPr>
        <w:pStyle w:val="Body"/>
      </w:pPr>
      <w:r>
        <w:lastRenderedPageBreak/>
        <w:t xml:space="preserve">The EMS must not panic when it sees unexpected QCOM users (via MDP or </w:t>
      </w:r>
      <w:r w:rsidR="00F421DA">
        <w:t>via an app</w:t>
      </w:r>
      <w:r>
        <w:t>).</w:t>
      </w:r>
      <w:r w:rsidR="00F421DA" w:rsidRPr="00F421DA">
        <w:rPr>
          <w:vertAlign w:val="superscript"/>
        </w:rPr>
        <w:t xml:space="preserve"> </w:t>
      </w:r>
      <w:r w:rsidR="00F421DA" w:rsidRPr="00D03E32">
        <w:rPr>
          <w:vertAlign w:val="superscript"/>
        </w:rPr>
        <w:t>CP:</w:t>
      </w:r>
      <w:r w:rsidR="00F421DA">
        <w:rPr>
          <w:rStyle w:val="EndnoteReference"/>
        </w:rPr>
        <w:endnoteReference w:id="30"/>
      </w:r>
      <w:r>
        <w:t xml:space="preserve"> </w:t>
      </w:r>
      <w:r w:rsidR="00382D00">
        <w:t xml:space="preserve">The EMS </w:t>
      </w:r>
      <w:r w:rsidR="00F421DA">
        <w:t xml:space="preserve">must </w:t>
      </w:r>
      <w:r w:rsidR="00382D00">
        <w:t>keep a record of all seen QCOM users and script hashes there</w:t>
      </w:r>
      <w:r w:rsidR="00F421DA">
        <w:t>of.</w:t>
      </w:r>
      <w:r w:rsidR="00F421DA" w:rsidRPr="00F421DA">
        <w:rPr>
          <w:vertAlign w:val="superscript"/>
        </w:rPr>
        <w:t xml:space="preserve"> </w:t>
      </w:r>
      <w:r w:rsidR="00F421DA" w:rsidRPr="00D03E32">
        <w:rPr>
          <w:vertAlign w:val="superscript"/>
        </w:rPr>
        <w:t>CP:</w:t>
      </w:r>
      <w:r w:rsidR="00F421DA">
        <w:rPr>
          <w:rStyle w:val="EndnoteReference"/>
        </w:rPr>
        <w:endnoteReference w:id="31"/>
      </w:r>
    </w:p>
    <w:p w14:paraId="28C9C120" w14:textId="77777777" w:rsidR="00F421DA" w:rsidRDefault="00F421DA" w:rsidP="00B20C9F">
      <w:pPr>
        <w:pStyle w:val="Body"/>
      </w:pPr>
    </w:p>
    <w:p w14:paraId="64216564" w14:textId="378E2C04" w:rsidR="00BF426A" w:rsidRDefault="00BF426A" w:rsidP="00FE304A">
      <w:pPr>
        <w:pStyle w:val="Heading3"/>
      </w:pPr>
      <w:bookmarkStart w:id="38" w:name="_Ref80616995"/>
      <w:bookmarkStart w:id="39" w:name="_Toc120544007"/>
      <w:r>
        <w:t>Upgrade</w:t>
      </w:r>
      <w:bookmarkEnd w:id="38"/>
      <w:r w:rsidR="001E4890">
        <w:t xml:space="preserve"> support</w:t>
      </w:r>
      <w:bookmarkEnd w:id="39"/>
    </w:p>
    <w:p w14:paraId="7BDE738C" w14:textId="64749075" w:rsidR="00FE304A" w:rsidRDefault="00FE304A" w:rsidP="00B20C9F">
      <w:pPr>
        <w:pStyle w:val="Body"/>
      </w:pPr>
    </w:p>
    <w:p w14:paraId="66D6C692" w14:textId="73B19A51" w:rsidR="00A717B8" w:rsidRDefault="00580273" w:rsidP="00B20C9F">
      <w:pPr>
        <w:pStyle w:val="Body"/>
      </w:pPr>
      <w:r>
        <w:t xml:space="preserve">EMS </w:t>
      </w:r>
      <w:r w:rsidR="002F698C">
        <w:t xml:space="preserve">based </w:t>
      </w:r>
      <w:r w:rsidR="009576CB">
        <w:t>r</w:t>
      </w:r>
      <w:r w:rsidR="00A717B8" w:rsidRPr="00A717B8">
        <w:t>emote upgrade suppo</w:t>
      </w:r>
      <w:r w:rsidR="00A717B8">
        <w:t>rt</w:t>
      </w:r>
      <w:r>
        <w:t xml:space="preserve"> </w:t>
      </w:r>
      <w:r w:rsidR="001221F4">
        <w:t xml:space="preserve">is mandatory </w:t>
      </w:r>
      <w:r w:rsidR="002C3B67">
        <w:t>for</w:t>
      </w:r>
      <w:r>
        <w:t>:</w:t>
      </w:r>
    </w:p>
    <w:p w14:paraId="51EB97ED" w14:textId="14ABDBDB" w:rsidR="00580273" w:rsidRDefault="00580273" w:rsidP="00B20C9F">
      <w:pPr>
        <w:pStyle w:val="Body"/>
      </w:pPr>
    </w:p>
    <w:p w14:paraId="201E2605" w14:textId="3D1D7B22" w:rsidR="00580273" w:rsidRDefault="009576CB" w:rsidP="00796861">
      <w:pPr>
        <w:pStyle w:val="Body"/>
        <w:numPr>
          <w:ilvl w:val="0"/>
          <w:numId w:val="34"/>
        </w:numPr>
      </w:pPr>
      <w:r>
        <w:t>QCOM 3 m</w:t>
      </w:r>
      <w:r w:rsidR="00580273">
        <w:t>achine upgrades</w:t>
      </w:r>
      <w:r w:rsidR="001221F4" w:rsidRPr="001221F4">
        <w:rPr>
          <w:vertAlign w:val="superscript"/>
        </w:rPr>
        <w:t xml:space="preserve"> </w:t>
      </w:r>
      <w:r w:rsidR="001221F4" w:rsidRPr="00D03E32">
        <w:rPr>
          <w:vertAlign w:val="superscript"/>
        </w:rPr>
        <w:t>CP:</w:t>
      </w:r>
      <w:r w:rsidR="001221F4">
        <w:rPr>
          <w:rStyle w:val="EndnoteReference"/>
        </w:rPr>
        <w:endnoteReference w:id="32"/>
      </w:r>
    </w:p>
    <w:p w14:paraId="76688A66" w14:textId="6A0FBB58" w:rsidR="00580273" w:rsidRDefault="00580273" w:rsidP="00796861">
      <w:pPr>
        <w:pStyle w:val="Body"/>
        <w:numPr>
          <w:ilvl w:val="0"/>
          <w:numId w:val="34"/>
        </w:numPr>
      </w:pPr>
      <w:r>
        <w:t xml:space="preserve">Peripheral </w:t>
      </w:r>
      <w:r w:rsidR="002B4894">
        <w:t xml:space="preserve">firmware </w:t>
      </w:r>
      <w:r>
        <w:t xml:space="preserve">upgrades </w:t>
      </w:r>
      <w:r w:rsidR="00D21147">
        <w:t>(</w:t>
      </w:r>
      <w:proofErr w:type="spellStart"/>
      <w:r w:rsidR="00D21147">
        <w:t>bna</w:t>
      </w:r>
      <w:proofErr w:type="spellEnd"/>
      <w:r w:rsidR="00D21147">
        <w:t xml:space="preserve">, </w:t>
      </w:r>
      <w:proofErr w:type="spellStart"/>
      <w:r w:rsidR="00D21147">
        <w:t>tp</w:t>
      </w:r>
      <w:proofErr w:type="spellEnd"/>
      <w:r w:rsidR="00D21147">
        <w:t xml:space="preserve">, ca devices) </w:t>
      </w:r>
      <w:r w:rsidR="001221F4" w:rsidRPr="00D03E32">
        <w:rPr>
          <w:vertAlign w:val="superscript"/>
        </w:rPr>
        <w:t>CP:</w:t>
      </w:r>
      <w:r w:rsidR="001221F4">
        <w:rPr>
          <w:rStyle w:val="EndnoteReference"/>
        </w:rPr>
        <w:endnoteReference w:id="33"/>
      </w:r>
    </w:p>
    <w:p w14:paraId="27E15A66" w14:textId="09EC8B3A" w:rsidR="00580273" w:rsidRDefault="00580273" w:rsidP="00796861">
      <w:pPr>
        <w:pStyle w:val="Body"/>
        <w:numPr>
          <w:ilvl w:val="0"/>
          <w:numId w:val="34"/>
        </w:numPr>
      </w:pPr>
      <w:r>
        <w:t xml:space="preserve">QCOM user </w:t>
      </w:r>
      <w:r w:rsidR="00D62ADA">
        <w:t>app/</w:t>
      </w:r>
      <w:r>
        <w:t>script installation and upgrades</w:t>
      </w:r>
      <w:r w:rsidR="00B32B95">
        <w:t xml:space="preserve"> thereof</w:t>
      </w:r>
      <w:r w:rsidR="001221F4" w:rsidRPr="001221F4">
        <w:rPr>
          <w:vertAlign w:val="superscript"/>
        </w:rPr>
        <w:t xml:space="preserve"> </w:t>
      </w:r>
      <w:r w:rsidR="001221F4" w:rsidRPr="00D03E32">
        <w:rPr>
          <w:vertAlign w:val="superscript"/>
        </w:rPr>
        <w:t>CP:</w:t>
      </w:r>
      <w:r w:rsidR="001221F4">
        <w:rPr>
          <w:rStyle w:val="EndnoteReference"/>
        </w:rPr>
        <w:endnoteReference w:id="34"/>
      </w:r>
    </w:p>
    <w:p w14:paraId="12DDDD04" w14:textId="77777777" w:rsidR="00A717B8" w:rsidRPr="00A717B8" w:rsidRDefault="00A717B8" w:rsidP="00B20C9F">
      <w:pPr>
        <w:pStyle w:val="Body"/>
      </w:pPr>
    </w:p>
    <w:p w14:paraId="19E8ADC8" w14:textId="39E42F1D" w:rsidR="00CD5299" w:rsidRPr="004F6CD4" w:rsidRDefault="00FE304A" w:rsidP="00FE304A">
      <w:pPr>
        <w:pStyle w:val="CommentText"/>
        <w:rPr>
          <w:sz w:val="22"/>
          <w:szCs w:val="22"/>
        </w:rPr>
      </w:pPr>
      <w:r w:rsidRPr="004F6CD4">
        <w:rPr>
          <w:sz w:val="22"/>
          <w:szCs w:val="22"/>
        </w:rPr>
        <w:t xml:space="preserve">Upgrades </w:t>
      </w:r>
      <w:r w:rsidR="00816764" w:rsidRPr="004F6CD4">
        <w:rPr>
          <w:sz w:val="22"/>
          <w:szCs w:val="22"/>
        </w:rPr>
        <w:t>(exclud</w:t>
      </w:r>
      <w:r w:rsidR="009576CB" w:rsidRPr="004F6CD4">
        <w:rPr>
          <w:sz w:val="22"/>
          <w:szCs w:val="22"/>
        </w:rPr>
        <w:t>es</w:t>
      </w:r>
      <w:r w:rsidR="00816764" w:rsidRPr="004F6CD4">
        <w:rPr>
          <w:sz w:val="22"/>
          <w:szCs w:val="22"/>
        </w:rPr>
        <w:t xml:space="preserve"> downloading) </w:t>
      </w:r>
      <w:r w:rsidR="00666368" w:rsidRPr="004F6CD4">
        <w:rPr>
          <w:sz w:val="22"/>
          <w:szCs w:val="22"/>
        </w:rPr>
        <w:t xml:space="preserve">must be </w:t>
      </w:r>
      <w:r w:rsidRPr="004F6CD4">
        <w:rPr>
          <w:sz w:val="22"/>
          <w:szCs w:val="22"/>
        </w:rPr>
        <w:t>scheduled</w:t>
      </w:r>
      <w:r w:rsidR="00F52197" w:rsidRPr="004F6CD4">
        <w:rPr>
          <w:vertAlign w:val="superscript"/>
        </w:rPr>
        <w:t xml:space="preserve"> CP:</w:t>
      </w:r>
      <w:r w:rsidR="00F52197" w:rsidRPr="004F6CD4">
        <w:rPr>
          <w:rStyle w:val="EndnoteReference"/>
        </w:rPr>
        <w:endnoteReference w:id="35"/>
      </w:r>
      <w:r w:rsidRPr="004F6CD4">
        <w:rPr>
          <w:sz w:val="22"/>
          <w:szCs w:val="22"/>
        </w:rPr>
        <w:t xml:space="preserve"> </w:t>
      </w:r>
      <w:r w:rsidR="00666368" w:rsidRPr="004F6CD4">
        <w:rPr>
          <w:sz w:val="22"/>
          <w:szCs w:val="22"/>
        </w:rPr>
        <w:t xml:space="preserve">to occur </w:t>
      </w:r>
      <w:r w:rsidRPr="004F6CD4">
        <w:rPr>
          <w:sz w:val="22"/>
          <w:szCs w:val="22"/>
        </w:rPr>
        <w:t xml:space="preserve">outside of gaming hours </w:t>
      </w:r>
      <w:r w:rsidR="00666368" w:rsidRPr="004F6CD4">
        <w:rPr>
          <w:sz w:val="22"/>
          <w:szCs w:val="22"/>
        </w:rPr>
        <w:t>(or off peak</w:t>
      </w:r>
      <w:r w:rsidR="00306EDC" w:rsidRPr="004F6CD4">
        <w:rPr>
          <w:sz w:val="22"/>
          <w:szCs w:val="22"/>
        </w:rPr>
        <w:t xml:space="preserve"> if gaming hours </w:t>
      </w:r>
      <w:r w:rsidR="00CD5299" w:rsidRPr="004F6CD4">
        <w:rPr>
          <w:sz w:val="22"/>
          <w:szCs w:val="22"/>
        </w:rPr>
        <w:t>are 24/7</w:t>
      </w:r>
      <w:r w:rsidR="00666368" w:rsidRPr="004F6CD4">
        <w:rPr>
          <w:sz w:val="22"/>
          <w:szCs w:val="22"/>
        </w:rPr>
        <w:t>)</w:t>
      </w:r>
      <w:r w:rsidR="00CD5299" w:rsidRPr="004F6CD4">
        <w:rPr>
          <w:sz w:val="22"/>
          <w:szCs w:val="22"/>
        </w:rPr>
        <w:t>.</w:t>
      </w:r>
      <w:r w:rsidR="00666368" w:rsidRPr="004F6CD4">
        <w:rPr>
          <w:sz w:val="22"/>
          <w:szCs w:val="22"/>
        </w:rPr>
        <w:t xml:space="preserve"> </w:t>
      </w:r>
    </w:p>
    <w:p w14:paraId="049117DA" w14:textId="77777777" w:rsidR="00CD5299" w:rsidRPr="004F6CD4" w:rsidRDefault="00CD5299" w:rsidP="00FE304A">
      <w:pPr>
        <w:pStyle w:val="CommentText"/>
        <w:rPr>
          <w:sz w:val="22"/>
          <w:szCs w:val="22"/>
        </w:rPr>
      </w:pPr>
    </w:p>
    <w:p w14:paraId="5544A4E0" w14:textId="33038152" w:rsidR="00FE304A" w:rsidRPr="004F6CD4" w:rsidRDefault="00CD5299" w:rsidP="00FE304A">
      <w:pPr>
        <w:pStyle w:val="CommentText"/>
        <w:rPr>
          <w:sz w:val="22"/>
          <w:szCs w:val="22"/>
        </w:rPr>
      </w:pPr>
      <w:r w:rsidRPr="004F6CD4">
        <w:rPr>
          <w:sz w:val="22"/>
          <w:szCs w:val="22"/>
        </w:rPr>
        <w:t xml:space="preserve">The </w:t>
      </w:r>
      <w:r w:rsidR="00FE304A" w:rsidRPr="004F6CD4">
        <w:rPr>
          <w:sz w:val="22"/>
          <w:szCs w:val="22"/>
        </w:rPr>
        <w:t>machine must be disabled</w:t>
      </w:r>
      <w:r w:rsidR="00816764" w:rsidRPr="004F6CD4">
        <w:rPr>
          <w:sz w:val="22"/>
          <w:szCs w:val="22"/>
        </w:rPr>
        <w:t xml:space="preserve"> during the upgrade process (exclud</w:t>
      </w:r>
      <w:r w:rsidR="009576CB" w:rsidRPr="004F6CD4">
        <w:rPr>
          <w:sz w:val="22"/>
          <w:szCs w:val="22"/>
        </w:rPr>
        <w:t>es</w:t>
      </w:r>
      <w:r w:rsidR="00816764" w:rsidRPr="004F6CD4">
        <w:rPr>
          <w:sz w:val="22"/>
          <w:szCs w:val="22"/>
        </w:rPr>
        <w:t xml:space="preserve"> downloading)</w:t>
      </w:r>
      <w:r w:rsidR="00FE304A" w:rsidRPr="004F6CD4">
        <w:rPr>
          <w:sz w:val="22"/>
          <w:szCs w:val="22"/>
        </w:rPr>
        <w:t>.</w:t>
      </w:r>
      <w:r w:rsidR="00F52197" w:rsidRPr="004F6CD4">
        <w:rPr>
          <w:vertAlign w:val="superscript"/>
        </w:rPr>
        <w:t xml:space="preserve"> CP:</w:t>
      </w:r>
      <w:r w:rsidR="00F52197" w:rsidRPr="004F6CD4">
        <w:rPr>
          <w:rStyle w:val="EndnoteReference"/>
        </w:rPr>
        <w:endnoteReference w:id="36"/>
      </w:r>
    </w:p>
    <w:p w14:paraId="54FF9B48" w14:textId="6CF4EBBA" w:rsidR="00277E94" w:rsidRPr="004F6CD4" w:rsidRDefault="00277E94" w:rsidP="00FE304A">
      <w:pPr>
        <w:pStyle w:val="CommentText"/>
        <w:rPr>
          <w:sz w:val="22"/>
          <w:szCs w:val="22"/>
        </w:rPr>
      </w:pPr>
    </w:p>
    <w:p w14:paraId="0B041EDB" w14:textId="7819B2D6" w:rsidR="00277E94" w:rsidRPr="004F6CD4" w:rsidRDefault="009E11F4" w:rsidP="00FE304A">
      <w:pPr>
        <w:pStyle w:val="CommentText"/>
        <w:rPr>
          <w:sz w:val="22"/>
          <w:szCs w:val="22"/>
        </w:rPr>
      </w:pPr>
      <w:r w:rsidRPr="004F6CD4">
        <w:rPr>
          <w:sz w:val="22"/>
          <w:szCs w:val="22"/>
        </w:rPr>
        <w:t>In production systems h</w:t>
      </w:r>
      <w:r w:rsidR="00277E94" w:rsidRPr="004F6CD4">
        <w:rPr>
          <w:sz w:val="22"/>
          <w:szCs w:val="22"/>
        </w:rPr>
        <w:t xml:space="preserve">ash </w:t>
      </w:r>
      <w:r w:rsidR="002462D3" w:rsidRPr="004F6CD4">
        <w:rPr>
          <w:sz w:val="22"/>
          <w:szCs w:val="22"/>
        </w:rPr>
        <w:t xml:space="preserve">verification </w:t>
      </w:r>
      <w:r w:rsidR="00277E94" w:rsidRPr="004F6CD4">
        <w:rPr>
          <w:sz w:val="22"/>
          <w:szCs w:val="22"/>
        </w:rPr>
        <w:t>arguments must be supplied with all download</w:t>
      </w:r>
      <w:r w:rsidR="009576CB" w:rsidRPr="004F6CD4">
        <w:rPr>
          <w:sz w:val="22"/>
          <w:szCs w:val="22"/>
        </w:rPr>
        <w:t xml:space="preserve"> commands and API functions </w:t>
      </w:r>
      <w:r w:rsidR="00277E94" w:rsidRPr="004F6CD4">
        <w:rPr>
          <w:sz w:val="22"/>
          <w:szCs w:val="22"/>
        </w:rPr>
        <w:t xml:space="preserve">where QCOM 3 provides for </w:t>
      </w:r>
      <w:r w:rsidRPr="004F6CD4">
        <w:rPr>
          <w:sz w:val="22"/>
          <w:szCs w:val="22"/>
        </w:rPr>
        <w:t>one</w:t>
      </w:r>
      <w:r w:rsidR="00277E94" w:rsidRPr="004F6CD4">
        <w:rPr>
          <w:sz w:val="22"/>
          <w:szCs w:val="22"/>
        </w:rPr>
        <w:t xml:space="preserve">. </w:t>
      </w:r>
      <w:r w:rsidR="00F52197" w:rsidRPr="004F6CD4">
        <w:rPr>
          <w:vertAlign w:val="superscript"/>
        </w:rPr>
        <w:t>CP:</w:t>
      </w:r>
      <w:r w:rsidR="00F52197" w:rsidRPr="004F6CD4">
        <w:rPr>
          <w:rStyle w:val="EndnoteReference"/>
        </w:rPr>
        <w:endnoteReference w:id="37"/>
      </w:r>
    </w:p>
    <w:p w14:paraId="3422C425" w14:textId="34CB9F80" w:rsidR="002462D3" w:rsidRPr="004F6CD4" w:rsidRDefault="002462D3" w:rsidP="00FE304A">
      <w:pPr>
        <w:pStyle w:val="CommentText"/>
        <w:rPr>
          <w:sz w:val="22"/>
          <w:szCs w:val="22"/>
        </w:rPr>
      </w:pPr>
    </w:p>
    <w:p w14:paraId="02B2C619" w14:textId="0E5931CB" w:rsidR="002462D3" w:rsidRPr="004F6CD4" w:rsidRDefault="002462D3" w:rsidP="00FE304A">
      <w:pPr>
        <w:pStyle w:val="CommentText"/>
        <w:rPr>
          <w:sz w:val="22"/>
          <w:szCs w:val="22"/>
        </w:rPr>
      </w:pPr>
      <w:r w:rsidRPr="004F6CD4">
        <w:rPr>
          <w:sz w:val="22"/>
          <w:szCs w:val="22"/>
        </w:rPr>
        <w:t>QCOM 3 machine upgrade local storage</w:t>
      </w:r>
      <w:r w:rsidR="00B12EA2" w:rsidRPr="004F6CD4">
        <w:rPr>
          <w:sz w:val="22"/>
          <w:szCs w:val="22"/>
        </w:rPr>
        <w:t xml:space="preserve">. EMS local hosts may need local storage </w:t>
      </w:r>
      <w:r w:rsidR="00AA6B1B" w:rsidRPr="004F6CD4">
        <w:rPr>
          <w:sz w:val="22"/>
          <w:szCs w:val="22"/>
        </w:rPr>
        <w:t xml:space="preserve">for temporary files concerning machine upgrades. </w:t>
      </w:r>
      <w:r w:rsidR="006E07FE" w:rsidRPr="004F6CD4">
        <w:rPr>
          <w:sz w:val="22"/>
          <w:szCs w:val="22"/>
        </w:rPr>
        <w:t xml:space="preserve">The minimum amount </w:t>
      </w:r>
      <w:r w:rsidR="0007733C" w:rsidRPr="004F6CD4">
        <w:rPr>
          <w:sz w:val="22"/>
          <w:szCs w:val="22"/>
        </w:rPr>
        <w:t xml:space="preserve">of storage </w:t>
      </w:r>
      <w:r w:rsidR="006E07FE" w:rsidRPr="004F6CD4">
        <w:rPr>
          <w:sz w:val="22"/>
          <w:szCs w:val="22"/>
        </w:rPr>
        <w:t xml:space="preserve">is </w:t>
      </w:r>
      <w:r w:rsidR="00F52197" w:rsidRPr="004F6CD4">
        <w:rPr>
          <w:b/>
          <w:bCs/>
          <w:sz w:val="22"/>
          <w:szCs w:val="22"/>
        </w:rPr>
        <w:t>yet to be set exactly</w:t>
      </w:r>
      <w:r w:rsidR="006E07FE" w:rsidRPr="004F6CD4">
        <w:rPr>
          <w:sz w:val="22"/>
          <w:szCs w:val="22"/>
        </w:rPr>
        <w:t xml:space="preserve">, however expect it to be in the order of </w:t>
      </w:r>
      <w:r w:rsidR="00667D74" w:rsidRPr="004F6CD4">
        <w:rPr>
          <w:b/>
          <w:bCs/>
          <w:sz w:val="22"/>
          <w:szCs w:val="22"/>
        </w:rPr>
        <w:t>~</w:t>
      </w:r>
      <w:r w:rsidR="00A25780" w:rsidRPr="004F6CD4">
        <w:rPr>
          <w:b/>
          <w:bCs/>
          <w:sz w:val="22"/>
          <w:szCs w:val="22"/>
        </w:rPr>
        <w:t>100</w:t>
      </w:r>
      <w:r w:rsidR="0007733C" w:rsidRPr="004F6CD4">
        <w:rPr>
          <w:b/>
          <w:bCs/>
          <w:sz w:val="22"/>
          <w:szCs w:val="22"/>
        </w:rPr>
        <w:t>GB</w:t>
      </w:r>
      <w:r w:rsidR="00A25780" w:rsidRPr="004F6CD4">
        <w:rPr>
          <w:sz w:val="22"/>
          <w:szCs w:val="22"/>
        </w:rPr>
        <w:t xml:space="preserve"> but </w:t>
      </w:r>
      <w:r w:rsidR="003653EC" w:rsidRPr="004F6CD4">
        <w:rPr>
          <w:sz w:val="22"/>
          <w:szCs w:val="22"/>
        </w:rPr>
        <w:t xml:space="preserve">also </w:t>
      </w:r>
      <w:r w:rsidR="00A25780" w:rsidRPr="004F6CD4">
        <w:rPr>
          <w:sz w:val="22"/>
          <w:szCs w:val="22"/>
        </w:rPr>
        <w:t>proportional to venue size (number of EGMs)</w:t>
      </w:r>
      <w:r w:rsidR="0007733C" w:rsidRPr="004F6CD4">
        <w:rPr>
          <w:sz w:val="22"/>
          <w:szCs w:val="22"/>
        </w:rPr>
        <w:t>.</w:t>
      </w:r>
      <w:r w:rsidR="003030C2" w:rsidRPr="004F6CD4">
        <w:rPr>
          <w:vertAlign w:val="superscript"/>
        </w:rPr>
        <w:t xml:space="preserve"> CP:</w:t>
      </w:r>
      <w:r w:rsidR="003030C2" w:rsidRPr="004F6CD4">
        <w:rPr>
          <w:rStyle w:val="EndnoteReference"/>
        </w:rPr>
        <w:endnoteReference w:id="38"/>
      </w:r>
      <w:r w:rsidR="00706C98" w:rsidRPr="004F6CD4">
        <w:rPr>
          <w:sz w:val="22"/>
          <w:szCs w:val="22"/>
        </w:rPr>
        <w:t xml:space="preserve"> This storage </w:t>
      </w:r>
      <w:r w:rsidR="00B14479" w:rsidRPr="004F6CD4">
        <w:rPr>
          <w:sz w:val="22"/>
          <w:szCs w:val="22"/>
        </w:rPr>
        <w:t xml:space="preserve">area does not have to be </w:t>
      </w:r>
      <w:r w:rsidR="00B16432" w:rsidRPr="004F6CD4">
        <w:rPr>
          <w:sz w:val="22"/>
          <w:szCs w:val="22"/>
        </w:rPr>
        <w:t xml:space="preserve">fault tolerant, </w:t>
      </w:r>
      <w:r w:rsidR="003030C2" w:rsidRPr="004F6CD4">
        <w:rPr>
          <w:sz w:val="22"/>
          <w:szCs w:val="22"/>
        </w:rPr>
        <w:t xml:space="preserve">or </w:t>
      </w:r>
      <w:r w:rsidR="00B14479" w:rsidRPr="004F6CD4">
        <w:rPr>
          <w:sz w:val="22"/>
          <w:szCs w:val="22"/>
        </w:rPr>
        <w:t>raided or similar.</w:t>
      </w:r>
    </w:p>
    <w:p w14:paraId="29EE29FA" w14:textId="30CD2327" w:rsidR="007E43CB" w:rsidRPr="004F6CD4" w:rsidRDefault="007E43CB" w:rsidP="00FE304A">
      <w:pPr>
        <w:pStyle w:val="CommentText"/>
        <w:rPr>
          <w:sz w:val="22"/>
          <w:szCs w:val="22"/>
        </w:rPr>
      </w:pPr>
    </w:p>
    <w:p w14:paraId="48CA6602" w14:textId="5C578ABC" w:rsidR="007E43CB" w:rsidRPr="004F6CD4" w:rsidRDefault="007E43CB" w:rsidP="00FE304A">
      <w:pPr>
        <w:pStyle w:val="CommentText"/>
        <w:rPr>
          <w:sz w:val="22"/>
          <w:szCs w:val="22"/>
        </w:rPr>
      </w:pPr>
      <w:r w:rsidRPr="004F6CD4">
        <w:rPr>
          <w:sz w:val="22"/>
          <w:szCs w:val="22"/>
        </w:rPr>
        <w:t xml:space="preserve">Machine upgrade </w:t>
      </w:r>
      <w:r w:rsidR="0036064F" w:rsidRPr="004F6CD4">
        <w:rPr>
          <w:sz w:val="22"/>
          <w:szCs w:val="22"/>
        </w:rPr>
        <w:t xml:space="preserve">package, WAN download </w:t>
      </w:r>
      <w:r w:rsidRPr="004F6CD4">
        <w:rPr>
          <w:sz w:val="22"/>
          <w:szCs w:val="22"/>
        </w:rPr>
        <w:t>rate</w:t>
      </w:r>
      <w:r w:rsidR="00F91B06" w:rsidRPr="004F6CD4">
        <w:rPr>
          <w:sz w:val="22"/>
          <w:szCs w:val="22"/>
        </w:rPr>
        <w:t xml:space="preserve">. </w:t>
      </w:r>
      <w:r w:rsidR="0044377A" w:rsidRPr="004F6CD4">
        <w:rPr>
          <w:sz w:val="22"/>
          <w:szCs w:val="22"/>
        </w:rPr>
        <w:t>T</w:t>
      </w:r>
      <w:r w:rsidR="00A32BA9" w:rsidRPr="004F6CD4">
        <w:rPr>
          <w:sz w:val="22"/>
          <w:szCs w:val="22"/>
        </w:rPr>
        <w:t xml:space="preserve">he </w:t>
      </w:r>
      <w:r w:rsidR="008E6F20" w:rsidRPr="004F6CD4">
        <w:rPr>
          <w:sz w:val="22"/>
          <w:szCs w:val="22"/>
        </w:rPr>
        <w:t xml:space="preserve">WAN download </w:t>
      </w:r>
      <w:r w:rsidR="00A32BA9" w:rsidRPr="004F6CD4">
        <w:rPr>
          <w:sz w:val="22"/>
          <w:szCs w:val="22"/>
        </w:rPr>
        <w:t xml:space="preserve">rate must be </w:t>
      </w:r>
      <w:r w:rsidR="008E6F20" w:rsidRPr="004F6CD4">
        <w:rPr>
          <w:sz w:val="22"/>
          <w:szCs w:val="22"/>
        </w:rPr>
        <w:t xml:space="preserve">at least </w:t>
      </w:r>
      <w:r w:rsidR="008E6F20" w:rsidRPr="004F6CD4">
        <w:rPr>
          <w:b/>
          <w:bCs/>
          <w:sz w:val="22"/>
          <w:szCs w:val="22"/>
        </w:rPr>
        <w:t>2KB</w:t>
      </w:r>
      <w:r w:rsidR="008E6F20" w:rsidRPr="004F6CD4">
        <w:rPr>
          <w:sz w:val="22"/>
          <w:szCs w:val="22"/>
        </w:rPr>
        <w:t xml:space="preserve"> </w:t>
      </w:r>
      <w:r w:rsidR="00B13439" w:rsidRPr="004F6CD4">
        <w:rPr>
          <w:sz w:val="22"/>
          <w:szCs w:val="22"/>
        </w:rPr>
        <w:t>per second on average.</w:t>
      </w:r>
      <w:r w:rsidR="00025EFA" w:rsidRPr="004F6CD4">
        <w:rPr>
          <w:sz w:val="22"/>
          <w:szCs w:val="22"/>
        </w:rPr>
        <w:t xml:space="preserve"> </w:t>
      </w:r>
      <w:r w:rsidR="00025EFA" w:rsidRPr="004F6CD4">
        <w:rPr>
          <w:vertAlign w:val="superscript"/>
        </w:rPr>
        <w:t>CP:</w:t>
      </w:r>
      <w:r w:rsidR="00025EFA" w:rsidRPr="004F6CD4">
        <w:rPr>
          <w:rStyle w:val="EndnoteReference"/>
        </w:rPr>
        <w:endnoteReference w:id="39"/>
      </w:r>
    </w:p>
    <w:p w14:paraId="6855C3F1" w14:textId="7D11040F" w:rsidR="00400282" w:rsidRPr="004F6CD4" w:rsidRDefault="00400282" w:rsidP="00FE304A">
      <w:pPr>
        <w:pStyle w:val="CommentText"/>
        <w:rPr>
          <w:sz w:val="22"/>
          <w:szCs w:val="22"/>
        </w:rPr>
      </w:pPr>
    </w:p>
    <w:p w14:paraId="7C6EE662" w14:textId="27052E42" w:rsidR="00400282" w:rsidRPr="004F6CD4" w:rsidRDefault="00400282" w:rsidP="00FE304A">
      <w:pPr>
        <w:pStyle w:val="CommentText"/>
        <w:rPr>
          <w:sz w:val="22"/>
          <w:szCs w:val="22"/>
        </w:rPr>
      </w:pPr>
      <w:r w:rsidRPr="004F6CD4">
        <w:rPr>
          <w:sz w:val="22"/>
          <w:szCs w:val="22"/>
        </w:rPr>
        <w:t xml:space="preserve">It is expected that </w:t>
      </w:r>
      <w:r w:rsidR="0044377A" w:rsidRPr="004F6CD4">
        <w:rPr>
          <w:sz w:val="22"/>
          <w:szCs w:val="22"/>
        </w:rPr>
        <w:t xml:space="preserve">QCOM user </w:t>
      </w:r>
      <w:r w:rsidRPr="004F6CD4">
        <w:rPr>
          <w:sz w:val="22"/>
          <w:szCs w:val="22"/>
        </w:rPr>
        <w:t>script download rates be a high priority</w:t>
      </w:r>
      <w:r w:rsidR="008B1687" w:rsidRPr="004F6CD4">
        <w:rPr>
          <w:sz w:val="22"/>
          <w:szCs w:val="22"/>
        </w:rPr>
        <w:t xml:space="preserve"> and </w:t>
      </w:r>
      <w:r w:rsidR="009570CB" w:rsidRPr="004F6CD4">
        <w:rPr>
          <w:sz w:val="22"/>
          <w:szCs w:val="22"/>
        </w:rPr>
        <w:t xml:space="preserve">must </w:t>
      </w:r>
      <w:r w:rsidR="008B1687" w:rsidRPr="004F6CD4">
        <w:rPr>
          <w:sz w:val="22"/>
          <w:szCs w:val="22"/>
        </w:rPr>
        <w:t>complete within a few seconds.</w:t>
      </w:r>
      <w:r w:rsidR="00025EFA" w:rsidRPr="004F6CD4">
        <w:rPr>
          <w:sz w:val="22"/>
          <w:szCs w:val="22"/>
        </w:rPr>
        <w:t xml:space="preserve"> The WAN download rate must be at least </w:t>
      </w:r>
      <w:r w:rsidR="00025EFA" w:rsidRPr="004F6CD4">
        <w:rPr>
          <w:b/>
          <w:bCs/>
          <w:sz w:val="22"/>
          <w:szCs w:val="22"/>
        </w:rPr>
        <w:t>50KB</w:t>
      </w:r>
      <w:r w:rsidR="00025EFA" w:rsidRPr="004F6CD4">
        <w:rPr>
          <w:sz w:val="22"/>
          <w:szCs w:val="22"/>
        </w:rPr>
        <w:t xml:space="preserve"> per second on average. </w:t>
      </w:r>
      <w:r w:rsidR="008B1687" w:rsidRPr="004F6CD4">
        <w:rPr>
          <w:sz w:val="22"/>
          <w:szCs w:val="22"/>
        </w:rPr>
        <w:t xml:space="preserve"> </w:t>
      </w:r>
      <w:r w:rsidR="00025EFA" w:rsidRPr="004F6CD4">
        <w:rPr>
          <w:vertAlign w:val="superscript"/>
        </w:rPr>
        <w:t>CP:</w:t>
      </w:r>
      <w:r w:rsidR="00025EFA" w:rsidRPr="004F6CD4">
        <w:rPr>
          <w:rStyle w:val="EndnoteReference"/>
        </w:rPr>
        <w:endnoteReference w:id="40"/>
      </w:r>
    </w:p>
    <w:p w14:paraId="3CEDCE15" w14:textId="0A07D0D3" w:rsidR="008B1687" w:rsidRPr="004F6CD4" w:rsidRDefault="008B1687" w:rsidP="00FE304A">
      <w:pPr>
        <w:pStyle w:val="CommentText"/>
        <w:rPr>
          <w:sz w:val="22"/>
          <w:szCs w:val="22"/>
        </w:rPr>
      </w:pPr>
    </w:p>
    <w:p w14:paraId="68E2F648" w14:textId="181A06B7" w:rsidR="008B1687" w:rsidRPr="004F6CD4" w:rsidRDefault="008B1687" w:rsidP="00FE304A">
      <w:pPr>
        <w:pStyle w:val="CommentText"/>
        <w:rPr>
          <w:sz w:val="22"/>
          <w:szCs w:val="22"/>
        </w:rPr>
      </w:pPr>
      <w:r w:rsidRPr="004F6CD4">
        <w:rPr>
          <w:sz w:val="22"/>
          <w:szCs w:val="22"/>
        </w:rPr>
        <w:t xml:space="preserve">As for </w:t>
      </w:r>
      <w:r w:rsidR="003B393D" w:rsidRPr="004F6CD4">
        <w:rPr>
          <w:sz w:val="22"/>
          <w:szCs w:val="22"/>
        </w:rPr>
        <w:t>peripheral firmware upgrade</w:t>
      </w:r>
      <w:r w:rsidR="0044377A" w:rsidRPr="004F6CD4">
        <w:rPr>
          <w:sz w:val="22"/>
          <w:szCs w:val="22"/>
        </w:rPr>
        <w:t xml:space="preserve"> packages</w:t>
      </w:r>
      <w:r w:rsidR="00074222" w:rsidRPr="004F6CD4">
        <w:rPr>
          <w:sz w:val="22"/>
          <w:szCs w:val="22"/>
        </w:rPr>
        <w:t xml:space="preserve"> (which shouldn’t be very large), the WAN download rate must be at least </w:t>
      </w:r>
      <w:r w:rsidR="00074222" w:rsidRPr="004F6CD4">
        <w:rPr>
          <w:b/>
          <w:bCs/>
          <w:sz w:val="22"/>
          <w:szCs w:val="22"/>
        </w:rPr>
        <w:t>50KB</w:t>
      </w:r>
      <w:r w:rsidR="00074222" w:rsidRPr="004F6CD4">
        <w:rPr>
          <w:sz w:val="22"/>
          <w:szCs w:val="22"/>
        </w:rPr>
        <w:t xml:space="preserve"> per second on average. </w:t>
      </w:r>
      <w:r w:rsidR="00025EFA" w:rsidRPr="004F6CD4">
        <w:rPr>
          <w:vertAlign w:val="superscript"/>
        </w:rPr>
        <w:t>CP:</w:t>
      </w:r>
      <w:r w:rsidR="00025EFA" w:rsidRPr="004F6CD4">
        <w:rPr>
          <w:rStyle w:val="EndnoteReference"/>
        </w:rPr>
        <w:endnoteReference w:id="41"/>
      </w:r>
    </w:p>
    <w:p w14:paraId="1B6F3361" w14:textId="77777777" w:rsidR="002425F4" w:rsidRPr="00A717B8" w:rsidRDefault="002425F4" w:rsidP="00B20C9F">
      <w:pPr>
        <w:pStyle w:val="Body"/>
      </w:pPr>
    </w:p>
    <w:p w14:paraId="48441BE7" w14:textId="0C28EA42" w:rsidR="00520E36" w:rsidRDefault="00520E36" w:rsidP="00520E36">
      <w:pPr>
        <w:pStyle w:val="Heading3"/>
      </w:pPr>
      <w:bookmarkStart w:id="40" w:name="_Ref87023005"/>
      <w:bookmarkStart w:id="41" w:name="_Toc120544008"/>
      <w:r>
        <w:t xml:space="preserve">QCOM User </w:t>
      </w:r>
      <w:r w:rsidRPr="00520E36">
        <w:t>Quarantine</w:t>
      </w:r>
      <w:r>
        <w:t xml:space="preserve"> Events</w:t>
      </w:r>
      <w:bookmarkEnd w:id="40"/>
      <w:bookmarkEnd w:id="41"/>
    </w:p>
    <w:p w14:paraId="42FDAA29" w14:textId="77777777" w:rsidR="00520E36" w:rsidRDefault="00520E36" w:rsidP="00520E36">
      <w:pPr>
        <w:pStyle w:val="Body"/>
      </w:pPr>
    </w:p>
    <w:p w14:paraId="77EE63C9" w14:textId="0ED7F870" w:rsidR="00520E36" w:rsidRDefault="00520E36" w:rsidP="00520E36">
      <w:pPr>
        <w:pStyle w:val="Body"/>
      </w:pPr>
      <w:r>
        <w:t xml:space="preserve">The EMS must </w:t>
      </w:r>
      <w:r w:rsidR="009020ED">
        <w:t xml:space="preserve">detect and </w:t>
      </w:r>
      <w:r>
        <w:t xml:space="preserve">report all </w:t>
      </w:r>
      <w:r w:rsidR="00B86909">
        <w:t xml:space="preserve">QCOM </w:t>
      </w:r>
      <w:r>
        <w:t>user quarantine events to the OLGR ASAP after each occurrence</w:t>
      </w:r>
      <w:r w:rsidR="00A50450">
        <w:t xml:space="preserve"> with full details of the event</w:t>
      </w:r>
      <w:r>
        <w:t>.</w:t>
      </w:r>
      <w:r w:rsidR="00813672" w:rsidRPr="00813672">
        <w:rPr>
          <w:vertAlign w:val="superscript"/>
        </w:rPr>
        <w:t xml:space="preserve"> </w:t>
      </w:r>
      <w:r w:rsidR="00813672" w:rsidRPr="00D03E32">
        <w:rPr>
          <w:vertAlign w:val="superscript"/>
        </w:rPr>
        <w:t>CP:</w:t>
      </w:r>
      <w:r w:rsidR="00813672">
        <w:rPr>
          <w:rStyle w:val="EndnoteReference"/>
        </w:rPr>
        <w:endnoteReference w:id="42"/>
      </w:r>
      <w:r>
        <w:t xml:space="preserve"> </w:t>
      </w:r>
      <w:r w:rsidR="00A50450">
        <w:t>Include the script’s hash and machine commissioning ID in this information.</w:t>
      </w:r>
      <w:r w:rsidR="00263B07" w:rsidRPr="00263B07">
        <w:rPr>
          <w:vertAlign w:val="superscript"/>
        </w:rPr>
        <w:t xml:space="preserve"> </w:t>
      </w:r>
      <w:r w:rsidR="00263B07" w:rsidRPr="00D03E32">
        <w:rPr>
          <w:vertAlign w:val="superscript"/>
        </w:rPr>
        <w:t>CP:</w:t>
      </w:r>
      <w:r w:rsidR="00263B07">
        <w:rPr>
          <w:rStyle w:val="EndnoteReference"/>
        </w:rPr>
        <w:endnoteReference w:id="43"/>
      </w:r>
      <w:r w:rsidR="00263B07">
        <w:t xml:space="preserve"> </w:t>
      </w:r>
      <w:r w:rsidR="00A50450">
        <w:t xml:space="preserve"> In QLD, the only way to rectify a quarantined user is an OLGR signed QMA script which typically only work once.</w:t>
      </w:r>
    </w:p>
    <w:p w14:paraId="290CE430" w14:textId="77777777" w:rsidR="00A50450" w:rsidRDefault="00A50450" w:rsidP="00520E36">
      <w:pPr>
        <w:pStyle w:val="Body"/>
      </w:pPr>
    </w:p>
    <w:p w14:paraId="6E9AC918" w14:textId="52B03974" w:rsidR="00A50450" w:rsidRDefault="00CF7979" w:rsidP="00520E36">
      <w:pPr>
        <w:pStyle w:val="Body"/>
      </w:pPr>
      <w:r>
        <w:t xml:space="preserve">The EMS must not auto reset </w:t>
      </w:r>
      <w:r w:rsidR="00A50450" w:rsidRPr="00A50450">
        <w:t>quarantined user</w:t>
      </w:r>
      <w:r>
        <w:t>s,</w:t>
      </w:r>
      <w:r w:rsidR="00A50450" w:rsidRPr="00A50450">
        <w:t xml:space="preserve"> </w:t>
      </w:r>
      <w:r>
        <w:t xml:space="preserve">the event must be </w:t>
      </w:r>
      <w:r w:rsidR="00A50450">
        <w:t>escalate</w:t>
      </w:r>
      <w:r>
        <w:t>d</w:t>
      </w:r>
      <w:r w:rsidR="00A50450">
        <w:t xml:space="preserve"> </w:t>
      </w:r>
      <w:r w:rsidR="00A50450" w:rsidRPr="00A50450">
        <w:t>for manual rectification</w:t>
      </w:r>
      <w:r>
        <w:t xml:space="preserve"> and reported to OLGR</w:t>
      </w:r>
      <w:r w:rsidR="00A50450">
        <w:t>.</w:t>
      </w:r>
      <w:r w:rsidR="0064616B" w:rsidRPr="0064616B">
        <w:rPr>
          <w:vertAlign w:val="superscript"/>
        </w:rPr>
        <w:t xml:space="preserve"> </w:t>
      </w:r>
      <w:r w:rsidR="0064616B" w:rsidRPr="00D03E32">
        <w:rPr>
          <w:vertAlign w:val="superscript"/>
        </w:rPr>
        <w:t>CP:</w:t>
      </w:r>
      <w:r w:rsidR="0064616B">
        <w:rPr>
          <w:rStyle w:val="EndnoteReference"/>
        </w:rPr>
        <w:endnoteReference w:id="44"/>
      </w:r>
      <w:r w:rsidR="0064616B">
        <w:t xml:space="preserve">  </w:t>
      </w:r>
    </w:p>
    <w:p w14:paraId="1DF08E75" w14:textId="77777777" w:rsidR="00520E36" w:rsidRDefault="00520E36" w:rsidP="00520E36">
      <w:pPr>
        <w:pStyle w:val="Body"/>
      </w:pPr>
    </w:p>
    <w:p w14:paraId="37B9550E" w14:textId="0CF3A8E8" w:rsidR="00B21915" w:rsidRDefault="00B21915" w:rsidP="00520E36">
      <w:pPr>
        <w:pStyle w:val="Body"/>
      </w:pPr>
      <w:r>
        <w:t>The EMS must immediately disable an EGM that quarantines a QCOM user whose role is in relation to EGM basic monitoring or other critical service.</w:t>
      </w:r>
      <w:r w:rsidR="00F30FA1" w:rsidRPr="00F30FA1">
        <w:rPr>
          <w:vertAlign w:val="superscript"/>
        </w:rPr>
        <w:t xml:space="preserve"> </w:t>
      </w:r>
      <w:r w:rsidR="00F30FA1" w:rsidRPr="00D03E32">
        <w:rPr>
          <w:vertAlign w:val="superscript"/>
        </w:rPr>
        <w:t>CP:</w:t>
      </w:r>
      <w:r w:rsidR="00F30FA1">
        <w:rPr>
          <w:rStyle w:val="EndnoteReference"/>
        </w:rPr>
        <w:endnoteReference w:id="45"/>
      </w:r>
      <w:r w:rsidR="00B20C9F">
        <w:t xml:space="preserve"> </w:t>
      </w:r>
      <w:r w:rsidR="001E19ED">
        <w:t>(This requirement may be removed in the long term if deemed unnecessary with respect to likelihood or risk. See below.)</w:t>
      </w:r>
    </w:p>
    <w:p w14:paraId="24A155DC" w14:textId="77777777" w:rsidR="00B21915" w:rsidRDefault="00B21915" w:rsidP="00520E36">
      <w:pPr>
        <w:pStyle w:val="Body"/>
      </w:pPr>
    </w:p>
    <w:p w14:paraId="666F0211" w14:textId="415B045F" w:rsidR="00B21915" w:rsidRDefault="00B21915" w:rsidP="00520E36">
      <w:pPr>
        <w:pStyle w:val="Body"/>
      </w:pPr>
      <w:r>
        <w:t>QCOM user quarantine in users performing critical roles are expected to be rare as they are typically due to a software issue somewhere.</w:t>
      </w:r>
      <w:r w:rsidR="00B20C9F">
        <w:t xml:space="preserve"> They are </w:t>
      </w:r>
      <w:r w:rsidR="003653EC">
        <w:t>an</w:t>
      </w:r>
      <w:r w:rsidR="00A50450">
        <w:t xml:space="preserve"> easily preventable </w:t>
      </w:r>
      <w:r w:rsidR="00B20C9F">
        <w:t>occurrence and won’t be tolerated by the OLGR.</w:t>
      </w:r>
    </w:p>
    <w:p w14:paraId="3644A1A0" w14:textId="77777777" w:rsidR="00B20C9F" w:rsidRDefault="00B20C9F" w:rsidP="00520E36">
      <w:pPr>
        <w:pStyle w:val="Body"/>
      </w:pPr>
    </w:p>
    <w:p w14:paraId="781EDD08" w14:textId="2BDD73A5" w:rsidR="001E19ED" w:rsidRDefault="001E19ED" w:rsidP="001E19ED">
      <w:pPr>
        <w:pStyle w:val="Heading3"/>
      </w:pPr>
      <w:bookmarkStart w:id="42" w:name="_Toc120544009"/>
      <w:r>
        <w:lastRenderedPageBreak/>
        <w:t>QCOM v1.6 EGMs</w:t>
      </w:r>
      <w:bookmarkEnd w:id="42"/>
    </w:p>
    <w:p w14:paraId="1875BD5D" w14:textId="77777777" w:rsidR="00520E36" w:rsidRDefault="00520E36" w:rsidP="00520E36">
      <w:pPr>
        <w:pStyle w:val="Body"/>
      </w:pPr>
    </w:p>
    <w:p w14:paraId="08C3566F" w14:textId="006D555D" w:rsidR="00091E08" w:rsidRDefault="00787251" w:rsidP="00520E36">
      <w:pPr>
        <w:pStyle w:val="Body"/>
      </w:pPr>
      <w:r>
        <w:t xml:space="preserve">In </w:t>
      </w:r>
      <w:r w:rsidRPr="00E90F1E">
        <w:rPr>
          <w:rFonts w:cs="Arial"/>
        </w:rPr>
        <w:t xml:space="preserve">Queensland Clubs and Hotels </w:t>
      </w:r>
      <w:r w:rsidR="001E19ED">
        <w:t>QCOM v1.6</w:t>
      </w:r>
      <w:r>
        <w:t xml:space="preserve"> EGM monitoring must continue as per existing </w:t>
      </w:r>
      <w:r w:rsidR="000654D3">
        <w:t xml:space="preserve">QCOM v1 </w:t>
      </w:r>
      <w:r>
        <w:t>requirements.</w:t>
      </w:r>
      <w:r w:rsidR="000654D3" w:rsidRPr="000654D3">
        <w:rPr>
          <w:vertAlign w:val="superscript"/>
        </w:rPr>
        <w:t xml:space="preserve"> </w:t>
      </w:r>
      <w:r w:rsidR="000654D3" w:rsidRPr="00D03E32">
        <w:rPr>
          <w:vertAlign w:val="superscript"/>
        </w:rPr>
        <w:t>CP:</w:t>
      </w:r>
      <w:r w:rsidR="000654D3">
        <w:rPr>
          <w:rStyle w:val="EndnoteReference"/>
        </w:rPr>
        <w:endnoteReference w:id="46"/>
      </w:r>
      <w:r>
        <w:t xml:space="preserve"> The QCOM v1.x fibre optic LAN must continue to operate as needed. </w:t>
      </w:r>
    </w:p>
    <w:p w14:paraId="1375D851" w14:textId="77777777" w:rsidR="00091E08" w:rsidRDefault="00091E08" w:rsidP="00520E36">
      <w:pPr>
        <w:pStyle w:val="Body"/>
      </w:pPr>
    </w:p>
    <w:p w14:paraId="2CB66B6A" w14:textId="159A7AA4" w:rsidR="00091E08" w:rsidRDefault="00091E08" w:rsidP="00520E36">
      <w:pPr>
        <w:pStyle w:val="Body"/>
      </w:pPr>
      <w:r>
        <w:t xml:space="preserve">As per the transition from QCOM v1.5 to v1.6, </w:t>
      </w:r>
      <w:r w:rsidR="00787251">
        <w:t xml:space="preserve">QCOM 3 machines will trickle into the market slowly over time </w:t>
      </w:r>
      <w:proofErr w:type="gramStart"/>
      <w:r w:rsidR="00562B12">
        <w:t>e</w:t>
      </w:r>
      <w:r w:rsidR="00787251">
        <w:t>.g.</w:t>
      </w:r>
      <w:proofErr w:type="gramEnd"/>
      <w:r w:rsidR="00787251">
        <w:t xml:space="preserve"> with </w:t>
      </w:r>
      <w:r>
        <w:t xml:space="preserve">respect to </w:t>
      </w:r>
      <w:r w:rsidR="00787251">
        <w:t>the QCOM v1.5 to v1.6 transition, it took approximately</w:t>
      </w:r>
      <w:r>
        <w:t xml:space="preserve"> 9</w:t>
      </w:r>
      <w:r w:rsidR="00787251">
        <w:t xml:space="preserve"> years to get to the 50% mark.</w:t>
      </w:r>
    </w:p>
    <w:p w14:paraId="558618AF" w14:textId="77777777" w:rsidR="00091E08" w:rsidRDefault="00091E08" w:rsidP="00520E36">
      <w:pPr>
        <w:pStyle w:val="Body"/>
      </w:pPr>
    </w:p>
    <w:p w14:paraId="259C5B65" w14:textId="4B8FC4CF" w:rsidR="001E19ED" w:rsidRDefault="00787251" w:rsidP="00520E36">
      <w:pPr>
        <w:pStyle w:val="Body"/>
      </w:pPr>
      <w:r>
        <w:t xml:space="preserve">Once QCOM v1.x EGMs </w:t>
      </w:r>
      <w:r w:rsidR="00091E08">
        <w:t>approach</w:t>
      </w:r>
      <w:r>
        <w:t xml:space="preserve"> a </w:t>
      </w:r>
      <w:r w:rsidR="00091E08">
        <w:t xml:space="preserve">being considered a </w:t>
      </w:r>
      <w:r>
        <w:t xml:space="preserve">minority </w:t>
      </w:r>
      <w:r w:rsidR="00091E08">
        <w:t xml:space="preserve">(or sooner if desired), </w:t>
      </w:r>
      <w:r>
        <w:t>additional</w:t>
      </w:r>
      <w:r w:rsidR="00091E08">
        <w:t xml:space="preserve"> discussions </w:t>
      </w:r>
      <w:r>
        <w:t xml:space="preserve">will </w:t>
      </w:r>
      <w:r w:rsidR="00091E08">
        <w:t xml:space="preserve">take place </w:t>
      </w:r>
      <w:r>
        <w:t xml:space="preserve">around their demise. It should be noted that </w:t>
      </w:r>
      <w:r w:rsidR="00091E08">
        <w:t xml:space="preserve">the </w:t>
      </w:r>
      <w:r>
        <w:t xml:space="preserve">QCOM v1.6.7 </w:t>
      </w:r>
      <w:r w:rsidR="00091E08">
        <w:t xml:space="preserve">update </w:t>
      </w:r>
      <w:r>
        <w:t xml:space="preserve">introduces </w:t>
      </w:r>
      <w:r w:rsidR="00091E08">
        <w:t xml:space="preserve">an </w:t>
      </w:r>
      <w:r>
        <w:t>“8-bit mode”</w:t>
      </w:r>
      <w:r w:rsidR="00091E08">
        <w:t xml:space="preserve"> to the specification.</w:t>
      </w:r>
      <w:r>
        <w:t xml:space="preserve"> </w:t>
      </w:r>
      <w:r w:rsidR="00091E08">
        <w:t xml:space="preserve">This </w:t>
      </w:r>
      <w:r>
        <w:t xml:space="preserve">will help </w:t>
      </w:r>
      <w:r w:rsidR="00091E08">
        <w:t xml:space="preserve">at </w:t>
      </w:r>
      <w:r>
        <w:t xml:space="preserve">the end stages of the migration </w:t>
      </w:r>
      <w:r w:rsidR="00091E08">
        <w:t xml:space="preserve">of all EGMs </w:t>
      </w:r>
      <w:r>
        <w:t xml:space="preserve">to </w:t>
      </w:r>
      <w:r w:rsidR="00091E08">
        <w:t xml:space="preserve">an </w:t>
      </w:r>
      <w:r>
        <w:t xml:space="preserve">Ethernet based </w:t>
      </w:r>
      <w:r w:rsidR="00091E08">
        <w:t>EGM LAN</w:t>
      </w:r>
      <w:r>
        <w:t>.</w:t>
      </w:r>
    </w:p>
    <w:p w14:paraId="657E26D1" w14:textId="33A4162A" w:rsidR="006422C4" w:rsidRDefault="006422C4" w:rsidP="00520E36">
      <w:pPr>
        <w:pStyle w:val="Body"/>
      </w:pPr>
    </w:p>
    <w:p w14:paraId="38F314DC" w14:textId="22F7DF53" w:rsidR="006422C4" w:rsidRPr="004F6CD4" w:rsidRDefault="00DE4FC8" w:rsidP="00520E36">
      <w:pPr>
        <w:pStyle w:val="Body"/>
        <w:rPr>
          <w:color w:val="auto"/>
        </w:rPr>
      </w:pPr>
      <w:r>
        <w:t xml:space="preserve">It is likely that QCOM 3 EGMs running the qcom16 app will be </w:t>
      </w:r>
      <w:r w:rsidR="00547D9A">
        <w:t>i</w:t>
      </w:r>
      <w:r>
        <w:t xml:space="preserve">n the </w:t>
      </w:r>
      <w:r w:rsidR="00547D9A">
        <w:t xml:space="preserve">QLD </w:t>
      </w:r>
      <w:r>
        <w:t xml:space="preserve">market before </w:t>
      </w:r>
      <w:proofErr w:type="spellStart"/>
      <w:r w:rsidR="00AE448A">
        <w:t xml:space="preserve">mid </w:t>
      </w:r>
      <w:r>
        <w:t>2023</w:t>
      </w:r>
      <w:proofErr w:type="spellEnd"/>
      <w:r w:rsidR="008B4FBF">
        <w:t xml:space="preserve">. </w:t>
      </w:r>
      <w:r w:rsidR="008B4FBF" w:rsidRPr="004F6CD4">
        <w:rPr>
          <w:color w:val="auto"/>
        </w:rPr>
        <w:t xml:space="preserve">OLGR previously </w:t>
      </w:r>
      <w:r w:rsidR="007243FB" w:rsidRPr="004F6CD4">
        <w:rPr>
          <w:color w:val="auto"/>
        </w:rPr>
        <w:t>advised</w:t>
      </w:r>
      <w:r w:rsidR="00F9387A" w:rsidRPr="004F6CD4">
        <w:rPr>
          <w:color w:val="auto"/>
        </w:rPr>
        <w:t xml:space="preserve"> </w:t>
      </w:r>
      <w:r w:rsidR="00C840E7" w:rsidRPr="004F6CD4">
        <w:rPr>
          <w:color w:val="auto"/>
        </w:rPr>
        <w:t xml:space="preserve">in </w:t>
      </w:r>
      <w:r w:rsidR="00F9387A" w:rsidRPr="004F6CD4">
        <w:rPr>
          <w:color w:val="auto"/>
        </w:rPr>
        <w:t>2018</w:t>
      </w:r>
      <w:r w:rsidR="007243FB" w:rsidRPr="004F6CD4">
        <w:rPr>
          <w:color w:val="auto"/>
        </w:rPr>
        <w:t>,</w:t>
      </w:r>
      <w:r w:rsidR="008B4FBF" w:rsidRPr="004F6CD4">
        <w:rPr>
          <w:color w:val="auto"/>
        </w:rPr>
        <w:t xml:space="preserve"> a mandate for QCOM v1 local hosts </w:t>
      </w:r>
      <w:r w:rsidR="0000775D" w:rsidRPr="004F6CD4">
        <w:rPr>
          <w:color w:val="auto"/>
        </w:rPr>
        <w:t xml:space="preserve">(site controllers) </w:t>
      </w:r>
      <w:r w:rsidR="008B4FBF" w:rsidRPr="004F6CD4">
        <w:rPr>
          <w:color w:val="auto"/>
        </w:rPr>
        <w:t xml:space="preserve">to support </w:t>
      </w:r>
      <w:r w:rsidR="00234A79" w:rsidRPr="004F6CD4">
        <w:rPr>
          <w:color w:val="auto"/>
        </w:rPr>
        <w:t xml:space="preserve">an </w:t>
      </w:r>
      <w:r w:rsidR="00CD156F" w:rsidRPr="004F6CD4">
        <w:rPr>
          <w:color w:val="auto"/>
        </w:rPr>
        <w:t xml:space="preserve">alternative </w:t>
      </w:r>
      <w:r w:rsidR="00234A79" w:rsidRPr="004F6CD4">
        <w:rPr>
          <w:color w:val="auto"/>
        </w:rPr>
        <w:t xml:space="preserve">set of QCOM v1 </w:t>
      </w:r>
      <w:r w:rsidR="008B4FBF" w:rsidRPr="004F6CD4">
        <w:rPr>
          <w:color w:val="auto"/>
        </w:rPr>
        <w:t>response timeout</w:t>
      </w:r>
      <w:r w:rsidR="00CD156F" w:rsidRPr="004F6CD4">
        <w:rPr>
          <w:color w:val="auto"/>
        </w:rPr>
        <w:t xml:space="preserve"> values </w:t>
      </w:r>
      <w:r w:rsidR="00F9387A" w:rsidRPr="004F6CD4">
        <w:rPr>
          <w:color w:val="auto"/>
        </w:rPr>
        <w:t xml:space="preserve">for </w:t>
      </w:r>
      <w:r w:rsidR="00CD156F" w:rsidRPr="004F6CD4">
        <w:rPr>
          <w:color w:val="auto"/>
        </w:rPr>
        <w:t xml:space="preserve">specific </w:t>
      </w:r>
      <w:r w:rsidR="00C840E7" w:rsidRPr="004F6CD4">
        <w:rPr>
          <w:color w:val="auto"/>
        </w:rPr>
        <w:t>machines</w:t>
      </w:r>
      <w:r w:rsidR="00CD156F" w:rsidRPr="004F6CD4">
        <w:rPr>
          <w:color w:val="auto"/>
        </w:rPr>
        <w:t xml:space="preserve"> (aka QCOM 3 EGM running theqcom16 app)</w:t>
      </w:r>
      <w:r w:rsidR="00C840E7" w:rsidRPr="004F6CD4">
        <w:rPr>
          <w:color w:val="auto"/>
        </w:rPr>
        <w:t xml:space="preserve">. </w:t>
      </w:r>
      <w:r w:rsidR="00CD156F" w:rsidRPr="004F6CD4">
        <w:rPr>
          <w:color w:val="auto"/>
        </w:rPr>
        <w:t xml:space="preserve">The timeouts </w:t>
      </w:r>
      <w:r w:rsidR="00F45FAC" w:rsidRPr="004F6CD4">
        <w:rPr>
          <w:color w:val="auto"/>
        </w:rPr>
        <w:t>proposed are s</w:t>
      </w:r>
      <w:r w:rsidR="00154016" w:rsidRPr="004F6CD4">
        <w:rPr>
          <w:color w:val="auto"/>
        </w:rPr>
        <w:t>ummarised below</w:t>
      </w:r>
      <w:r w:rsidR="0000775D" w:rsidRPr="004F6CD4">
        <w:rPr>
          <w:color w:val="auto"/>
        </w:rPr>
        <w:t xml:space="preserve">. </w:t>
      </w:r>
      <w:r w:rsidR="0000775D" w:rsidRPr="004F6CD4">
        <w:rPr>
          <w:color w:val="auto"/>
          <w:vertAlign w:val="superscript"/>
        </w:rPr>
        <w:t>CP:</w:t>
      </w:r>
      <w:r w:rsidR="0000775D" w:rsidRPr="004F6CD4">
        <w:rPr>
          <w:rStyle w:val="EndnoteReference"/>
          <w:color w:val="auto"/>
        </w:rPr>
        <w:endnoteReference w:id="47"/>
      </w:r>
    </w:p>
    <w:p w14:paraId="5C8256B1" w14:textId="650800ED" w:rsidR="00787251" w:rsidRPr="004F6CD4" w:rsidRDefault="00787251" w:rsidP="00520E36">
      <w:pPr>
        <w:pStyle w:val="Body"/>
        <w:rPr>
          <w:color w:val="auto"/>
        </w:rPr>
      </w:pPr>
    </w:p>
    <w:p w14:paraId="6C2FCEA1" w14:textId="77777777" w:rsidR="00E0733B" w:rsidRPr="004F6CD4" w:rsidRDefault="00154016" w:rsidP="005735B0">
      <w:pPr>
        <w:pStyle w:val="ListParagraph"/>
        <w:numPr>
          <w:ilvl w:val="0"/>
          <w:numId w:val="42"/>
        </w:numPr>
        <w:rPr>
          <w:rFonts w:ascii="Calibri" w:hAnsi="Calibri"/>
          <w:szCs w:val="22"/>
        </w:rPr>
      </w:pPr>
      <w:r w:rsidRPr="004F6CD4">
        <w:t>Response timeout (</w:t>
      </w:r>
      <w:r w:rsidR="00E0733B" w:rsidRPr="004F6CD4">
        <w:t xml:space="preserve">QCOM v1 SCP </w:t>
      </w:r>
      <w:r w:rsidRPr="004F6CD4">
        <w:t>section 4.5.3):</w:t>
      </w:r>
    </w:p>
    <w:p w14:paraId="1A6DE2AB" w14:textId="6A8C7B45" w:rsidR="00154016" w:rsidRPr="004F6CD4" w:rsidRDefault="00154016" w:rsidP="005735B0">
      <w:pPr>
        <w:pStyle w:val="ListParagraph"/>
        <w:numPr>
          <w:ilvl w:val="1"/>
          <w:numId w:val="42"/>
        </w:numPr>
        <w:rPr>
          <w:rFonts w:ascii="Calibri" w:hAnsi="Calibri"/>
          <w:szCs w:val="22"/>
        </w:rPr>
      </w:pPr>
      <w:r w:rsidRPr="004F6CD4">
        <w:rPr>
          <w:b/>
          <w:bCs/>
        </w:rPr>
        <w:t>50 milliseconds</w:t>
      </w:r>
      <w:r w:rsidRPr="004F6CD4">
        <w:t xml:space="preserve"> (there is some probability </w:t>
      </w:r>
      <w:r w:rsidR="00547D9A" w:rsidRPr="004F6CD4">
        <w:t xml:space="preserve">after testing QCOM 3 machines has occurred </w:t>
      </w:r>
      <w:r w:rsidRPr="004F6CD4">
        <w:t>that this will be lowered to as low as 10msec</w:t>
      </w:r>
      <w:r w:rsidR="00547D9A" w:rsidRPr="004F6CD4">
        <w:t>)</w:t>
      </w:r>
    </w:p>
    <w:p w14:paraId="12256BF7" w14:textId="77777777" w:rsidR="00E0733B" w:rsidRPr="004F6CD4" w:rsidRDefault="00154016" w:rsidP="005735B0">
      <w:pPr>
        <w:pStyle w:val="ListParagraph"/>
        <w:numPr>
          <w:ilvl w:val="0"/>
          <w:numId w:val="42"/>
        </w:numPr>
      </w:pPr>
      <w:r w:rsidRPr="004F6CD4">
        <w:t>Inter-character timeout (</w:t>
      </w:r>
      <w:r w:rsidR="00E0733B" w:rsidRPr="004F6CD4">
        <w:t xml:space="preserve">QCOM v1 SCP </w:t>
      </w:r>
      <w:r w:rsidRPr="004F6CD4">
        <w:t xml:space="preserve">section 4.5.4): </w:t>
      </w:r>
    </w:p>
    <w:p w14:paraId="049D7744" w14:textId="2439A738" w:rsidR="00154016" w:rsidRPr="004F6CD4" w:rsidRDefault="00154016" w:rsidP="005735B0">
      <w:pPr>
        <w:pStyle w:val="ListParagraph"/>
        <w:numPr>
          <w:ilvl w:val="1"/>
          <w:numId w:val="42"/>
        </w:numPr>
      </w:pPr>
      <w:r w:rsidRPr="004F6CD4">
        <w:t>3 milliseconds (</w:t>
      </w:r>
      <w:r w:rsidR="009020ED" w:rsidRPr="004F6CD4">
        <w:t xml:space="preserve">Up to </w:t>
      </w:r>
      <w:r w:rsidRPr="004F6CD4">
        <w:t>6 msec</w:t>
      </w:r>
      <w:r w:rsidR="009020ED" w:rsidRPr="004F6CD4">
        <w:t xml:space="preserve"> is also acceptable</w:t>
      </w:r>
      <w:r w:rsidRPr="004F6CD4">
        <w:t>)</w:t>
      </w:r>
    </w:p>
    <w:p w14:paraId="12C7F441" w14:textId="77777777" w:rsidR="00E0733B" w:rsidRPr="004F6CD4" w:rsidRDefault="00154016" w:rsidP="005735B0">
      <w:pPr>
        <w:pStyle w:val="ListParagraph"/>
        <w:numPr>
          <w:ilvl w:val="0"/>
          <w:numId w:val="42"/>
        </w:numPr>
      </w:pPr>
      <w:r w:rsidRPr="004F6CD4">
        <w:t>Pause after broadcasts (</w:t>
      </w:r>
      <w:r w:rsidR="00E0733B" w:rsidRPr="004F6CD4">
        <w:t xml:space="preserve">QCOM v1 SCP </w:t>
      </w:r>
      <w:r w:rsidRPr="004F6CD4">
        <w:t xml:space="preserve">section 4.5.5): </w:t>
      </w:r>
    </w:p>
    <w:p w14:paraId="27F52793" w14:textId="43E25611" w:rsidR="00154016" w:rsidRPr="004F6CD4" w:rsidRDefault="00154016" w:rsidP="005735B0">
      <w:pPr>
        <w:pStyle w:val="ListParagraph"/>
        <w:numPr>
          <w:ilvl w:val="1"/>
          <w:numId w:val="42"/>
        </w:numPr>
      </w:pPr>
      <w:r w:rsidRPr="004F6CD4">
        <w:rPr>
          <w:b/>
          <w:bCs/>
        </w:rPr>
        <w:t>10 milliseconds</w:t>
      </w:r>
      <w:r w:rsidRPr="004F6CD4">
        <w:t xml:space="preserve"> (there is some probability </w:t>
      </w:r>
      <w:r w:rsidR="00F45FAC" w:rsidRPr="004F6CD4">
        <w:t xml:space="preserve">after testing QCOM 3 machines </w:t>
      </w:r>
      <w:r w:rsidR="00547D9A" w:rsidRPr="004F6CD4">
        <w:t xml:space="preserve">has occurred </w:t>
      </w:r>
      <w:r w:rsidRPr="004F6CD4">
        <w:t xml:space="preserve">that this will be lowered back to the original </w:t>
      </w:r>
      <w:proofErr w:type="spellStart"/>
      <w:r w:rsidRPr="004F6CD4">
        <w:t>qcom</w:t>
      </w:r>
      <w:proofErr w:type="spellEnd"/>
      <w:r w:rsidRPr="004F6CD4">
        <w:t xml:space="preserve"> v1.6 requirement value)</w:t>
      </w:r>
    </w:p>
    <w:p w14:paraId="33C64682" w14:textId="77777777" w:rsidR="00E0733B" w:rsidRPr="004F6CD4" w:rsidRDefault="00154016" w:rsidP="005735B0">
      <w:pPr>
        <w:pStyle w:val="ListParagraph"/>
        <w:numPr>
          <w:ilvl w:val="0"/>
          <w:numId w:val="42"/>
        </w:numPr>
      </w:pPr>
      <w:r w:rsidRPr="004F6CD4">
        <w:t>Poll Wait (</w:t>
      </w:r>
      <w:r w:rsidR="00E0733B" w:rsidRPr="004F6CD4">
        <w:t xml:space="preserve">QCOM v1 SCP </w:t>
      </w:r>
      <w:r w:rsidRPr="004F6CD4">
        <w:t xml:space="preserve">section 4.5.8) para 1: </w:t>
      </w:r>
    </w:p>
    <w:p w14:paraId="02FBEAE7" w14:textId="1BF226C6" w:rsidR="00154016" w:rsidRPr="004F6CD4" w:rsidRDefault="00154016" w:rsidP="005735B0">
      <w:pPr>
        <w:pStyle w:val="ListParagraph"/>
        <w:numPr>
          <w:ilvl w:val="1"/>
          <w:numId w:val="42"/>
        </w:numPr>
      </w:pPr>
      <w:proofErr w:type="gramStart"/>
      <w:r w:rsidRPr="004F6CD4">
        <w:rPr>
          <w:b/>
          <w:bCs/>
        </w:rPr>
        <w:t>4 character</w:t>
      </w:r>
      <w:proofErr w:type="gramEnd"/>
      <w:r w:rsidRPr="004F6CD4">
        <w:rPr>
          <w:b/>
          <w:bCs/>
        </w:rPr>
        <w:t xml:space="preserve"> times</w:t>
      </w:r>
      <w:r w:rsidRPr="004F6CD4">
        <w:t xml:space="preserve"> (@ 19200kbaud and 11 bits per character) </w:t>
      </w:r>
    </w:p>
    <w:p w14:paraId="02B08CE8" w14:textId="77777777" w:rsidR="00E0733B" w:rsidRPr="004F6CD4" w:rsidRDefault="00154016" w:rsidP="005735B0">
      <w:pPr>
        <w:pStyle w:val="ListParagraph"/>
        <w:numPr>
          <w:ilvl w:val="0"/>
          <w:numId w:val="42"/>
        </w:numPr>
      </w:pPr>
      <w:r w:rsidRPr="004F6CD4">
        <w:t>Poll Wait (</w:t>
      </w:r>
      <w:r w:rsidR="00E0733B" w:rsidRPr="004F6CD4">
        <w:t xml:space="preserve">QCOM v1 SCP </w:t>
      </w:r>
      <w:r w:rsidRPr="004F6CD4">
        <w:t xml:space="preserve">section 4.5.8) para 2: </w:t>
      </w:r>
    </w:p>
    <w:p w14:paraId="156F51C0" w14:textId="12881957" w:rsidR="00154016" w:rsidRPr="004F6CD4" w:rsidRDefault="00154016" w:rsidP="005735B0">
      <w:pPr>
        <w:pStyle w:val="ListParagraph"/>
        <w:numPr>
          <w:ilvl w:val="1"/>
          <w:numId w:val="42"/>
        </w:numPr>
      </w:pPr>
      <w:r w:rsidRPr="004F6CD4">
        <w:t>30 mill</w:t>
      </w:r>
      <w:r w:rsidR="003653EC" w:rsidRPr="004F6CD4">
        <w:t>i</w:t>
      </w:r>
      <w:r w:rsidRPr="004F6CD4">
        <w:t xml:space="preserve">seconds or </w:t>
      </w:r>
      <w:proofErr w:type="gramStart"/>
      <w:r w:rsidRPr="004F6CD4">
        <w:t>50 character</w:t>
      </w:r>
      <w:proofErr w:type="gramEnd"/>
      <w:r w:rsidRPr="004F6CD4">
        <w:t xml:space="preserve"> times (@ 19200kbaud and 11 bits per character)</w:t>
      </w:r>
    </w:p>
    <w:p w14:paraId="6A9FDE35" w14:textId="77777777" w:rsidR="00154016" w:rsidRPr="004F6CD4" w:rsidRDefault="00154016" w:rsidP="00154016"/>
    <w:p w14:paraId="121C9596" w14:textId="7174E722" w:rsidR="00154016" w:rsidRPr="004F6CD4" w:rsidRDefault="00F60D8F" w:rsidP="00154016">
      <w:r w:rsidRPr="004F6CD4">
        <w:t>T</w:t>
      </w:r>
      <w:r w:rsidR="00154016" w:rsidRPr="004F6CD4">
        <w:t>he two values in bold above</w:t>
      </w:r>
      <w:r w:rsidRPr="004F6CD4">
        <w:t xml:space="preserve"> show the proposed values</w:t>
      </w:r>
      <w:r w:rsidR="00C770C4" w:rsidRPr="004F6CD4">
        <w:t xml:space="preserve"> and won</w:t>
      </w:r>
      <w:r w:rsidR="00044B15" w:rsidRPr="004F6CD4">
        <w:t>’</w:t>
      </w:r>
      <w:r w:rsidR="00C770C4" w:rsidRPr="004F6CD4">
        <w:t>t be finalised</w:t>
      </w:r>
      <w:r w:rsidR="00044B15" w:rsidRPr="004F6CD4">
        <w:t xml:space="preserve"> until OLGR has tested at least three QCOM 3 brands of EGMs</w:t>
      </w:r>
      <w:r w:rsidRPr="004F6CD4">
        <w:t>.</w:t>
      </w:r>
      <w:r w:rsidR="00154016" w:rsidRPr="004F6CD4">
        <w:t xml:space="preserve"> </w:t>
      </w:r>
      <w:r w:rsidR="006E7660" w:rsidRPr="004F6CD4">
        <w:t xml:space="preserve">There is still the possibility that QCOM 3 machines running the qcom16 app won’t need and special timings at all. </w:t>
      </w:r>
    </w:p>
    <w:p w14:paraId="33C94B38" w14:textId="77777777" w:rsidR="00154016" w:rsidRPr="004F6CD4" w:rsidRDefault="00154016" w:rsidP="00520E36">
      <w:pPr>
        <w:pStyle w:val="Body"/>
        <w:rPr>
          <w:color w:val="auto"/>
        </w:rPr>
      </w:pPr>
    </w:p>
    <w:p w14:paraId="045CEF33" w14:textId="77777777" w:rsidR="00110DA5" w:rsidRPr="006A48A9" w:rsidRDefault="00110DA5" w:rsidP="00110DA5">
      <w:pPr>
        <w:pStyle w:val="Heading2"/>
      </w:pPr>
      <w:bookmarkStart w:id="43" w:name="_Toc19006471"/>
      <w:bookmarkStart w:id="44" w:name="_Toc19006499"/>
      <w:bookmarkStart w:id="45" w:name="_Toc19006527"/>
      <w:bookmarkStart w:id="46" w:name="_Toc19006555"/>
      <w:bookmarkStart w:id="47" w:name="_Toc19007150"/>
      <w:bookmarkStart w:id="48" w:name="_Toc19007509"/>
      <w:bookmarkStart w:id="49" w:name="_Toc262740619"/>
      <w:bookmarkStart w:id="50" w:name="_Ref449601207"/>
      <w:bookmarkStart w:id="51" w:name="_Toc120544010"/>
      <w:r>
        <w:t xml:space="preserve">The Gaming Venue </w:t>
      </w:r>
      <w:bookmarkEnd w:id="43"/>
      <w:bookmarkEnd w:id="44"/>
      <w:bookmarkEnd w:id="45"/>
      <w:bookmarkEnd w:id="46"/>
      <w:bookmarkEnd w:id="47"/>
      <w:bookmarkEnd w:id="48"/>
      <w:bookmarkEnd w:id="49"/>
      <w:r>
        <w:t>EGM LAN</w:t>
      </w:r>
      <w:bookmarkEnd w:id="50"/>
      <w:bookmarkEnd w:id="51"/>
      <w:r>
        <w:t xml:space="preserve"> </w:t>
      </w:r>
    </w:p>
    <w:p w14:paraId="7C512215" w14:textId="77777777" w:rsidR="00110DA5" w:rsidRPr="00665D93" w:rsidRDefault="00110DA5" w:rsidP="00110DA5">
      <w:pPr>
        <w:rPr>
          <w:rFonts w:cs="Arial"/>
        </w:rPr>
      </w:pPr>
    </w:p>
    <w:p w14:paraId="677297B2" w14:textId="77777777" w:rsidR="00ED4E19" w:rsidRDefault="00ED4E19" w:rsidP="00110DA5">
      <w:pPr>
        <w:rPr>
          <w:rFonts w:cs="Arial"/>
        </w:rPr>
      </w:pPr>
      <w:bookmarkStart w:id="52" w:name="_Toc18990340"/>
      <w:r>
        <w:rPr>
          <w:rFonts w:cs="Arial"/>
        </w:rPr>
        <w:t xml:space="preserve">The intent is gaming venues should only require one physical gaming </w:t>
      </w:r>
      <w:proofErr w:type="gramStart"/>
      <w:r>
        <w:rPr>
          <w:rFonts w:cs="Arial"/>
        </w:rPr>
        <w:t>machine based</w:t>
      </w:r>
      <w:proofErr w:type="gramEnd"/>
      <w:r>
        <w:rPr>
          <w:rFonts w:cs="Arial"/>
        </w:rPr>
        <w:t xml:space="preserve"> LAN. Please contact the OLGR if you have installed any Ethernet gaming </w:t>
      </w:r>
      <w:proofErr w:type="gramStart"/>
      <w:r>
        <w:rPr>
          <w:rFonts w:cs="Arial"/>
        </w:rPr>
        <w:t>machine based</w:t>
      </w:r>
      <w:proofErr w:type="gramEnd"/>
      <w:r>
        <w:rPr>
          <w:rFonts w:cs="Arial"/>
        </w:rPr>
        <w:t xml:space="preserve"> LAN at venues which in your opinion cannot also easily accommodate QCOM 3 machines according to QCOM 3 requirements.</w:t>
      </w:r>
    </w:p>
    <w:p w14:paraId="433D6BC3" w14:textId="77777777" w:rsidR="00ED4E19" w:rsidRDefault="00ED4E19" w:rsidP="00110DA5">
      <w:pPr>
        <w:rPr>
          <w:rFonts w:cs="Arial"/>
        </w:rPr>
      </w:pPr>
    </w:p>
    <w:p w14:paraId="4F95866D" w14:textId="4200A59B" w:rsidR="00110DA5" w:rsidRDefault="00110DA5" w:rsidP="00110DA5">
      <w:pPr>
        <w:rPr>
          <w:rFonts w:cs="Arial"/>
        </w:rPr>
      </w:pPr>
      <w:r>
        <w:rPr>
          <w:rFonts w:cs="Arial"/>
        </w:rPr>
        <w:t xml:space="preserve">The monitoring system must check the LAN responsiveness of EGMs that it monitors at least </w:t>
      </w:r>
      <w:r w:rsidRPr="00653F4A">
        <w:rPr>
          <w:rFonts w:cs="Arial"/>
          <w:b/>
        </w:rPr>
        <w:t xml:space="preserve">once </w:t>
      </w:r>
      <w:r>
        <w:rPr>
          <w:rFonts w:cs="Arial"/>
          <w:b/>
        </w:rPr>
        <w:t xml:space="preserve">every 10 </w:t>
      </w:r>
      <w:r w:rsidRPr="00653F4A">
        <w:rPr>
          <w:rFonts w:cs="Arial"/>
          <w:b/>
        </w:rPr>
        <w:t>second</w:t>
      </w:r>
      <w:r>
        <w:rPr>
          <w:rFonts w:cs="Arial"/>
          <w:b/>
        </w:rPr>
        <w:t>s</w:t>
      </w:r>
      <w:r w:rsidRPr="00653F4A">
        <w:rPr>
          <w:rFonts w:cs="Arial"/>
          <w:b/>
        </w:rPr>
        <w:t>.</w:t>
      </w:r>
      <w:r w:rsidR="000C07BD" w:rsidRPr="000C07BD">
        <w:rPr>
          <w:vertAlign w:val="superscript"/>
        </w:rPr>
        <w:t xml:space="preserve"> </w:t>
      </w:r>
      <w:r w:rsidR="000C07BD" w:rsidRPr="00D03E32">
        <w:rPr>
          <w:vertAlign w:val="superscript"/>
        </w:rPr>
        <w:t>CP:</w:t>
      </w:r>
      <w:r w:rsidR="000C07BD">
        <w:rPr>
          <w:rStyle w:val="EndnoteReference"/>
        </w:rPr>
        <w:endnoteReference w:id="48"/>
      </w:r>
      <w:r>
        <w:rPr>
          <w:rFonts w:cs="Arial"/>
        </w:rPr>
        <w:t xml:space="preserve"> </w:t>
      </w:r>
      <w:r w:rsidR="000C07BD">
        <w:rPr>
          <w:rFonts w:cs="Arial"/>
        </w:rPr>
        <w:t>Log events.</w:t>
      </w:r>
      <w:r w:rsidR="000C07BD" w:rsidRPr="000C07BD">
        <w:rPr>
          <w:vertAlign w:val="superscript"/>
        </w:rPr>
        <w:t xml:space="preserve"> </w:t>
      </w:r>
      <w:r w:rsidR="000C07BD" w:rsidRPr="00D03E32">
        <w:rPr>
          <w:vertAlign w:val="superscript"/>
        </w:rPr>
        <w:t>CP:</w:t>
      </w:r>
      <w:r w:rsidR="000C07BD">
        <w:rPr>
          <w:rStyle w:val="EndnoteReference"/>
        </w:rPr>
        <w:endnoteReference w:id="49"/>
      </w:r>
    </w:p>
    <w:bookmarkEnd w:id="52"/>
    <w:p w14:paraId="3652D4BF" w14:textId="77777777" w:rsidR="00110DA5" w:rsidRDefault="00110DA5" w:rsidP="00110DA5">
      <w:pPr>
        <w:rPr>
          <w:rFonts w:cs="Arial"/>
        </w:rPr>
      </w:pPr>
    </w:p>
    <w:p w14:paraId="713F0CA1" w14:textId="3F62FE34" w:rsidR="00110DA5" w:rsidRDefault="00110DA5" w:rsidP="00796861">
      <w:pPr>
        <w:pStyle w:val="Heading3"/>
        <w:numPr>
          <w:ilvl w:val="2"/>
          <w:numId w:val="24"/>
        </w:numPr>
      </w:pPr>
      <w:bookmarkStart w:id="53" w:name="_Ref83529985"/>
      <w:bookmarkStart w:id="54" w:name="_Toc262740657"/>
      <w:bookmarkStart w:id="55" w:name="_Toc120544011"/>
      <w:r>
        <w:t xml:space="preserve">EGM </w:t>
      </w:r>
      <w:r w:rsidR="00B41DED">
        <w:t xml:space="preserve">LAN </w:t>
      </w:r>
      <w:r>
        <w:t>Configuration</w:t>
      </w:r>
      <w:bookmarkEnd w:id="55"/>
    </w:p>
    <w:p w14:paraId="1AD48349" w14:textId="77777777" w:rsidR="00110DA5" w:rsidRDefault="00110DA5" w:rsidP="00110DA5"/>
    <w:p w14:paraId="31E31EB3" w14:textId="23E8668D" w:rsidR="000B2F5A" w:rsidRDefault="003423FA" w:rsidP="00110DA5">
      <w:r>
        <w:lastRenderedPageBreak/>
        <w:t>It is confirmed that n</w:t>
      </w:r>
      <w:r w:rsidR="000B2F5A">
        <w:t xml:space="preserve">ew QCOM 3 EGMs will </w:t>
      </w:r>
      <w:r>
        <w:t xml:space="preserve">be required to </w:t>
      </w:r>
      <w:r w:rsidR="000B2F5A">
        <w:t>support both IPv4 and I</w:t>
      </w:r>
      <w:r w:rsidR="0089282E">
        <w:t>p</w:t>
      </w:r>
      <w:r w:rsidR="000B2F5A">
        <w:t xml:space="preserve">v6. </w:t>
      </w:r>
      <w:r w:rsidR="00470607">
        <w:t>However, i</w:t>
      </w:r>
      <w:r w:rsidR="000B2F5A">
        <w:t>t is not known at this time (</w:t>
      </w:r>
      <w:r w:rsidR="00321DA2">
        <w:t xml:space="preserve">May </w:t>
      </w:r>
      <w:r w:rsidR="000B2F5A">
        <w:t xml:space="preserve">2016) if there will be </w:t>
      </w:r>
      <w:r w:rsidR="00470607">
        <w:t xml:space="preserve">existing QCOM v1.x </w:t>
      </w:r>
      <w:r w:rsidR="000B2F5A">
        <w:t xml:space="preserve">EGMs </w:t>
      </w:r>
      <w:r w:rsidR="00470607">
        <w:t xml:space="preserve">that will upgraded to QCOM 3 and out of those how many </w:t>
      </w:r>
      <w:r w:rsidR="00321DA2">
        <w:t xml:space="preserve">won’t </w:t>
      </w:r>
      <w:r w:rsidR="00470607">
        <w:t xml:space="preserve">also </w:t>
      </w:r>
      <w:r w:rsidR="00321DA2">
        <w:t>be able to support I</w:t>
      </w:r>
      <w:r w:rsidR="0089282E">
        <w:t>p</w:t>
      </w:r>
      <w:r w:rsidR="00321DA2">
        <w:t>v6</w:t>
      </w:r>
      <w:r w:rsidR="000B2F5A">
        <w:t>.</w:t>
      </w:r>
    </w:p>
    <w:p w14:paraId="5673C1EA" w14:textId="77777777" w:rsidR="000B2F5A" w:rsidRDefault="000B2F5A" w:rsidP="00110DA5"/>
    <w:bookmarkEnd w:id="53"/>
    <w:bookmarkEnd w:id="54"/>
    <w:p w14:paraId="3F399DE1" w14:textId="693C9563" w:rsidR="00110DA5" w:rsidRDefault="00DF67BD" w:rsidP="00110DA5">
      <w:pPr>
        <w:rPr>
          <w:rFonts w:cs="Arial"/>
        </w:rPr>
      </w:pPr>
      <w:r>
        <w:rPr>
          <w:rFonts w:cs="Arial"/>
        </w:rPr>
        <w:t xml:space="preserve">OLGR is calling for submissions from </w:t>
      </w:r>
      <w:r w:rsidR="00321DA2">
        <w:rPr>
          <w:rFonts w:cs="Arial"/>
        </w:rPr>
        <w:t xml:space="preserve">all </w:t>
      </w:r>
      <w:r>
        <w:rPr>
          <w:rFonts w:cs="Arial"/>
        </w:rPr>
        <w:t xml:space="preserve">QLD LMO’s as to their preferred QCOM 3 LAN configurations. Submission must </w:t>
      </w:r>
      <w:proofErr w:type="gramStart"/>
      <w:r>
        <w:rPr>
          <w:rFonts w:cs="Arial"/>
        </w:rPr>
        <w:t>take into account</w:t>
      </w:r>
      <w:proofErr w:type="gramEnd"/>
      <w:r>
        <w:rPr>
          <w:rFonts w:cs="Arial"/>
        </w:rPr>
        <w:t xml:space="preserve"> the following:</w:t>
      </w:r>
    </w:p>
    <w:p w14:paraId="7070C5F9" w14:textId="77777777" w:rsidR="00DF67BD" w:rsidRDefault="00DF67BD" w:rsidP="00110DA5">
      <w:pPr>
        <w:rPr>
          <w:rFonts w:cs="Arial"/>
        </w:rPr>
      </w:pPr>
    </w:p>
    <w:p w14:paraId="12ED9791" w14:textId="3AA7CC72" w:rsidR="00DF67BD" w:rsidRPr="00DF67BD" w:rsidRDefault="00DF67BD" w:rsidP="00796861">
      <w:pPr>
        <w:pStyle w:val="ListParagraph"/>
        <w:numPr>
          <w:ilvl w:val="0"/>
          <w:numId w:val="25"/>
        </w:numPr>
        <w:rPr>
          <w:rFonts w:cs="Arial"/>
        </w:rPr>
      </w:pPr>
      <w:r w:rsidRPr="00DF67BD">
        <w:rPr>
          <w:rFonts w:cs="Arial"/>
        </w:rPr>
        <w:t xml:space="preserve">Minimise </w:t>
      </w:r>
      <w:r>
        <w:rPr>
          <w:rFonts w:cs="Arial"/>
        </w:rPr>
        <w:t xml:space="preserve">installation and operating </w:t>
      </w:r>
      <w:r w:rsidRPr="00DF67BD">
        <w:rPr>
          <w:rFonts w:cs="Arial"/>
        </w:rPr>
        <w:t>costs for the gaming venue &amp; LMO.</w:t>
      </w:r>
    </w:p>
    <w:p w14:paraId="1A6E6B87" w14:textId="38CED3DE" w:rsidR="00DF67BD" w:rsidRPr="00DF67BD" w:rsidRDefault="00DF67BD" w:rsidP="00796861">
      <w:pPr>
        <w:pStyle w:val="ListParagraph"/>
        <w:numPr>
          <w:ilvl w:val="0"/>
          <w:numId w:val="25"/>
        </w:numPr>
        <w:rPr>
          <w:rFonts w:cs="Arial"/>
        </w:rPr>
      </w:pPr>
      <w:r w:rsidRPr="00DF67BD">
        <w:rPr>
          <w:rFonts w:cs="Arial"/>
        </w:rPr>
        <w:t>The intent is to have one gaming</w:t>
      </w:r>
      <w:r w:rsidR="00950274">
        <w:rPr>
          <w:rFonts w:cs="Arial"/>
        </w:rPr>
        <w:t xml:space="preserve"> machine </w:t>
      </w:r>
      <w:r w:rsidRPr="00DF67BD">
        <w:rPr>
          <w:rFonts w:cs="Arial"/>
        </w:rPr>
        <w:t>LAN per gaming venue.</w:t>
      </w:r>
    </w:p>
    <w:p w14:paraId="191FE739" w14:textId="71A2C290" w:rsidR="00DF67BD" w:rsidRPr="00DF67BD" w:rsidRDefault="00DF67BD" w:rsidP="00796861">
      <w:pPr>
        <w:pStyle w:val="ListParagraph"/>
        <w:numPr>
          <w:ilvl w:val="0"/>
          <w:numId w:val="25"/>
        </w:numPr>
        <w:rPr>
          <w:rFonts w:cs="Arial"/>
        </w:rPr>
      </w:pPr>
      <w:r w:rsidRPr="00DF67BD">
        <w:rPr>
          <w:rFonts w:cs="Arial"/>
        </w:rPr>
        <w:t xml:space="preserve">QCOM 3 currently states: </w:t>
      </w:r>
      <w:r w:rsidRPr="00DF67BD">
        <w:rPr>
          <w:rFonts w:cs="Arial"/>
          <w:i/>
        </w:rPr>
        <w:t>“In the Queensland Clubs and Hotel market, licensed gaming venues must own their gaming machine LAN infrastructure, such as cabling, switches and router hardware. This QCOM 3 LAN infrastructure must be off-the-shelf, widely commercially available hardware.</w:t>
      </w:r>
      <w:r w:rsidRPr="00DF67BD">
        <w:rPr>
          <w:rFonts w:cs="Arial"/>
        </w:rPr>
        <w:t xml:space="preserve">” </w:t>
      </w:r>
    </w:p>
    <w:p w14:paraId="77F63821" w14:textId="19FC3003" w:rsidR="00DF67BD" w:rsidRPr="00DF67BD" w:rsidRDefault="00DF67BD" w:rsidP="00796861">
      <w:pPr>
        <w:pStyle w:val="ListParagraph"/>
        <w:numPr>
          <w:ilvl w:val="0"/>
          <w:numId w:val="25"/>
        </w:numPr>
        <w:rPr>
          <w:rFonts w:cs="Arial"/>
        </w:rPr>
      </w:pPr>
      <w:r w:rsidRPr="00DF67BD">
        <w:rPr>
          <w:rFonts w:cs="Arial"/>
        </w:rPr>
        <w:t xml:space="preserve">QCOM 3 machines </w:t>
      </w:r>
      <w:r w:rsidR="00BA1645">
        <w:rPr>
          <w:rFonts w:cs="Arial"/>
        </w:rPr>
        <w:t xml:space="preserve">at each gaming venue </w:t>
      </w:r>
      <w:r w:rsidR="00321DA2">
        <w:rPr>
          <w:rFonts w:cs="Arial"/>
        </w:rPr>
        <w:t>must be able to communicate with</w:t>
      </w:r>
      <w:r w:rsidRPr="00DF67BD">
        <w:rPr>
          <w:rFonts w:cs="Arial"/>
        </w:rPr>
        <w:t xml:space="preserve"> each other in order to support new game features (</w:t>
      </w:r>
      <w:proofErr w:type="gramStart"/>
      <w:r w:rsidRPr="00DF67BD">
        <w:rPr>
          <w:rFonts w:cs="Arial"/>
        </w:rPr>
        <w:t>e.g.</w:t>
      </w:r>
      <w:proofErr w:type="gramEnd"/>
      <w:r w:rsidRPr="00DF67BD">
        <w:rPr>
          <w:rFonts w:cs="Arial"/>
        </w:rPr>
        <w:t xml:space="preserve"> animation synchronisation).</w:t>
      </w:r>
    </w:p>
    <w:p w14:paraId="3BD437F2" w14:textId="4C2CC29B" w:rsidR="00DF67BD" w:rsidRPr="00DF67BD" w:rsidRDefault="00DF67BD" w:rsidP="00796861">
      <w:pPr>
        <w:pStyle w:val="ListParagraph"/>
        <w:numPr>
          <w:ilvl w:val="0"/>
          <w:numId w:val="25"/>
        </w:numPr>
        <w:rPr>
          <w:rFonts w:cs="Arial"/>
        </w:rPr>
      </w:pPr>
      <w:r w:rsidRPr="00DF67BD">
        <w:rPr>
          <w:rFonts w:cs="Arial"/>
        </w:rPr>
        <w:t>Do</w:t>
      </w:r>
      <w:r w:rsidR="00D206D0">
        <w:rPr>
          <w:rFonts w:cs="Arial"/>
        </w:rPr>
        <w:t>es</w:t>
      </w:r>
      <w:r w:rsidRPr="00DF67BD">
        <w:rPr>
          <w:rFonts w:cs="Arial"/>
        </w:rPr>
        <w:t xml:space="preserve"> not make existing gaming machines obsolete before their time.</w:t>
      </w:r>
      <w:r>
        <w:rPr>
          <w:rFonts w:cs="Arial"/>
        </w:rPr>
        <w:t xml:space="preserve"> See next point below.</w:t>
      </w:r>
    </w:p>
    <w:p w14:paraId="57731B00" w14:textId="4481A4CB" w:rsidR="00DF67BD" w:rsidRDefault="00DF67BD" w:rsidP="00796861">
      <w:pPr>
        <w:pStyle w:val="ListParagraph"/>
        <w:numPr>
          <w:ilvl w:val="0"/>
          <w:numId w:val="25"/>
        </w:numPr>
        <w:rPr>
          <w:rFonts w:cs="Arial"/>
        </w:rPr>
      </w:pPr>
      <w:r>
        <w:rPr>
          <w:rFonts w:cs="Arial"/>
        </w:rPr>
        <w:t>P</w:t>
      </w:r>
      <w:r w:rsidRPr="00DF67BD">
        <w:rPr>
          <w:rFonts w:cs="Arial"/>
        </w:rPr>
        <w:t xml:space="preserve">ermit existing machines to be upgraded to QCOM 3 where they are capable. Most </w:t>
      </w:r>
      <w:r>
        <w:rPr>
          <w:rFonts w:cs="Arial"/>
        </w:rPr>
        <w:t xml:space="preserve">QLD </w:t>
      </w:r>
      <w:r w:rsidRPr="00DF67BD">
        <w:rPr>
          <w:rFonts w:cs="Arial"/>
        </w:rPr>
        <w:t xml:space="preserve">machines have </w:t>
      </w:r>
      <w:r>
        <w:rPr>
          <w:rFonts w:cs="Arial"/>
        </w:rPr>
        <w:t xml:space="preserve">had </w:t>
      </w:r>
      <w:r w:rsidRPr="00DF67BD">
        <w:rPr>
          <w:rFonts w:cs="Arial"/>
        </w:rPr>
        <w:t>Ethernet ports for some time</w:t>
      </w:r>
      <w:r w:rsidR="00BA1645">
        <w:rPr>
          <w:rFonts w:cs="Arial"/>
        </w:rPr>
        <w:t xml:space="preserve"> (a </w:t>
      </w:r>
      <w:r w:rsidR="00321DA2">
        <w:rPr>
          <w:rFonts w:cs="Arial"/>
        </w:rPr>
        <w:t xml:space="preserve">long standing </w:t>
      </w:r>
      <w:r w:rsidR="00BA1645">
        <w:rPr>
          <w:rFonts w:cs="Arial"/>
        </w:rPr>
        <w:t>QCOM v1 requirement)</w:t>
      </w:r>
      <w:r>
        <w:rPr>
          <w:rFonts w:cs="Arial"/>
        </w:rPr>
        <w:t>.</w:t>
      </w:r>
      <w:r w:rsidRPr="00DF67BD">
        <w:rPr>
          <w:rFonts w:cs="Arial"/>
        </w:rPr>
        <w:t xml:space="preserve"> </w:t>
      </w:r>
      <w:r>
        <w:rPr>
          <w:rFonts w:cs="Arial"/>
        </w:rPr>
        <w:t>O</w:t>
      </w:r>
      <w:r w:rsidR="00321DA2">
        <w:rPr>
          <w:rFonts w:cs="Arial"/>
        </w:rPr>
        <w:t>ut of</w:t>
      </w:r>
      <w:r>
        <w:rPr>
          <w:rFonts w:cs="Arial"/>
        </w:rPr>
        <w:t xml:space="preserve"> these </w:t>
      </w:r>
      <w:r w:rsidR="00BA1645">
        <w:rPr>
          <w:rFonts w:cs="Arial"/>
        </w:rPr>
        <w:t>machines i</w:t>
      </w:r>
      <w:r w:rsidRPr="00DF67BD">
        <w:rPr>
          <w:rFonts w:cs="Arial"/>
        </w:rPr>
        <w:t xml:space="preserve">t is </w:t>
      </w:r>
      <w:r>
        <w:rPr>
          <w:rFonts w:cs="Arial"/>
        </w:rPr>
        <w:t xml:space="preserve">not </w:t>
      </w:r>
      <w:r w:rsidRPr="00DF67BD">
        <w:rPr>
          <w:rFonts w:cs="Arial"/>
        </w:rPr>
        <w:t xml:space="preserve">known as to how many </w:t>
      </w:r>
      <w:r>
        <w:rPr>
          <w:rFonts w:cs="Arial"/>
        </w:rPr>
        <w:t xml:space="preserve">can </w:t>
      </w:r>
      <w:r w:rsidR="004B11B0">
        <w:rPr>
          <w:rFonts w:cs="Arial"/>
        </w:rPr>
        <w:t>be</w:t>
      </w:r>
      <w:r>
        <w:rPr>
          <w:rFonts w:cs="Arial"/>
        </w:rPr>
        <w:t xml:space="preserve"> upgraded to QCOM 3, or how many can </w:t>
      </w:r>
      <w:r w:rsidRPr="00DF67BD">
        <w:rPr>
          <w:rFonts w:cs="Arial"/>
        </w:rPr>
        <w:t xml:space="preserve">support </w:t>
      </w:r>
      <w:r>
        <w:rPr>
          <w:rFonts w:cs="Arial"/>
        </w:rPr>
        <w:t xml:space="preserve">(or be upgraded to support) </w:t>
      </w:r>
      <w:r w:rsidR="005803FA">
        <w:rPr>
          <w:rFonts w:cs="Arial"/>
        </w:rPr>
        <w:t>I</w:t>
      </w:r>
      <w:r w:rsidR="0089282E">
        <w:rPr>
          <w:rFonts w:cs="Arial"/>
        </w:rPr>
        <w:t>p</w:t>
      </w:r>
      <w:r w:rsidRPr="00DF67BD">
        <w:rPr>
          <w:rFonts w:cs="Arial"/>
        </w:rPr>
        <w:t xml:space="preserve">v6. While </w:t>
      </w:r>
      <w:r>
        <w:rPr>
          <w:rFonts w:cs="Arial"/>
        </w:rPr>
        <w:t xml:space="preserve">OLGR </w:t>
      </w:r>
      <w:r w:rsidR="00950274">
        <w:rPr>
          <w:rFonts w:cs="Arial"/>
        </w:rPr>
        <w:t>will</w:t>
      </w:r>
      <w:r w:rsidRPr="00DF67BD">
        <w:rPr>
          <w:rFonts w:cs="Arial"/>
        </w:rPr>
        <w:t xml:space="preserve"> require that new QCOM 3 machines must su</w:t>
      </w:r>
      <w:r w:rsidR="005803FA">
        <w:rPr>
          <w:rFonts w:cs="Arial"/>
        </w:rPr>
        <w:t>pport I</w:t>
      </w:r>
      <w:r w:rsidR="0089282E">
        <w:rPr>
          <w:rFonts w:cs="Arial"/>
        </w:rPr>
        <w:t>p</w:t>
      </w:r>
      <w:r w:rsidR="005803FA">
        <w:rPr>
          <w:rFonts w:cs="Arial"/>
        </w:rPr>
        <w:t>v6, the transition to I</w:t>
      </w:r>
      <w:r w:rsidR="0089282E">
        <w:rPr>
          <w:rFonts w:cs="Arial"/>
        </w:rPr>
        <w:t>p</w:t>
      </w:r>
      <w:r w:rsidRPr="00DF67BD">
        <w:rPr>
          <w:rFonts w:cs="Arial"/>
        </w:rPr>
        <w:t xml:space="preserve">v6 must </w:t>
      </w:r>
      <w:r>
        <w:rPr>
          <w:rFonts w:cs="Arial"/>
        </w:rPr>
        <w:t xml:space="preserve">be </w:t>
      </w:r>
      <w:r w:rsidRPr="00DF67BD">
        <w:rPr>
          <w:rFonts w:cs="Arial"/>
        </w:rPr>
        <w:t>at minimal cost to gaming venues</w:t>
      </w:r>
      <w:r w:rsidR="00950274">
        <w:rPr>
          <w:rFonts w:cs="Arial"/>
        </w:rPr>
        <w:t xml:space="preserve"> and LMOs</w:t>
      </w:r>
      <w:r w:rsidRPr="00DF67BD">
        <w:rPr>
          <w:rFonts w:cs="Arial"/>
        </w:rPr>
        <w:t>.</w:t>
      </w:r>
    </w:p>
    <w:p w14:paraId="1CA843C1" w14:textId="335549A0" w:rsidR="0058296D" w:rsidRPr="000C1C97" w:rsidRDefault="00FD7838" w:rsidP="00796861">
      <w:pPr>
        <w:pStyle w:val="ListParagraph"/>
        <w:numPr>
          <w:ilvl w:val="0"/>
          <w:numId w:val="25"/>
        </w:numPr>
        <w:rPr>
          <w:rFonts w:cs="Arial"/>
        </w:rPr>
      </w:pPr>
      <w:r>
        <w:rPr>
          <w:rFonts w:cs="Arial"/>
        </w:rPr>
        <w:t xml:space="preserve">The LAN must be </w:t>
      </w:r>
      <w:r w:rsidR="00950274">
        <w:rPr>
          <w:rFonts w:cs="Arial"/>
        </w:rPr>
        <w:t xml:space="preserve">freely </w:t>
      </w:r>
      <w:r>
        <w:rPr>
          <w:rFonts w:cs="Arial"/>
        </w:rPr>
        <w:t>accessible to the gaming venue</w:t>
      </w:r>
      <w:r w:rsidR="0066500B">
        <w:rPr>
          <w:rFonts w:cs="Arial"/>
        </w:rPr>
        <w:t>s</w:t>
      </w:r>
      <w:r>
        <w:rPr>
          <w:rFonts w:cs="Arial"/>
        </w:rPr>
        <w:t xml:space="preserve"> for </w:t>
      </w:r>
      <w:r w:rsidR="00950274">
        <w:rPr>
          <w:rFonts w:cs="Arial"/>
        </w:rPr>
        <w:t>any</w:t>
      </w:r>
      <w:r>
        <w:rPr>
          <w:rFonts w:cs="Arial"/>
        </w:rPr>
        <w:t xml:space="preserve"> </w:t>
      </w:r>
      <w:r w:rsidR="00950274">
        <w:rPr>
          <w:rFonts w:cs="Arial"/>
        </w:rPr>
        <w:t xml:space="preserve">existing </w:t>
      </w:r>
      <w:proofErr w:type="gramStart"/>
      <w:r>
        <w:rPr>
          <w:rFonts w:cs="Arial"/>
        </w:rPr>
        <w:t>third party</w:t>
      </w:r>
      <w:proofErr w:type="gramEnd"/>
      <w:r>
        <w:rPr>
          <w:rFonts w:cs="Arial"/>
        </w:rPr>
        <w:t xml:space="preserve"> </w:t>
      </w:r>
      <w:r w:rsidR="0066500B">
        <w:rPr>
          <w:rFonts w:cs="Arial"/>
        </w:rPr>
        <w:t xml:space="preserve">gaming related systems (e.g. gaming venue management </w:t>
      </w:r>
      <w:r w:rsidR="00E80B93">
        <w:rPr>
          <w:rFonts w:cs="Arial"/>
        </w:rPr>
        <w:t xml:space="preserve">/ loyalty </w:t>
      </w:r>
      <w:r w:rsidR="0066500B">
        <w:rPr>
          <w:rFonts w:cs="Arial"/>
        </w:rPr>
        <w:t>systems). Once they have access to the LAN</w:t>
      </w:r>
      <w:r w:rsidR="0058296D">
        <w:rPr>
          <w:rFonts w:cs="Arial"/>
        </w:rPr>
        <w:t>,</w:t>
      </w:r>
      <w:r w:rsidR="0066500B">
        <w:rPr>
          <w:rFonts w:cs="Arial"/>
        </w:rPr>
        <w:t xml:space="preserve"> whether they are granted access as a </w:t>
      </w:r>
      <w:r w:rsidR="0058296D">
        <w:rPr>
          <w:rFonts w:cs="Arial"/>
        </w:rPr>
        <w:t xml:space="preserve">read only </w:t>
      </w:r>
      <w:r w:rsidR="0066500B">
        <w:rPr>
          <w:rFonts w:cs="Arial"/>
        </w:rPr>
        <w:t xml:space="preserve">QCOM </w:t>
      </w:r>
      <w:proofErr w:type="gramStart"/>
      <w:r w:rsidR="0066500B">
        <w:rPr>
          <w:rFonts w:cs="Arial"/>
        </w:rPr>
        <w:t>user</w:t>
      </w:r>
      <w:r w:rsidR="0058296D">
        <w:rPr>
          <w:rFonts w:cs="Arial"/>
        </w:rPr>
        <w:t>,</w:t>
      </w:r>
      <w:r w:rsidR="00321DA2">
        <w:rPr>
          <w:rFonts w:cs="Arial"/>
        </w:rPr>
        <w:t xml:space="preserve"> or</w:t>
      </w:r>
      <w:proofErr w:type="gramEnd"/>
      <w:r w:rsidR="00321DA2">
        <w:rPr>
          <w:rFonts w:cs="Arial"/>
        </w:rPr>
        <w:t xml:space="preserve"> will feed off a</w:t>
      </w:r>
      <w:r w:rsidR="0066500B">
        <w:rPr>
          <w:rFonts w:cs="Arial"/>
        </w:rPr>
        <w:t xml:space="preserve"> </w:t>
      </w:r>
      <w:r w:rsidR="00321DA2">
        <w:rPr>
          <w:rFonts w:cs="Arial"/>
        </w:rPr>
        <w:t>QMA</w:t>
      </w:r>
      <w:r w:rsidR="0066500B">
        <w:rPr>
          <w:rFonts w:cs="Arial"/>
        </w:rPr>
        <w:t xml:space="preserve"> installed autonomous user</w:t>
      </w:r>
      <w:r w:rsidR="0066500B">
        <w:rPr>
          <w:rStyle w:val="FootnoteReference"/>
          <w:rFonts w:cs="Arial"/>
        </w:rPr>
        <w:footnoteReference w:id="6"/>
      </w:r>
      <w:r w:rsidR="0066500B">
        <w:rPr>
          <w:rFonts w:cs="Arial"/>
        </w:rPr>
        <w:t xml:space="preserve"> is </w:t>
      </w:r>
      <w:r w:rsidR="007F761C">
        <w:rPr>
          <w:rFonts w:cs="Arial"/>
        </w:rPr>
        <w:t>TBA</w:t>
      </w:r>
      <w:r w:rsidR="0066500B">
        <w:rPr>
          <w:rFonts w:cs="Arial"/>
        </w:rPr>
        <w:t xml:space="preserve">. </w:t>
      </w:r>
    </w:p>
    <w:p w14:paraId="75DFB1E7" w14:textId="77777777" w:rsidR="00DF67BD" w:rsidRDefault="00DF67BD" w:rsidP="00DF67BD">
      <w:pPr>
        <w:rPr>
          <w:rFonts w:cs="Arial"/>
        </w:rPr>
      </w:pPr>
      <w:r w:rsidRPr="00DF67BD">
        <w:rPr>
          <w:rFonts w:cs="Arial"/>
        </w:rPr>
        <w:t> </w:t>
      </w:r>
    </w:p>
    <w:p w14:paraId="077DFFCC" w14:textId="30A8F983" w:rsidR="00BA1645" w:rsidRDefault="00950274" w:rsidP="00DF67BD">
      <w:pPr>
        <w:rPr>
          <w:rFonts w:cs="Arial"/>
        </w:rPr>
      </w:pPr>
      <w:r>
        <w:rPr>
          <w:rFonts w:cs="Arial"/>
        </w:rPr>
        <w:t>S</w:t>
      </w:r>
      <w:r w:rsidR="00BA1645">
        <w:rPr>
          <w:rFonts w:cs="Arial"/>
        </w:rPr>
        <w:t xml:space="preserve">ubmissions should </w:t>
      </w:r>
      <w:r w:rsidR="00E80B93">
        <w:rPr>
          <w:rFonts w:cs="Arial"/>
        </w:rPr>
        <w:t xml:space="preserve">also </w:t>
      </w:r>
      <w:r w:rsidR="00BA1645">
        <w:rPr>
          <w:rFonts w:cs="Arial"/>
        </w:rPr>
        <w:t>cover:</w:t>
      </w:r>
    </w:p>
    <w:p w14:paraId="07CAE225" w14:textId="77777777" w:rsidR="00BA1645" w:rsidRDefault="00BA1645" w:rsidP="00DF67BD">
      <w:pPr>
        <w:rPr>
          <w:rFonts w:cs="Arial"/>
        </w:rPr>
      </w:pPr>
    </w:p>
    <w:p w14:paraId="2C1E560D" w14:textId="2DACAEED" w:rsidR="00BA1645" w:rsidRPr="00BA1645" w:rsidRDefault="00BA1645" w:rsidP="00796861">
      <w:pPr>
        <w:pStyle w:val="ListParagraph"/>
        <w:numPr>
          <w:ilvl w:val="0"/>
          <w:numId w:val="26"/>
        </w:numPr>
        <w:rPr>
          <w:rFonts w:cs="Arial"/>
        </w:rPr>
      </w:pPr>
      <w:r w:rsidRPr="00BA1645">
        <w:rPr>
          <w:rFonts w:cs="Arial"/>
        </w:rPr>
        <w:t>IP address configuration and control.</w:t>
      </w:r>
    </w:p>
    <w:p w14:paraId="22D80518" w14:textId="7F168233" w:rsidR="00BA1645" w:rsidRDefault="005F673E" w:rsidP="00796861">
      <w:pPr>
        <w:pStyle w:val="ListParagraph"/>
        <w:numPr>
          <w:ilvl w:val="0"/>
          <w:numId w:val="26"/>
        </w:numPr>
        <w:rPr>
          <w:rFonts w:cs="Arial"/>
        </w:rPr>
      </w:pPr>
      <w:r>
        <w:rPr>
          <w:rFonts w:cs="Arial"/>
        </w:rPr>
        <w:t xml:space="preserve">Configuration, </w:t>
      </w:r>
      <w:proofErr w:type="gramStart"/>
      <w:r>
        <w:rPr>
          <w:rFonts w:cs="Arial"/>
        </w:rPr>
        <w:t>t</w:t>
      </w:r>
      <w:r w:rsidR="00BA1645" w:rsidRPr="00BA1645">
        <w:rPr>
          <w:rFonts w:cs="Arial"/>
        </w:rPr>
        <w:t>ypes</w:t>
      </w:r>
      <w:proofErr w:type="gramEnd"/>
      <w:r w:rsidR="00BA1645" w:rsidRPr="00BA1645">
        <w:rPr>
          <w:rFonts w:cs="Arial"/>
        </w:rPr>
        <w:t xml:space="preserve"> and costs of </w:t>
      </w:r>
      <w:r w:rsidR="00950274">
        <w:rPr>
          <w:rFonts w:cs="Arial"/>
        </w:rPr>
        <w:t xml:space="preserve">expected </w:t>
      </w:r>
      <w:r w:rsidR="00BA1645" w:rsidRPr="00BA1645">
        <w:rPr>
          <w:rFonts w:cs="Arial"/>
        </w:rPr>
        <w:t>QCOM 3 LAN switches / routers etc.</w:t>
      </w:r>
    </w:p>
    <w:p w14:paraId="76E49DC2" w14:textId="77777777" w:rsidR="00DF67BD" w:rsidRPr="00665D93" w:rsidRDefault="00DF67BD" w:rsidP="00110DA5">
      <w:pPr>
        <w:rPr>
          <w:rFonts w:cs="Arial"/>
        </w:rPr>
      </w:pPr>
    </w:p>
    <w:p w14:paraId="22B8725D" w14:textId="77777777" w:rsidR="00110DA5" w:rsidRPr="00665D93" w:rsidRDefault="00110DA5" w:rsidP="00110DA5">
      <w:pPr>
        <w:pStyle w:val="Heading3"/>
      </w:pPr>
      <w:bookmarkStart w:id="56" w:name="_Toc451513572"/>
      <w:bookmarkStart w:id="57" w:name="_Toc451513573"/>
      <w:bookmarkStart w:id="58" w:name="_Toc451513574"/>
      <w:bookmarkStart w:id="59" w:name="_Toc451513575"/>
      <w:bookmarkStart w:id="60" w:name="_Toc451513576"/>
      <w:bookmarkStart w:id="61" w:name="_Hlt19097344"/>
      <w:bookmarkStart w:id="62" w:name="_Hlt19097279"/>
      <w:bookmarkStart w:id="63" w:name="_Hlt19007498"/>
      <w:bookmarkStart w:id="64" w:name="_Toc451513577"/>
      <w:bookmarkStart w:id="65" w:name="_Toc451513578"/>
      <w:bookmarkStart w:id="66" w:name="_Toc451513579"/>
      <w:bookmarkStart w:id="67" w:name="_Toc18990343"/>
      <w:bookmarkStart w:id="68" w:name="_Toc120544012"/>
      <w:bookmarkEnd w:id="56"/>
      <w:bookmarkEnd w:id="57"/>
      <w:bookmarkEnd w:id="58"/>
      <w:bookmarkEnd w:id="59"/>
      <w:bookmarkEnd w:id="60"/>
      <w:bookmarkEnd w:id="61"/>
      <w:bookmarkEnd w:id="62"/>
      <w:bookmarkEnd w:id="63"/>
      <w:bookmarkEnd w:id="64"/>
      <w:bookmarkEnd w:id="65"/>
      <w:bookmarkEnd w:id="66"/>
      <w:r>
        <w:t>Protocols</w:t>
      </w:r>
      <w:bookmarkEnd w:id="68"/>
    </w:p>
    <w:p w14:paraId="19081E7F" w14:textId="77777777" w:rsidR="00110DA5" w:rsidRDefault="00110DA5" w:rsidP="00110DA5">
      <w:pPr>
        <w:rPr>
          <w:rFonts w:cs="Arial"/>
        </w:rPr>
      </w:pPr>
    </w:p>
    <w:p w14:paraId="6786B744" w14:textId="36A3F0B1" w:rsidR="00110DA5" w:rsidRDefault="00110DA5" w:rsidP="00110DA5">
      <w:pPr>
        <w:rPr>
          <w:rFonts w:cs="Arial"/>
        </w:rPr>
      </w:pPr>
      <w:r>
        <w:rPr>
          <w:rFonts w:cs="Arial"/>
        </w:rPr>
        <w:t>The EGM</w:t>
      </w:r>
      <w:r w:rsidR="00E20B07">
        <w:rPr>
          <w:rFonts w:cs="Arial"/>
        </w:rPr>
        <w:t>-</w:t>
      </w:r>
      <w:r>
        <w:rPr>
          <w:rFonts w:cs="Arial"/>
        </w:rPr>
        <w:t xml:space="preserve"> to</w:t>
      </w:r>
      <w:r w:rsidR="00E20B07">
        <w:rPr>
          <w:rFonts w:cs="Arial"/>
        </w:rPr>
        <w:t>-</w:t>
      </w:r>
      <w:r>
        <w:rPr>
          <w:rFonts w:cs="Arial"/>
        </w:rPr>
        <w:t>EMS protocols used are at the discretion of the LMO but must be approved and fit for purpose.</w:t>
      </w:r>
    </w:p>
    <w:p w14:paraId="36319055" w14:textId="77777777" w:rsidR="00110DA5" w:rsidRDefault="00110DA5" w:rsidP="00110DA5">
      <w:pPr>
        <w:rPr>
          <w:rFonts w:cs="Arial"/>
        </w:rPr>
      </w:pPr>
    </w:p>
    <w:p w14:paraId="267AE48C" w14:textId="77777777" w:rsidR="00110DA5" w:rsidRPr="00AE328E" w:rsidRDefault="00110DA5" w:rsidP="00110DA5">
      <w:pPr>
        <w:rPr>
          <w:u w:val="single"/>
        </w:rPr>
      </w:pPr>
      <w:r w:rsidRPr="00AE328E">
        <w:rPr>
          <w:u w:val="single"/>
        </w:rPr>
        <w:t>Other Protocols and Services</w:t>
      </w:r>
    </w:p>
    <w:p w14:paraId="539E9644" w14:textId="77777777" w:rsidR="00110DA5" w:rsidRPr="00665D93" w:rsidRDefault="00110DA5" w:rsidP="00110DA5">
      <w:pPr>
        <w:rPr>
          <w:rFonts w:cs="Arial"/>
        </w:rPr>
      </w:pPr>
    </w:p>
    <w:p w14:paraId="146D3B62" w14:textId="411E23CA" w:rsidR="00E80B93" w:rsidRDefault="00E80B93" w:rsidP="00110DA5">
      <w:pPr>
        <w:rPr>
          <w:rFonts w:cs="Arial"/>
        </w:rPr>
      </w:pPr>
      <w:r>
        <w:rPr>
          <w:rFonts w:cs="Arial"/>
        </w:rPr>
        <w:t>As mentioned, i</w:t>
      </w:r>
      <w:r w:rsidR="00110DA5" w:rsidRPr="00665D93">
        <w:rPr>
          <w:rFonts w:cs="Arial"/>
        </w:rPr>
        <w:t xml:space="preserve">t is </w:t>
      </w:r>
      <w:r>
        <w:rPr>
          <w:rFonts w:cs="Arial"/>
        </w:rPr>
        <w:t>possible</w:t>
      </w:r>
      <w:r w:rsidRPr="00665D93">
        <w:rPr>
          <w:rFonts w:cs="Arial"/>
        </w:rPr>
        <w:t xml:space="preserve"> </w:t>
      </w:r>
      <w:r>
        <w:rPr>
          <w:rFonts w:cs="Arial"/>
        </w:rPr>
        <w:t xml:space="preserve">that </w:t>
      </w:r>
      <w:r w:rsidR="00110DA5" w:rsidRPr="00665D93">
        <w:rPr>
          <w:rFonts w:cs="Arial"/>
        </w:rPr>
        <w:t xml:space="preserve">the </w:t>
      </w:r>
      <w:r>
        <w:rPr>
          <w:rFonts w:cs="Arial"/>
        </w:rPr>
        <w:t xml:space="preserve">LMO will be </w:t>
      </w:r>
      <w:r w:rsidR="00110DA5">
        <w:rPr>
          <w:rFonts w:cs="Arial"/>
        </w:rPr>
        <w:t>shar</w:t>
      </w:r>
      <w:r>
        <w:rPr>
          <w:rFonts w:cs="Arial"/>
        </w:rPr>
        <w:t>ing</w:t>
      </w:r>
      <w:r w:rsidR="00110DA5">
        <w:rPr>
          <w:rFonts w:cs="Arial"/>
        </w:rPr>
        <w:t xml:space="preserve"> the </w:t>
      </w:r>
      <w:r>
        <w:rPr>
          <w:rFonts w:cs="Arial"/>
        </w:rPr>
        <w:t xml:space="preserve">gaming machine </w:t>
      </w:r>
      <w:r w:rsidR="00110DA5">
        <w:rPr>
          <w:rFonts w:cs="Arial"/>
        </w:rPr>
        <w:t>LAN with</w:t>
      </w:r>
      <w:r w:rsidR="00110DA5" w:rsidRPr="00665D93">
        <w:rPr>
          <w:rFonts w:cs="Arial"/>
        </w:rPr>
        <w:t xml:space="preserve"> </w:t>
      </w:r>
      <w:r>
        <w:rPr>
          <w:rFonts w:cs="Arial"/>
        </w:rPr>
        <w:t>any existing</w:t>
      </w:r>
      <w:r w:rsidR="00110DA5">
        <w:rPr>
          <w:rFonts w:cs="Arial"/>
        </w:rPr>
        <w:t xml:space="preserve"> </w:t>
      </w:r>
      <w:r>
        <w:rPr>
          <w:rFonts w:cs="Arial"/>
        </w:rPr>
        <w:t xml:space="preserve">gaming machine related </w:t>
      </w:r>
      <w:r w:rsidR="00110DA5">
        <w:rPr>
          <w:rFonts w:cs="Arial"/>
        </w:rPr>
        <w:t>service providers</w:t>
      </w:r>
      <w:r>
        <w:rPr>
          <w:rFonts w:cs="Arial"/>
        </w:rPr>
        <w:t xml:space="preserve"> currently in operation Queensland Clubs and Hotels</w:t>
      </w:r>
      <w:r w:rsidR="00110DA5" w:rsidRPr="00665D93">
        <w:rPr>
          <w:rFonts w:cs="Arial"/>
        </w:rPr>
        <w:t>.</w:t>
      </w:r>
      <w:r w:rsidR="00110DA5">
        <w:rPr>
          <w:rFonts w:cs="Arial"/>
        </w:rPr>
        <w:t xml:space="preserve"> </w:t>
      </w:r>
    </w:p>
    <w:p w14:paraId="3B7F52FA" w14:textId="77777777" w:rsidR="00E80B93" w:rsidRDefault="00E80B93" w:rsidP="00110DA5">
      <w:pPr>
        <w:rPr>
          <w:rFonts w:cs="Arial"/>
        </w:rPr>
      </w:pPr>
    </w:p>
    <w:p w14:paraId="05F78C84" w14:textId="3D8BE93B" w:rsidR="00110DA5" w:rsidRPr="00665D93" w:rsidRDefault="00110DA5" w:rsidP="00110DA5">
      <w:pPr>
        <w:rPr>
          <w:rFonts w:cs="Arial"/>
        </w:rPr>
      </w:pPr>
      <w:r>
        <w:rPr>
          <w:rFonts w:cs="Arial"/>
        </w:rPr>
        <w:t>For more information refer to QCOM 3’s section on LAN requirements.</w:t>
      </w:r>
    </w:p>
    <w:p w14:paraId="04D66751" w14:textId="77777777" w:rsidR="00110DA5" w:rsidRDefault="00110DA5" w:rsidP="00110DA5">
      <w:pPr>
        <w:rPr>
          <w:rFonts w:cs="Arial"/>
        </w:rPr>
      </w:pPr>
    </w:p>
    <w:p w14:paraId="30464D38" w14:textId="77777777" w:rsidR="00110DA5" w:rsidRDefault="00110DA5" w:rsidP="00110DA5">
      <w:pPr>
        <w:pStyle w:val="Heading3"/>
      </w:pPr>
      <w:bookmarkStart w:id="69" w:name="_Ref455153889"/>
      <w:bookmarkStart w:id="70" w:name="_Toc120544013"/>
      <w:r>
        <w:t>Encryption</w:t>
      </w:r>
      <w:bookmarkEnd w:id="69"/>
      <w:bookmarkEnd w:id="70"/>
    </w:p>
    <w:p w14:paraId="140D1911" w14:textId="77777777" w:rsidR="00110DA5" w:rsidRDefault="00110DA5" w:rsidP="00110DA5">
      <w:pPr>
        <w:rPr>
          <w:rFonts w:cs="Arial"/>
        </w:rPr>
      </w:pPr>
    </w:p>
    <w:p w14:paraId="55874BBC" w14:textId="578E9F43" w:rsidR="00110DA5" w:rsidRDefault="00110DA5" w:rsidP="00110DA5">
      <w:pPr>
        <w:rPr>
          <w:rFonts w:cs="Arial"/>
        </w:rPr>
      </w:pPr>
      <w:r>
        <w:rPr>
          <w:rFonts w:cs="Arial"/>
        </w:rPr>
        <w:lastRenderedPageBreak/>
        <w:t>QCOM 3 related EGM network protocols must be encrypted</w:t>
      </w:r>
      <w:r w:rsidR="008B2083" w:rsidRPr="008B2083">
        <w:rPr>
          <w:vertAlign w:val="superscript"/>
        </w:rPr>
        <w:t xml:space="preserve"> </w:t>
      </w:r>
      <w:r w:rsidR="008B2083" w:rsidRPr="00D03E32">
        <w:rPr>
          <w:vertAlign w:val="superscript"/>
        </w:rPr>
        <w:t>CP:</w:t>
      </w:r>
      <w:r w:rsidR="008B2083">
        <w:rPr>
          <w:rStyle w:val="EndnoteReference"/>
        </w:rPr>
        <w:endnoteReference w:id="50"/>
      </w:r>
      <w:r>
        <w:rPr>
          <w:rFonts w:cs="Arial"/>
        </w:rPr>
        <w:t>, however the following exceptions are permitted:</w:t>
      </w:r>
    </w:p>
    <w:p w14:paraId="42714BBB" w14:textId="77777777" w:rsidR="00110DA5" w:rsidRDefault="00110DA5" w:rsidP="00110DA5">
      <w:pPr>
        <w:rPr>
          <w:rFonts w:cs="Arial"/>
        </w:rPr>
      </w:pPr>
    </w:p>
    <w:p w14:paraId="0F731602" w14:textId="77777777" w:rsidR="00110DA5" w:rsidRDefault="00110DA5" w:rsidP="007F599D">
      <w:pPr>
        <w:pStyle w:val="ListParagraph"/>
        <w:numPr>
          <w:ilvl w:val="0"/>
          <w:numId w:val="15"/>
        </w:numPr>
        <w:rPr>
          <w:rFonts w:cs="Arial"/>
        </w:rPr>
      </w:pPr>
      <w:r w:rsidRPr="005D5FCC">
        <w:rPr>
          <w:rFonts w:cs="Arial"/>
        </w:rPr>
        <w:t>Message Authentication Codes</w:t>
      </w:r>
      <w:r>
        <w:rPr>
          <w:rStyle w:val="FootnoteReference"/>
          <w:rFonts w:cs="Arial"/>
        </w:rPr>
        <w:footnoteReference w:id="7"/>
      </w:r>
      <w:r w:rsidRPr="005D5FCC">
        <w:rPr>
          <w:rFonts w:cs="Arial"/>
        </w:rPr>
        <w:t xml:space="preserve"> may be prop</w:t>
      </w:r>
      <w:r>
        <w:rPr>
          <w:rFonts w:cs="Arial"/>
        </w:rPr>
        <w:t>o</w:t>
      </w:r>
      <w:r w:rsidRPr="005D5FCC">
        <w:rPr>
          <w:rFonts w:cs="Arial"/>
        </w:rPr>
        <w:t xml:space="preserve">sed as an alternative to encryption when the data in question does not have to be kept secret. This is useful for broadcasts such as </w:t>
      </w:r>
      <w:r>
        <w:rPr>
          <w:rFonts w:cs="Arial"/>
        </w:rPr>
        <w:t xml:space="preserve">those </w:t>
      </w:r>
      <w:r w:rsidRPr="005D5FCC">
        <w:rPr>
          <w:rFonts w:cs="Arial"/>
        </w:rPr>
        <w:t>used in LP support.</w:t>
      </w:r>
    </w:p>
    <w:p w14:paraId="4D2012BB" w14:textId="77777777" w:rsidR="00110DA5" w:rsidRDefault="00110DA5" w:rsidP="007F599D">
      <w:pPr>
        <w:pStyle w:val="ListParagraph"/>
        <w:numPr>
          <w:ilvl w:val="0"/>
          <w:numId w:val="15"/>
        </w:numPr>
        <w:rPr>
          <w:rFonts w:cs="Arial"/>
        </w:rPr>
      </w:pPr>
      <w:r>
        <w:rPr>
          <w:rFonts w:cs="Arial"/>
        </w:rPr>
        <w:t>Where the data being transferred does not have to be kept secret nor does it require authentication in that if the data was forged it would have no significant impact to the integrity or security of gaming.</w:t>
      </w:r>
    </w:p>
    <w:p w14:paraId="53F4E45D" w14:textId="3E50807C" w:rsidR="00910321" w:rsidRPr="005D5FCC" w:rsidRDefault="00910321" w:rsidP="007F599D">
      <w:pPr>
        <w:pStyle w:val="ListParagraph"/>
        <w:numPr>
          <w:ilvl w:val="0"/>
          <w:numId w:val="15"/>
        </w:numPr>
        <w:rPr>
          <w:rFonts w:cs="Arial"/>
        </w:rPr>
      </w:pPr>
      <w:r>
        <w:rPr>
          <w:rFonts w:cs="Arial"/>
        </w:rPr>
        <w:t>NTP traffic.</w:t>
      </w:r>
    </w:p>
    <w:bookmarkEnd w:id="67"/>
    <w:p w14:paraId="627B7F20" w14:textId="77777777" w:rsidR="00110DA5" w:rsidRPr="00665D93" w:rsidRDefault="00110DA5" w:rsidP="00110DA5">
      <w:pPr>
        <w:rPr>
          <w:rFonts w:cs="Arial"/>
        </w:rPr>
      </w:pPr>
    </w:p>
    <w:p w14:paraId="36C8DDBF" w14:textId="77777777" w:rsidR="00110DA5" w:rsidRPr="00665D93" w:rsidRDefault="00110DA5" w:rsidP="00110DA5">
      <w:pPr>
        <w:pStyle w:val="Heading3"/>
      </w:pPr>
      <w:bookmarkStart w:id="71" w:name="_Toc262740626"/>
      <w:bookmarkStart w:id="72" w:name="_Toc18990348"/>
      <w:bookmarkStart w:id="73" w:name="_Toc120544014"/>
      <w:r w:rsidRPr="00665D93">
        <w:t>Other Services</w:t>
      </w:r>
      <w:bookmarkEnd w:id="71"/>
      <w:bookmarkEnd w:id="73"/>
    </w:p>
    <w:p w14:paraId="52EFAA2C" w14:textId="77777777" w:rsidR="00110DA5" w:rsidRPr="00665D93" w:rsidRDefault="00110DA5" w:rsidP="00110DA5">
      <w:pPr>
        <w:rPr>
          <w:rFonts w:cs="Arial"/>
        </w:rPr>
      </w:pPr>
    </w:p>
    <w:bookmarkEnd w:id="72"/>
    <w:p w14:paraId="4F604641" w14:textId="7762C169" w:rsidR="00110DA5" w:rsidRPr="00665D93" w:rsidRDefault="00110DA5" w:rsidP="00110DA5">
      <w:pPr>
        <w:rPr>
          <w:rFonts w:cs="Arial"/>
        </w:rPr>
      </w:pPr>
      <w:r>
        <w:rPr>
          <w:rFonts w:cs="Arial"/>
        </w:rPr>
        <w:t xml:space="preserve">The LMO may operate other </w:t>
      </w:r>
      <w:r w:rsidR="00BA1645" w:rsidRPr="00BA1645">
        <w:rPr>
          <w:rFonts w:cs="Arial"/>
          <w:u w:val="single"/>
        </w:rPr>
        <w:t>gaming related</w:t>
      </w:r>
      <w:r w:rsidR="00BA1645">
        <w:rPr>
          <w:rFonts w:cs="Arial"/>
        </w:rPr>
        <w:t xml:space="preserve"> </w:t>
      </w:r>
      <w:r>
        <w:rPr>
          <w:rFonts w:cs="Arial"/>
        </w:rPr>
        <w:t xml:space="preserve">services on the EGM LAN with the approval of the gaming venue and the OLGR. </w:t>
      </w:r>
      <w:bookmarkStart w:id="74" w:name="_Toc18990349"/>
      <w:r w:rsidRPr="00665D93">
        <w:rPr>
          <w:rFonts w:cs="Arial"/>
        </w:rPr>
        <w:t xml:space="preserve">Other service communications must </w:t>
      </w:r>
      <w:r>
        <w:rPr>
          <w:rFonts w:cs="Arial"/>
        </w:rPr>
        <w:t>be quota limited by LAN switches and routers</w:t>
      </w:r>
      <w:r w:rsidRPr="00665D93">
        <w:rPr>
          <w:rFonts w:cs="Arial"/>
        </w:rPr>
        <w:t>.</w:t>
      </w:r>
      <w:bookmarkEnd w:id="74"/>
      <w:r>
        <w:rPr>
          <w:rFonts w:cs="Arial"/>
        </w:rPr>
        <w:t xml:space="preserve"> The OLGR must approve EGM LAN quality of service settings.</w:t>
      </w:r>
    </w:p>
    <w:p w14:paraId="3B741783" w14:textId="77777777" w:rsidR="00110DA5" w:rsidRDefault="00110DA5" w:rsidP="00110DA5">
      <w:pPr>
        <w:rPr>
          <w:rFonts w:cs="Arial"/>
        </w:rPr>
      </w:pPr>
    </w:p>
    <w:p w14:paraId="6FB6C5A4" w14:textId="7FD531A8" w:rsidR="00110DA5" w:rsidRPr="00665D93" w:rsidRDefault="00110DA5" w:rsidP="00110DA5">
      <w:pPr>
        <w:rPr>
          <w:rFonts w:cs="Arial"/>
        </w:rPr>
      </w:pPr>
      <w:r>
        <w:rPr>
          <w:rFonts w:cs="Arial"/>
        </w:rPr>
        <w:t xml:space="preserve">Value added services such as LAN quality of service and intrusion monitoring may be implemented </w:t>
      </w:r>
      <w:r w:rsidR="0099798B">
        <w:rPr>
          <w:rFonts w:cs="Arial"/>
        </w:rPr>
        <w:t xml:space="preserve">and offered </w:t>
      </w:r>
      <w:r>
        <w:rPr>
          <w:rFonts w:cs="Arial"/>
        </w:rPr>
        <w:t xml:space="preserve">at the </w:t>
      </w:r>
      <w:r w:rsidR="0098430E">
        <w:rPr>
          <w:rFonts w:cs="Arial"/>
        </w:rPr>
        <w:t xml:space="preserve">LMO’s </w:t>
      </w:r>
      <w:r>
        <w:rPr>
          <w:rFonts w:cs="Arial"/>
        </w:rPr>
        <w:t xml:space="preserve">discretion. </w:t>
      </w:r>
    </w:p>
    <w:p w14:paraId="51C9289A" w14:textId="77777777" w:rsidR="00110DA5" w:rsidRDefault="00110DA5" w:rsidP="00110DA5">
      <w:pPr>
        <w:rPr>
          <w:rFonts w:cs="Arial"/>
          <w:u w:val="single"/>
        </w:rPr>
      </w:pPr>
    </w:p>
    <w:p w14:paraId="3A0D54C6" w14:textId="77777777" w:rsidR="00110DA5" w:rsidRDefault="00110DA5" w:rsidP="003155F3">
      <w:pPr>
        <w:rPr>
          <w:rFonts w:cs="Arial"/>
          <w:u w:val="single"/>
        </w:rPr>
      </w:pPr>
    </w:p>
    <w:p w14:paraId="0FDB5D78" w14:textId="30DEFB5C" w:rsidR="003155F3" w:rsidRPr="006A48A9" w:rsidRDefault="003155F3" w:rsidP="006A48A9">
      <w:pPr>
        <w:pStyle w:val="Heading2"/>
      </w:pPr>
      <w:bookmarkStart w:id="75" w:name="_Hlt18990325"/>
      <w:bookmarkStart w:id="76" w:name="_Toc18990326"/>
      <w:bookmarkStart w:id="77" w:name="_Toc19006464"/>
      <w:bookmarkStart w:id="78" w:name="_Toc19006492"/>
      <w:bookmarkStart w:id="79" w:name="_Toc19006520"/>
      <w:bookmarkStart w:id="80" w:name="_Toc19006548"/>
      <w:bookmarkStart w:id="81" w:name="_Toc19007143"/>
      <w:bookmarkStart w:id="82" w:name="_Toc19007502"/>
      <w:bookmarkStart w:id="83" w:name="_Ref90460245"/>
      <w:bookmarkStart w:id="84" w:name="_Toc262740605"/>
      <w:bookmarkStart w:id="85" w:name="_Ref449086312"/>
      <w:bookmarkStart w:id="86" w:name="_Ref449617788"/>
      <w:bookmarkStart w:id="87" w:name="_Ref455153862"/>
      <w:bookmarkStart w:id="88" w:name="_Toc120544015"/>
      <w:bookmarkEnd w:id="75"/>
      <w:r w:rsidRPr="006A48A9">
        <w:t>Off-line Operation</w:t>
      </w:r>
      <w:bookmarkEnd w:id="76"/>
      <w:bookmarkEnd w:id="77"/>
      <w:bookmarkEnd w:id="78"/>
      <w:bookmarkEnd w:id="79"/>
      <w:bookmarkEnd w:id="80"/>
      <w:bookmarkEnd w:id="81"/>
      <w:bookmarkEnd w:id="82"/>
      <w:bookmarkEnd w:id="83"/>
      <w:bookmarkEnd w:id="84"/>
      <w:bookmarkEnd w:id="85"/>
      <w:bookmarkEnd w:id="86"/>
      <w:bookmarkEnd w:id="87"/>
      <w:bookmarkEnd w:id="88"/>
      <w:r w:rsidRPr="006A48A9">
        <w:fldChar w:fldCharType="begin"/>
      </w:r>
      <w:r w:rsidRPr="006A48A9">
        <w:instrText xml:space="preserve">tc \l2 </w:instrText>
      </w:r>
      <w:bookmarkStart w:id="89" w:name="_Toc18986341"/>
      <w:r w:rsidR="0089282E">
        <w:instrText>“</w:instrText>
      </w:r>
      <w:r w:rsidRPr="006A48A9">
        <w:instrText>Off-line Operation</w:instrText>
      </w:r>
      <w:bookmarkEnd w:id="89"/>
      <w:r w:rsidRPr="006A48A9">
        <w:fldChar w:fldCharType="end"/>
      </w:r>
    </w:p>
    <w:p w14:paraId="6D9D7705" w14:textId="77777777" w:rsidR="003155F3" w:rsidRPr="00665D93" w:rsidRDefault="003155F3" w:rsidP="003155F3">
      <w:pPr>
        <w:rPr>
          <w:rFonts w:cs="Arial"/>
        </w:rPr>
      </w:pPr>
    </w:p>
    <w:p w14:paraId="3CC8D7E1" w14:textId="403B9D2D" w:rsidR="00AE328E" w:rsidRDefault="00520272" w:rsidP="003155F3">
      <w:pPr>
        <w:rPr>
          <w:rFonts w:cs="Arial"/>
        </w:rPr>
      </w:pPr>
      <w:r>
        <w:rPr>
          <w:rFonts w:cs="Arial"/>
        </w:rPr>
        <w:t xml:space="preserve">If a </w:t>
      </w:r>
      <w:r w:rsidR="00C455D8">
        <w:rPr>
          <w:rFonts w:cs="Arial"/>
        </w:rPr>
        <w:t xml:space="preserve">gaming venue </w:t>
      </w:r>
      <w:r>
        <w:rPr>
          <w:rFonts w:cs="Arial"/>
        </w:rPr>
        <w:t>l</w:t>
      </w:r>
      <w:r w:rsidR="00DA0499">
        <w:rPr>
          <w:rFonts w:cs="Arial"/>
        </w:rPr>
        <w:t>ocal host</w:t>
      </w:r>
      <w:r w:rsidR="00C455D8">
        <w:rPr>
          <w:rFonts w:cs="Arial"/>
        </w:rPr>
        <w:t xml:space="preserve"> </w:t>
      </w:r>
      <w:r>
        <w:rPr>
          <w:rFonts w:cs="Arial"/>
        </w:rPr>
        <w:t xml:space="preserve">is </w:t>
      </w:r>
      <w:r w:rsidR="00DE14E4">
        <w:rPr>
          <w:rFonts w:cs="Arial"/>
        </w:rPr>
        <w:t>utilised for monitoring</w:t>
      </w:r>
      <w:r>
        <w:rPr>
          <w:rFonts w:cs="Arial"/>
        </w:rPr>
        <w:t xml:space="preserve">, it </w:t>
      </w:r>
      <w:r w:rsidR="00EA3D23">
        <w:rPr>
          <w:rFonts w:cs="Arial"/>
        </w:rPr>
        <w:t>must</w:t>
      </w:r>
      <w:r w:rsidR="00EA3D23" w:rsidRPr="00665D93">
        <w:rPr>
          <w:rFonts w:cs="Arial"/>
        </w:rPr>
        <w:t xml:space="preserve"> </w:t>
      </w:r>
      <w:r w:rsidR="00AE328E">
        <w:rPr>
          <w:rFonts w:cs="Arial"/>
        </w:rPr>
        <w:t xml:space="preserve">allow gaming to continue </w:t>
      </w:r>
      <w:r w:rsidR="003155F3" w:rsidRPr="00665D93">
        <w:rPr>
          <w:rFonts w:cs="Arial"/>
        </w:rPr>
        <w:t>when disconnected from the</w:t>
      </w:r>
      <w:r w:rsidR="00DA0499">
        <w:rPr>
          <w:rFonts w:cs="Arial"/>
        </w:rPr>
        <w:t xml:space="preserve"> </w:t>
      </w:r>
      <w:r w:rsidR="006663AC">
        <w:rPr>
          <w:rFonts w:cs="Arial"/>
        </w:rPr>
        <w:t xml:space="preserve">central EMS </w:t>
      </w:r>
      <w:r w:rsidR="00AE328E">
        <w:rPr>
          <w:rFonts w:cs="Arial"/>
        </w:rPr>
        <w:t>host for as long as:</w:t>
      </w:r>
      <w:r w:rsidR="008B2083" w:rsidRPr="008B2083">
        <w:rPr>
          <w:vertAlign w:val="superscript"/>
        </w:rPr>
        <w:t xml:space="preserve"> </w:t>
      </w:r>
      <w:r w:rsidR="008B2083" w:rsidRPr="00D03E32">
        <w:rPr>
          <w:vertAlign w:val="superscript"/>
        </w:rPr>
        <w:t>CP:</w:t>
      </w:r>
      <w:r w:rsidR="008B2083">
        <w:rPr>
          <w:rStyle w:val="EndnoteReference"/>
        </w:rPr>
        <w:endnoteReference w:id="51"/>
      </w:r>
    </w:p>
    <w:p w14:paraId="4CFFA6F2" w14:textId="77777777" w:rsidR="00AE328E" w:rsidRDefault="00AE328E" w:rsidP="003155F3">
      <w:pPr>
        <w:rPr>
          <w:rFonts w:cs="Arial"/>
        </w:rPr>
      </w:pPr>
    </w:p>
    <w:p w14:paraId="06B480D0" w14:textId="0D59935B" w:rsidR="00AE328E" w:rsidRPr="00AE328E" w:rsidRDefault="003155F3" w:rsidP="007F599D">
      <w:pPr>
        <w:pStyle w:val="ListParagraph"/>
        <w:numPr>
          <w:ilvl w:val="0"/>
          <w:numId w:val="14"/>
        </w:numPr>
        <w:rPr>
          <w:rFonts w:cs="Arial"/>
        </w:rPr>
      </w:pPr>
      <w:r w:rsidRPr="00AE328E">
        <w:rPr>
          <w:rFonts w:cs="Arial"/>
        </w:rPr>
        <w:t>its event</w:t>
      </w:r>
      <w:r w:rsidR="007F7E07">
        <w:rPr>
          <w:rFonts w:cs="Arial"/>
        </w:rPr>
        <w:t xml:space="preserve"> queue</w:t>
      </w:r>
      <w:r w:rsidR="000365D7">
        <w:rPr>
          <w:rFonts w:cs="Arial"/>
        </w:rPr>
        <w:t>s</w:t>
      </w:r>
      <w:r w:rsidRPr="00AE328E">
        <w:rPr>
          <w:rFonts w:cs="Arial"/>
        </w:rPr>
        <w:t xml:space="preserve"> </w:t>
      </w:r>
      <w:r w:rsidR="00E1594E">
        <w:rPr>
          <w:rFonts w:cs="Arial"/>
        </w:rPr>
        <w:t xml:space="preserve">(including EGM raw </w:t>
      </w:r>
      <w:r w:rsidRPr="00AE328E">
        <w:rPr>
          <w:rFonts w:cs="Arial"/>
        </w:rPr>
        <w:t xml:space="preserve">meter </w:t>
      </w:r>
      <w:r w:rsidR="00E1594E">
        <w:rPr>
          <w:rFonts w:cs="Arial"/>
        </w:rPr>
        <w:t>set events)</w:t>
      </w:r>
      <w:r w:rsidRPr="00AE328E">
        <w:rPr>
          <w:rFonts w:cs="Arial"/>
        </w:rPr>
        <w:t xml:space="preserve"> are not full, </w:t>
      </w:r>
    </w:p>
    <w:p w14:paraId="045F0827" w14:textId="77777777" w:rsidR="00AE328E" w:rsidRPr="00AE328E" w:rsidRDefault="003155F3" w:rsidP="007F599D">
      <w:pPr>
        <w:pStyle w:val="ListParagraph"/>
        <w:numPr>
          <w:ilvl w:val="0"/>
          <w:numId w:val="14"/>
        </w:numPr>
        <w:rPr>
          <w:rFonts w:cs="Arial"/>
        </w:rPr>
      </w:pPr>
      <w:r w:rsidRPr="00AE328E">
        <w:rPr>
          <w:rFonts w:cs="Arial"/>
        </w:rPr>
        <w:t>it can maintain the minimum percentage return to player (</w:t>
      </w:r>
      <w:proofErr w:type="gramStart"/>
      <w:r w:rsidR="00A47F3A" w:rsidRPr="00AE328E">
        <w:rPr>
          <w:rFonts w:cs="Arial"/>
        </w:rPr>
        <w:t>i.e.</w:t>
      </w:r>
      <w:proofErr w:type="gramEnd"/>
      <w:r w:rsidRPr="00AE328E">
        <w:rPr>
          <w:rFonts w:cs="Arial"/>
        </w:rPr>
        <w:t xml:space="preserve"> </w:t>
      </w:r>
      <w:proofErr w:type="spellStart"/>
      <w:r w:rsidRPr="00AE328E">
        <w:rPr>
          <w:rFonts w:cs="Arial"/>
        </w:rPr>
        <w:t>w.r.t.</w:t>
      </w:r>
      <w:proofErr w:type="spellEnd"/>
      <w:r w:rsidRPr="00AE328E">
        <w:rPr>
          <w:rFonts w:cs="Arial"/>
        </w:rPr>
        <w:t xml:space="preserve"> WAN jackpots) and </w:t>
      </w:r>
    </w:p>
    <w:p w14:paraId="3915FB60" w14:textId="77777777" w:rsidR="00EA3D23" w:rsidRDefault="003155F3" w:rsidP="007F599D">
      <w:pPr>
        <w:pStyle w:val="ListParagraph"/>
        <w:numPr>
          <w:ilvl w:val="0"/>
          <w:numId w:val="14"/>
        </w:numPr>
        <w:rPr>
          <w:rFonts w:cs="Arial"/>
        </w:rPr>
      </w:pPr>
      <w:r w:rsidRPr="00AE328E">
        <w:rPr>
          <w:rFonts w:cs="Arial"/>
        </w:rPr>
        <w:t xml:space="preserve">it can still open and close the </w:t>
      </w:r>
      <w:r w:rsidR="00DE2C0B">
        <w:rPr>
          <w:rFonts w:cs="Arial"/>
        </w:rPr>
        <w:t>gaming venue</w:t>
      </w:r>
      <w:r w:rsidR="00DE2C0B" w:rsidRPr="00665D93">
        <w:rPr>
          <w:rFonts w:cs="Arial"/>
        </w:rPr>
        <w:t xml:space="preserve"> </w:t>
      </w:r>
      <w:r w:rsidRPr="00AE328E">
        <w:rPr>
          <w:rFonts w:cs="Arial"/>
        </w:rPr>
        <w:t>at the correct licensed gaming hours.</w:t>
      </w:r>
    </w:p>
    <w:p w14:paraId="4CEBDE05" w14:textId="4D99AE9D" w:rsidR="003155F3" w:rsidRPr="00665D93" w:rsidRDefault="00EA3D23" w:rsidP="007F599D">
      <w:pPr>
        <w:pStyle w:val="ListParagraph"/>
        <w:numPr>
          <w:ilvl w:val="0"/>
          <w:numId w:val="14"/>
        </w:numPr>
        <w:rPr>
          <w:rFonts w:cs="Arial"/>
        </w:rPr>
      </w:pPr>
      <w:r>
        <w:rPr>
          <w:rFonts w:cs="Arial"/>
        </w:rPr>
        <w:t xml:space="preserve">it is not RAM cleared. Related: Section </w:t>
      </w:r>
      <w:r w:rsidR="003155F3">
        <w:rPr>
          <w:rFonts w:cs="Arial"/>
        </w:rPr>
        <w:fldChar w:fldCharType="begin"/>
      </w:r>
      <w:r w:rsidR="003155F3">
        <w:rPr>
          <w:rFonts w:cs="Arial"/>
        </w:rPr>
        <w:instrText xml:space="preserve"> REF _Ref130028842 \r \h </w:instrText>
      </w:r>
      <w:r w:rsidR="003155F3">
        <w:rPr>
          <w:rFonts w:cs="Arial"/>
        </w:rPr>
      </w:r>
      <w:r w:rsidR="003155F3">
        <w:rPr>
          <w:rFonts w:cs="Arial"/>
        </w:rPr>
        <w:fldChar w:fldCharType="separate"/>
      </w:r>
      <w:r w:rsidR="00B424FD">
        <w:rPr>
          <w:rFonts w:cs="Arial"/>
        </w:rPr>
        <w:t>2.15</w:t>
      </w:r>
      <w:r w:rsidR="003155F3">
        <w:rPr>
          <w:rFonts w:cs="Arial"/>
        </w:rPr>
        <w:fldChar w:fldCharType="end"/>
      </w:r>
      <w:r w:rsidR="00FD36CC">
        <w:rPr>
          <w:rFonts w:cs="Arial"/>
        </w:rPr>
        <w:t xml:space="preserve"> </w:t>
      </w:r>
      <w:r>
        <w:rPr>
          <w:rFonts w:cs="Arial"/>
        </w:rPr>
        <w:t xml:space="preserve">also </w:t>
      </w:r>
      <w:r w:rsidR="00627329">
        <w:rPr>
          <w:rFonts w:cs="Arial"/>
        </w:rPr>
        <w:t>prevent</w:t>
      </w:r>
      <w:r w:rsidR="00FD36CC">
        <w:rPr>
          <w:rFonts w:cs="Arial"/>
        </w:rPr>
        <w:t>s</w:t>
      </w:r>
      <w:r w:rsidR="003155F3">
        <w:rPr>
          <w:rFonts w:cs="Arial"/>
        </w:rPr>
        <w:t xml:space="preserve"> </w:t>
      </w:r>
      <w:r>
        <w:rPr>
          <w:rFonts w:cs="Arial"/>
        </w:rPr>
        <w:t xml:space="preserve">individual </w:t>
      </w:r>
      <w:r w:rsidR="003155F3">
        <w:rPr>
          <w:rFonts w:cs="Arial"/>
        </w:rPr>
        <w:t xml:space="preserve">EGMs that are </w:t>
      </w:r>
      <w:smartTag w:uri="urn:schemas-microsoft-com:office:smarttags" w:element="stockticker">
        <w:r w:rsidR="003155F3">
          <w:rPr>
            <w:rFonts w:cs="Arial"/>
          </w:rPr>
          <w:t>RAM</w:t>
        </w:r>
      </w:smartTag>
      <w:r w:rsidR="003155F3">
        <w:rPr>
          <w:rFonts w:cs="Arial"/>
        </w:rPr>
        <w:t>-cleared during the off-line period from being brought back into play.</w:t>
      </w:r>
    </w:p>
    <w:p w14:paraId="0FB1528A" w14:textId="77777777" w:rsidR="003155F3" w:rsidRPr="00665D93" w:rsidRDefault="003155F3" w:rsidP="003155F3">
      <w:pPr>
        <w:rPr>
          <w:rFonts w:cs="Arial"/>
        </w:rPr>
      </w:pPr>
    </w:p>
    <w:p w14:paraId="20B8411D" w14:textId="4A09A77B" w:rsidR="003155F3" w:rsidRPr="00665D93" w:rsidRDefault="0029213E" w:rsidP="003155F3">
      <w:pPr>
        <w:rPr>
          <w:rFonts w:cs="Arial"/>
        </w:rPr>
      </w:pPr>
      <w:r>
        <w:rPr>
          <w:rFonts w:cs="Arial"/>
        </w:rPr>
        <w:t xml:space="preserve">Local hosts </w:t>
      </w:r>
      <w:r w:rsidR="003155F3" w:rsidRPr="00665D93">
        <w:rPr>
          <w:rFonts w:cs="Arial"/>
        </w:rPr>
        <w:t>must have sufficient NV-</w:t>
      </w:r>
      <w:smartTag w:uri="urn:schemas-microsoft-com:office:smarttags" w:element="stockticker">
        <w:r w:rsidR="003155F3" w:rsidRPr="00665D93">
          <w:rPr>
            <w:rFonts w:cs="Arial"/>
          </w:rPr>
          <w:t>RAM</w:t>
        </w:r>
      </w:smartTag>
      <w:r w:rsidR="00E1594E">
        <w:rPr>
          <w:rFonts w:cs="Arial"/>
        </w:rPr>
        <w:t xml:space="preserve"> to ensure that their</w:t>
      </w:r>
      <w:r w:rsidR="003155F3" w:rsidRPr="00665D93">
        <w:rPr>
          <w:rFonts w:cs="Arial"/>
        </w:rPr>
        <w:t xml:space="preserve"> event log never becomes full during normal operation. It is expected </w:t>
      </w:r>
      <w:r w:rsidR="000365D7">
        <w:rPr>
          <w:rFonts w:cs="Arial"/>
        </w:rPr>
        <w:t xml:space="preserve">that </w:t>
      </w:r>
      <w:r>
        <w:rPr>
          <w:rFonts w:cs="Arial"/>
        </w:rPr>
        <w:t>local host</w:t>
      </w:r>
      <w:r w:rsidR="00E93701">
        <w:rPr>
          <w:rFonts w:cs="Arial"/>
        </w:rPr>
        <w:t>s</w:t>
      </w:r>
      <w:r>
        <w:rPr>
          <w:rFonts w:cs="Arial"/>
        </w:rPr>
        <w:t xml:space="preserve"> </w:t>
      </w:r>
      <w:r w:rsidR="003155F3" w:rsidRPr="00665D93">
        <w:rPr>
          <w:rFonts w:cs="Arial"/>
        </w:rPr>
        <w:t xml:space="preserve">must be able to operate for at least </w:t>
      </w:r>
      <w:r w:rsidR="003155F3" w:rsidRPr="00862722">
        <w:rPr>
          <w:rFonts w:cs="Arial"/>
          <w:b/>
        </w:rPr>
        <w:t>72 hours</w:t>
      </w:r>
      <w:r w:rsidR="003155F3" w:rsidRPr="00665D93">
        <w:rPr>
          <w:rFonts w:cs="Arial"/>
        </w:rPr>
        <w:t xml:space="preserve"> in off-line mode before running out of memory</w:t>
      </w:r>
      <w:r>
        <w:rPr>
          <w:rFonts w:cs="Arial"/>
        </w:rPr>
        <w:t xml:space="preserve"> (assuming the gaming venue’s EGMs are otherwise operating normally)</w:t>
      </w:r>
      <w:r w:rsidR="003155F3" w:rsidRPr="00665D93">
        <w:rPr>
          <w:rFonts w:cs="Arial"/>
        </w:rPr>
        <w:t xml:space="preserve">. </w:t>
      </w:r>
      <w:r w:rsidR="008B2083" w:rsidRPr="00D03E32">
        <w:rPr>
          <w:vertAlign w:val="superscript"/>
        </w:rPr>
        <w:t>CP:</w:t>
      </w:r>
      <w:r w:rsidR="008B2083">
        <w:rPr>
          <w:rStyle w:val="EndnoteReference"/>
        </w:rPr>
        <w:endnoteReference w:id="52"/>
      </w:r>
    </w:p>
    <w:p w14:paraId="57A6CC3A" w14:textId="77777777" w:rsidR="003155F3" w:rsidRPr="00665D93" w:rsidRDefault="003155F3" w:rsidP="003155F3">
      <w:pPr>
        <w:rPr>
          <w:rFonts w:cs="Arial"/>
          <w:i/>
        </w:rPr>
      </w:pPr>
    </w:p>
    <w:p w14:paraId="09ECFB20" w14:textId="3486F7BA" w:rsidR="00F876BD" w:rsidRPr="00665D93" w:rsidRDefault="003155F3" w:rsidP="00F876BD">
      <w:pPr>
        <w:rPr>
          <w:rFonts w:cs="Arial"/>
        </w:rPr>
      </w:pPr>
      <w:r w:rsidRPr="00665D93">
        <w:rPr>
          <w:rFonts w:cs="Arial"/>
        </w:rPr>
        <w:t xml:space="preserve">If a </w:t>
      </w:r>
      <w:r w:rsidR="0029213E">
        <w:rPr>
          <w:rFonts w:cs="Arial"/>
        </w:rPr>
        <w:t xml:space="preserve">local host </w:t>
      </w:r>
      <w:r w:rsidRPr="00665D93">
        <w:rPr>
          <w:rFonts w:cs="Arial"/>
        </w:rPr>
        <w:t xml:space="preserve">in off-line </w:t>
      </w:r>
      <w:r w:rsidR="0029213E">
        <w:rPr>
          <w:rFonts w:cs="Arial"/>
        </w:rPr>
        <w:t xml:space="preserve">mode detects it has </w:t>
      </w:r>
      <w:r w:rsidR="00A450A1">
        <w:rPr>
          <w:rFonts w:cs="Arial"/>
          <w:b/>
        </w:rPr>
        <w:t>low</w:t>
      </w:r>
      <w:r w:rsidRPr="00665D93">
        <w:rPr>
          <w:rFonts w:cs="Arial"/>
        </w:rPr>
        <w:t xml:space="preserve"> NV-</w:t>
      </w:r>
      <w:smartTag w:uri="urn:schemas-microsoft-com:office:smarttags" w:element="stockticker">
        <w:r w:rsidRPr="00665D93">
          <w:rPr>
            <w:rFonts w:cs="Arial"/>
          </w:rPr>
          <w:t>RAM</w:t>
        </w:r>
      </w:smartTag>
      <w:r w:rsidRPr="00665D93">
        <w:rPr>
          <w:rFonts w:cs="Arial"/>
        </w:rPr>
        <w:t xml:space="preserve">, the </w:t>
      </w:r>
      <w:r w:rsidR="0029213E">
        <w:rPr>
          <w:rFonts w:cs="Arial"/>
        </w:rPr>
        <w:t xml:space="preserve">local host </w:t>
      </w:r>
      <w:r w:rsidRPr="00665D93">
        <w:rPr>
          <w:rFonts w:cs="Arial"/>
        </w:rPr>
        <w:t xml:space="preserve">must automatically disable </w:t>
      </w:r>
      <w:r w:rsidR="0029213E">
        <w:rPr>
          <w:rFonts w:cs="Arial"/>
        </w:rPr>
        <w:t>gaming</w:t>
      </w:r>
      <w:r w:rsidR="005E5DD0">
        <w:rPr>
          <w:rFonts w:cs="Arial"/>
        </w:rPr>
        <w:t xml:space="preserve"> and log an “event log full” event (section </w:t>
      </w:r>
      <w:r w:rsidR="005E5DD0">
        <w:rPr>
          <w:rFonts w:cs="Arial"/>
        </w:rPr>
        <w:fldChar w:fldCharType="begin"/>
      </w:r>
      <w:r w:rsidR="005E5DD0">
        <w:rPr>
          <w:rFonts w:cs="Arial"/>
        </w:rPr>
        <w:instrText xml:space="preserve"> REF _Ref445471845 \r \h </w:instrText>
      </w:r>
      <w:r w:rsidR="005E5DD0">
        <w:rPr>
          <w:rFonts w:cs="Arial"/>
        </w:rPr>
      </w:r>
      <w:r w:rsidR="005E5DD0">
        <w:rPr>
          <w:rFonts w:cs="Arial"/>
        </w:rPr>
        <w:fldChar w:fldCharType="separate"/>
      </w:r>
      <w:r w:rsidR="00B424FD">
        <w:rPr>
          <w:rFonts w:cs="Arial"/>
        </w:rPr>
        <w:t>2.35.2.7</w:t>
      </w:r>
      <w:r w:rsidR="005E5DD0">
        <w:rPr>
          <w:rFonts w:cs="Arial"/>
        </w:rPr>
        <w:fldChar w:fldCharType="end"/>
      </w:r>
      <w:r w:rsidR="005E5DD0">
        <w:rPr>
          <w:rFonts w:cs="Arial"/>
        </w:rPr>
        <w:t>)</w:t>
      </w:r>
      <w:r w:rsidRPr="00665D93">
        <w:rPr>
          <w:rFonts w:cs="Arial"/>
        </w:rPr>
        <w:t>.</w:t>
      </w:r>
      <w:r w:rsidR="00A450A1">
        <w:rPr>
          <w:rFonts w:cs="Arial"/>
        </w:rPr>
        <w:t xml:space="preserve"> </w:t>
      </w:r>
      <w:r w:rsidR="00F876BD">
        <w:rPr>
          <w:rFonts w:cs="Arial"/>
        </w:rPr>
        <w:t>G</w:t>
      </w:r>
      <w:r w:rsidR="00A450A1">
        <w:t>aming must be disabled before NVRAM is so low that any intervening or consequential events/data before/during the disabl</w:t>
      </w:r>
      <w:r w:rsidR="007F761C">
        <w:t>ement</w:t>
      </w:r>
      <w:r w:rsidR="00A450A1">
        <w:t xml:space="preserve"> are not lost (including, for example, post disable</w:t>
      </w:r>
      <w:r w:rsidR="007F761C">
        <w:t>ment</w:t>
      </w:r>
      <w:r w:rsidR="00A450A1">
        <w:t xml:space="preserve"> activity such as cashing out) and that no abnormal behaviour of the monitoring system due to memory exhaustion occurs.</w:t>
      </w:r>
      <w:r w:rsidR="00F876BD" w:rsidRPr="00F876BD">
        <w:rPr>
          <w:rFonts w:cs="Arial"/>
        </w:rPr>
        <w:t xml:space="preserve"> </w:t>
      </w:r>
      <w:r w:rsidR="00F876BD">
        <w:rPr>
          <w:rFonts w:cs="Arial"/>
        </w:rPr>
        <w:t>Related event: s</w:t>
      </w:r>
      <w:r w:rsidR="00F876BD">
        <w:rPr>
          <w:rFonts w:cs="Arial"/>
        </w:rPr>
        <w:fldChar w:fldCharType="begin"/>
      </w:r>
      <w:r w:rsidR="00F876BD">
        <w:rPr>
          <w:rFonts w:cs="Arial"/>
        </w:rPr>
        <w:instrText xml:space="preserve"> REF _Ref445471845 \r \h </w:instrText>
      </w:r>
      <w:r w:rsidR="00F876BD">
        <w:rPr>
          <w:rFonts w:cs="Arial"/>
        </w:rPr>
      </w:r>
      <w:r w:rsidR="00F876BD">
        <w:rPr>
          <w:rFonts w:cs="Arial"/>
        </w:rPr>
        <w:fldChar w:fldCharType="separate"/>
      </w:r>
      <w:r w:rsidR="00B424FD">
        <w:rPr>
          <w:rFonts w:cs="Arial"/>
        </w:rPr>
        <w:t>2.35.2.7</w:t>
      </w:r>
      <w:r w:rsidR="00F876BD">
        <w:rPr>
          <w:rFonts w:cs="Arial"/>
        </w:rPr>
        <w:fldChar w:fldCharType="end"/>
      </w:r>
      <w:r w:rsidR="00F876BD">
        <w:rPr>
          <w:rFonts w:cs="Arial"/>
        </w:rPr>
        <w:t>.</w:t>
      </w:r>
      <w:r w:rsidR="008B2083" w:rsidRPr="008B2083">
        <w:rPr>
          <w:vertAlign w:val="superscript"/>
        </w:rPr>
        <w:t xml:space="preserve"> </w:t>
      </w:r>
      <w:r w:rsidR="008B2083" w:rsidRPr="00D03E32">
        <w:rPr>
          <w:vertAlign w:val="superscript"/>
        </w:rPr>
        <w:t>CP:</w:t>
      </w:r>
      <w:r w:rsidR="008B2083">
        <w:rPr>
          <w:rStyle w:val="EndnoteReference"/>
        </w:rPr>
        <w:endnoteReference w:id="53"/>
      </w:r>
    </w:p>
    <w:p w14:paraId="400D1FF6" w14:textId="364C8D15" w:rsidR="003155F3" w:rsidRPr="00665D93" w:rsidRDefault="003155F3" w:rsidP="003155F3">
      <w:pPr>
        <w:rPr>
          <w:rFonts w:cs="Arial"/>
        </w:rPr>
      </w:pPr>
    </w:p>
    <w:p w14:paraId="528FE693" w14:textId="77777777" w:rsidR="003155F3" w:rsidRPr="00665D93" w:rsidRDefault="003155F3" w:rsidP="003155F3">
      <w:pPr>
        <w:rPr>
          <w:rFonts w:cs="Arial"/>
        </w:rPr>
      </w:pPr>
    </w:p>
    <w:p w14:paraId="5A0BEC45" w14:textId="7EEC0E66" w:rsidR="003155F3" w:rsidRPr="006A48A9" w:rsidRDefault="00624791" w:rsidP="006A48A9">
      <w:pPr>
        <w:pStyle w:val="Heading2"/>
      </w:pPr>
      <w:bookmarkStart w:id="90" w:name="_Toc18990327"/>
      <w:bookmarkStart w:id="91" w:name="_Toc19006465"/>
      <w:bookmarkStart w:id="92" w:name="_Toc19006493"/>
      <w:bookmarkStart w:id="93" w:name="_Toc19006521"/>
      <w:bookmarkStart w:id="94" w:name="_Toc19006549"/>
      <w:bookmarkStart w:id="95" w:name="_Toc19007144"/>
      <w:bookmarkStart w:id="96" w:name="_Toc19007503"/>
      <w:bookmarkStart w:id="97" w:name="_Ref148502349"/>
      <w:bookmarkStart w:id="98" w:name="_Ref204591767"/>
      <w:bookmarkStart w:id="99" w:name="_Toc262740607"/>
      <w:bookmarkStart w:id="100" w:name="_Ref445471390"/>
      <w:bookmarkStart w:id="101" w:name="_Toc120544016"/>
      <w:r>
        <w:lastRenderedPageBreak/>
        <w:t>Host</w:t>
      </w:r>
      <w:r w:rsidRPr="006A48A9">
        <w:t xml:space="preserve"> </w:t>
      </w:r>
      <w:r w:rsidR="003155F3" w:rsidRPr="006A48A9">
        <w:t>Fault Tolerance and Data Integrity</w:t>
      </w:r>
      <w:bookmarkEnd w:id="90"/>
      <w:bookmarkEnd w:id="91"/>
      <w:bookmarkEnd w:id="92"/>
      <w:bookmarkEnd w:id="93"/>
      <w:bookmarkEnd w:id="94"/>
      <w:bookmarkEnd w:id="95"/>
      <w:bookmarkEnd w:id="96"/>
      <w:bookmarkEnd w:id="97"/>
      <w:bookmarkEnd w:id="98"/>
      <w:bookmarkEnd w:id="99"/>
      <w:bookmarkEnd w:id="100"/>
      <w:bookmarkEnd w:id="101"/>
      <w:r w:rsidR="003155F3" w:rsidRPr="006A48A9">
        <w:fldChar w:fldCharType="begin"/>
      </w:r>
      <w:r w:rsidR="003155F3" w:rsidRPr="006A48A9">
        <w:instrText xml:space="preserve">tc \l2 </w:instrText>
      </w:r>
      <w:bookmarkStart w:id="102" w:name="_Toc18986342"/>
      <w:r w:rsidR="0089282E">
        <w:instrText>“</w:instrText>
      </w:r>
      <w:r w:rsidR="003155F3" w:rsidRPr="006A48A9">
        <w:instrText>Fault Tolerance and Data Integrity</w:instrText>
      </w:r>
      <w:bookmarkEnd w:id="102"/>
      <w:r w:rsidR="003155F3" w:rsidRPr="006A48A9">
        <w:fldChar w:fldCharType="end"/>
      </w:r>
    </w:p>
    <w:p w14:paraId="1673EBB6" w14:textId="77777777" w:rsidR="003155F3" w:rsidRPr="00665D93" w:rsidRDefault="003155F3" w:rsidP="003155F3">
      <w:pPr>
        <w:rPr>
          <w:rFonts w:cs="Arial"/>
        </w:rPr>
      </w:pPr>
    </w:p>
    <w:p w14:paraId="5FE3F902" w14:textId="691CAC6B" w:rsidR="00F24149" w:rsidRDefault="0029213E" w:rsidP="003155F3">
      <w:pPr>
        <w:rPr>
          <w:rFonts w:cs="Arial"/>
        </w:rPr>
      </w:pPr>
      <w:r>
        <w:rPr>
          <w:rFonts w:cs="Arial"/>
        </w:rPr>
        <w:t>H</w:t>
      </w:r>
      <w:r w:rsidRPr="0029213E">
        <w:rPr>
          <w:rFonts w:cs="Arial"/>
        </w:rPr>
        <w:t>ost</w:t>
      </w:r>
      <w:r>
        <w:rPr>
          <w:rFonts w:cs="Arial"/>
        </w:rPr>
        <w:t>s</w:t>
      </w:r>
      <w:r w:rsidRPr="0029213E">
        <w:rPr>
          <w:rFonts w:cs="Arial"/>
        </w:rPr>
        <w:t xml:space="preserve"> in a </w:t>
      </w:r>
      <w:r w:rsidR="00E93701">
        <w:rPr>
          <w:rFonts w:ascii="Helv" w:hAnsi="Helv" w:cs="Helv"/>
          <w:iCs/>
          <w:color w:val="000000"/>
        </w:rPr>
        <w:t>monitoring system</w:t>
      </w:r>
      <w:r>
        <w:rPr>
          <w:rFonts w:ascii="Helv" w:hAnsi="Helv" w:cs="Helv"/>
          <w:iCs/>
          <w:color w:val="000000"/>
        </w:rPr>
        <w:t xml:space="preserve"> </w:t>
      </w:r>
      <w:r w:rsidR="003155F3" w:rsidRPr="00665D93">
        <w:rPr>
          <w:rFonts w:cs="Arial"/>
        </w:rPr>
        <w:t>must implement integrity checks on its internal event queue/s</w:t>
      </w:r>
      <w:r>
        <w:rPr>
          <w:rFonts w:cs="Arial"/>
        </w:rPr>
        <w:t xml:space="preserve"> and any</w:t>
      </w:r>
      <w:r w:rsidR="00F24149">
        <w:rPr>
          <w:rFonts w:cs="Arial"/>
        </w:rPr>
        <w:t xml:space="preserve"> </w:t>
      </w:r>
      <w:r>
        <w:rPr>
          <w:rFonts w:cs="Arial"/>
        </w:rPr>
        <w:t xml:space="preserve">meter </w:t>
      </w:r>
      <w:r w:rsidR="003155F3" w:rsidRPr="00665D93">
        <w:rPr>
          <w:rFonts w:cs="Arial"/>
        </w:rPr>
        <w:t xml:space="preserve">data </w:t>
      </w:r>
      <w:r>
        <w:rPr>
          <w:rFonts w:cs="Arial"/>
        </w:rPr>
        <w:t xml:space="preserve">it </w:t>
      </w:r>
      <w:r w:rsidR="00700907">
        <w:rPr>
          <w:rFonts w:cs="Arial"/>
        </w:rPr>
        <w:t>stores</w:t>
      </w:r>
      <w:r w:rsidR="003155F3" w:rsidRPr="00665D93">
        <w:rPr>
          <w:rFonts w:cs="Arial"/>
        </w:rPr>
        <w:t>.</w:t>
      </w:r>
      <w:r w:rsidR="00F24149">
        <w:rPr>
          <w:rFonts w:cs="Arial"/>
        </w:rPr>
        <w:t xml:space="preserve"> </w:t>
      </w:r>
      <w:r w:rsidR="008B2083" w:rsidRPr="00D03E32">
        <w:rPr>
          <w:vertAlign w:val="superscript"/>
        </w:rPr>
        <w:t>CP:</w:t>
      </w:r>
      <w:r w:rsidR="008B2083">
        <w:rPr>
          <w:rStyle w:val="EndnoteReference"/>
        </w:rPr>
        <w:endnoteReference w:id="54"/>
      </w:r>
    </w:p>
    <w:p w14:paraId="47D4B50B" w14:textId="77777777" w:rsidR="00F24149" w:rsidRPr="00665D93" w:rsidRDefault="00F24149" w:rsidP="003155F3">
      <w:pPr>
        <w:rPr>
          <w:rFonts w:cs="Arial"/>
        </w:rPr>
      </w:pPr>
    </w:p>
    <w:p w14:paraId="37E8687F" w14:textId="1BD17B7B" w:rsidR="003155F3" w:rsidRPr="00665D93" w:rsidRDefault="0029213E" w:rsidP="003155F3">
      <w:pPr>
        <w:rPr>
          <w:rFonts w:cs="Arial"/>
        </w:rPr>
      </w:pPr>
      <w:r>
        <w:rPr>
          <w:rFonts w:cs="Arial"/>
        </w:rPr>
        <w:t>H</w:t>
      </w:r>
      <w:r w:rsidRPr="0029213E">
        <w:rPr>
          <w:rFonts w:cs="Arial"/>
        </w:rPr>
        <w:t>ost</w:t>
      </w:r>
      <w:r>
        <w:rPr>
          <w:rFonts w:cs="Arial"/>
        </w:rPr>
        <w:t>s</w:t>
      </w:r>
      <w:r w:rsidRPr="0029213E">
        <w:rPr>
          <w:rFonts w:cs="Arial"/>
        </w:rPr>
        <w:t xml:space="preserve"> in a </w:t>
      </w:r>
      <w:r w:rsidR="00E93701">
        <w:rPr>
          <w:rFonts w:ascii="Helv" w:hAnsi="Helv" w:cs="Helv"/>
          <w:iCs/>
          <w:color w:val="000000"/>
        </w:rPr>
        <w:t>monitoring system</w:t>
      </w:r>
      <w:r>
        <w:rPr>
          <w:rFonts w:ascii="Helv" w:hAnsi="Helv" w:cs="Helv"/>
          <w:iCs/>
          <w:color w:val="000000"/>
        </w:rPr>
        <w:t xml:space="preserve"> must </w:t>
      </w:r>
      <w:r>
        <w:rPr>
          <w:rFonts w:cs="Arial"/>
        </w:rPr>
        <w:t>verify</w:t>
      </w:r>
      <w:r w:rsidR="00F24149" w:rsidRPr="00665D93">
        <w:rPr>
          <w:rFonts w:cs="Arial"/>
        </w:rPr>
        <w:t xml:space="preserve"> </w:t>
      </w:r>
      <w:r>
        <w:rPr>
          <w:rFonts w:cs="Arial"/>
        </w:rPr>
        <w:t>persistent storage</w:t>
      </w:r>
      <w:r w:rsidR="003155F3" w:rsidRPr="00665D93">
        <w:rPr>
          <w:rFonts w:cs="Arial"/>
        </w:rPr>
        <w:t xml:space="preserve"> integrity at upon every restart.</w:t>
      </w:r>
      <w:r w:rsidR="008B2083" w:rsidRPr="008B2083">
        <w:rPr>
          <w:vertAlign w:val="superscript"/>
        </w:rPr>
        <w:t xml:space="preserve"> </w:t>
      </w:r>
      <w:r w:rsidR="008B2083" w:rsidRPr="00D03E32">
        <w:rPr>
          <w:vertAlign w:val="superscript"/>
        </w:rPr>
        <w:t>CP:</w:t>
      </w:r>
      <w:r w:rsidR="008B2083">
        <w:rPr>
          <w:rStyle w:val="EndnoteReference"/>
        </w:rPr>
        <w:endnoteReference w:id="55"/>
      </w:r>
    </w:p>
    <w:p w14:paraId="69FD91C6" w14:textId="77777777" w:rsidR="003155F3" w:rsidRDefault="003155F3" w:rsidP="003155F3">
      <w:pPr>
        <w:rPr>
          <w:rFonts w:cs="Arial"/>
        </w:rPr>
      </w:pPr>
    </w:p>
    <w:p w14:paraId="3FCE3744" w14:textId="71270535" w:rsidR="003155F3" w:rsidRDefault="003155F3" w:rsidP="003155F3">
      <w:pPr>
        <w:rPr>
          <w:rFonts w:cs="Arial"/>
        </w:rPr>
      </w:pPr>
      <w:r>
        <w:rPr>
          <w:rFonts w:cs="Arial"/>
        </w:rPr>
        <w:t xml:space="preserve">Upon a non-recoverable </w:t>
      </w:r>
      <w:r w:rsidR="00122F08">
        <w:rPr>
          <w:rFonts w:cs="Arial"/>
        </w:rPr>
        <w:t>e</w:t>
      </w:r>
      <w:r>
        <w:rPr>
          <w:rFonts w:cs="Arial"/>
        </w:rPr>
        <w:t>rror</w:t>
      </w:r>
      <w:r w:rsidR="00122F08">
        <w:rPr>
          <w:rFonts w:cs="Arial"/>
        </w:rPr>
        <w:t xml:space="preserve"> in</w:t>
      </w:r>
      <w:r w:rsidR="00122F08" w:rsidRPr="00122F08">
        <w:rPr>
          <w:rFonts w:cs="Arial"/>
        </w:rPr>
        <w:t xml:space="preserve"> </w:t>
      </w:r>
      <w:r w:rsidR="00122F08">
        <w:rPr>
          <w:rFonts w:cs="Arial"/>
        </w:rPr>
        <w:t>a h</w:t>
      </w:r>
      <w:r w:rsidR="00122F08" w:rsidRPr="0029213E">
        <w:rPr>
          <w:rFonts w:cs="Arial"/>
        </w:rPr>
        <w:t xml:space="preserve">ost in a </w:t>
      </w:r>
      <w:r w:rsidR="00E93701">
        <w:rPr>
          <w:rFonts w:ascii="Helv" w:hAnsi="Helv" w:cs="Helv"/>
          <w:iCs/>
          <w:color w:val="000000"/>
        </w:rPr>
        <w:t>monitoring system</w:t>
      </w:r>
      <w:r>
        <w:rPr>
          <w:rFonts w:cs="Arial"/>
        </w:rPr>
        <w:t>:</w:t>
      </w:r>
      <w:r w:rsidR="008B2083" w:rsidRPr="008B2083">
        <w:rPr>
          <w:vertAlign w:val="superscript"/>
        </w:rPr>
        <w:t xml:space="preserve"> </w:t>
      </w:r>
      <w:r w:rsidR="008B2083" w:rsidRPr="00D03E32">
        <w:rPr>
          <w:vertAlign w:val="superscript"/>
        </w:rPr>
        <w:t>CP:</w:t>
      </w:r>
      <w:r w:rsidR="008B2083">
        <w:rPr>
          <w:rStyle w:val="EndnoteReference"/>
        </w:rPr>
        <w:endnoteReference w:id="56"/>
      </w:r>
    </w:p>
    <w:p w14:paraId="652AF97A" w14:textId="77777777" w:rsidR="003155F3" w:rsidRDefault="003155F3" w:rsidP="003155F3">
      <w:pPr>
        <w:rPr>
          <w:rFonts w:cs="Arial"/>
        </w:rPr>
      </w:pPr>
    </w:p>
    <w:p w14:paraId="3CB1ABFD" w14:textId="0C4B2BAD" w:rsidR="003155F3" w:rsidRDefault="00156276" w:rsidP="007F599D">
      <w:pPr>
        <w:widowControl w:val="0"/>
        <w:numPr>
          <w:ilvl w:val="0"/>
          <w:numId w:val="8"/>
        </w:numPr>
        <w:tabs>
          <w:tab w:val="clear" w:pos="720"/>
          <w:tab w:val="num" w:pos="360"/>
        </w:tabs>
        <w:autoSpaceDE w:val="0"/>
        <w:autoSpaceDN w:val="0"/>
        <w:adjustRightInd w:val="0"/>
        <w:spacing w:line="240" w:lineRule="auto"/>
        <w:rPr>
          <w:rFonts w:cs="Arial"/>
        </w:rPr>
      </w:pPr>
      <w:r>
        <w:rPr>
          <w:rFonts w:cs="Arial"/>
        </w:rPr>
        <w:t>Any g</w:t>
      </w:r>
      <w:r w:rsidR="00122F08">
        <w:rPr>
          <w:rFonts w:cs="Arial"/>
        </w:rPr>
        <w:t>aming</w:t>
      </w:r>
      <w:r w:rsidR="00F24149">
        <w:rPr>
          <w:rFonts w:cs="Arial"/>
        </w:rPr>
        <w:t xml:space="preserve"> </w:t>
      </w:r>
      <w:r>
        <w:rPr>
          <w:rFonts w:cs="Arial"/>
        </w:rPr>
        <w:t xml:space="preserve">and associated services under that host </w:t>
      </w:r>
      <w:r w:rsidR="003155F3">
        <w:rPr>
          <w:rFonts w:cs="Arial"/>
        </w:rPr>
        <w:t>must disable.</w:t>
      </w:r>
    </w:p>
    <w:p w14:paraId="071FED9E" w14:textId="70711021" w:rsidR="003155F3" w:rsidRDefault="00156276" w:rsidP="007F599D">
      <w:pPr>
        <w:widowControl w:val="0"/>
        <w:numPr>
          <w:ilvl w:val="0"/>
          <w:numId w:val="8"/>
        </w:numPr>
        <w:autoSpaceDE w:val="0"/>
        <w:autoSpaceDN w:val="0"/>
        <w:adjustRightInd w:val="0"/>
        <w:spacing w:line="240" w:lineRule="auto"/>
        <w:rPr>
          <w:rFonts w:cs="Arial"/>
        </w:rPr>
      </w:pPr>
      <w:r>
        <w:rPr>
          <w:rFonts w:cs="Arial"/>
        </w:rPr>
        <w:t>The host must not record any new data.</w:t>
      </w:r>
    </w:p>
    <w:p w14:paraId="256C16E7" w14:textId="58853C30" w:rsidR="003155F3" w:rsidRDefault="00122F08" w:rsidP="007F599D">
      <w:pPr>
        <w:widowControl w:val="0"/>
        <w:numPr>
          <w:ilvl w:val="0"/>
          <w:numId w:val="8"/>
        </w:numPr>
        <w:autoSpaceDE w:val="0"/>
        <w:autoSpaceDN w:val="0"/>
        <w:adjustRightInd w:val="0"/>
        <w:spacing w:line="240" w:lineRule="auto"/>
        <w:rPr>
          <w:rFonts w:ascii="Courier" w:hAnsi="Courier" w:cs="Courier"/>
          <w:color w:val="000000"/>
        </w:rPr>
      </w:pPr>
      <w:r>
        <w:rPr>
          <w:rFonts w:cs="Arial"/>
        </w:rPr>
        <w:t>The host</w:t>
      </w:r>
      <w:r w:rsidR="003155F3">
        <w:rPr>
          <w:rFonts w:cs="Arial"/>
        </w:rPr>
        <w:t xml:space="preserve"> communications may continue for diagnostic purposes only.</w:t>
      </w:r>
      <w:r w:rsidR="00F91F8B">
        <w:rPr>
          <w:rFonts w:cs="Arial"/>
        </w:rPr>
        <w:t xml:space="preserve"> </w:t>
      </w:r>
      <w:proofErr w:type="gramStart"/>
      <w:r>
        <w:rPr>
          <w:rFonts w:cs="Arial"/>
        </w:rPr>
        <w:t>However</w:t>
      </w:r>
      <w:proofErr w:type="gramEnd"/>
      <w:r>
        <w:rPr>
          <w:rFonts w:cs="Arial"/>
        </w:rPr>
        <w:t xml:space="preserve"> a</w:t>
      </w:r>
      <w:r w:rsidR="00784263">
        <w:rPr>
          <w:rFonts w:cs="Arial"/>
        </w:rPr>
        <w:t xml:space="preserve"> </w:t>
      </w:r>
      <w:r w:rsidR="00F24149">
        <w:rPr>
          <w:rFonts w:cs="Arial"/>
        </w:rPr>
        <w:t xml:space="preserve">host </w:t>
      </w:r>
      <w:r w:rsidR="003155F3">
        <w:rPr>
          <w:rFonts w:cs="Arial"/>
        </w:rPr>
        <w:t xml:space="preserve">must not </w:t>
      </w:r>
      <w:r>
        <w:rPr>
          <w:rFonts w:cs="Arial"/>
        </w:rPr>
        <w:t>transmit</w:t>
      </w:r>
      <w:r w:rsidR="003155F3">
        <w:rPr>
          <w:rFonts w:cs="Arial"/>
        </w:rPr>
        <w:t xml:space="preserve"> meters or event data </w:t>
      </w:r>
      <w:r>
        <w:rPr>
          <w:rFonts w:cs="Arial"/>
        </w:rPr>
        <w:t xml:space="preserve">as valid </w:t>
      </w:r>
      <w:r w:rsidR="003155F3">
        <w:rPr>
          <w:rFonts w:cs="Arial"/>
        </w:rPr>
        <w:t xml:space="preserve">if in a </w:t>
      </w:r>
      <w:smartTag w:uri="urn:schemas-microsoft-com:office:smarttags" w:element="stockticker">
        <w:r w:rsidR="003155F3">
          <w:rPr>
            <w:rFonts w:cs="Arial"/>
          </w:rPr>
          <w:t>RAM</w:t>
        </w:r>
      </w:smartTag>
      <w:r w:rsidR="003155F3">
        <w:rPr>
          <w:rFonts w:cs="Arial"/>
        </w:rPr>
        <w:t xml:space="preserve"> error, unless those meters or events </w:t>
      </w:r>
      <w:r w:rsidR="00700907">
        <w:rPr>
          <w:rFonts w:cs="Arial"/>
        </w:rPr>
        <w:t>are</w:t>
      </w:r>
      <w:r w:rsidR="00156276">
        <w:rPr>
          <w:rFonts w:cs="Arial"/>
        </w:rPr>
        <w:t xml:space="preserve"> able to be</w:t>
      </w:r>
      <w:r w:rsidR="003155F3">
        <w:rPr>
          <w:rFonts w:cs="Arial"/>
        </w:rPr>
        <w:t xml:space="preserve"> individually verified as still being okay.</w:t>
      </w:r>
    </w:p>
    <w:p w14:paraId="3EB769B2" w14:textId="77777777" w:rsidR="003155F3" w:rsidRDefault="003155F3" w:rsidP="003155F3">
      <w:pPr>
        <w:rPr>
          <w:rFonts w:cs="Arial"/>
        </w:rPr>
      </w:pPr>
    </w:p>
    <w:p w14:paraId="53B20107" w14:textId="4B767944" w:rsidR="00AB564B" w:rsidRDefault="00AB564B" w:rsidP="003155F3">
      <w:pPr>
        <w:rPr>
          <w:rFonts w:cs="Arial"/>
        </w:rPr>
      </w:pPr>
      <w:r>
        <w:rPr>
          <w:rFonts w:cs="Arial"/>
        </w:rPr>
        <w:t xml:space="preserve">EGM events (including logged EGM meter sets) must be always </w:t>
      </w:r>
      <w:proofErr w:type="gramStart"/>
      <w:r>
        <w:rPr>
          <w:rFonts w:cs="Arial"/>
        </w:rPr>
        <w:t>stored in at least two EMS hosts at all times</w:t>
      </w:r>
      <w:proofErr w:type="gramEnd"/>
      <w:r>
        <w:rPr>
          <w:rFonts w:cs="Arial"/>
        </w:rPr>
        <w:t xml:space="preserve"> until they </w:t>
      </w:r>
      <w:r w:rsidR="00156276">
        <w:rPr>
          <w:rFonts w:cs="Arial"/>
        </w:rPr>
        <w:t xml:space="preserve">are successfully </w:t>
      </w:r>
      <w:r>
        <w:rPr>
          <w:rFonts w:cs="Arial"/>
        </w:rPr>
        <w:t>stored in the EMS central host.</w:t>
      </w:r>
      <w:r w:rsidR="00156276">
        <w:rPr>
          <w:rFonts w:cs="Arial"/>
        </w:rPr>
        <w:t xml:space="preserve"> The EGM may be counted as a host for the purpose of this requirement.</w:t>
      </w:r>
      <w:r w:rsidR="008B2083" w:rsidRPr="008B2083">
        <w:rPr>
          <w:vertAlign w:val="superscript"/>
        </w:rPr>
        <w:t xml:space="preserve"> </w:t>
      </w:r>
      <w:r w:rsidR="008B2083" w:rsidRPr="00D03E32">
        <w:rPr>
          <w:vertAlign w:val="superscript"/>
        </w:rPr>
        <w:t>CP:</w:t>
      </w:r>
      <w:r w:rsidR="008B2083">
        <w:rPr>
          <w:rStyle w:val="EndnoteReference"/>
        </w:rPr>
        <w:endnoteReference w:id="57"/>
      </w:r>
    </w:p>
    <w:p w14:paraId="0A62EDAF" w14:textId="77777777" w:rsidR="00156276" w:rsidRDefault="00156276" w:rsidP="003155F3">
      <w:pPr>
        <w:rPr>
          <w:rFonts w:cs="Arial"/>
        </w:rPr>
      </w:pPr>
    </w:p>
    <w:p w14:paraId="24E091E0" w14:textId="419E9A6D" w:rsidR="00710BD6" w:rsidRPr="00665D93" w:rsidRDefault="00710BD6" w:rsidP="00710BD6">
      <w:pPr>
        <w:rPr>
          <w:rFonts w:cs="Arial"/>
        </w:rPr>
      </w:pPr>
      <w:r>
        <w:t>There must be no sequence of invalid or corrupt data received from an EGM that could adversely affect any part of the EMS’s integrity.</w:t>
      </w:r>
      <w:r w:rsidR="008B2083" w:rsidRPr="008B2083">
        <w:rPr>
          <w:vertAlign w:val="superscript"/>
        </w:rPr>
        <w:t xml:space="preserve"> </w:t>
      </w:r>
      <w:r w:rsidR="008B2083" w:rsidRPr="00D03E32">
        <w:rPr>
          <w:vertAlign w:val="superscript"/>
        </w:rPr>
        <w:t>CP:</w:t>
      </w:r>
      <w:r w:rsidR="008B2083">
        <w:rPr>
          <w:rStyle w:val="EndnoteReference"/>
        </w:rPr>
        <w:endnoteReference w:id="58"/>
      </w:r>
    </w:p>
    <w:p w14:paraId="0795E42F" w14:textId="77777777" w:rsidR="00710BD6" w:rsidRDefault="00710BD6" w:rsidP="00710BD6">
      <w:pPr>
        <w:rPr>
          <w:rFonts w:cs="Arial"/>
        </w:rPr>
      </w:pPr>
    </w:p>
    <w:p w14:paraId="1C5FA549" w14:textId="7C9720C2" w:rsidR="00710BD6" w:rsidRPr="00665D93" w:rsidRDefault="00710BD6" w:rsidP="00710BD6">
      <w:pPr>
        <w:rPr>
          <w:rFonts w:cs="Arial"/>
        </w:rPr>
      </w:pPr>
      <w:r>
        <w:rPr>
          <w:rFonts w:cs="Arial"/>
        </w:rPr>
        <w:t xml:space="preserve">The EMS must perform sanity checks on all data it uses to make decisions or calculations. </w:t>
      </w:r>
      <w:r w:rsidR="008B2083" w:rsidRPr="00D03E32">
        <w:rPr>
          <w:vertAlign w:val="superscript"/>
        </w:rPr>
        <w:t>CP:</w:t>
      </w:r>
      <w:r w:rsidR="008B2083">
        <w:rPr>
          <w:rStyle w:val="EndnoteReference"/>
        </w:rPr>
        <w:endnoteReference w:id="59"/>
      </w:r>
    </w:p>
    <w:p w14:paraId="1C549C91" w14:textId="77777777" w:rsidR="00710BD6" w:rsidRPr="00665D93" w:rsidRDefault="00710BD6" w:rsidP="00710BD6">
      <w:pPr>
        <w:rPr>
          <w:rFonts w:cs="Arial"/>
        </w:rPr>
      </w:pPr>
    </w:p>
    <w:p w14:paraId="1DA6D907" w14:textId="77777777" w:rsidR="00710BD6" w:rsidRPr="00665D93" w:rsidRDefault="00710BD6" w:rsidP="003155F3">
      <w:pPr>
        <w:rPr>
          <w:rFonts w:cs="Arial"/>
        </w:rPr>
      </w:pPr>
    </w:p>
    <w:p w14:paraId="5145A3CC" w14:textId="6576AB70" w:rsidR="003155F3" w:rsidRPr="006A48A9" w:rsidRDefault="003155F3" w:rsidP="006A48A9">
      <w:pPr>
        <w:pStyle w:val="Heading2"/>
      </w:pPr>
      <w:bookmarkStart w:id="103" w:name="_Toc443915988"/>
      <w:bookmarkStart w:id="104" w:name="_Toc444070513"/>
      <w:bookmarkStart w:id="105" w:name="_Toc444164675"/>
      <w:bookmarkStart w:id="106" w:name="_Toc444247275"/>
      <w:bookmarkStart w:id="107" w:name="_Toc444247947"/>
      <w:bookmarkStart w:id="108" w:name="_Toc444264823"/>
      <w:bookmarkStart w:id="109" w:name="_Toc18990328"/>
      <w:bookmarkStart w:id="110" w:name="_Toc19006466"/>
      <w:bookmarkStart w:id="111" w:name="_Toc19006494"/>
      <w:bookmarkStart w:id="112" w:name="_Toc19006522"/>
      <w:bookmarkStart w:id="113" w:name="_Toc19006550"/>
      <w:bookmarkStart w:id="114" w:name="_Toc19007145"/>
      <w:bookmarkStart w:id="115" w:name="_Toc19007504"/>
      <w:bookmarkStart w:id="116" w:name="_Ref19095960"/>
      <w:bookmarkStart w:id="117" w:name="_Toc262740608"/>
      <w:bookmarkStart w:id="118" w:name="_Ref270948242"/>
      <w:bookmarkStart w:id="119" w:name="_Toc120544017"/>
      <w:bookmarkEnd w:id="103"/>
      <w:bookmarkEnd w:id="104"/>
      <w:bookmarkEnd w:id="105"/>
      <w:bookmarkEnd w:id="106"/>
      <w:bookmarkEnd w:id="107"/>
      <w:bookmarkEnd w:id="108"/>
      <w:r w:rsidRPr="006A48A9">
        <w:t>Timekeeping</w:t>
      </w:r>
      <w:bookmarkEnd w:id="109"/>
      <w:bookmarkEnd w:id="110"/>
      <w:bookmarkEnd w:id="111"/>
      <w:bookmarkEnd w:id="112"/>
      <w:bookmarkEnd w:id="113"/>
      <w:bookmarkEnd w:id="114"/>
      <w:bookmarkEnd w:id="115"/>
      <w:bookmarkEnd w:id="116"/>
      <w:bookmarkEnd w:id="117"/>
      <w:bookmarkEnd w:id="118"/>
      <w:bookmarkEnd w:id="119"/>
      <w:r w:rsidRPr="006A48A9">
        <w:fldChar w:fldCharType="begin"/>
      </w:r>
      <w:r w:rsidRPr="006A48A9">
        <w:instrText xml:space="preserve">tc \l2 </w:instrText>
      </w:r>
      <w:bookmarkStart w:id="120" w:name="_Toc18986343"/>
      <w:r w:rsidR="0089282E">
        <w:instrText>“</w:instrText>
      </w:r>
      <w:r w:rsidRPr="006A48A9">
        <w:instrText>Timekeeping</w:instrText>
      </w:r>
      <w:bookmarkEnd w:id="120"/>
      <w:r w:rsidRPr="006A48A9">
        <w:fldChar w:fldCharType="end"/>
      </w:r>
    </w:p>
    <w:p w14:paraId="77A9A7BE" w14:textId="77777777" w:rsidR="003155F3" w:rsidRPr="00665D93" w:rsidRDefault="003155F3" w:rsidP="003155F3">
      <w:pPr>
        <w:rPr>
          <w:rFonts w:cs="Arial"/>
        </w:rPr>
      </w:pPr>
    </w:p>
    <w:p w14:paraId="55AE17A0" w14:textId="7233C40F" w:rsidR="003C7237" w:rsidRDefault="003155F3" w:rsidP="003155F3">
      <w:pPr>
        <w:rPr>
          <w:rFonts w:cs="Arial"/>
        </w:rPr>
      </w:pPr>
      <w:r w:rsidRPr="00665D93">
        <w:rPr>
          <w:rFonts w:cs="Arial"/>
        </w:rPr>
        <w:t xml:space="preserve">The current date and time must be </w:t>
      </w:r>
      <w:r w:rsidR="003C7237" w:rsidRPr="00665D93">
        <w:rPr>
          <w:rFonts w:cs="Arial"/>
        </w:rPr>
        <w:t>maintained</w:t>
      </w:r>
      <w:r w:rsidR="003C7237">
        <w:rPr>
          <w:rFonts w:cs="Arial"/>
        </w:rPr>
        <w:t xml:space="preserve"> </w:t>
      </w:r>
      <w:r w:rsidR="00F1756E">
        <w:rPr>
          <w:rFonts w:cs="Arial"/>
        </w:rPr>
        <w:t xml:space="preserve">by the EMS </w:t>
      </w:r>
      <w:r w:rsidR="003C7237">
        <w:rPr>
          <w:rFonts w:cs="Arial"/>
        </w:rPr>
        <w:t xml:space="preserve">both </w:t>
      </w:r>
      <w:r w:rsidR="00290955">
        <w:rPr>
          <w:rFonts w:cs="Arial"/>
        </w:rPr>
        <w:t xml:space="preserve">accurately and </w:t>
      </w:r>
      <w:r w:rsidR="00290955" w:rsidRPr="005E239A">
        <w:rPr>
          <w:rFonts w:cs="Arial"/>
          <w:b/>
          <w:bCs/>
        </w:rPr>
        <w:t>securely</w:t>
      </w:r>
      <w:r w:rsidR="00290955">
        <w:rPr>
          <w:rFonts w:cs="Arial"/>
        </w:rPr>
        <w:t xml:space="preserve"> </w:t>
      </w:r>
      <w:r w:rsidR="00A450A1">
        <w:rPr>
          <w:rFonts w:cs="Arial"/>
        </w:rPr>
        <w:t>throughout the EMS</w:t>
      </w:r>
      <w:r w:rsidR="00321621">
        <w:rPr>
          <w:rFonts w:cs="Arial"/>
        </w:rPr>
        <w:t xml:space="preserve"> and EGMs</w:t>
      </w:r>
      <w:r w:rsidR="006663AC">
        <w:rPr>
          <w:rFonts w:cs="Arial"/>
        </w:rPr>
        <w:t>.</w:t>
      </w:r>
      <w:r w:rsidR="00B13412" w:rsidRPr="00B13412">
        <w:rPr>
          <w:vertAlign w:val="superscript"/>
        </w:rPr>
        <w:t xml:space="preserve"> </w:t>
      </w:r>
      <w:r w:rsidR="00B13412" w:rsidRPr="00D03E32">
        <w:rPr>
          <w:vertAlign w:val="superscript"/>
        </w:rPr>
        <w:t>CP:</w:t>
      </w:r>
      <w:r w:rsidR="00B13412">
        <w:rPr>
          <w:rStyle w:val="EndnoteReference"/>
        </w:rPr>
        <w:endnoteReference w:id="60"/>
      </w:r>
    </w:p>
    <w:p w14:paraId="6738CCC0" w14:textId="77777777" w:rsidR="003C7237" w:rsidRDefault="003C7237" w:rsidP="003155F3">
      <w:pPr>
        <w:rPr>
          <w:rFonts w:cs="Arial"/>
        </w:rPr>
      </w:pPr>
    </w:p>
    <w:p w14:paraId="26E8AC12" w14:textId="1F10C3E1" w:rsidR="000E44D0" w:rsidRDefault="003C7237" w:rsidP="003155F3">
      <w:pPr>
        <w:rPr>
          <w:rFonts w:cs="Arial"/>
        </w:rPr>
      </w:pPr>
      <w:r>
        <w:rPr>
          <w:rFonts w:cs="Arial"/>
        </w:rPr>
        <w:t>Time a</w:t>
      </w:r>
      <w:r w:rsidR="00290955">
        <w:rPr>
          <w:rFonts w:cs="Arial"/>
        </w:rPr>
        <w:t>ccuracy must be</w:t>
      </w:r>
      <w:r w:rsidR="00290955" w:rsidRPr="00290955">
        <w:rPr>
          <w:rFonts w:cs="Arial"/>
        </w:rPr>
        <w:t xml:space="preserve"> </w:t>
      </w:r>
      <w:r w:rsidR="000E44D0">
        <w:rPr>
          <w:rFonts w:cs="Arial"/>
        </w:rPr>
        <w:t xml:space="preserve">maintained to </w:t>
      </w:r>
      <w:r w:rsidR="00290955" w:rsidRPr="00290955">
        <w:rPr>
          <w:rFonts w:cs="Arial"/>
        </w:rPr>
        <w:t xml:space="preserve">within </w:t>
      </w:r>
      <w:r w:rsidR="00290955" w:rsidRPr="003C7237">
        <w:rPr>
          <w:rFonts w:cs="Arial"/>
          <w:b/>
        </w:rPr>
        <w:t>500 milliseconds</w:t>
      </w:r>
      <w:r w:rsidR="00CA54A4">
        <w:rPr>
          <w:rFonts w:cs="Arial"/>
        </w:rPr>
        <w:t xml:space="preserve"> </w:t>
      </w:r>
      <w:r w:rsidR="00E6494E">
        <w:rPr>
          <w:rFonts w:cs="Arial"/>
        </w:rPr>
        <w:t xml:space="preserve">or better </w:t>
      </w:r>
      <w:r w:rsidR="0044553E">
        <w:rPr>
          <w:rFonts w:cs="Arial"/>
        </w:rPr>
        <w:t xml:space="preserve">with respect </w:t>
      </w:r>
      <w:r w:rsidR="00CA54A4">
        <w:rPr>
          <w:rFonts w:cs="Arial"/>
        </w:rPr>
        <w:t>to</w:t>
      </w:r>
      <w:r w:rsidR="00290955" w:rsidRPr="00290955">
        <w:rPr>
          <w:rFonts w:cs="Arial"/>
        </w:rPr>
        <w:t xml:space="preserve"> Coordinated Universal Time (UTC)</w:t>
      </w:r>
      <w:r w:rsidR="000E44D0">
        <w:rPr>
          <w:rFonts w:cs="Arial"/>
        </w:rPr>
        <w:t xml:space="preserve"> at all times.</w:t>
      </w:r>
      <w:r w:rsidR="00B13412" w:rsidRPr="00B13412">
        <w:rPr>
          <w:vertAlign w:val="superscript"/>
        </w:rPr>
        <w:t xml:space="preserve"> </w:t>
      </w:r>
      <w:r w:rsidR="00B13412" w:rsidRPr="00D03E32">
        <w:rPr>
          <w:vertAlign w:val="superscript"/>
        </w:rPr>
        <w:t>CP:</w:t>
      </w:r>
      <w:r w:rsidR="00B13412">
        <w:rPr>
          <w:rStyle w:val="EndnoteReference"/>
        </w:rPr>
        <w:endnoteReference w:id="61"/>
      </w:r>
    </w:p>
    <w:p w14:paraId="662303AF" w14:textId="77777777" w:rsidR="000E44D0" w:rsidRDefault="000E44D0" w:rsidP="003155F3">
      <w:pPr>
        <w:rPr>
          <w:rFonts w:cs="Arial"/>
        </w:rPr>
      </w:pPr>
    </w:p>
    <w:p w14:paraId="75A54391" w14:textId="61374270" w:rsidR="003C7237" w:rsidRDefault="00290955" w:rsidP="003155F3">
      <w:pPr>
        <w:rPr>
          <w:rFonts w:cs="Arial"/>
        </w:rPr>
      </w:pPr>
      <w:proofErr w:type="gramStart"/>
      <w:r>
        <w:rPr>
          <w:rFonts w:cs="Arial"/>
        </w:rPr>
        <w:t>In regard to</w:t>
      </w:r>
      <w:proofErr w:type="gramEnd"/>
      <w:r>
        <w:rPr>
          <w:rFonts w:cs="Arial"/>
        </w:rPr>
        <w:t xml:space="preserve"> security</w:t>
      </w:r>
      <w:r w:rsidR="002B7D35">
        <w:rPr>
          <w:rFonts w:cs="Arial"/>
        </w:rPr>
        <w:t>,</w:t>
      </w:r>
      <w:r>
        <w:rPr>
          <w:rFonts w:cs="Arial"/>
        </w:rPr>
        <w:t xml:space="preserve"> OLGR</w:t>
      </w:r>
      <w:r w:rsidR="000E44D0">
        <w:rPr>
          <w:rFonts w:cs="Arial"/>
        </w:rPr>
        <w:t xml:space="preserve"> will accept a</w:t>
      </w:r>
      <w:r>
        <w:rPr>
          <w:rFonts w:cs="Arial"/>
        </w:rPr>
        <w:t xml:space="preserve"> </w:t>
      </w:r>
      <w:r w:rsidR="006F61E1">
        <w:rPr>
          <w:rFonts w:cs="Arial"/>
        </w:rPr>
        <w:t xml:space="preserve">reliable </w:t>
      </w:r>
      <w:r>
        <w:rPr>
          <w:rFonts w:cs="Arial"/>
        </w:rPr>
        <w:t xml:space="preserve">approach based on </w:t>
      </w:r>
      <w:r w:rsidR="006F61E1">
        <w:rPr>
          <w:rFonts w:cs="Arial"/>
        </w:rPr>
        <w:t xml:space="preserve">any of </w:t>
      </w:r>
      <w:r w:rsidR="003C7237">
        <w:rPr>
          <w:rFonts w:cs="Arial"/>
        </w:rPr>
        <w:t>the following:</w:t>
      </w:r>
      <w:r w:rsidR="00B13412" w:rsidRPr="00B13412">
        <w:rPr>
          <w:vertAlign w:val="superscript"/>
        </w:rPr>
        <w:t xml:space="preserve"> </w:t>
      </w:r>
      <w:r w:rsidR="00B13412" w:rsidRPr="00D03E32">
        <w:rPr>
          <w:vertAlign w:val="superscript"/>
        </w:rPr>
        <w:t>CP:</w:t>
      </w:r>
      <w:r w:rsidR="00B13412">
        <w:rPr>
          <w:rStyle w:val="EndnoteReference"/>
        </w:rPr>
        <w:endnoteReference w:id="62"/>
      </w:r>
    </w:p>
    <w:p w14:paraId="7AE8EA58" w14:textId="77777777" w:rsidR="003C7237" w:rsidRDefault="003C7237" w:rsidP="003155F3">
      <w:pPr>
        <w:rPr>
          <w:rFonts w:cs="Arial"/>
        </w:rPr>
      </w:pPr>
    </w:p>
    <w:p w14:paraId="2478E9AD" w14:textId="2D7D562B" w:rsidR="003C7237" w:rsidRPr="003C7237" w:rsidRDefault="003C7237" w:rsidP="00796861">
      <w:pPr>
        <w:pStyle w:val="ListParagraph"/>
        <w:numPr>
          <w:ilvl w:val="0"/>
          <w:numId w:val="21"/>
        </w:numPr>
        <w:rPr>
          <w:rFonts w:cs="Arial"/>
        </w:rPr>
      </w:pPr>
      <w:r w:rsidRPr="003C7237">
        <w:rPr>
          <w:rFonts w:cs="Arial"/>
        </w:rPr>
        <w:t>A</w:t>
      </w:r>
      <w:r w:rsidR="00290955" w:rsidRPr="003C7237">
        <w:rPr>
          <w:rFonts w:cs="Arial"/>
        </w:rPr>
        <w:t>ccess control and encryption techniques</w:t>
      </w:r>
      <w:r w:rsidRPr="003C7237">
        <w:rPr>
          <w:rFonts w:cs="Arial"/>
        </w:rPr>
        <w:t>.</w:t>
      </w:r>
    </w:p>
    <w:p w14:paraId="17FBA05B" w14:textId="2A1271D1" w:rsidR="003C7237" w:rsidRPr="003C7237" w:rsidRDefault="003C7237" w:rsidP="00796861">
      <w:pPr>
        <w:pStyle w:val="ListParagraph"/>
        <w:numPr>
          <w:ilvl w:val="0"/>
          <w:numId w:val="21"/>
        </w:numPr>
        <w:rPr>
          <w:rFonts w:cs="Arial"/>
        </w:rPr>
      </w:pPr>
      <w:r w:rsidRPr="003C7237">
        <w:rPr>
          <w:rFonts w:cs="Arial"/>
        </w:rPr>
        <w:t xml:space="preserve">A distributed / multiple time </w:t>
      </w:r>
      <w:proofErr w:type="gramStart"/>
      <w:r w:rsidRPr="003C7237">
        <w:rPr>
          <w:rFonts w:cs="Arial"/>
        </w:rPr>
        <w:t>host based</w:t>
      </w:r>
      <w:proofErr w:type="gramEnd"/>
      <w:r w:rsidRPr="003C7237">
        <w:rPr>
          <w:rFonts w:cs="Arial"/>
        </w:rPr>
        <w:t xml:space="preserve"> system (best</w:t>
      </w:r>
      <w:r>
        <w:rPr>
          <w:rFonts w:cs="Arial"/>
        </w:rPr>
        <w:t>-</w:t>
      </w:r>
      <w:r w:rsidRPr="003C7237">
        <w:rPr>
          <w:rFonts w:cs="Arial"/>
        </w:rPr>
        <w:t>of</w:t>
      </w:r>
      <w:r>
        <w:rPr>
          <w:rFonts w:cs="Arial"/>
        </w:rPr>
        <w:t>-</w:t>
      </w:r>
      <w:r w:rsidRPr="003C7237">
        <w:rPr>
          <w:rFonts w:cs="Arial"/>
        </w:rPr>
        <w:t>x</w:t>
      </w:r>
      <w:r>
        <w:rPr>
          <w:rFonts w:cs="Arial"/>
        </w:rPr>
        <w:t>-</w:t>
      </w:r>
      <w:r w:rsidRPr="003C7237">
        <w:rPr>
          <w:rFonts w:cs="Arial"/>
        </w:rPr>
        <w:t xml:space="preserve">hosts with some consideration to the separation of time hosts with respect to </w:t>
      </w:r>
      <w:r w:rsidR="000E44D0">
        <w:rPr>
          <w:rFonts w:cs="Arial"/>
        </w:rPr>
        <w:t xml:space="preserve">control </w:t>
      </w:r>
      <w:r w:rsidR="00404FBF">
        <w:rPr>
          <w:rFonts w:cs="Arial"/>
        </w:rPr>
        <w:t>/</w:t>
      </w:r>
      <w:r w:rsidRPr="003C7237">
        <w:rPr>
          <w:rFonts w:cs="Arial"/>
        </w:rPr>
        <w:t xml:space="preserve"> trust</w:t>
      </w:r>
      <w:r>
        <w:rPr>
          <w:rFonts w:cs="Arial"/>
        </w:rPr>
        <w:t>.</w:t>
      </w:r>
      <w:r w:rsidRPr="003C7237">
        <w:rPr>
          <w:rFonts w:cs="Arial"/>
        </w:rPr>
        <w:t>)</w:t>
      </w:r>
    </w:p>
    <w:p w14:paraId="63CED852" w14:textId="545B84E8" w:rsidR="00290955" w:rsidRPr="003C7237" w:rsidRDefault="003C7237" w:rsidP="00796861">
      <w:pPr>
        <w:pStyle w:val="ListParagraph"/>
        <w:numPr>
          <w:ilvl w:val="0"/>
          <w:numId w:val="21"/>
        </w:numPr>
        <w:rPr>
          <w:rFonts w:cs="Arial"/>
        </w:rPr>
      </w:pPr>
      <w:r w:rsidRPr="003C7237">
        <w:rPr>
          <w:rFonts w:cs="Arial"/>
        </w:rPr>
        <w:t xml:space="preserve">A system that </w:t>
      </w:r>
      <w:r w:rsidR="000E44D0">
        <w:rPr>
          <w:rFonts w:cs="Arial"/>
        </w:rPr>
        <w:t>ensures</w:t>
      </w:r>
      <w:r w:rsidRPr="003C7237">
        <w:rPr>
          <w:rFonts w:cs="Arial"/>
        </w:rPr>
        <w:t xml:space="preserve"> significant changes in time </w:t>
      </w:r>
      <w:r w:rsidR="00EF294D">
        <w:rPr>
          <w:rFonts w:cs="Arial"/>
        </w:rPr>
        <w:t xml:space="preserve">are </w:t>
      </w:r>
      <w:r w:rsidRPr="003C7237">
        <w:rPr>
          <w:rFonts w:cs="Arial"/>
        </w:rPr>
        <w:t>impossible to hide and would automatically trigger an investigation</w:t>
      </w:r>
      <w:r>
        <w:rPr>
          <w:rFonts w:cs="Arial"/>
        </w:rPr>
        <w:t xml:space="preserve"> </w:t>
      </w:r>
      <w:r w:rsidR="000E44D0">
        <w:rPr>
          <w:rFonts w:cs="Arial"/>
        </w:rPr>
        <w:t>/ sign-</w:t>
      </w:r>
      <w:r>
        <w:rPr>
          <w:rFonts w:cs="Arial"/>
        </w:rPr>
        <w:t xml:space="preserve">off by </w:t>
      </w:r>
      <w:proofErr w:type="gramStart"/>
      <w:r>
        <w:rPr>
          <w:rFonts w:cs="Arial"/>
        </w:rPr>
        <w:t>a number of</w:t>
      </w:r>
      <w:proofErr w:type="gramEnd"/>
      <w:r>
        <w:rPr>
          <w:rFonts w:cs="Arial"/>
        </w:rPr>
        <w:t xml:space="preserve"> separate individuals</w:t>
      </w:r>
      <w:r w:rsidRPr="003C7237">
        <w:rPr>
          <w:rFonts w:cs="Arial"/>
        </w:rPr>
        <w:t>.</w:t>
      </w:r>
    </w:p>
    <w:p w14:paraId="6D63129A" w14:textId="77777777" w:rsidR="00290955" w:rsidRDefault="00290955" w:rsidP="003155F3">
      <w:pPr>
        <w:rPr>
          <w:rFonts w:cs="Arial"/>
        </w:rPr>
      </w:pPr>
    </w:p>
    <w:p w14:paraId="42950DAC" w14:textId="19E1406F" w:rsidR="003155F3" w:rsidRPr="00665D93" w:rsidRDefault="00A450A1" w:rsidP="003155F3">
      <w:pPr>
        <w:rPr>
          <w:rFonts w:cs="Arial"/>
        </w:rPr>
      </w:pPr>
      <w:r>
        <w:rPr>
          <w:rFonts w:cs="Arial"/>
        </w:rPr>
        <w:t>A</w:t>
      </w:r>
      <w:r>
        <w:t xml:space="preserve">ll hosts </w:t>
      </w:r>
      <w:r w:rsidR="003C7237">
        <w:t xml:space="preserve">in the EMS </w:t>
      </w:r>
      <w:r>
        <w:t>must attempt to contact at least one “upstream” time server/host at least once a day</w:t>
      </w:r>
      <w:r w:rsidR="003C7237">
        <w:t xml:space="preserve"> or after any restart</w:t>
      </w:r>
      <w:r w:rsidR="00290955">
        <w:t>.</w:t>
      </w:r>
      <w:r w:rsidR="00B13412" w:rsidRPr="00B13412">
        <w:rPr>
          <w:vertAlign w:val="superscript"/>
        </w:rPr>
        <w:t xml:space="preserve"> </w:t>
      </w:r>
      <w:r w:rsidR="00B13412" w:rsidRPr="00D03E32">
        <w:rPr>
          <w:vertAlign w:val="superscript"/>
        </w:rPr>
        <w:t>CP:</w:t>
      </w:r>
      <w:r w:rsidR="00B13412">
        <w:rPr>
          <w:rStyle w:val="EndnoteReference"/>
        </w:rPr>
        <w:endnoteReference w:id="63"/>
      </w:r>
    </w:p>
    <w:p w14:paraId="08467B87" w14:textId="77777777" w:rsidR="00290955" w:rsidRPr="00665D93" w:rsidRDefault="00290955" w:rsidP="003155F3">
      <w:pPr>
        <w:rPr>
          <w:rFonts w:cs="Arial"/>
        </w:rPr>
      </w:pPr>
    </w:p>
    <w:p w14:paraId="392E0F11" w14:textId="2F8B5380" w:rsidR="003155F3" w:rsidRPr="00665D93" w:rsidRDefault="00DE44D0" w:rsidP="003155F3">
      <w:pPr>
        <w:rPr>
          <w:rFonts w:cs="Arial"/>
        </w:rPr>
      </w:pPr>
      <w:r>
        <w:rPr>
          <w:rFonts w:cs="Arial"/>
        </w:rPr>
        <w:t xml:space="preserve">After any period of being </w:t>
      </w:r>
      <w:r w:rsidR="00462FC4">
        <w:rPr>
          <w:rFonts w:cs="Arial"/>
        </w:rPr>
        <w:t>disconnected from the system host’s central timer server, h</w:t>
      </w:r>
      <w:r w:rsidR="00122F08" w:rsidRPr="00122F08">
        <w:rPr>
          <w:rFonts w:cs="Arial"/>
        </w:rPr>
        <w:t xml:space="preserve">osts in </w:t>
      </w:r>
      <w:r w:rsidR="00290955">
        <w:rPr>
          <w:rFonts w:cs="Arial"/>
        </w:rPr>
        <w:t xml:space="preserve">the EMS </w:t>
      </w:r>
      <w:r w:rsidR="003155F3" w:rsidRPr="00665D93">
        <w:rPr>
          <w:rFonts w:cs="Arial"/>
        </w:rPr>
        <w:t xml:space="preserve">must log an event </w:t>
      </w:r>
      <w:r w:rsidR="0018751C">
        <w:rPr>
          <w:rFonts w:cs="Arial"/>
        </w:rPr>
        <w:t>(</w:t>
      </w:r>
      <w:r w:rsidR="005E5DD0">
        <w:rPr>
          <w:rFonts w:cs="Arial"/>
        </w:rPr>
        <w:t xml:space="preserve">section </w:t>
      </w:r>
      <w:r w:rsidR="0018751C">
        <w:rPr>
          <w:rFonts w:cs="Arial"/>
        </w:rPr>
        <w:fldChar w:fldCharType="begin"/>
      </w:r>
      <w:r w:rsidR="0018751C">
        <w:rPr>
          <w:rFonts w:cs="Arial"/>
        </w:rPr>
        <w:instrText xml:space="preserve"> REF _Ref445471034 \r \h </w:instrText>
      </w:r>
      <w:r w:rsidR="0018751C">
        <w:rPr>
          <w:rFonts w:cs="Arial"/>
        </w:rPr>
      </w:r>
      <w:r w:rsidR="0018751C">
        <w:rPr>
          <w:rFonts w:cs="Arial"/>
        </w:rPr>
        <w:fldChar w:fldCharType="separate"/>
      </w:r>
      <w:r w:rsidR="00B424FD">
        <w:rPr>
          <w:rFonts w:cs="Arial"/>
        </w:rPr>
        <w:t>2.35.2.4</w:t>
      </w:r>
      <w:r w:rsidR="0018751C">
        <w:rPr>
          <w:rFonts w:cs="Arial"/>
        </w:rPr>
        <w:fldChar w:fldCharType="end"/>
      </w:r>
      <w:r w:rsidR="0018751C">
        <w:rPr>
          <w:rFonts w:cs="Arial"/>
        </w:rPr>
        <w:t xml:space="preserve">) </w:t>
      </w:r>
      <w:r w:rsidR="003155F3" w:rsidRPr="00665D93">
        <w:rPr>
          <w:rFonts w:cs="Arial"/>
        </w:rPr>
        <w:t xml:space="preserve">if the time difference </w:t>
      </w:r>
      <w:r w:rsidR="0018751C">
        <w:rPr>
          <w:rFonts w:cs="Arial"/>
        </w:rPr>
        <w:t xml:space="preserve">with respect to the central time server </w:t>
      </w:r>
      <w:r w:rsidR="003155F3" w:rsidRPr="00665D93">
        <w:rPr>
          <w:rFonts w:cs="Arial"/>
        </w:rPr>
        <w:t xml:space="preserve">was greater than </w:t>
      </w:r>
      <w:r w:rsidR="003155F3" w:rsidRPr="003C7237">
        <w:rPr>
          <w:rFonts w:cs="Arial"/>
          <w:b/>
        </w:rPr>
        <w:t>5 seconds</w:t>
      </w:r>
      <w:r w:rsidR="003155F3" w:rsidRPr="00665D93">
        <w:rPr>
          <w:rFonts w:cs="Arial"/>
        </w:rPr>
        <w:t>.</w:t>
      </w:r>
      <w:r w:rsidR="00B13412" w:rsidRPr="00B13412">
        <w:rPr>
          <w:vertAlign w:val="superscript"/>
        </w:rPr>
        <w:t xml:space="preserve"> </w:t>
      </w:r>
      <w:r w:rsidR="00B13412" w:rsidRPr="00D03E32">
        <w:rPr>
          <w:vertAlign w:val="superscript"/>
        </w:rPr>
        <w:t>CP:</w:t>
      </w:r>
      <w:r w:rsidR="00B13412">
        <w:rPr>
          <w:rStyle w:val="EndnoteReference"/>
        </w:rPr>
        <w:endnoteReference w:id="64"/>
      </w:r>
    </w:p>
    <w:p w14:paraId="55F332A0" w14:textId="77777777" w:rsidR="00E32AA7" w:rsidRDefault="00E32AA7" w:rsidP="00723E0A">
      <w:pPr>
        <w:rPr>
          <w:rFonts w:cs="Arial"/>
        </w:rPr>
      </w:pPr>
    </w:p>
    <w:p w14:paraId="5852C1ED" w14:textId="2C10A1B2" w:rsidR="00321621" w:rsidRDefault="00321621" w:rsidP="00723E0A">
      <w:pPr>
        <w:rPr>
          <w:rFonts w:cs="Arial"/>
        </w:rPr>
      </w:pPr>
      <w:r>
        <w:rPr>
          <w:rFonts w:cs="Arial"/>
        </w:rPr>
        <w:t xml:space="preserve">The EMS must keep the EGMs set to the gaming venue’s </w:t>
      </w:r>
      <w:r w:rsidRPr="00CA54A4">
        <w:rPr>
          <w:rFonts w:cs="Arial"/>
          <w:b/>
        </w:rPr>
        <w:t>local time</w:t>
      </w:r>
      <w:r>
        <w:rPr>
          <w:rFonts w:cs="Arial"/>
        </w:rPr>
        <w:t>. EGM time must be checked by the EMS once every EGM restart and once a day.</w:t>
      </w:r>
      <w:r w:rsidR="00B13412" w:rsidRPr="00B13412">
        <w:rPr>
          <w:vertAlign w:val="superscript"/>
        </w:rPr>
        <w:t xml:space="preserve"> </w:t>
      </w:r>
      <w:r w:rsidR="00B13412" w:rsidRPr="00D03E32">
        <w:rPr>
          <w:vertAlign w:val="superscript"/>
        </w:rPr>
        <w:t>CP:</w:t>
      </w:r>
      <w:r w:rsidR="00B13412">
        <w:rPr>
          <w:rStyle w:val="EndnoteReference"/>
        </w:rPr>
        <w:endnoteReference w:id="65"/>
      </w:r>
    </w:p>
    <w:p w14:paraId="482CF0E7" w14:textId="7F22A714" w:rsidR="00A00A7A" w:rsidRDefault="00A00A7A" w:rsidP="00723E0A">
      <w:pPr>
        <w:rPr>
          <w:rFonts w:cs="Arial"/>
        </w:rPr>
      </w:pPr>
    </w:p>
    <w:p w14:paraId="6F70B04F" w14:textId="7993E406" w:rsidR="00A00A7A" w:rsidRDefault="00A00A7A" w:rsidP="00723E0A">
      <w:pPr>
        <w:rPr>
          <w:rFonts w:cs="Arial"/>
        </w:rPr>
      </w:pPr>
      <w:r>
        <w:rPr>
          <w:rFonts w:cs="Arial"/>
        </w:rPr>
        <w:lastRenderedPageBreak/>
        <w:t>QCOM 3 EGMs support NTP</w:t>
      </w:r>
      <w:r w:rsidR="006077F3">
        <w:rPr>
          <w:rFonts w:cs="Arial"/>
        </w:rPr>
        <w:t>.</w:t>
      </w:r>
      <w:r w:rsidR="006D1B64">
        <w:rPr>
          <w:rFonts w:cs="Arial"/>
        </w:rPr>
        <w:t xml:space="preserve"> </w:t>
      </w:r>
      <w:r w:rsidR="006077F3">
        <w:rPr>
          <w:rFonts w:cs="Arial"/>
        </w:rPr>
        <w:t>However,</w:t>
      </w:r>
      <w:r w:rsidR="006D1B64">
        <w:rPr>
          <w:rFonts w:cs="Arial"/>
        </w:rPr>
        <w:t xml:space="preserve"> </w:t>
      </w:r>
      <w:r w:rsidR="002E5754">
        <w:rPr>
          <w:rFonts w:cs="Arial"/>
        </w:rPr>
        <w:t>NTP</w:t>
      </w:r>
      <w:r w:rsidR="006D1B64">
        <w:rPr>
          <w:rFonts w:cs="Arial"/>
        </w:rPr>
        <w:t xml:space="preserve"> use </w:t>
      </w:r>
      <w:r w:rsidR="002E5754">
        <w:rPr>
          <w:rFonts w:cs="Arial"/>
        </w:rPr>
        <w:t xml:space="preserve">with QCOM 3 EGMs </w:t>
      </w:r>
      <w:r w:rsidR="006D1B64">
        <w:rPr>
          <w:rFonts w:cs="Arial"/>
        </w:rPr>
        <w:t>i</w:t>
      </w:r>
      <w:r w:rsidR="005967A9">
        <w:rPr>
          <w:rFonts w:cs="Arial"/>
        </w:rPr>
        <w:t>s</w:t>
      </w:r>
      <w:r w:rsidR="006D1B64">
        <w:rPr>
          <w:rFonts w:cs="Arial"/>
        </w:rPr>
        <w:t xml:space="preserve"> not mandatory if for example</w:t>
      </w:r>
      <w:r w:rsidR="005967A9">
        <w:rPr>
          <w:rFonts w:cs="Arial"/>
        </w:rPr>
        <w:t>,</w:t>
      </w:r>
      <w:r w:rsidR="006D1B64">
        <w:rPr>
          <w:rFonts w:cs="Arial"/>
        </w:rPr>
        <w:t xml:space="preserve"> </w:t>
      </w:r>
      <w:proofErr w:type="spellStart"/>
      <w:r w:rsidR="006D1B64">
        <w:rPr>
          <w:rFonts w:cs="Arial"/>
        </w:rPr>
        <w:t>qcom</w:t>
      </w:r>
      <w:proofErr w:type="spellEnd"/>
      <w:r w:rsidR="006077F3">
        <w:rPr>
          <w:rFonts w:cs="Arial"/>
        </w:rPr>
        <w:t xml:space="preserve"> v1 is </w:t>
      </w:r>
      <w:r w:rsidR="00DA67A3">
        <w:rPr>
          <w:rFonts w:cs="Arial"/>
        </w:rPr>
        <w:t xml:space="preserve">still </w:t>
      </w:r>
      <w:r w:rsidR="006077F3">
        <w:rPr>
          <w:rFonts w:cs="Arial"/>
        </w:rPr>
        <w:t>being emulated</w:t>
      </w:r>
      <w:r w:rsidR="00DA67A3">
        <w:rPr>
          <w:rFonts w:cs="Arial"/>
        </w:rPr>
        <w:t xml:space="preserve"> by the QCOM 3 machine</w:t>
      </w:r>
      <w:r w:rsidR="006077F3">
        <w:rPr>
          <w:rFonts w:cs="Arial"/>
        </w:rPr>
        <w:t>, or other EGM</w:t>
      </w:r>
      <w:r w:rsidR="00351809">
        <w:rPr>
          <w:rFonts w:cs="Arial"/>
        </w:rPr>
        <w:t>-</w:t>
      </w:r>
      <w:r w:rsidR="006077F3">
        <w:rPr>
          <w:rFonts w:cs="Arial"/>
        </w:rPr>
        <w:t>to</w:t>
      </w:r>
      <w:r w:rsidR="00351809">
        <w:rPr>
          <w:rFonts w:cs="Arial"/>
        </w:rPr>
        <w:t>-</w:t>
      </w:r>
      <w:r w:rsidR="006077F3">
        <w:rPr>
          <w:rFonts w:cs="Arial"/>
        </w:rPr>
        <w:t xml:space="preserve">SC protocol is being used that </w:t>
      </w:r>
      <w:r w:rsidR="00B766AF">
        <w:rPr>
          <w:rFonts w:cs="Arial"/>
        </w:rPr>
        <w:t>support</w:t>
      </w:r>
      <w:r w:rsidR="00351809">
        <w:rPr>
          <w:rFonts w:cs="Arial"/>
        </w:rPr>
        <w:t>s</w:t>
      </w:r>
      <w:r w:rsidR="00B766AF">
        <w:rPr>
          <w:rFonts w:cs="Arial"/>
        </w:rPr>
        <w:t xml:space="preserve"> </w:t>
      </w:r>
      <w:r w:rsidR="00351809">
        <w:rPr>
          <w:rFonts w:cs="Arial"/>
        </w:rPr>
        <w:t xml:space="preserve">EGM </w:t>
      </w:r>
      <w:r w:rsidR="006077F3">
        <w:rPr>
          <w:rFonts w:cs="Arial"/>
        </w:rPr>
        <w:t xml:space="preserve">time </w:t>
      </w:r>
      <w:r w:rsidR="00B766AF">
        <w:rPr>
          <w:rFonts w:cs="Arial"/>
        </w:rPr>
        <w:t>synchronisation</w:t>
      </w:r>
      <w:r w:rsidR="002E5754">
        <w:rPr>
          <w:rFonts w:cs="Arial"/>
        </w:rPr>
        <w:t xml:space="preserve"> via the QCOM API</w:t>
      </w:r>
      <w:r w:rsidR="004C548F">
        <w:rPr>
          <w:rFonts w:cs="Arial"/>
        </w:rPr>
        <w:t xml:space="preserve"> to the required accuracy above</w:t>
      </w:r>
      <w:r w:rsidR="006077F3">
        <w:rPr>
          <w:rFonts w:cs="Arial"/>
        </w:rPr>
        <w:t>.</w:t>
      </w:r>
    </w:p>
    <w:p w14:paraId="3231DED6" w14:textId="3E3E787B" w:rsidR="002E5754" w:rsidRDefault="002E5754" w:rsidP="00723E0A">
      <w:pPr>
        <w:rPr>
          <w:rFonts w:cs="Arial"/>
        </w:rPr>
      </w:pPr>
    </w:p>
    <w:p w14:paraId="7DA0DE1F" w14:textId="4495FAF1" w:rsidR="002E5754" w:rsidRDefault="002E5754" w:rsidP="00723E0A">
      <w:pPr>
        <w:rPr>
          <w:rFonts w:cs="Arial"/>
        </w:rPr>
      </w:pPr>
      <w:r>
        <w:rPr>
          <w:rFonts w:cs="Arial"/>
        </w:rPr>
        <w:t>NTP vs QCOM API.</w:t>
      </w:r>
    </w:p>
    <w:p w14:paraId="48C8C352" w14:textId="58FA0BDC" w:rsidR="002E5754" w:rsidRDefault="002E5754" w:rsidP="00723E0A">
      <w:pPr>
        <w:rPr>
          <w:rFonts w:cs="Arial"/>
        </w:rPr>
      </w:pPr>
    </w:p>
    <w:p w14:paraId="0BA5E66B" w14:textId="75DF6EB5" w:rsidR="002E5754" w:rsidRDefault="002E5754" w:rsidP="005735B0">
      <w:pPr>
        <w:pStyle w:val="ListParagraph"/>
        <w:numPr>
          <w:ilvl w:val="0"/>
          <w:numId w:val="40"/>
        </w:numPr>
        <w:rPr>
          <w:rFonts w:cs="Arial"/>
        </w:rPr>
      </w:pPr>
      <w:r w:rsidRPr="009E50F3">
        <w:rPr>
          <w:rFonts w:cs="Arial"/>
        </w:rPr>
        <w:t>NTP has no security</w:t>
      </w:r>
      <w:r w:rsidR="00CB2546" w:rsidRPr="009E50F3">
        <w:rPr>
          <w:rFonts w:cs="Arial"/>
        </w:rPr>
        <w:t>, whereas using the QCOM API would be more secure due to the requirement for encryption.</w:t>
      </w:r>
    </w:p>
    <w:p w14:paraId="17A703E7" w14:textId="18552FB0" w:rsidR="009E50F3" w:rsidRPr="009E50F3" w:rsidRDefault="009E50F3" w:rsidP="005735B0">
      <w:pPr>
        <w:pStyle w:val="ListParagraph"/>
        <w:numPr>
          <w:ilvl w:val="0"/>
          <w:numId w:val="40"/>
        </w:numPr>
        <w:rPr>
          <w:rFonts w:cs="Arial"/>
        </w:rPr>
      </w:pPr>
      <w:r>
        <w:rPr>
          <w:rFonts w:cs="Arial"/>
        </w:rPr>
        <w:t>NTP is more accurate vs the QCOM API, however the required accuracy permits it.</w:t>
      </w:r>
    </w:p>
    <w:p w14:paraId="47B6D23F" w14:textId="77777777" w:rsidR="00321621" w:rsidRDefault="00321621" w:rsidP="00723E0A">
      <w:pPr>
        <w:rPr>
          <w:rFonts w:cs="Arial"/>
        </w:rPr>
      </w:pPr>
    </w:p>
    <w:p w14:paraId="6DE9FDD0" w14:textId="381974D9" w:rsidR="00E32AA7" w:rsidRPr="00DE5C83" w:rsidRDefault="006663AC" w:rsidP="00FD36CC">
      <w:pPr>
        <w:pStyle w:val="Heading3"/>
      </w:pPr>
      <w:bookmarkStart w:id="121" w:name="_Ref361042575"/>
      <w:bookmarkStart w:id="122" w:name="_Toc120544018"/>
      <w:r w:rsidRPr="00DE5C83">
        <w:t xml:space="preserve">EMS </w:t>
      </w:r>
      <w:r w:rsidR="00F24149" w:rsidRPr="00DE5C83">
        <w:t xml:space="preserve">Host </w:t>
      </w:r>
      <w:r w:rsidR="00E32AA7" w:rsidRPr="00DE5C83">
        <w:t>NV-RTC Sanity Check on Power Up</w:t>
      </w:r>
      <w:bookmarkEnd w:id="121"/>
      <w:bookmarkEnd w:id="122"/>
    </w:p>
    <w:p w14:paraId="44BAFEA9" w14:textId="77777777" w:rsidR="00E32AA7" w:rsidRDefault="00E32AA7" w:rsidP="00723E0A">
      <w:pPr>
        <w:rPr>
          <w:rFonts w:cs="Arial"/>
        </w:rPr>
      </w:pPr>
    </w:p>
    <w:p w14:paraId="24C80ADD" w14:textId="510E7704" w:rsidR="00F24149" w:rsidRDefault="00122F08" w:rsidP="00723E0A">
      <w:pPr>
        <w:rPr>
          <w:rFonts w:cs="Arial"/>
        </w:rPr>
      </w:pPr>
      <w:r>
        <w:rPr>
          <w:rFonts w:cs="Arial"/>
        </w:rPr>
        <w:t>All h</w:t>
      </w:r>
      <w:r w:rsidRPr="00122F08">
        <w:rPr>
          <w:rFonts w:cs="Arial"/>
        </w:rPr>
        <w:t xml:space="preserve">osts in a </w:t>
      </w:r>
      <w:r w:rsidR="00E93701">
        <w:rPr>
          <w:rFonts w:cs="Arial"/>
        </w:rPr>
        <w:t>monitoring system</w:t>
      </w:r>
      <w:r w:rsidRPr="00122F08">
        <w:rPr>
          <w:rFonts w:cs="Arial"/>
        </w:rPr>
        <w:t xml:space="preserve"> </w:t>
      </w:r>
      <w:r w:rsidR="00F24149">
        <w:rPr>
          <w:rFonts w:cs="Arial"/>
        </w:rPr>
        <w:t>must perform a mandatory sanity check on the</w:t>
      </w:r>
      <w:r>
        <w:rPr>
          <w:rFonts w:cs="Arial"/>
        </w:rPr>
        <w:t>ir</w:t>
      </w:r>
      <w:r w:rsidR="00F24149">
        <w:rPr>
          <w:rFonts w:cs="Arial"/>
        </w:rPr>
        <w:t xml:space="preserve"> NV-RTC </w:t>
      </w:r>
      <w:r>
        <w:rPr>
          <w:rFonts w:cs="Arial"/>
        </w:rPr>
        <w:t xml:space="preserve">against a copy stored in persistent storage as early as possible </w:t>
      </w:r>
      <w:r w:rsidR="00F24149">
        <w:rPr>
          <w:rFonts w:cs="Arial"/>
        </w:rPr>
        <w:t>upon</w:t>
      </w:r>
      <w:r w:rsidR="00BE041F">
        <w:rPr>
          <w:rFonts w:cs="Arial"/>
        </w:rPr>
        <w:t xml:space="preserve"> </w:t>
      </w:r>
      <w:r>
        <w:rPr>
          <w:rFonts w:cs="Arial"/>
        </w:rPr>
        <w:t>p</w:t>
      </w:r>
      <w:r w:rsidR="00BE041F">
        <w:rPr>
          <w:rFonts w:cs="Arial"/>
        </w:rPr>
        <w:t xml:space="preserve">ower </w:t>
      </w:r>
      <w:r>
        <w:rPr>
          <w:rFonts w:cs="Arial"/>
        </w:rPr>
        <w:t>u</w:t>
      </w:r>
      <w:r w:rsidR="00BE041F">
        <w:rPr>
          <w:rFonts w:cs="Arial"/>
        </w:rPr>
        <w:t>p</w:t>
      </w:r>
      <w:r>
        <w:rPr>
          <w:rFonts w:cs="Arial"/>
        </w:rPr>
        <w:t>.</w:t>
      </w:r>
      <w:r w:rsidR="00BE041F">
        <w:rPr>
          <w:rFonts w:cs="Arial"/>
        </w:rPr>
        <w:t xml:space="preserve"> </w:t>
      </w:r>
      <w:r>
        <w:rPr>
          <w:rFonts w:cs="Arial"/>
        </w:rPr>
        <w:t xml:space="preserve">Any issues and the host must log an event </w:t>
      </w:r>
      <w:r w:rsidR="0018751C">
        <w:rPr>
          <w:rFonts w:cs="Arial"/>
        </w:rPr>
        <w:t>(</w:t>
      </w:r>
      <w:r w:rsidR="005E5DD0">
        <w:rPr>
          <w:rFonts w:cs="Arial"/>
        </w:rPr>
        <w:t xml:space="preserve">section </w:t>
      </w:r>
      <w:r w:rsidR="0018751C">
        <w:rPr>
          <w:rFonts w:cs="Arial"/>
        </w:rPr>
        <w:fldChar w:fldCharType="begin"/>
      </w:r>
      <w:r w:rsidR="0018751C">
        <w:rPr>
          <w:rFonts w:cs="Arial"/>
        </w:rPr>
        <w:instrText xml:space="preserve"> REF _Ref445471034 \r \h </w:instrText>
      </w:r>
      <w:r w:rsidR="0018751C">
        <w:rPr>
          <w:rFonts w:cs="Arial"/>
        </w:rPr>
      </w:r>
      <w:r w:rsidR="0018751C">
        <w:rPr>
          <w:rFonts w:cs="Arial"/>
        </w:rPr>
        <w:fldChar w:fldCharType="separate"/>
      </w:r>
      <w:r w:rsidR="00B424FD">
        <w:rPr>
          <w:rFonts w:cs="Arial"/>
        </w:rPr>
        <w:t>2.35.2.4</w:t>
      </w:r>
      <w:r w:rsidR="0018751C">
        <w:rPr>
          <w:rFonts w:cs="Arial"/>
        </w:rPr>
        <w:fldChar w:fldCharType="end"/>
      </w:r>
      <w:r w:rsidR="0018751C">
        <w:rPr>
          <w:rFonts w:cs="Arial"/>
        </w:rPr>
        <w:t xml:space="preserve">) </w:t>
      </w:r>
      <w:r>
        <w:rPr>
          <w:rFonts w:cs="Arial"/>
        </w:rPr>
        <w:t xml:space="preserve">and contact </w:t>
      </w:r>
      <w:r w:rsidR="0018751C">
        <w:rPr>
          <w:rFonts w:cs="Arial"/>
        </w:rPr>
        <w:t xml:space="preserve">the EMS </w:t>
      </w:r>
      <w:r>
        <w:rPr>
          <w:rFonts w:cs="Arial"/>
        </w:rPr>
        <w:t>central</w:t>
      </w:r>
      <w:r w:rsidR="0018751C">
        <w:rPr>
          <w:rFonts w:cs="Arial"/>
        </w:rPr>
        <w:t xml:space="preserve"> time server</w:t>
      </w:r>
      <w:r>
        <w:rPr>
          <w:rFonts w:cs="Arial"/>
        </w:rPr>
        <w:t xml:space="preserve"> for an update before enabling other hosts or gaming.</w:t>
      </w:r>
      <w:r w:rsidR="00B13412" w:rsidRPr="00B13412">
        <w:rPr>
          <w:vertAlign w:val="superscript"/>
        </w:rPr>
        <w:t xml:space="preserve"> </w:t>
      </w:r>
      <w:r w:rsidR="00B13412" w:rsidRPr="00D03E32">
        <w:rPr>
          <w:vertAlign w:val="superscript"/>
        </w:rPr>
        <w:t>CP:</w:t>
      </w:r>
      <w:r w:rsidR="00B13412">
        <w:rPr>
          <w:rStyle w:val="EndnoteReference"/>
        </w:rPr>
        <w:endnoteReference w:id="66"/>
      </w:r>
    </w:p>
    <w:p w14:paraId="552F050F" w14:textId="77777777" w:rsidR="00C0629D" w:rsidRDefault="00C0629D" w:rsidP="00C0629D">
      <w:pPr>
        <w:rPr>
          <w:rFonts w:cs="Arial"/>
        </w:rPr>
      </w:pPr>
    </w:p>
    <w:p w14:paraId="439748F8" w14:textId="77777777" w:rsidR="00DE5C83" w:rsidRPr="00665D93" w:rsidRDefault="00DE5C83" w:rsidP="004E6034">
      <w:pPr>
        <w:pStyle w:val="Heading3"/>
      </w:pPr>
      <w:bookmarkStart w:id="123" w:name="_Toc120544019"/>
      <w:r w:rsidRPr="00665D93">
        <w:t>Clock Display</w:t>
      </w:r>
      <w:bookmarkEnd w:id="123"/>
    </w:p>
    <w:p w14:paraId="1DD732FA" w14:textId="77777777" w:rsidR="00DE5C83" w:rsidRPr="00665D93" w:rsidRDefault="00DE5C83" w:rsidP="00DE5C83">
      <w:pPr>
        <w:rPr>
          <w:rFonts w:cs="Arial"/>
        </w:rPr>
      </w:pPr>
    </w:p>
    <w:p w14:paraId="63CB7556" w14:textId="021BA4D4" w:rsidR="00DE5C83" w:rsidRPr="00665D93" w:rsidRDefault="00DE5C83" w:rsidP="00DE5C83">
      <w:pPr>
        <w:rPr>
          <w:rFonts w:cs="Arial"/>
        </w:rPr>
      </w:pPr>
      <w:r w:rsidRPr="00665D93">
        <w:rPr>
          <w:rFonts w:cs="Arial"/>
        </w:rPr>
        <w:t xml:space="preserve">The </w:t>
      </w:r>
      <w:r>
        <w:rPr>
          <w:rFonts w:cs="Arial"/>
        </w:rPr>
        <w:t>EMS</w:t>
      </w:r>
      <w:r w:rsidRPr="00665D93">
        <w:rPr>
          <w:rFonts w:cs="Arial"/>
        </w:rPr>
        <w:t xml:space="preserve"> must </w:t>
      </w:r>
      <w:r>
        <w:rPr>
          <w:rFonts w:cs="Arial"/>
        </w:rPr>
        <w:t>keep</w:t>
      </w:r>
      <w:r w:rsidRPr="00665D93">
        <w:rPr>
          <w:rFonts w:cs="Arial"/>
        </w:rPr>
        <w:t xml:space="preserve"> </w:t>
      </w:r>
      <w:r>
        <w:rPr>
          <w:rFonts w:cs="Arial"/>
        </w:rPr>
        <w:t>the</w:t>
      </w:r>
      <w:r w:rsidRPr="00665D93">
        <w:rPr>
          <w:rFonts w:cs="Arial"/>
        </w:rPr>
        <w:t xml:space="preserve"> clock display </w:t>
      </w:r>
      <w:r>
        <w:rPr>
          <w:rFonts w:cs="Arial"/>
        </w:rPr>
        <w:t xml:space="preserve">ON (1) by utilising QCOM 3 API function </w:t>
      </w:r>
      <w:proofErr w:type="spellStart"/>
      <w:proofErr w:type="gramStart"/>
      <w:r w:rsidRPr="00653F4A">
        <w:rPr>
          <w:rFonts w:ascii="Consolas" w:hAnsi="Consolas" w:cs="Consolas"/>
          <w:i/>
        </w:rPr>
        <w:t>timeSetOSD</w:t>
      </w:r>
      <w:proofErr w:type="spellEnd"/>
      <w:r w:rsidR="00B8670D">
        <w:rPr>
          <w:rFonts w:ascii="Consolas" w:hAnsi="Consolas" w:cs="Consolas"/>
          <w:i/>
        </w:rPr>
        <w:t>(</w:t>
      </w:r>
      <w:proofErr w:type="gramEnd"/>
      <w:r w:rsidR="00B8670D">
        <w:rPr>
          <w:rFonts w:ascii="Consolas" w:hAnsi="Consolas" w:cs="Consolas"/>
          <w:i/>
        </w:rPr>
        <w:t>)</w:t>
      </w:r>
      <w:r>
        <w:rPr>
          <w:rFonts w:cs="Arial"/>
        </w:rPr>
        <w:t xml:space="preserve">. </w:t>
      </w:r>
      <w:r w:rsidR="00064126" w:rsidRPr="00D03E32">
        <w:rPr>
          <w:vertAlign w:val="superscript"/>
        </w:rPr>
        <w:t>CP:</w:t>
      </w:r>
      <w:r w:rsidR="00064126">
        <w:rPr>
          <w:rStyle w:val="EndnoteReference"/>
        </w:rPr>
        <w:endnoteReference w:id="67"/>
      </w:r>
    </w:p>
    <w:p w14:paraId="0FAEE516" w14:textId="77777777" w:rsidR="00DE5C83" w:rsidRDefault="00DE5C83" w:rsidP="00C0629D">
      <w:pPr>
        <w:rPr>
          <w:rFonts w:cs="Arial"/>
        </w:rPr>
      </w:pPr>
    </w:p>
    <w:p w14:paraId="07E1E1D3" w14:textId="77777777" w:rsidR="003155F3" w:rsidRPr="006A48A9" w:rsidRDefault="003155F3" w:rsidP="006A48A9">
      <w:pPr>
        <w:pStyle w:val="Heading2"/>
      </w:pPr>
      <w:bookmarkStart w:id="124" w:name="_Ref87861681"/>
      <w:bookmarkStart w:id="125" w:name="_Toc262740609"/>
      <w:bookmarkStart w:id="126" w:name="_Toc120544020"/>
      <w:r w:rsidRPr="006A48A9">
        <w:t>EGM Processor Door Access</w:t>
      </w:r>
      <w:bookmarkEnd w:id="124"/>
      <w:bookmarkEnd w:id="125"/>
      <w:bookmarkEnd w:id="126"/>
    </w:p>
    <w:p w14:paraId="7FA1192A" w14:textId="77777777" w:rsidR="003155F3" w:rsidRPr="00665D93" w:rsidRDefault="003155F3" w:rsidP="003155F3">
      <w:pPr>
        <w:rPr>
          <w:rFonts w:cs="Arial"/>
        </w:rPr>
      </w:pPr>
    </w:p>
    <w:p w14:paraId="624F6554" w14:textId="097F8064" w:rsidR="003155F3" w:rsidRPr="00665D93" w:rsidRDefault="003155F3" w:rsidP="003155F3">
      <w:pPr>
        <w:rPr>
          <w:rFonts w:cs="Arial"/>
        </w:rPr>
      </w:pPr>
      <w:r w:rsidRPr="00665D93">
        <w:rPr>
          <w:rFonts w:cs="Arial"/>
        </w:rPr>
        <w:t xml:space="preserve">Upon detection of any processor door accessed event from an EGM, the </w:t>
      </w:r>
      <w:r w:rsidR="00122F08">
        <w:rPr>
          <w:rFonts w:cs="Arial"/>
        </w:rPr>
        <w:t>monitoring system</w:t>
      </w:r>
      <w:r w:rsidR="00801B0C" w:rsidRPr="00665D93">
        <w:rPr>
          <w:rFonts w:cs="Arial"/>
        </w:rPr>
        <w:t xml:space="preserve"> </w:t>
      </w:r>
      <w:r w:rsidRPr="00665D93">
        <w:rPr>
          <w:rFonts w:cs="Arial"/>
        </w:rPr>
        <w:t>must disable the EGM until the access has been acknowledged by an authorised person.</w:t>
      </w:r>
      <w:r w:rsidR="00F91F8B">
        <w:rPr>
          <w:rFonts w:cs="Arial"/>
        </w:rPr>
        <w:t xml:space="preserve"> </w:t>
      </w:r>
      <w:r w:rsidRPr="00665D93">
        <w:rPr>
          <w:rFonts w:cs="Arial"/>
        </w:rPr>
        <w:t>The authorised person must be in the employ of the LMO.</w:t>
      </w:r>
      <w:r w:rsidR="00064126" w:rsidRPr="00064126">
        <w:rPr>
          <w:vertAlign w:val="superscript"/>
        </w:rPr>
        <w:t xml:space="preserve"> </w:t>
      </w:r>
      <w:r w:rsidR="00064126" w:rsidRPr="00D03E32">
        <w:rPr>
          <w:vertAlign w:val="superscript"/>
        </w:rPr>
        <w:t>CP:</w:t>
      </w:r>
      <w:r w:rsidR="00064126">
        <w:rPr>
          <w:rStyle w:val="EndnoteReference"/>
        </w:rPr>
        <w:endnoteReference w:id="68"/>
      </w:r>
    </w:p>
    <w:p w14:paraId="5B883804" w14:textId="339B209A" w:rsidR="006C4CB6" w:rsidRPr="00665D93" w:rsidRDefault="006C4CB6" w:rsidP="003155F3">
      <w:pPr>
        <w:rPr>
          <w:rFonts w:cs="Arial"/>
        </w:rPr>
      </w:pPr>
    </w:p>
    <w:p w14:paraId="0AE234D9" w14:textId="3F39572C" w:rsidR="003155F3" w:rsidRPr="006A48A9" w:rsidRDefault="001C4F3A" w:rsidP="006A48A9">
      <w:pPr>
        <w:pStyle w:val="Heading2"/>
      </w:pPr>
      <w:bookmarkStart w:id="127" w:name="_Toc444070517"/>
      <w:bookmarkStart w:id="128" w:name="_Toc444164679"/>
      <w:bookmarkStart w:id="129" w:name="_Toc444247279"/>
      <w:bookmarkStart w:id="130" w:name="_Toc444247951"/>
      <w:bookmarkStart w:id="131" w:name="_Toc444264827"/>
      <w:bookmarkStart w:id="132" w:name="_Toc444070518"/>
      <w:bookmarkStart w:id="133" w:name="_Toc444164680"/>
      <w:bookmarkStart w:id="134" w:name="_Toc444247280"/>
      <w:bookmarkStart w:id="135" w:name="_Toc444247952"/>
      <w:bookmarkStart w:id="136" w:name="_Toc444264828"/>
      <w:bookmarkStart w:id="137" w:name="_Toc444070519"/>
      <w:bookmarkStart w:id="138" w:name="_Toc444164681"/>
      <w:bookmarkStart w:id="139" w:name="_Toc444247281"/>
      <w:bookmarkStart w:id="140" w:name="_Toc444247953"/>
      <w:bookmarkStart w:id="141" w:name="_Toc444264829"/>
      <w:bookmarkStart w:id="142" w:name="_Toc444070520"/>
      <w:bookmarkStart w:id="143" w:name="_Toc444164682"/>
      <w:bookmarkStart w:id="144" w:name="_Toc444247282"/>
      <w:bookmarkStart w:id="145" w:name="_Toc444247954"/>
      <w:bookmarkStart w:id="146" w:name="_Toc444264830"/>
      <w:bookmarkStart w:id="147" w:name="_Toc444070521"/>
      <w:bookmarkStart w:id="148" w:name="_Toc444164683"/>
      <w:bookmarkStart w:id="149" w:name="_Toc444247283"/>
      <w:bookmarkStart w:id="150" w:name="_Toc444247955"/>
      <w:bookmarkStart w:id="151" w:name="_Toc444264831"/>
      <w:bookmarkStart w:id="152" w:name="_Toc444070522"/>
      <w:bookmarkStart w:id="153" w:name="_Toc444164684"/>
      <w:bookmarkStart w:id="154" w:name="_Toc444247284"/>
      <w:bookmarkStart w:id="155" w:name="_Toc444247956"/>
      <w:bookmarkStart w:id="156" w:name="_Toc444264832"/>
      <w:bookmarkStart w:id="157" w:name="_Toc444070523"/>
      <w:bookmarkStart w:id="158" w:name="_Toc444164685"/>
      <w:bookmarkStart w:id="159" w:name="_Toc444247285"/>
      <w:bookmarkStart w:id="160" w:name="_Toc444247957"/>
      <w:bookmarkStart w:id="161" w:name="_Toc444264833"/>
      <w:bookmarkStart w:id="162" w:name="_Toc444070524"/>
      <w:bookmarkStart w:id="163" w:name="_Toc444164686"/>
      <w:bookmarkStart w:id="164" w:name="_Toc444247286"/>
      <w:bookmarkStart w:id="165" w:name="_Toc444247958"/>
      <w:bookmarkStart w:id="166" w:name="_Toc444264834"/>
      <w:bookmarkStart w:id="167" w:name="_Toc444070525"/>
      <w:bookmarkStart w:id="168" w:name="_Toc444164687"/>
      <w:bookmarkStart w:id="169" w:name="_Toc444247287"/>
      <w:bookmarkStart w:id="170" w:name="_Toc444247959"/>
      <w:bookmarkStart w:id="171" w:name="_Toc444264835"/>
      <w:bookmarkStart w:id="172" w:name="_Toc444070526"/>
      <w:bookmarkStart w:id="173" w:name="_Toc444164688"/>
      <w:bookmarkStart w:id="174" w:name="_Toc444247288"/>
      <w:bookmarkStart w:id="175" w:name="_Toc444247960"/>
      <w:bookmarkStart w:id="176" w:name="_Toc444264836"/>
      <w:bookmarkStart w:id="177" w:name="_Toc444070527"/>
      <w:bookmarkStart w:id="178" w:name="_Toc444164689"/>
      <w:bookmarkStart w:id="179" w:name="_Toc444247289"/>
      <w:bookmarkStart w:id="180" w:name="_Toc444247961"/>
      <w:bookmarkStart w:id="181" w:name="_Toc444264837"/>
      <w:bookmarkStart w:id="182" w:name="_Toc444070528"/>
      <w:bookmarkStart w:id="183" w:name="_Toc444164690"/>
      <w:bookmarkStart w:id="184" w:name="_Toc444247290"/>
      <w:bookmarkStart w:id="185" w:name="_Toc444247962"/>
      <w:bookmarkStart w:id="186" w:name="_Toc444264838"/>
      <w:bookmarkStart w:id="187" w:name="_Toc444070529"/>
      <w:bookmarkStart w:id="188" w:name="_Toc444164691"/>
      <w:bookmarkStart w:id="189" w:name="_Toc444247291"/>
      <w:bookmarkStart w:id="190" w:name="_Toc444247963"/>
      <w:bookmarkStart w:id="191" w:name="_Toc444264839"/>
      <w:bookmarkStart w:id="192" w:name="_Toc444070530"/>
      <w:bookmarkStart w:id="193" w:name="_Toc444164692"/>
      <w:bookmarkStart w:id="194" w:name="_Toc444247292"/>
      <w:bookmarkStart w:id="195" w:name="_Toc444247964"/>
      <w:bookmarkStart w:id="196" w:name="_Toc444264840"/>
      <w:bookmarkStart w:id="197" w:name="_Toc444070531"/>
      <w:bookmarkStart w:id="198" w:name="_Toc444164693"/>
      <w:bookmarkStart w:id="199" w:name="_Toc444247293"/>
      <w:bookmarkStart w:id="200" w:name="_Toc444247965"/>
      <w:bookmarkStart w:id="201" w:name="_Toc444264841"/>
      <w:bookmarkStart w:id="202" w:name="_Toc444070532"/>
      <w:bookmarkStart w:id="203" w:name="_Toc444164694"/>
      <w:bookmarkStart w:id="204" w:name="_Toc444247294"/>
      <w:bookmarkStart w:id="205" w:name="_Toc444247966"/>
      <w:bookmarkStart w:id="206" w:name="_Toc444264842"/>
      <w:bookmarkStart w:id="207" w:name="_Toc444070533"/>
      <w:bookmarkStart w:id="208" w:name="_Toc444164695"/>
      <w:bookmarkStart w:id="209" w:name="_Toc444247295"/>
      <w:bookmarkStart w:id="210" w:name="_Toc444247967"/>
      <w:bookmarkStart w:id="211" w:name="_Toc444264843"/>
      <w:bookmarkStart w:id="212" w:name="_Toc444070534"/>
      <w:bookmarkStart w:id="213" w:name="_Toc444164696"/>
      <w:bookmarkStart w:id="214" w:name="_Toc444247296"/>
      <w:bookmarkStart w:id="215" w:name="_Toc444247968"/>
      <w:bookmarkStart w:id="216" w:name="_Toc444264844"/>
      <w:bookmarkStart w:id="217" w:name="_Toc444070535"/>
      <w:bookmarkStart w:id="218" w:name="_Toc444164697"/>
      <w:bookmarkStart w:id="219" w:name="_Toc444247297"/>
      <w:bookmarkStart w:id="220" w:name="_Toc444247969"/>
      <w:bookmarkStart w:id="221" w:name="_Toc444264845"/>
      <w:bookmarkStart w:id="222" w:name="_Toc444070536"/>
      <w:bookmarkStart w:id="223" w:name="_Toc444164698"/>
      <w:bookmarkStart w:id="224" w:name="_Toc444247298"/>
      <w:bookmarkStart w:id="225" w:name="_Toc444247970"/>
      <w:bookmarkStart w:id="226" w:name="_Toc444264846"/>
      <w:bookmarkStart w:id="227" w:name="_Toc444070537"/>
      <w:bookmarkStart w:id="228" w:name="_Toc444164699"/>
      <w:bookmarkStart w:id="229" w:name="_Toc444247299"/>
      <w:bookmarkStart w:id="230" w:name="_Toc444247971"/>
      <w:bookmarkStart w:id="231" w:name="_Toc444264847"/>
      <w:bookmarkStart w:id="232" w:name="_Toc444070538"/>
      <w:bookmarkStart w:id="233" w:name="_Toc444164700"/>
      <w:bookmarkStart w:id="234" w:name="_Toc444247300"/>
      <w:bookmarkStart w:id="235" w:name="_Toc444247972"/>
      <w:bookmarkStart w:id="236" w:name="_Toc444264848"/>
      <w:bookmarkStart w:id="237" w:name="_Toc444070539"/>
      <w:bookmarkStart w:id="238" w:name="_Toc444164701"/>
      <w:bookmarkStart w:id="239" w:name="_Toc444247301"/>
      <w:bookmarkStart w:id="240" w:name="_Toc444247973"/>
      <w:bookmarkStart w:id="241" w:name="_Toc444264849"/>
      <w:bookmarkStart w:id="242" w:name="_Toc444070540"/>
      <w:bookmarkStart w:id="243" w:name="_Toc444164702"/>
      <w:bookmarkStart w:id="244" w:name="_Toc444247302"/>
      <w:bookmarkStart w:id="245" w:name="_Toc444247974"/>
      <w:bookmarkStart w:id="246" w:name="_Toc444264850"/>
      <w:bookmarkStart w:id="247" w:name="_Toc444070541"/>
      <w:bookmarkStart w:id="248" w:name="_Toc444164703"/>
      <w:bookmarkStart w:id="249" w:name="_Toc444247303"/>
      <w:bookmarkStart w:id="250" w:name="_Toc444247975"/>
      <w:bookmarkStart w:id="251" w:name="_Toc444264851"/>
      <w:bookmarkStart w:id="252" w:name="_Toc444070542"/>
      <w:bookmarkStart w:id="253" w:name="_Toc444164704"/>
      <w:bookmarkStart w:id="254" w:name="_Toc444247304"/>
      <w:bookmarkStart w:id="255" w:name="_Toc444247976"/>
      <w:bookmarkStart w:id="256" w:name="_Toc444264852"/>
      <w:bookmarkStart w:id="257" w:name="_Toc444070543"/>
      <w:bookmarkStart w:id="258" w:name="_Toc444164705"/>
      <w:bookmarkStart w:id="259" w:name="_Toc444247305"/>
      <w:bookmarkStart w:id="260" w:name="_Toc444247977"/>
      <w:bookmarkStart w:id="261" w:name="_Toc444264853"/>
      <w:bookmarkStart w:id="262" w:name="_Toc444070544"/>
      <w:bookmarkStart w:id="263" w:name="_Toc444164706"/>
      <w:bookmarkStart w:id="264" w:name="_Toc444247306"/>
      <w:bookmarkStart w:id="265" w:name="_Toc444247978"/>
      <w:bookmarkStart w:id="266" w:name="_Toc444264854"/>
      <w:bookmarkStart w:id="267" w:name="_Toc444070545"/>
      <w:bookmarkStart w:id="268" w:name="_Toc444164707"/>
      <w:bookmarkStart w:id="269" w:name="_Toc444247307"/>
      <w:bookmarkStart w:id="270" w:name="_Toc444247979"/>
      <w:bookmarkStart w:id="271" w:name="_Toc444264855"/>
      <w:bookmarkStart w:id="272" w:name="_Toc444070546"/>
      <w:bookmarkStart w:id="273" w:name="_Toc444164708"/>
      <w:bookmarkStart w:id="274" w:name="_Toc444247308"/>
      <w:bookmarkStart w:id="275" w:name="_Toc444247980"/>
      <w:bookmarkStart w:id="276" w:name="_Toc444264856"/>
      <w:bookmarkStart w:id="277" w:name="_Toc444070547"/>
      <w:bookmarkStart w:id="278" w:name="_Toc444164709"/>
      <w:bookmarkStart w:id="279" w:name="_Toc444247309"/>
      <w:bookmarkStart w:id="280" w:name="_Toc444247981"/>
      <w:bookmarkStart w:id="281" w:name="_Toc444264857"/>
      <w:bookmarkStart w:id="282" w:name="_Toc444070548"/>
      <w:bookmarkStart w:id="283" w:name="_Toc444164710"/>
      <w:bookmarkStart w:id="284" w:name="_Toc444247310"/>
      <w:bookmarkStart w:id="285" w:name="_Toc444247982"/>
      <w:bookmarkStart w:id="286" w:name="_Toc444264858"/>
      <w:bookmarkStart w:id="287" w:name="_Toc444070549"/>
      <w:bookmarkStart w:id="288" w:name="_Toc444164711"/>
      <w:bookmarkStart w:id="289" w:name="_Toc444247311"/>
      <w:bookmarkStart w:id="290" w:name="_Toc444247983"/>
      <w:bookmarkStart w:id="291" w:name="_Toc444264859"/>
      <w:bookmarkStart w:id="292" w:name="_Toc444070550"/>
      <w:bookmarkStart w:id="293" w:name="_Toc444164712"/>
      <w:bookmarkStart w:id="294" w:name="_Toc444247312"/>
      <w:bookmarkStart w:id="295" w:name="_Toc444247984"/>
      <w:bookmarkStart w:id="296" w:name="_Toc444264860"/>
      <w:bookmarkStart w:id="297" w:name="_Toc444070551"/>
      <w:bookmarkStart w:id="298" w:name="_Toc444164713"/>
      <w:bookmarkStart w:id="299" w:name="_Toc444247313"/>
      <w:bookmarkStart w:id="300" w:name="_Toc444247985"/>
      <w:bookmarkStart w:id="301" w:name="_Toc444264861"/>
      <w:bookmarkStart w:id="302" w:name="_Toc444070552"/>
      <w:bookmarkStart w:id="303" w:name="_Toc444164714"/>
      <w:bookmarkStart w:id="304" w:name="_Toc444247314"/>
      <w:bookmarkStart w:id="305" w:name="_Toc444247986"/>
      <w:bookmarkStart w:id="306" w:name="_Toc444264862"/>
      <w:bookmarkStart w:id="307" w:name="_Toc444070553"/>
      <w:bookmarkStart w:id="308" w:name="_Toc444164715"/>
      <w:bookmarkStart w:id="309" w:name="_Toc444247315"/>
      <w:bookmarkStart w:id="310" w:name="_Toc444247987"/>
      <w:bookmarkStart w:id="311" w:name="_Toc444264863"/>
      <w:bookmarkStart w:id="312" w:name="_Toc444070554"/>
      <w:bookmarkStart w:id="313" w:name="_Toc444164716"/>
      <w:bookmarkStart w:id="314" w:name="_Toc444247316"/>
      <w:bookmarkStart w:id="315" w:name="_Toc444247988"/>
      <w:bookmarkStart w:id="316" w:name="_Toc444264864"/>
      <w:bookmarkStart w:id="317" w:name="_Toc444070555"/>
      <w:bookmarkStart w:id="318" w:name="_Toc444164717"/>
      <w:bookmarkStart w:id="319" w:name="_Toc444247317"/>
      <w:bookmarkStart w:id="320" w:name="_Toc444247989"/>
      <w:bookmarkStart w:id="321" w:name="_Toc444264865"/>
      <w:bookmarkStart w:id="322" w:name="_Toc444070556"/>
      <w:bookmarkStart w:id="323" w:name="_Toc444164718"/>
      <w:bookmarkStart w:id="324" w:name="_Toc444247318"/>
      <w:bookmarkStart w:id="325" w:name="_Toc444247990"/>
      <w:bookmarkStart w:id="326" w:name="_Toc444264866"/>
      <w:bookmarkStart w:id="327" w:name="_Toc444070557"/>
      <w:bookmarkStart w:id="328" w:name="_Toc444164719"/>
      <w:bookmarkStart w:id="329" w:name="_Toc444247319"/>
      <w:bookmarkStart w:id="330" w:name="_Toc444247991"/>
      <w:bookmarkStart w:id="331" w:name="_Toc444264867"/>
      <w:bookmarkStart w:id="332" w:name="_Toc444070558"/>
      <w:bookmarkStart w:id="333" w:name="_Toc444164720"/>
      <w:bookmarkStart w:id="334" w:name="_Toc444247320"/>
      <w:bookmarkStart w:id="335" w:name="_Toc444247992"/>
      <w:bookmarkStart w:id="336" w:name="_Toc444264868"/>
      <w:bookmarkStart w:id="337" w:name="_Toc444070559"/>
      <w:bookmarkStart w:id="338" w:name="_Toc444164721"/>
      <w:bookmarkStart w:id="339" w:name="_Toc444247321"/>
      <w:bookmarkStart w:id="340" w:name="_Toc444247993"/>
      <w:bookmarkStart w:id="341" w:name="_Toc444264869"/>
      <w:bookmarkStart w:id="342" w:name="_Toc444070560"/>
      <w:bookmarkStart w:id="343" w:name="_Toc444164722"/>
      <w:bookmarkStart w:id="344" w:name="_Toc444247322"/>
      <w:bookmarkStart w:id="345" w:name="_Toc444247994"/>
      <w:bookmarkStart w:id="346" w:name="_Toc444264870"/>
      <w:bookmarkStart w:id="347" w:name="_Toc444070561"/>
      <w:bookmarkStart w:id="348" w:name="_Toc444164723"/>
      <w:bookmarkStart w:id="349" w:name="_Toc444247323"/>
      <w:bookmarkStart w:id="350" w:name="_Toc444247995"/>
      <w:bookmarkStart w:id="351" w:name="_Toc444264871"/>
      <w:bookmarkStart w:id="352" w:name="_Toc444070562"/>
      <w:bookmarkStart w:id="353" w:name="_Toc444164724"/>
      <w:bookmarkStart w:id="354" w:name="_Toc444247324"/>
      <w:bookmarkStart w:id="355" w:name="_Toc444247996"/>
      <w:bookmarkStart w:id="356" w:name="_Toc444264872"/>
      <w:bookmarkStart w:id="357" w:name="_Toc444070563"/>
      <w:bookmarkStart w:id="358" w:name="_Toc444164725"/>
      <w:bookmarkStart w:id="359" w:name="_Toc444247325"/>
      <w:bookmarkStart w:id="360" w:name="_Toc444247997"/>
      <w:bookmarkStart w:id="361" w:name="_Toc444264873"/>
      <w:bookmarkStart w:id="362" w:name="_Toc444070564"/>
      <w:bookmarkStart w:id="363" w:name="_Toc444164726"/>
      <w:bookmarkStart w:id="364" w:name="_Toc444247326"/>
      <w:bookmarkStart w:id="365" w:name="_Toc444247998"/>
      <w:bookmarkStart w:id="366" w:name="_Toc444264874"/>
      <w:bookmarkStart w:id="367" w:name="_Toc444070565"/>
      <w:bookmarkStart w:id="368" w:name="_Toc444164727"/>
      <w:bookmarkStart w:id="369" w:name="_Toc444247327"/>
      <w:bookmarkStart w:id="370" w:name="_Toc444247999"/>
      <w:bookmarkStart w:id="371" w:name="_Toc444264875"/>
      <w:bookmarkStart w:id="372" w:name="_Toc444070566"/>
      <w:bookmarkStart w:id="373" w:name="_Toc444164728"/>
      <w:bookmarkStart w:id="374" w:name="_Toc444247328"/>
      <w:bookmarkStart w:id="375" w:name="_Toc444248000"/>
      <w:bookmarkStart w:id="376" w:name="_Toc444264876"/>
      <w:bookmarkStart w:id="377" w:name="_Toc444070567"/>
      <w:bookmarkStart w:id="378" w:name="_Toc444164729"/>
      <w:bookmarkStart w:id="379" w:name="_Toc444247329"/>
      <w:bookmarkStart w:id="380" w:name="_Toc444248001"/>
      <w:bookmarkStart w:id="381" w:name="_Toc444264877"/>
      <w:bookmarkStart w:id="382" w:name="_Toc19006468"/>
      <w:bookmarkStart w:id="383" w:name="_Toc19006496"/>
      <w:bookmarkStart w:id="384" w:name="_Toc19006524"/>
      <w:bookmarkStart w:id="385" w:name="_Toc19006552"/>
      <w:bookmarkStart w:id="386" w:name="_Toc19007147"/>
      <w:bookmarkStart w:id="387" w:name="_Toc19007506"/>
      <w:bookmarkStart w:id="388" w:name="_Ref19097008"/>
      <w:bookmarkStart w:id="389" w:name="_Toc262740616"/>
      <w:bookmarkStart w:id="390" w:name="_Toc120544021"/>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t xml:space="preserve">Local </w:t>
      </w:r>
      <w:r w:rsidR="00DE71C0">
        <w:t>Host</w:t>
      </w:r>
      <w:r w:rsidR="00DE71C0" w:rsidRPr="006A48A9">
        <w:t xml:space="preserve"> </w:t>
      </w:r>
      <w:r w:rsidR="003155F3" w:rsidRPr="006A48A9">
        <w:t xml:space="preserve">RAM Reset Recovery </w:t>
      </w:r>
      <w:bookmarkEnd w:id="382"/>
      <w:bookmarkEnd w:id="383"/>
      <w:bookmarkEnd w:id="384"/>
      <w:bookmarkEnd w:id="385"/>
      <w:bookmarkEnd w:id="386"/>
      <w:bookmarkEnd w:id="387"/>
      <w:bookmarkEnd w:id="388"/>
      <w:bookmarkEnd w:id="389"/>
      <w:r w:rsidR="00C455D8">
        <w:t>Policies</w:t>
      </w:r>
      <w:bookmarkEnd w:id="390"/>
    </w:p>
    <w:p w14:paraId="23122CDE" w14:textId="77777777" w:rsidR="003155F3" w:rsidRPr="00665D93" w:rsidRDefault="003155F3" w:rsidP="003155F3">
      <w:pPr>
        <w:rPr>
          <w:rFonts w:cs="Arial"/>
        </w:rPr>
      </w:pPr>
      <w:bookmarkStart w:id="391" w:name="_Toc18990329"/>
    </w:p>
    <w:p w14:paraId="11BD424E" w14:textId="19366F49" w:rsidR="00C455D8" w:rsidRDefault="00E93701" w:rsidP="00E93701">
      <w:pPr>
        <w:widowControl w:val="0"/>
        <w:autoSpaceDE w:val="0"/>
        <w:autoSpaceDN w:val="0"/>
        <w:adjustRightInd w:val="0"/>
        <w:spacing w:line="240" w:lineRule="auto"/>
        <w:rPr>
          <w:rFonts w:cs="Arial"/>
        </w:rPr>
      </w:pPr>
      <w:r>
        <w:rPr>
          <w:rFonts w:cs="Arial"/>
        </w:rPr>
        <w:t>A l</w:t>
      </w:r>
      <w:r w:rsidR="00122F08" w:rsidRPr="00122F08">
        <w:rPr>
          <w:rFonts w:cs="Arial"/>
        </w:rPr>
        <w:t xml:space="preserve">ocal host </w:t>
      </w:r>
      <w:r>
        <w:rPr>
          <w:rFonts w:cs="Arial"/>
        </w:rPr>
        <w:t xml:space="preserve">must </w:t>
      </w:r>
      <w:r w:rsidR="003155F3" w:rsidRPr="00665D93">
        <w:rPr>
          <w:rFonts w:cs="Arial"/>
        </w:rPr>
        <w:t xml:space="preserve">not </w:t>
      </w:r>
      <w:r w:rsidR="00064126">
        <w:rPr>
          <w:rFonts w:cs="Arial"/>
        </w:rPr>
        <w:t>enable an</w:t>
      </w:r>
      <w:r w:rsidR="00C455D8">
        <w:rPr>
          <w:rFonts w:cs="Arial"/>
        </w:rPr>
        <w:t xml:space="preserve"> EGM</w:t>
      </w:r>
      <w:r w:rsidR="003155F3" w:rsidRPr="00665D93">
        <w:rPr>
          <w:rFonts w:cs="Arial"/>
        </w:rPr>
        <w:t xml:space="preserve"> until after </w:t>
      </w:r>
      <w:r>
        <w:rPr>
          <w:rFonts w:cs="Arial"/>
        </w:rPr>
        <w:t xml:space="preserve">it </w:t>
      </w:r>
      <w:r w:rsidR="003155F3" w:rsidRPr="00665D93">
        <w:rPr>
          <w:rFonts w:cs="Arial"/>
        </w:rPr>
        <w:t xml:space="preserve">has been completely initialised by the </w:t>
      </w:r>
      <w:r w:rsidR="00064126">
        <w:rPr>
          <w:rFonts w:cs="Arial"/>
        </w:rPr>
        <w:t>local</w:t>
      </w:r>
      <w:r w:rsidR="00C20998">
        <w:rPr>
          <w:rFonts w:cs="Arial"/>
        </w:rPr>
        <w:t>/</w:t>
      </w:r>
      <w:r w:rsidR="00FE514E">
        <w:rPr>
          <w:rFonts w:cs="Arial"/>
        </w:rPr>
        <w:t>remote host</w:t>
      </w:r>
      <w:r w:rsidR="003155F3" w:rsidRPr="00665D93">
        <w:rPr>
          <w:rFonts w:cs="Arial"/>
        </w:rPr>
        <w:t xml:space="preserve"> with valid configuration data.</w:t>
      </w:r>
      <w:bookmarkStart w:id="392" w:name="_Toc18990331"/>
      <w:bookmarkEnd w:id="391"/>
      <w:r w:rsidR="00064126" w:rsidRPr="00064126">
        <w:rPr>
          <w:vertAlign w:val="superscript"/>
        </w:rPr>
        <w:t xml:space="preserve"> </w:t>
      </w:r>
      <w:r w:rsidR="00064126" w:rsidRPr="00D03E32">
        <w:rPr>
          <w:vertAlign w:val="superscript"/>
        </w:rPr>
        <w:t>CP:</w:t>
      </w:r>
      <w:r w:rsidR="00064126">
        <w:rPr>
          <w:rStyle w:val="EndnoteReference"/>
        </w:rPr>
        <w:endnoteReference w:id="69"/>
      </w:r>
    </w:p>
    <w:p w14:paraId="398CDE19" w14:textId="1B7C3FEB" w:rsidR="003155F3" w:rsidRDefault="00C455D8" w:rsidP="00C455D8">
      <w:pPr>
        <w:widowControl w:val="0"/>
        <w:autoSpaceDE w:val="0"/>
        <w:autoSpaceDN w:val="0"/>
        <w:adjustRightInd w:val="0"/>
        <w:spacing w:line="240" w:lineRule="auto"/>
        <w:rPr>
          <w:rFonts w:cs="Arial"/>
        </w:rPr>
      </w:pPr>
      <w:r w:rsidRPr="00665D93">
        <w:rPr>
          <w:rFonts w:cs="Arial"/>
        </w:rPr>
        <w:t xml:space="preserve"> </w:t>
      </w:r>
      <w:bookmarkEnd w:id="392"/>
    </w:p>
    <w:p w14:paraId="08ACCFB9" w14:textId="62B43610" w:rsidR="00C20998" w:rsidRDefault="00C20998" w:rsidP="00C455D8">
      <w:pPr>
        <w:widowControl w:val="0"/>
        <w:autoSpaceDE w:val="0"/>
        <w:autoSpaceDN w:val="0"/>
        <w:adjustRightInd w:val="0"/>
        <w:spacing w:line="240" w:lineRule="auto"/>
        <w:rPr>
          <w:rFonts w:cs="Arial"/>
        </w:rPr>
      </w:pPr>
      <w:r>
        <w:rPr>
          <w:rFonts w:cs="Arial"/>
        </w:rPr>
        <w:t>Related OLGR datafiles.</w:t>
      </w:r>
    </w:p>
    <w:p w14:paraId="5365D056" w14:textId="42851529" w:rsidR="00C455D8" w:rsidRPr="006A48A9" w:rsidRDefault="00C455D8" w:rsidP="00AC5898">
      <w:pPr>
        <w:pStyle w:val="Heading2"/>
      </w:pPr>
      <w:bookmarkStart w:id="393" w:name="_Toc120544022"/>
      <w:r>
        <w:t>Local Host</w:t>
      </w:r>
      <w:r w:rsidRPr="006A48A9">
        <w:t xml:space="preserve"> Power up</w:t>
      </w:r>
      <w:bookmarkEnd w:id="393"/>
      <w:r w:rsidRPr="006A48A9">
        <w:t xml:space="preserve"> </w:t>
      </w:r>
      <w:r w:rsidRPr="006A48A9">
        <w:fldChar w:fldCharType="begin"/>
      </w:r>
      <w:r w:rsidRPr="006A48A9">
        <w:instrText xml:space="preserve">tc \l1 </w:instrText>
      </w:r>
      <w:r w:rsidR="0089282E">
        <w:instrText>“</w:instrText>
      </w:r>
      <w:r w:rsidRPr="006A48A9">
        <w:instrText>SC Power up and EGM Resumed Responding Procedure</w:instrText>
      </w:r>
      <w:r w:rsidRPr="006A48A9">
        <w:fldChar w:fldCharType="end"/>
      </w:r>
    </w:p>
    <w:p w14:paraId="75A233D1" w14:textId="77777777" w:rsidR="00C455D8" w:rsidRDefault="00C455D8" w:rsidP="00C455D8">
      <w:pPr>
        <w:widowControl w:val="0"/>
        <w:autoSpaceDE w:val="0"/>
        <w:autoSpaceDN w:val="0"/>
        <w:adjustRightInd w:val="0"/>
        <w:spacing w:line="240" w:lineRule="auto"/>
        <w:rPr>
          <w:rFonts w:cs="Arial"/>
        </w:rPr>
      </w:pPr>
    </w:p>
    <w:p w14:paraId="657F3F9B" w14:textId="2A058B81" w:rsidR="00C455D8" w:rsidRDefault="00C455D8" w:rsidP="00E93701">
      <w:pPr>
        <w:widowControl w:val="0"/>
        <w:autoSpaceDE w:val="0"/>
        <w:autoSpaceDN w:val="0"/>
        <w:adjustRightInd w:val="0"/>
        <w:spacing w:line="240" w:lineRule="auto"/>
        <w:rPr>
          <w:rFonts w:cs="Arial"/>
        </w:rPr>
      </w:pPr>
      <w:r>
        <w:rPr>
          <w:rFonts w:cs="Arial"/>
        </w:rPr>
        <w:t xml:space="preserve">If </w:t>
      </w:r>
      <w:r w:rsidR="00E93701">
        <w:rPr>
          <w:rFonts w:cs="Arial"/>
        </w:rPr>
        <w:t>a</w:t>
      </w:r>
      <w:r>
        <w:rPr>
          <w:rFonts w:cs="Arial"/>
        </w:rPr>
        <w:t xml:space="preserve"> </w:t>
      </w:r>
      <w:r w:rsidR="004F51B3" w:rsidRPr="004F51B3">
        <w:rPr>
          <w:rFonts w:cs="Arial"/>
        </w:rPr>
        <w:t xml:space="preserve">local host </w:t>
      </w:r>
      <w:r>
        <w:rPr>
          <w:rFonts w:cs="Arial"/>
        </w:rPr>
        <w:t xml:space="preserve">has been </w:t>
      </w:r>
      <w:r w:rsidR="00EA6BB7">
        <w:rPr>
          <w:rFonts w:cs="Arial"/>
        </w:rPr>
        <w:t>powered off</w:t>
      </w:r>
      <w:r>
        <w:rPr>
          <w:rFonts w:cs="Arial"/>
        </w:rPr>
        <w:t xml:space="preserve"> for more than </w:t>
      </w:r>
      <w:r w:rsidR="00EA6BB7" w:rsidRPr="00EA6BB7">
        <w:rPr>
          <w:rFonts w:cs="Arial"/>
          <w:b/>
        </w:rPr>
        <w:t xml:space="preserve">24 </w:t>
      </w:r>
      <w:r w:rsidRPr="00EA6BB7">
        <w:rPr>
          <w:rFonts w:cs="Arial"/>
          <w:b/>
        </w:rPr>
        <w:t>hours</w:t>
      </w:r>
      <w:r>
        <w:rPr>
          <w:rFonts w:cs="Arial"/>
        </w:rPr>
        <w:t>, the</w:t>
      </w:r>
      <w:r w:rsidRPr="00665D93">
        <w:rPr>
          <w:rFonts w:cs="Arial"/>
        </w:rPr>
        <w:t xml:space="preserve"> </w:t>
      </w:r>
      <w:r w:rsidR="004F51B3" w:rsidRPr="004F51B3">
        <w:rPr>
          <w:rFonts w:cs="Arial"/>
        </w:rPr>
        <w:t>local host</w:t>
      </w:r>
      <w:r w:rsidRPr="00665D93">
        <w:rPr>
          <w:rFonts w:cs="Arial"/>
        </w:rPr>
        <w:t xml:space="preserve"> may not </w:t>
      </w:r>
      <w:r>
        <w:rPr>
          <w:rFonts w:cs="Arial"/>
        </w:rPr>
        <w:t>interact with EGMs</w:t>
      </w:r>
      <w:r w:rsidRPr="00665D93">
        <w:rPr>
          <w:rFonts w:cs="Arial"/>
        </w:rPr>
        <w:t xml:space="preserve"> until after it has </w:t>
      </w:r>
      <w:r>
        <w:rPr>
          <w:rFonts w:cs="Arial"/>
        </w:rPr>
        <w:t>checked in with the</w:t>
      </w:r>
      <w:r w:rsidRPr="00665D93">
        <w:rPr>
          <w:rFonts w:cs="Arial"/>
        </w:rPr>
        <w:t xml:space="preserve"> </w:t>
      </w:r>
      <w:r w:rsidR="00EA6BB7">
        <w:rPr>
          <w:rFonts w:cs="Arial"/>
        </w:rPr>
        <w:t xml:space="preserve">EMS central </w:t>
      </w:r>
      <w:r>
        <w:rPr>
          <w:rFonts w:cs="Arial"/>
        </w:rPr>
        <w:t>host</w:t>
      </w:r>
      <w:r w:rsidRPr="00665D93">
        <w:rPr>
          <w:rFonts w:cs="Arial"/>
        </w:rPr>
        <w:t>.</w:t>
      </w:r>
      <w:r w:rsidR="00C20998" w:rsidRPr="00C20998">
        <w:rPr>
          <w:vertAlign w:val="superscript"/>
        </w:rPr>
        <w:t xml:space="preserve"> </w:t>
      </w:r>
      <w:r w:rsidR="00C20998" w:rsidRPr="00D03E32">
        <w:rPr>
          <w:vertAlign w:val="superscript"/>
        </w:rPr>
        <w:t>CP:</w:t>
      </w:r>
      <w:r w:rsidR="00C20998">
        <w:rPr>
          <w:rStyle w:val="EndnoteReference"/>
        </w:rPr>
        <w:endnoteReference w:id="70"/>
      </w:r>
    </w:p>
    <w:p w14:paraId="017D0981" w14:textId="77777777" w:rsidR="007002C2" w:rsidRDefault="007002C2" w:rsidP="00E93701">
      <w:pPr>
        <w:widowControl w:val="0"/>
        <w:autoSpaceDE w:val="0"/>
        <w:autoSpaceDN w:val="0"/>
        <w:adjustRightInd w:val="0"/>
        <w:spacing w:line="240" w:lineRule="auto"/>
        <w:rPr>
          <w:rFonts w:cs="Arial"/>
        </w:rPr>
      </w:pPr>
    </w:p>
    <w:p w14:paraId="4C4ECF7F" w14:textId="376A342D" w:rsidR="007002C2" w:rsidRDefault="00C20998" w:rsidP="00E93701">
      <w:pPr>
        <w:widowControl w:val="0"/>
        <w:autoSpaceDE w:val="0"/>
        <w:autoSpaceDN w:val="0"/>
        <w:adjustRightInd w:val="0"/>
        <w:spacing w:line="240" w:lineRule="auto"/>
        <w:rPr>
          <w:rFonts w:cs="Arial"/>
        </w:rPr>
      </w:pPr>
      <w:r>
        <w:rPr>
          <w:rFonts w:cs="Arial"/>
        </w:rPr>
        <w:t>Automatic</w:t>
      </w:r>
      <w:r w:rsidR="007002C2">
        <w:rPr>
          <w:rFonts w:cs="Arial"/>
        </w:rPr>
        <w:t xml:space="preserve"> process / state recovery is required from all EMS local hosts.</w:t>
      </w:r>
      <w:r w:rsidRPr="00C20998">
        <w:rPr>
          <w:vertAlign w:val="superscript"/>
        </w:rPr>
        <w:t xml:space="preserve"> </w:t>
      </w:r>
      <w:r w:rsidRPr="00D03E32">
        <w:rPr>
          <w:vertAlign w:val="superscript"/>
        </w:rPr>
        <w:t>CP:</w:t>
      </w:r>
      <w:r>
        <w:rPr>
          <w:rStyle w:val="EndnoteReference"/>
        </w:rPr>
        <w:endnoteReference w:id="71"/>
      </w:r>
    </w:p>
    <w:p w14:paraId="4A2AC2C8" w14:textId="77777777" w:rsidR="00C455D8" w:rsidRDefault="00C455D8" w:rsidP="00C455D8">
      <w:pPr>
        <w:widowControl w:val="0"/>
        <w:autoSpaceDE w:val="0"/>
        <w:autoSpaceDN w:val="0"/>
        <w:adjustRightInd w:val="0"/>
        <w:spacing w:line="240" w:lineRule="auto"/>
        <w:rPr>
          <w:rFonts w:cs="Arial"/>
        </w:rPr>
      </w:pPr>
    </w:p>
    <w:p w14:paraId="32B3195B" w14:textId="15272064" w:rsidR="00C42C53" w:rsidRDefault="00C42C53" w:rsidP="00C42C53">
      <w:pPr>
        <w:pStyle w:val="Heading2"/>
        <w:ind w:left="1140" w:hanging="431"/>
      </w:pPr>
      <w:bookmarkStart w:id="394" w:name="_Ref445890872"/>
      <w:bookmarkStart w:id="395" w:name="_Toc120544023"/>
      <w:r>
        <w:t>EGM Not Responding</w:t>
      </w:r>
      <w:bookmarkEnd w:id="394"/>
      <w:bookmarkEnd w:id="395"/>
    </w:p>
    <w:p w14:paraId="191249E3" w14:textId="77777777" w:rsidR="00C42C53" w:rsidRDefault="00C42C53" w:rsidP="00C455D8">
      <w:pPr>
        <w:widowControl w:val="0"/>
        <w:autoSpaceDE w:val="0"/>
        <w:autoSpaceDN w:val="0"/>
        <w:adjustRightInd w:val="0"/>
        <w:spacing w:line="240" w:lineRule="auto"/>
        <w:rPr>
          <w:rFonts w:cs="Arial"/>
        </w:rPr>
      </w:pPr>
    </w:p>
    <w:p w14:paraId="2624C51A" w14:textId="001DBC8A" w:rsidR="00562D91" w:rsidRDefault="00562D91" w:rsidP="00C455D8">
      <w:pPr>
        <w:widowControl w:val="0"/>
        <w:autoSpaceDE w:val="0"/>
        <w:autoSpaceDN w:val="0"/>
        <w:adjustRightInd w:val="0"/>
        <w:spacing w:line="240" w:lineRule="auto"/>
        <w:rPr>
          <w:rFonts w:cs="Arial"/>
        </w:rPr>
      </w:pPr>
      <w:r>
        <w:rPr>
          <w:rFonts w:cs="Arial"/>
        </w:rPr>
        <w:t xml:space="preserve">Local host must check the </w:t>
      </w:r>
      <w:r w:rsidR="00C22825">
        <w:rPr>
          <w:rFonts w:cs="Arial"/>
        </w:rPr>
        <w:t>EGM is responding</w:t>
      </w:r>
      <w:r w:rsidR="00862706">
        <w:rPr>
          <w:rFonts w:cs="Arial"/>
        </w:rPr>
        <w:t xml:space="preserve"> at least once every second.</w:t>
      </w:r>
      <w:r w:rsidR="00C22825">
        <w:rPr>
          <w:rFonts w:cs="Arial"/>
        </w:rPr>
        <w:t xml:space="preserve"> </w:t>
      </w:r>
      <w:r w:rsidR="00862706" w:rsidRPr="00D03E32">
        <w:rPr>
          <w:vertAlign w:val="superscript"/>
        </w:rPr>
        <w:t>CP:</w:t>
      </w:r>
      <w:r w:rsidR="00862706">
        <w:rPr>
          <w:rStyle w:val="EndnoteReference"/>
        </w:rPr>
        <w:endnoteReference w:id="72"/>
      </w:r>
    </w:p>
    <w:p w14:paraId="36401DFB" w14:textId="77777777" w:rsidR="00562D91" w:rsidRDefault="00562D91" w:rsidP="00C455D8">
      <w:pPr>
        <w:widowControl w:val="0"/>
        <w:autoSpaceDE w:val="0"/>
        <w:autoSpaceDN w:val="0"/>
        <w:adjustRightInd w:val="0"/>
        <w:spacing w:line="240" w:lineRule="auto"/>
        <w:rPr>
          <w:rFonts w:cs="Arial"/>
        </w:rPr>
      </w:pPr>
    </w:p>
    <w:p w14:paraId="6DA94DB9" w14:textId="0843706F" w:rsidR="00C42C53" w:rsidRDefault="00C42C53" w:rsidP="00C455D8">
      <w:pPr>
        <w:widowControl w:val="0"/>
        <w:autoSpaceDE w:val="0"/>
        <w:autoSpaceDN w:val="0"/>
        <w:adjustRightInd w:val="0"/>
        <w:spacing w:line="240" w:lineRule="auto"/>
        <w:rPr>
          <w:rFonts w:cs="Arial"/>
        </w:rPr>
      </w:pPr>
      <w:r>
        <w:rPr>
          <w:rFonts w:cs="Arial"/>
        </w:rPr>
        <w:lastRenderedPageBreak/>
        <w:t xml:space="preserve">If the EGM does not respond to the peer EMS host for </w:t>
      </w:r>
      <w:r w:rsidRPr="00117189">
        <w:rPr>
          <w:rFonts w:cs="Arial"/>
          <w:b/>
        </w:rPr>
        <w:t xml:space="preserve">10 </w:t>
      </w:r>
      <w:proofErr w:type="gramStart"/>
      <w:r w:rsidRPr="00117189">
        <w:rPr>
          <w:rFonts w:cs="Arial"/>
          <w:b/>
        </w:rPr>
        <w:t>seconds</w:t>
      </w:r>
      <w:proofErr w:type="gramEnd"/>
      <w:r>
        <w:rPr>
          <w:rFonts w:cs="Arial"/>
        </w:rPr>
        <w:t xml:space="preserve"> then the EGM must be declared as not responding</w:t>
      </w:r>
      <w:r w:rsidR="008C3DFC">
        <w:rPr>
          <w:rFonts w:cs="Arial"/>
        </w:rPr>
        <w:t xml:space="preserve"> and must be disabled via the </w:t>
      </w:r>
      <w:r w:rsidR="003B0357">
        <w:rPr>
          <w:rFonts w:cs="Arial"/>
        </w:rPr>
        <w:t xml:space="preserve">QCOM </w:t>
      </w:r>
      <w:r w:rsidR="008F1745">
        <w:rPr>
          <w:rFonts w:cs="Arial"/>
        </w:rPr>
        <w:t>3 Play Enabled Flag (PEF)</w:t>
      </w:r>
      <w:r>
        <w:rPr>
          <w:rFonts w:cs="Arial"/>
        </w:rPr>
        <w:t>.</w:t>
      </w:r>
      <w:r w:rsidR="00491D89" w:rsidRPr="00491D89">
        <w:rPr>
          <w:vertAlign w:val="superscript"/>
        </w:rPr>
        <w:t xml:space="preserve"> </w:t>
      </w:r>
      <w:r w:rsidR="00491D89" w:rsidRPr="00D03E32">
        <w:rPr>
          <w:vertAlign w:val="superscript"/>
        </w:rPr>
        <w:t>CP:</w:t>
      </w:r>
      <w:r w:rsidR="00491D89">
        <w:rPr>
          <w:rStyle w:val="EndnoteReference"/>
        </w:rPr>
        <w:endnoteReference w:id="73"/>
      </w:r>
      <w:r>
        <w:rPr>
          <w:rFonts w:cs="Arial"/>
        </w:rPr>
        <w:t xml:space="preserve"> An event must be logged s</w:t>
      </w:r>
      <w:r>
        <w:rPr>
          <w:rFonts w:cs="Arial"/>
        </w:rPr>
        <w:fldChar w:fldCharType="begin"/>
      </w:r>
      <w:r>
        <w:rPr>
          <w:rFonts w:cs="Arial"/>
        </w:rPr>
        <w:instrText xml:space="preserve"> REF _Ref445890825 \r \h </w:instrText>
      </w:r>
      <w:r>
        <w:rPr>
          <w:rFonts w:cs="Arial"/>
        </w:rPr>
      </w:r>
      <w:r>
        <w:rPr>
          <w:rFonts w:cs="Arial"/>
        </w:rPr>
        <w:fldChar w:fldCharType="separate"/>
      </w:r>
      <w:r w:rsidR="00B424FD">
        <w:rPr>
          <w:rFonts w:cs="Arial"/>
        </w:rPr>
        <w:t>2.35.1.1</w:t>
      </w:r>
      <w:r>
        <w:rPr>
          <w:rFonts w:cs="Arial"/>
        </w:rPr>
        <w:fldChar w:fldCharType="end"/>
      </w:r>
      <w:r>
        <w:rPr>
          <w:rFonts w:cs="Arial"/>
        </w:rPr>
        <w:t>.</w:t>
      </w:r>
      <w:r w:rsidR="000F11EC" w:rsidRPr="000F11EC">
        <w:rPr>
          <w:vertAlign w:val="superscript"/>
        </w:rPr>
        <w:t xml:space="preserve"> </w:t>
      </w:r>
      <w:r w:rsidR="000F11EC" w:rsidRPr="00D03E32">
        <w:rPr>
          <w:vertAlign w:val="superscript"/>
        </w:rPr>
        <w:t>CP:</w:t>
      </w:r>
      <w:r w:rsidR="000F11EC">
        <w:rPr>
          <w:rStyle w:val="EndnoteReference"/>
        </w:rPr>
        <w:endnoteReference w:id="74"/>
      </w:r>
    </w:p>
    <w:p w14:paraId="7FE1D8D0" w14:textId="5AF6180F" w:rsidR="00C42C53" w:rsidRPr="00665D93" w:rsidRDefault="00C42C53" w:rsidP="00C455D8">
      <w:pPr>
        <w:widowControl w:val="0"/>
        <w:autoSpaceDE w:val="0"/>
        <w:autoSpaceDN w:val="0"/>
        <w:adjustRightInd w:val="0"/>
        <w:spacing w:line="240" w:lineRule="auto"/>
        <w:rPr>
          <w:rFonts w:cs="Arial"/>
        </w:rPr>
      </w:pPr>
    </w:p>
    <w:p w14:paraId="6C31290A" w14:textId="06899D6A" w:rsidR="003155F3" w:rsidRPr="006A48A9" w:rsidRDefault="003155F3" w:rsidP="006A48A9">
      <w:pPr>
        <w:pStyle w:val="Heading2"/>
      </w:pPr>
      <w:bookmarkStart w:id="396" w:name="_Ref445473837"/>
      <w:bookmarkStart w:id="397" w:name="_Ref445474481"/>
      <w:bookmarkStart w:id="398" w:name="_Toc19006469"/>
      <w:bookmarkStart w:id="399" w:name="_Toc19006497"/>
      <w:bookmarkStart w:id="400" w:name="_Toc19006525"/>
      <w:bookmarkStart w:id="401" w:name="_Toc19006553"/>
      <w:bookmarkStart w:id="402" w:name="_Toc19007148"/>
      <w:bookmarkStart w:id="403" w:name="_Toc19007507"/>
      <w:bookmarkStart w:id="404" w:name="_Ref19096430"/>
      <w:bookmarkStart w:id="405" w:name="_Ref133310210"/>
      <w:bookmarkStart w:id="406" w:name="_Toc262740617"/>
      <w:bookmarkStart w:id="407" w:name="_Ref444167095"/>
      <w:bookmarkStart w:id="408" w:name="_Toc120544024"/>
      <w:r w:rsidRPr="006A48A9">
        <w:t>EGM Resumed Responding</w:t>
      </w:r>
      <w:bookmarkEnd w:id="396"/>
      <w:bookmarkEnd w:id="397"/>
      <w:bookmarkEnd w:id="408"/>
      <w:r w:rsidRPr="006A48A9">
        <w:t xml:space="preserve"> </w:t>
      </w:r>
      <w:bookmarkEnd w:id="398"/>
      <w:bookmarkEnd w:id="399"/>
      <w:bookmarkEnd w:id="400"/>
      <w:bookmarkEnd w:id="401"/>
      <w:bookmarkEnd w:id="402"/>
      <w:bookmarkEnd w:id="403"/>
      <w:bookmarkEnd w:id="404"/>
      <w:bookmarkEnd w:id="405"/>
      <w:bookmarkEnd w:id="406"/>
      <w:bookmarkEnd w:id="407"/>
      <w:r w:rsidRPr="006A48A9">
        <w:fldChar w:fldCharType="begin"/>
      </w:r>
      <w:r w:rsidRPr="006A48A9">
        <w:instrText xml:space="preserve">tc \l1 </w:instrText>
      </w:r>
      <w:bookmarkStart w:id="409" w:name="_Toc18986346"/>
      <w:r w:rsidR="0089282E">
        <w:instrText>“</w:instrText>
      </w:r>
      <w:r w:rsidRPr="006A48A9">
        <w:instrText>SC Power up and EGM Resumed Responding Procedure</w:instrText>
      </w:r>
      <w:bookmarkEnd w:id="409"/>
      <w:r w:rsidRPr="006A48A9">
        <w:fldChar w:fldCharType="end"/>
      </w:r>
    </w:p>
    <w:p w14:paraId="7F2FC28A" w14:textId="77777777" w:rsidR="00C455D8" w:rsidRDefault="00C455D8" w:rsidP="003155F3">
      <w:pPr>
        <w:rPr>
          <w:rFonts w:cs="Arial"/>
        </w:rPr>
      </w:pPr>
    </w:p>
    <w:p w14:paraId="7621E15F" w14:textId="4DE7DA3E" w:rsidR="005E5907" w:rsidRDefault="005E5907" w:rsidP="003155F3">
      <w:pPr>
        <w:rPr>
          <w:rFonts w:cs="Arial"/>
        </w:rPr>
      </w:pPr>
      <w:r>
        <w:rPr>
          <w:rFonts w:cs="Arial"/>
        </w:rPr>
        <w:t xml:space="preserve">“Resumed responding” </w:t>
      </w:r>
      <w:r w:rsidR="00700907">
        <w:rPr>
          <w:rFonts w:cs="Arial"/>
        </w:rPr>
        <w:t xml:space="preserve">is </w:t>
      </w:r>
      <w:r>
        <w:rPr>
          <w:rFonts w:cs="Arial"/>
        </w:rPr>
        <w:t xml:space="preserve">with respect to the EGM </w:t>
      </w:r>
      <w:r w:rsidR="00E93701">
        <w:rPr>
          <w:rFonts w:cs="Arial"/>
        </w:rPr>
        <w:t xml:space="preserve">resuming communications with </w:t>
      </w:r>
      <w:r w:rsidR="00A71800">
        <w:rPr>
          <w:rFonts w:cs="Arial"/>
        </w:rPr>
        <w:t xml:space="preserve">a peer EMS host </w:t>
      </w:r>
      <w:r w:rsidR="00E93701">
        <w:rPr>
          <w:rFonts w:cs="Arial"/>
        </w:rPr>
        <w:t>monitoring system</w:t>
      </w:r>
      <w:r w:rsidR="00491D89">
        <w:rPr>
          <w:rFonts w:cs="Arial"/>
        </w:rPr>
        <w:t xml:space="preserve"> / local host</w:t>
      </w:r>
      <w:r>
        <w:rPr>
          <w:rFonts w:cs="Arial"/>
        </w:rPr>
        <w:t>.</w:t>
      </w:r>
    </w:p>
    <w:p w14:paraId="496D033C" w14:textId="77777777" w:rsidR="005E5907" w:rsidRPr="00665D93" w:rsidRDefault="005E5907" w:rsidP="003155F3">
      <w:pPr>
        <w:rPr>
          <w:rFonts w:cs="Arial"/>
        </w:rPr>
      </w:pPr>
    </w:p>
    <w:p w14:paraId="5B38DE80" w14:textId="3441C449" w:rsidR="005E5907" w:rsidRDefault="00C455D8" w:rsidP="007F599D">
      <w:pPr>
        <w:widowControl w:val="0"/>
        <w:numPr>
          <w:ilvl w:val="0"/>
          <w:numId w:val="7"/>
        </w:numPr>
        <w:autoSpaceDE w:val="0"/>
        <w:autoSpaceDN w:val="0"/>
        <w:adjustRightInd w:val="0"/>
        <w:spacing w:line="240" w:lineRule="auto"/>
        <w:rPr>
          <w:rFonts w:cs="Arial"/>
        </w:rPr>
      </w:pPr>
      <w:bookmarkStart w:id="410" w:name="_Toc18990333"/>
      <w:r>
        <w:rPr>
          <w:rFonts w:cs="Arial"/>
        </w:rPr>
        <w:t xml:space="preserve">Before </w:t>
      </w:r>
      <w:r w:rsidR="00545FAF">
        <w:rPr>
          <w:rFonts w:cs="Arial"/>
        </w:rPr>
        <w:t>allowing play on an</w:t>
      </w:r>
      <w:r>
        <w:rPr>
          <w:rFonts w:cs="Arial"/>
        </w:rPr>
        <w:t xml:space="preserve"> EGM, </w:t>
      </w:r>
      <w:r w:rsidR="00094809">
        <w:rPr>
          <w:rFonts w:cs="Arial"/>
        </w:rPr>
        <w:t>a host in the EMS</w:t>
      </w:r>
      <w:r w:rsidR="003155F3" w:rsidRPr="008000DB">
        <w:rPr>
          <w:rFonts w:cs="Arial"/>
        </w:rPr>
        <w:t xml:space="preserve"> must</w:t>
      </w:r>
      <w:r w:rsidR="005E5907">
        <w:rPr>
          <w:rFonts w:cs="Arial"/>
        </w:rPr>
        <w:t>:</w:t>
      </w:r>
      <w:r w:rsidR="00DD4965" w:rsidRPr="00DD4965">
        <w:rPr>
          <w:vertAlign w:val="superscript"/>
        </w:rPr>
        <w:t xml:space="preserve"> </w:t>
      </w:r>
      <w:r w:rsidR="00DD4965" w:rsidRPr="00D03E32">
        <w:rPr>
          <w:vertAlign w:val="superscript"/>
        </w:rPr>
        <w:t>CP:</w:t>
      </w:r>
      <w:r w:rsidR="00DD4965">
        <w:rPr>
          <w:rStyle w:val="EndnoteReference"/>
        </w:rPr>
        <w:endnoteReference w:id="75"/>
      </w:r>
    </w:p>
    <w:p w14:paraId="3BBC244D" w14:textId="77777777" w:rsidR="005E5907" w:rsidRDefault="005E5907" w:rsidP="005E5907">
      <w:pPr>
        <w:widowControl w:val="0"/>
        <w:autoSpaceDE w:val="0"/>
        <w:autoSpaceDN w:val="0"/>
        <w:adjustRightInd w:val="0"/>
        <w:spacing w:line="240" w:lineRule="auto"/>
        <w:rPr>
          <w:rFonts w:cs="Arial"/>
        </w:rPr>
      </w:pPr>
    </w:p>
    <w:p w14:paraId="01BCD29E" w14:textId="040121C5" w:rsidR="005E5907" w:rsidRDefault="005E5907" w:rsidP="007F599D">
      <w:pPr>
        <w:pStyle w:val="ListParagraph"/>
        <w:widowControl w:val="0"/>
        <w:numPr>
          <w:ilvl w:val="0"/>
          <w:numId w:val="13"/>
        </w:numPr>
        <w:autoSpaceDE w:val="0"/>
        <w:autoSpaceDN w:val="0"/>
        <w:adjustRightInd w:val="0"/>
        <w:spacing w:line="240" w:lineRule="auto"/>
        <w:rPr>
          <w:rFonts w:cs="Arial"/>
        </w:rPr>
      </w:pPr>
      <w:r>
        <w:rPr>
          <w:rFonts w:cs="Arial"/>
        </w:rPr>
        <w:t>C</w:t>
      </w:r>
      <w:r w:rsidR="00C455D8" w:rsidRPr="005E5907">
        <w:rPr>
          <w:rFonts w:cs="Arial"/>
        </w:rPr>
        <w:t>heck</w:t>
      </w:r>
      <w:r w:rsidRPr="005E5907">
        <w:rPr>
          <w:rFonts w:cs="Arial"/>
        </w:rPr>
        <w:t xml:space="preserve"> </w:t>
      </w:r>
      <w:r>
        <w:rPr>
          <w:rFonts w:cs="Arial"/>
        </w:rPr>
        <w:t>important</w:t>
      </w:r>
      <w:r w:rsidR="003155F3" w:rsidRPr="005E5907">
        <w:rPr>
          <w:rFonts w:cs="Arial"/>
        </w:rPr>
        <w:t xml:space="preserve"> EGM </w:t>
      </w:r>
      <w:r>
        <w:rPr>
          <w:rFonts w:cs="Arial"/>
        </w:rPr>
        <w:t>c</w:t>
      </w:r>
      <w:r w:rsidR="003155F3" w:rsidRPr="005E5907">
        <w:rPr>
          <w:rFonts w:cs="Arial"/>
        </w:rPr>
        <w:t>onfiguration</w:t>
      </w:r>
      <w:r>
        <w:rPr>
          <w:rFonts w:cs="Arial"/>
        </w:rPr>
        <w:t xml:space="preserve"> is still correct as applicable.</w:t>
      </w:r>
      <w:r w:rsidR="003155F3" w:rsidRPr="005E5907">
        <w:rPr>
          <w:rFonts w:cs="Arial"/>
        </w:rPr>
        <w:t xml:space="preserve"> </w:t>
      </w:r>
      <w:r w:rsidR="00E136EB">
        <w:rPr>
          <w:rFonts w:cs="Arial"/>
        </w:rPr>
        <w:t>(Related events s</w:t>
      </w:r>
      <w:r w:rsidR="00E136EB">
        <w:rPr>
          <w:rFonts w:cs="Arial"/>
        </w:rPr>
        <w:fldChar w:fldCharType="begin"/>
      </w:r>
      <w:r w:rsidR="00E136EB">
        <w:rPr>
          <w:rFonts w:cs="Arial"/>
        </w:rPr>
        <w:instrText xml:space="preserve"> REF _Ref445474517 \r \h </w:instrText>
      </w:r>
      <w:r w:rsidR="00E136EB">
        <w:rPr>
          <w:rFonts w:cs="Arial"/>
        </w:rPr>
      </w:r>
      <w:r w:rsidR="00E136EB">
        <w:rPr>
          <w:rFonts w:cs="Arial"/>
        </w:rPr>
        <w:fldChar w:fldCharType="separate"/>
      </w:r>
      <w:r w:rsidR="00B424FD">
        <w:rPr>
          <w:rFonts w:cs="Arial"/>
        </w:rPr>
        <w:t>2.35.1.16</w:t>
      </w:r>
      <w:r w:rsidR="00E136EB">
        <w:rPr>
          <w:rFonts w:cs="Arial"/>
        </w:rPr>
        <w:fldChar w:fldCharType="end"/>
      </w:r>
      <w:r w:rsidR="00E136EB">
        <w:rPr>
          <w:rFonts w:cs="Arial"/>
        </w:rPr>
        <w:t xml:space="preserve"> &amp; s</w:t>
      </w:r>
      <w:r w:rsidR="00E136EB">
        <w:rPr>
          <w:rFonts w:cs="Arial"/>
        </w:rPr>
        <w:fldChar w:fldCharType="begin"/>
      </w:r>
      <w:r w:rsidR="00E136EB">
        <w:rPr>
          <w:rFonts w:cs="Arial"/>
        </w:rPr>
        <w:instrText xml:space="preserve"> REF _Ref445474505 \r \h </w:instrText>
      </w:r>
      <w:r w:rsidR="00E136EB">
        <w:rPr>
          <w:rFonts w:cs="Arial"/>
        </w:rPr>
      </w:r>
      <w:r w:rsidR="00E136EB">
        <w:rPr>
          <w:rFonts w:cs="Arial"/>
        </w:rPr>
        <w:fldChar w:fldCharType="separate"/>
      </w:r>
      <w:r w:rsidR="00B424FD">
        <w:rPr>
          <w:rFonts w:cs="Arial"/>
        </w:rPr>
        <w:t>2.35.1.17</w:t>
      </w:r>
      <w:r w:rsidR="00E136EB">
        <w:rPr>
          <w:rFonts w:cs="Arial"/>
        </w:rPr>
        <w:fldChar w:fldCharType="end"/>
      </w:r>
      <w:r w:rsidR="00E136EB">
        <w:rPr>
          <w:rFonts w:cs="Arial"/>
        </w:rPr>
        <w:t>)</w:t>
      </w:r>
    </w:p>
    <w:p w14:paraId="3BE7F53B" w14:textId="70E68FEC" w:rsidR="00E90F1E" w:rsidRDefault="00E90F1E" w:rsidP="007F599D">
      <w:pPr>
        <w:pStyle w:val="ListParagraph"/>
        <w:widowControl w:val="0"/>
        <w:numPr>
          <w:ilvl w:val="0"/>
          <w:numId w:val="13"/>
        </w:numPr>
        <w:autoSpaceDE w:val="0"/>
        <w:autoSpaceDN w:val="0"/>
        <w:adjustRightInd w:val="0"/>
        <w:spacing w:line="240" w:lineRule="auto"/>
        <w:rPr>
          <w:rFonts w:cs="Arial"/>
        </w:rPr>
      </w:pPr>
      <w:r>
        <w:rPr>
          <w:rFonts w:cs="Arial"/>
        </w:rPr>
        <w:t>Ensure the QMA certificate in the EGM is one of the certificates installed in the EMS by the QMA.</w:t>
      </w:r>
      <w:r w:rsidR="00E20B07">
        <w:rPr>
          <w:rFonts w:cs="Arial"/>
        </w:rPr>
        <w:t xml:space="preserve"> </w:t>
      </w:r>
      <w:proofErr w:type="gramStart"/>
      <w:r w:rsidR="00E20B07">
        <w:rPr>
          <w:rFonts w:cs="Arial"/>
        </w:rPr>
        <w:t>Otherwise</w:t>
      </w:r>
      <w:proofErr w:type="gramEnd"/>
      <w:r w:rsidR="00E20B07">
        <w:rPr>
          <w:rFonts w:cs="Arial"/>
        </w:rPr>
        <w:t xml:space="preserve"> the most recent</w:t>
      </w:r>
      <w:r w:rsidR="00CA1899">
        <w:rPr>
          <w:rFonts w:cs="Arial"/>
        </w:rPr>
        <w:t xml:space="preserve">ly issued </w:t>
      </w:r>
      <w:r w:rsidR="00E20B07">
        <w:rPr>
          <w:rFonts w:cs="Arial"/>
        </w:rPr>
        <w:t>QMA certificate must be installed by the EMS.</w:t>
      </w:r>
    </w:p>
    <w:p w14:paraId="52A66DBB" w14:textId="562F6046" w:rsidR="008000DB" w:rsidRDefault="005E5907" w:rsidP="007F599D">
      <w:pPr>
        <w:pStyle w:val="ListParagraph"/>
        <w:widowControl w:val="0"/>
        <w:numPr>
          <w:ilvl w:val="0"/>
          <w:numId w:val="13"/>
        </w:numPr>
        <w:autoSpaceDE w:val="0"/>
        <w:autoSpaceDN w:val="0"/>
        <w:adjustRightInd w:val="0"/>
        <w:spacing w:line="240" w:lineRule="auto"/>
        <w:rPr>
          <w:rFonts w:cs="Arial"/>
        </w:rPr>
      </w:pPr>
      <w:r w:rsidRPr="005E5907">
        <w:rPr>
          <w:rFonts w:cs="Arial"/>
        </w:rPr>
        <w:t>Perform an EGM</w:t>
      </w:r>
      <w:r>
        <w:rPr>
          <w:rFonts w:cs="Arial"/>
        </w:rPr>
        <w:t xml:space="preserve"> Content Audit</w:t>
      </w:r>
      <w:r w:rsidR="002D7552" w:rsidRPr="005E5907">
        <w:rPr>
          <w:rFonts w:cs="Arial"/>
        </w:rPr>
        <w:t xml:space="preserve"> </w:t>
      </w:r>
      <w:r w:rsidR="003B0357">
        <w:rPr>
          <w:rFonts w:cs="Arial"/>
        </w:rPr>
        <w:t>if required</w:t>
      </w:r>
      <w:r w:rsidR="003B0357" w:rsidRPr="005E5907">
        <w:rPr>
          <w:rFonts w:cs="Arial"/>
        </w:rPr>
        <w:t xml:space="preserve"> </w:t>
      </w:r>
      <w:r w:rsidR="00FC72CC" w:rsidRPr="005E5907">
        <w:rPr>
          <w:rFonts w:cs="Arial"/>
        </w:rPr>
        <w:t>(</w:t>
      </w:r>
      <w:r w:rsidR="008000DB" w:rsidRPr="005E5907">
        <w:rPr>
          <w:rFonts w:cs="Arial"/>
        </w:rPr>
        <w:t xml:space="preserve">refer </w:t>
      </w:r>
      <w:r w:rsidR="008C3DFC">
        <w:rPr>
          <w:rFonts w:cs="Arial"/>
        </w:rPr>
        <w:fldChar w:fldCharType="begin"/>
      </w:r>
      <w:r w:rsidR="008C3DFC">
        <w:rPr>
          <w:rFonts w:cs="Arial"/>
        </w:rPr>
        <w:instrText xml:space="preserve"> REF _Ref445472318 \r \h </w:instrText>
      </w:r>
      <w:r w:rsidR="008C3DFC">
        <w:rPr>
          <w:rFonts w:cs="Arial"/>
        </w:rPr>
      </w:r>
      <w:r w:rsidR="008C3DFC">
        <w:rPr>
          <w:rFonts w:cs="Arial"/>
        </w:rPr>
        <w:fldChar w:fldCharType="separate"/>
      </w:r>
      <w:r w:rsidR="00B424FD">
        <w:rPr>
          <w:rFonts w:cs="Arial"/>
        </w:rPr>
        <w:t>2.32</w:t>
      </w:r>
      <w:r w:rsidR="008C3DFC">
        <w:rPr>
          <w:rFonts w:cs="Arial"/>
        </w:rPr>
        <w:fldChar w:fldCharType="end"/>
      </w:r>
      <w:proofErr w:type="gramStart"/>
      <w:r w:rsidR="00FC72CC" w:rsidRPr="005E5907">
        <w:rPr>
          <w:rFonts w:cs="Arial"/>
        </w:rPr>
        <w:t>)</w:t>
      </w:r>
      <w:r w:rsidR="008000DB" w:rsidRPr="005E5907">
        <w:rPr>
          <w:rFonts w:cs="Arial"/>
        </w:rPr>
        <w:t>.</w:t>
      </w:r>
      <w:r w:rsidR="00710BD6">
        <w:rPr>
          <w:rFonts w:cs="Arial"/>
        </w:rPr>
        <w:t>*</w:t>
      </w:r>
      <w:proofErr w:type="gramEnd"/>
    </w:p>
    <w:p w14:paraId="226004DF" w14:textId="49EEBF99" w:rsidR="00545FAF" w:rsidRPr="005E5907" w:rsidRDefault="00094809" w:rsidP="007F599D">
      <w:pPr>
        <w:pStyle w:val="ListParagraph"/>
        <w:widowControl w:val="0"/>
        <w:numPr>
          <w:ilvl w:val="0"/>
          <w:numId w:val="13"/>
        </w:numPr>
        <w:autoSpaceDE w:val="0"/>
        <w:autoSpaceDN w:val="0"/>
        <w:adjustRightInd w:val="0"/>
        <w:spacing w:line="240" w:lineRule="auto"/>
        <w:rPr>
          <w:rFonts w:cs="Arial"/>
        </w:rPr>
      </w:pPr>
      <w:r>
        <w:rPr>
          <w:rFonts w:cs="Arial"/>
        </w:rPr>
        <w:t>R</w:t>
      </w:r>
      <w:r w:rsidR="00545FAF">
        <w:rPr>
          <w:rFonts w:cs="Arial"/>
        </w:rPr>
        <w:t xml:space="preserve">eceive the EGM’s latest </w:t>
      </w:r>
      <w:r w:rsidR="00545FAF" w:rsidRPr="00665D93">
        <w:rPr>
          <w:rFonts w:cs="Arial"/>
        </w:rPr>
        <w:t xml:space="preserve">EGM </w:t>
      </w:r>
      <w:r w:rsidR="00545FAF">
        <w:rPr>
          <w:rFonts w:cs="Arial"/>
        </w:rPr>
        <w:t xml:space="preserve">meters and </w:t>
      </w:r>
      <w:r w:rsidR="00117189">
        <w:rPr>
          <w:rFonts w:cs="Arial"/>
        </w:rPr>
        <w:t xml:space="preserve">outstanding </w:t>
      </w:r>
      <w:r>
        <w:rPr>
          <w:rFonts w:cs="Arial"/>
        </w:rPr>
        <w:t>events</w:t>
      </w:r>
      <w:r w:rsidR="00545FAF">
        <w:rPr>
          <w:rFonts w:cs="Arial"/>
        </w:rPr>
        <w:t>.</w:t>
      </w:r>
    </w:p>
    <w:bookmarkEnd w:id="410"/>
    <w:p w14:paraId="5384D537" w14:textId="2A109220" w:rsidR="003155F3" w:rsidRPr="008000DB" w:rsidRDefault="003155F3" w:rsidP="007B005B">
      <w:pPr>
        <w:widowControl w:val="0"/>
        <w:autoSpaceDE w:val="0"/>
        <w:autoSpaceDN w:val="0"/>
        <w:adjustRightInd w:val="0"/>
        <w:spacing w:line="240" w:lineRule="auto"/>
        <w:ind w:left="360"/>
        <w:rPr>
          <w:rFonts w:cs="Arial"/>
        </w:rPr>
      </w:pPr>
    </w:p>
    <w:p w14:paraId="29F46EEE" w14:textId="2C80B3C3" w:rsidR="003155F3" w:rsidRPr="00665D93" w:rsidRDefault="003155F3" w:rsidP="007F599D">
      <w:pPr>
        <w:widowControl w:val="0"/>
        <w:numPr>
          <w:ilvl w:val="0"/>
          <w:numId w:val="7"/>
        </w:numPr>
        <w:autoSpaceDE w:val="0"/>
        <w:autoSpaceDN w:val="0"/>
        <w:adjustRightInd w:val="0"/>
        <w:spacing w:line="240" w:lineRule="auto"/>
        <w:rPr>
          <w:rFonts w:cs="Arial"/>
        </w:rPr>
      </w:pPr>
      <w:r w:rsidRPr="00665D93">
        <w:rPr>
          <w:rFonts w:cs="Arial"/>
        </w:rPr>
        <w:t xml:space="preserve">If any result from above is found to be incorrect or times-out, the </w:t>
      </w:r>
      <w:r w:rsidR="00545FAF">
        <w:rPr>
          <w:rFonts w:cs="Arial"/>
        </w:rPr>
        <w:t>monitoring system</w:t>
      </w:r>
      <w:r w:rsidR="008000DB" w:rsidRPr="00665D93">
        <w:rPr>
          <w:rFonts w:cs="Arial"/>
        </w:rPr>
        <w:t xml:space="preserve"> </w:t>
      </w:r>
      <w:r>
        <w:rPr>
          <w:rFonts w:cs="Arial"/>
        </w:rPr>
        <w:t>must</w:t>
      </w:r>
      <w:r w:rsidRPr="00665D93">
        <w:rPr>
          <w:rFonts w:cs="Arial"/>
        </w:rPr>
        <w:t xml:space="preserve"> </w:t>
      </w:r>
      <w:r w:rsidR="00545FAF">
        <w:rPr>
          <w:rFonts w:cs="Arial"/>
        </w:rPr>
        <w:t xml:space="preserve">keep the EGM play </w:t>
      </w:r>
      <w:r w:rsidRPr="00665D93">
        <w:rPr>
          <w:rFonts w:cs="Arial"/>
        </w:rPr>
        <w:t>disabled</w:t>
      </w:r>
      <w:r w:rsidR="00545FAF">
        <w:rPr>
          <w:rFonts w:cs="Arial"/>
        </w:rPr>
        <w:t xml:space="preserve"> and</w:t>
      </w:r>
      <w:r w:rsidRPr="00665D93">
        <w:rPr>
          <w:rFonts w:cs="Arial"/>
        </w:rPr>
        <w:t xml:space="preserve"> log appropriate events</w:t>
      </w:r>
      <w:r w:rsidR="0018751C">
        <w:rPr>
          <w:rFonts w:cs="Arial"/>
        </w:rPr>
        <w:t xml:space="preserve"> (refer s</w:t>
      </w:r>
      <w:r w:rsidR="0018751C">
        <w:rPr>
          <w:rFonts w:cs="Arial"/>
        </w:rPr>
        <w:fldChar w:fldCharType="begin"/>
      </w:r>
      <w:r w:rsidR="0018751C">
        <w:rPr>
          <w:rFonts w:cs="Arial"/>
        </w:rPr>
        <w:instrText xml:space="preserve"> REF _Ref444244669 \r \h </w:instrText>
      </w:r>
      <w:r w:rsidR="0018751C">
        <w:rPr>
          <w:rFonts w:cs="Arial"/>
        </w:rPr>
      </w:r>
      <w:r w:rsidR="0018751C">
        <w:rPr>
          <w:rFonts w:cs="Arial"/>
        </w:rPr>
        <w:fldChar w:fldCharType="separate"/>
      </w:r>
      <w:r w:rsidR="00B424FD">
        <w:rPr>
          <w:rFonts w:cs="Arial"/>
        </w:rPr>
        <w:t>2.35.1</w:t>
      </w:r>
      <w:r w:rsidR="0018751C">
        <w:rPr>
          <w:rFonts w:cs="Arial"/>
        </w:rPr>
        <w:fldChar w:fldCharType="end"/>
      </w:r>
      <w:r w:rsidR="0018751C">
        <w:rPr>
          <w:rFonts w:cs="Arial"/>
        </w:rPr>
        <w:t>)</w:t>
      </w:r>
      <w:r w:rsidR="00545FAF">
        <w:rPr>
          <w:rFonts w:cs="Arial"/>
        </w:rPr>
        <w:t>,</w:t>
      </w:r>
      <w:r w:rsidRPr="00665D93">
        <w:rPr>
          <w:rFonts w:cs="Arial"/>
        </w:rPr>
        <w:t xml:space="preserve"> until ordered to try again by either the </w:t>
      </w:r>
      <w:r w:rsidR="007B6405">
        <w:rPr>
          <w:rFonts w:cs="Arial"/>
        </w:rPr>
        <w:t xml:space="preserve">remote </w:t>
      </w:r>
      <w:r w:rsidRPr="00665D93">
        <w:rPr>
          <w:rFonts w:cs="Arial"/>
        </w:rPr>
        <w:t>host system computer or if the EGM stops/resumes responding.</w:t>
      </w:r>
      <w:r w:rsidR="00F91F8B">
        <w:rPr>
          <w:rFonts w:cs="Arial"/>
        </w:rPr>
        <w:t xml:space="preserve"> </w:t>
      </w:r>
      <w:r w:rsidR="00DD4965" w:rsidRPr="00D03E32">
        <w:rPr>
          <w:vertAlign w:val="superscript"/>
        </w:rPr>
        <w:t>CP:</w:t>
      </w:r>
      <w:r w:rsidR="00DD4965">
        <w:rPr>
          <w:rStyle w:val="EndnoteReference"/>
        </w:rPr>
        <w:endnoteReference w:id="76"/>
      </w:r>
    </w:p>
    <w:p w14:paraId="21507309" w14:textId="77777777" w:rsidR="003155F3" w:rsidRDefault="003155F3" w:rsidP="003155F3">
      <w:pPr>
        <w:rPr>
          <w:rFonts w:cs="Arial"/>
        </w:rPr>
      </w:pPr>
    </w:p>
    <w:p w14:paraId="3D1F8B94" w14:textId="37C005A4" w:rsidR="00710BD6" w:rsidRDefault="00710BD6" w:rsidP="00710BD6">
      <w:pPr>
        <w:rPr>
          <w:rFonts w:cs="Arial"/>
        </w:rPr>
      </w:pPr>
      <w:r>
        <w:rPr>
          <w:rFonts w:cs="Arial"/>
        </w:rPr>
        <w:t xml:space="preserve">*The host must only permanently record information from an EGM once EGM Content Auditing </w:t>
      </w:r>
      <w:r w:rsidR="00DD4965">
        <w:rPr>
          <w:rFonts w:cs="Arial"/>
        </w:rPr>
        <w:t xml:space="preserve">data </w:t>
      </w:r>
      <w:r>
        <w:rPr>
          <w:rFonts w:cs="Arial"/>
        </w:rPr>
        <w:t>has been successfully validated by the EMS.</w:t>
      </w:r>
      <w:r w:rsidR="00391A76" w:rsidRPr="00391A76">
        <w:rPr>
          <w:vertAlign w:val="superscript"/>
        </w:rPr>
        <w:t xml:space="preserve"> </w:t>
      </w:r>
      <w:r w:rsidR="00391A76" w:rsidRPr="00D03E32">
        <w:rPr>
          <w:vertAlign w:val="superscript"/>
        </w:rPr>
        <w:t>CP:</w:t>
      </w:r>
      <w:r w:rsidR="00391A76">
        <w:rPr>
          <w:rStyle w:val="EndnoteReference"/>
        </w:rPr>
        <w:endnoteReference w:id="77"/>
      </w:r>
    </w:p>
    <w:p w14:paraId="22903C71" w14:textId="77777777" w:rsidR="00750158" w:rsidRDefault="00750158" w:rsidP="00710BD6">
      <w:pPr>
        <w:rPr>
          <w:rFonts w:cs="Arial"/>
        </w:rPr>
      </w:pPr>
    </w:p>
    <w:p w14:paraId="12E5E1DD" w14:textId="50CF2FE1" w:rsidR="00750158" w:rsidRPr="00665D93" w:rsidRDefault="00750158" w:rsidP="00DD5137">
      <w:pPr>
        <w:rPr>
          <w:rFonts w:cs="Arial"/>
        </w:rPr>
      </w:pPr>
      <w:r w:rsidRPr="00665D93">
        <w:rPr>
          <w:rFonts w:cs="Arial"/>
        </w:rPr>
        <w:t xml:space="preserve">The </w:t>
      </w:r>
      <w:r>
        <w:rPr>
          <w:rFonts w:cs="Arial"/>
        </w:rPr>
        <w:t xml:space="preserve">monitoring system </w:t>
      </w:r>
      <w:r w:rsidRPr="00665D93">
        <w:rPr>
          <w:rFonts w:cs="Arial"/>
        </w:rPr>
        <w:t xml:space="preserve">must not </w:t>
      </w:r>
      <w:r>
        <w:rPr>
          <w:rFonts w:cs="Arial"/>
        </w:rPr>
        <w:t xml:space="preserve">request EGM meters during </w:t>
      </w:r>
      <w:r w:rsidRPr="00665D93">
        <w:rPr>
          <w:rFonts w:cs="Arial"/>
        </w:rPr>
        <w:t xml:space="preserve">the </w:t>
      </w:r>
      <w:r>
        <w:rPr>
          <w:rFonts w:cs="Arial"/>
        </w:rPr>
        <w:t>period a</w:t>
      </w:r>
      <w:r w:rsidRPr="00665D93">
        <w:rPr>
          <w:rFonts w:cs="Arial"/>
        </w:rPr>
        <w:t xml:space="preserve">fter an </w:t>
      </w:r>
      <w:proofErr w:type="gramStart"/>
      <w:r w:rsidRPr="00665D93">
        <w:rPr>
          <w:rFonts w:cs="Arial"/>
        </w:rPr>
        <w:t>EGM resumes</w:t>
      </w:r>
      <w:proofErr w:type="gramEnd"/>
      <w:r w:rsidRPr="00665D93">
        <w:rPr>
          <w:rFonts w:cs="Arial"/>
        </w:rPr>
        <w:t xml:space="preserve"> responding</w:t>
      </w:r>
      <w:r>
        <w:rPr>
          <w:rFonts w:cs="Arial"/>
        </w:rPr>
        <w:t xml:space="preserve"> to an EMS host</w:t>
      </w:r>
      <w:r w:rsidRPr="00665D93">
        <w:rPr>
          <w:rFonts w:cs="Arial"/>
        </w:rPr>
        <w:t xml:space="preserve"> after a non-responsive period</w:t>
      </w:r>
      <w:r>
        <w:rPr>
          <w:rFonts w:cs="Arial"/>
        </w:rPr>
        <w:t>,</w:t>
      </w:r>
      <w:r w:rsidRPr="00665D93">
        <w:rPr>
          <w:rFonts w:cs="Arial"/>
        </w:rPr>
        <w:t xml:space="preserve"> until a </w:t>
      </w:r>
      <w:r>
        <w:rPr>
          <w:rFonts w:cs="Arial"/>
        </w:rPr>
        <w:t>successful EGM content audit has been successfully completed</w:t>
      </w:r>
      <w:r w:rsidRPr="00665D93">
        <w:rPr>
          <w:rFonts w:cs="Arial"/>
        </w:rPr>
        <w:t>.</w:t>
      </w:r>
      <w:r w:rsidR="00391A76" w:rsidRPr="00391A76">
        <w:rPr>
          <w:vertAlign w:val="superscript"/>
        </w:rPr>
        <w:t xml:space="preserve"> </w:t>
      </w:r>
      <w:r w:rsidR="00391A76" w:rsidRPr="00D03E32">
        <w:rPr>
          <w:vertAlign w:val="superscript"/>
        </w:rPr>
        <w:t>CP:</w:t>
      </w:r>
      <w:r w:rsidR="00391A76">
        <w:rPr>
          <w:rStyle w:val="EndnoteReference"/>
        </w:rPr>
        <w:endnoteReference w:id="78"/>
      </w:r>
    </w:p>
    <w:p w14:paraId="1816901D" w14:textId="77777777" w:rsidR="00750158" w:rsidRPr="00665D93" w:rsidRDefault="00750158" w:rsidP="00750158">
      <w:pPr>
        <w:rPr>
          <w:rFonts w:cs="Arial"/>
        </w:rPr>
      </w:pPr>
    </w:p>
    <w:p w14:paraId="1331BAC9" w14:textId="77777777" w:rsidR="003155F3" w:rsidRPr="00665D93" w:rsidRDefault="003155F3" w:rsidP="003155F3">
      <w:pPr>
        <w:rPr>
          <w:rFonts w:cs="Arial"/>
        </w:rPr>
      </w:pPr>
    </w:p>
    <w:p w14:paraId="75D7732E" w14:textId="5CA5253D" w:rsidR="003155F3" w:rsidRPr="006A48A9" w:rsidRDefault="003155F3" w:rsidP="006A48A9">
      <w:pPr>
        <w:pStyle w:val="Heading2"/>
      </w:pPr>
      <w:bookmarkStart w:id="411" w:name="_Ref445471493"/>
      <w:bookmarkStart w:id="412" w:name="_Ref445471636"/>
      <w:bookmarkStart w:id="413" w:name="_Toc19006470"/>
      <w:bookmarkStart w:id="414" w:name="_Toc19006498"/>
      <w:bookmarkStart w:id="415" w:name="_Toc19006526"/>
      <w:bookmarkStart w:id="416" w:name="_Toc19006554"/>
      <w:bookmarkStart w:id="417" w:name="_Toc19007149"/>
      <w:bookmarkStart w:id="418" w:name="_Toc19007508"/>
      <w:bookmarkStart w:id="419" w:name="_Ref100981760"/>
      <w:bookmarkStart w:id="420" w:name="_Ref130028842"/>
      <w:bookmarkStart w:id="421" w:name="_Toc262740618"/>
      <w:bookmarkStart w:id="422" w:name="_Ref444174255"/>
      <w:bookmarkStart w:id="423" w:name="_Toc120544025"/>
      <w:r w:rsidRPr="006A48A9">
        <w:t xml:space="preserve">EGM </w:t>
      </w:r>
      <w:r w:rsidR="005E5907">
        <w:t>Factory</w:t>
      </w:r>
      <w:r w:rsidRPr="006A48A9">
        <w:t xml:space="preserve"> Reset</w:t>
      </w:r>
      <w:bookmarkEnd w:id="411"/>
      <w:bookmarkEnd w:id="412"/>
      <w:bookmarkEnd w:id="423"/>
      <w:r w:rsidRPr="006A48A9">
        <w:t xml:space="preserve"> </w:t>
      </w:r>
      <w:bookmarkEnd w:id="413"/>
      <w:bookmarkEnd w:id="414"/>
      <w:bookmarkEnd w:id="415"/>
      <w:bookmarkEnd w:id="416"/>
      <w:bookmarkEnd w:id="417"/>
      <w:bookmarkEnd w:id="418"/>
      <w:bookmarkEnd w:id="419"/>
      <w:bookmarkEnd w:id="420"/>
      <w:bookmarkEnd w:id="421"/>
      <w:bookmarkEnd w:id="422"/>
      <w:r w:rsidRPr="006A48A9">
        <w:fldChar w:fldCharType="begin"/>
      </w:r>
      <w:r w:rsidRPr="006A48A9">
        <w:instrText xml:space="preserve">tc \l1 </w:instrText>
      </w:r>
      <w:bookmarkStart w:id="424" w:name="_Toc18986347"/>
      <w:r w:rsidR="0089282E">
        <w:instrText>“</w:instrText>
      </w:r>
      <w:r w:rsidRPr="006A48A9">
        <w:instrText>EGM RAM Reset Initialisation Procedure</w:instrText>
      </w:r>
      <w:bookmarkEnd w:id="424"/>
      <w:r w:rsidRPr="006A48A9">
        <w:fldChar w:fldCharType="end"/>
      </w:r>
    </w:p>
    <w:p w14:paraId="656A9475" w14:textId="77777777" w:rsidR="003155F3" w:rsidRPr="00665D93" w:rsidRDefault="003155F3" w:rsidP="003155F3">
      <w:pPr>
        <w:rPr>
          <w:rFonts w:cs="Arial"/>
        </w:rPr>
      </w:pPr>
    </w:p>
    <w:p w14:paraId="25AE2B7D" w14:textId="3ACD7431" w:rsidR="003155F3" w:rsidRDefault="003155F3" w:rsidP="00AC5898">
      <w:pPr>
        <w:widowControl w:val="0"/>
        <w:autoSpaceDE w:val="0"/>
        <w:autoSpaceDN w:val="0"/>
        <w:adjustRightInd w:val="0"/>
        <w:spacing w:line="240" w:lineRule="auto"/>
        <w:rPr>
          <w:rFonts w:cs="Arial"/>
        </w:rPr>
      </w:pPr>
      <w:bookmarkStart w:id="425" w:name="_Toc18990337"/>
      <w:r w:rsidRPr="00665D93">
        <w:rPr>
          <w:rFonts w:cs="Arial"/>
        </w:rPr>
        <w:t xml:space="preserve">Upon detection of an EGM </w:t>
      </w:r>
      <w:smartTag w:uri="urn:schemas-microsoft-com:office:smarttags" w:element="stockticker">
        <w:r w:rsidRPr="00665D93">
          <w:rPr>
            <w:rFonts w:cs="Arial"/>
          </w:rPr>
          <w:t>RAM</w:t>
        </w:r>
      </w:smartTag>
      <w:r w:rsidRPr="00665D93">
        <w:rPr>
          <w:rFonts w:cs="Arial"/>
        </w:rPr>
        <w:t xml:space="preserve"> clear, the </w:t>
      </w:r>
      <w:r w:rsidR="005E5907">
        <w:rPr>
          <w:rFonts w:cs="Arial"/>
        </w:rPr>
        <w:t>monitoring</w:t>
      </w:r>
      <w:r w:rsidR="00090FE6" w:rsidRPr="00665D93">
        <w:rPr>
          <w:rFonts w:cs="Arial"/>
        </w:rPr>
        <w:t xml:space="preserve"> </w:t>
      </w:r>
      <w:r w:rsidR="00545FAF">
        <w:rPr>
          <w:rFonts w:cs="Arial"/>
        </w:rPr>
        <w:t xml:space="preserve">system </w:t>
      </w:r>
      <w:r w:rsidRPr="00665D93">
        <w:rPr>
          <w:rFonts w:cs="Arial"/>
        </w:rPr>
        <w:t xml:space="preserve">must immediately </w:t>
      </w:r>
      <w:r w:rsidR="00391A76">
        <w:rPr>
          <w:rFonts w:cs="Arial"/>
        </w:rPr>
        <w:t xml:space="preserve">save / </w:t>
      </w:r>
      <w:r w:rsidR="00545FAF">
        <w:rPr>
          <w:rFonts w:cs="Arial"/>
        </w:rPr>
        <w:t xml:space="preserve">log </w:t>
      </w:r>
      <w:r w:rsidR="005E5907">
        <w:rPr>
          <w:rFonts w:cs="Arial"/>
        </w:rPr>
        <w:t xml:space="preserve">a copy </w:t>
      </w:r>
      <w:r w:rsidR="00AC5898">
        <w:rPr>
          <w:rFonts w:cs="Arial"/>
        </w:rPr>
        <w:t>(</w:t>
      </w:r>
      <w:r w:rsidR="005E5DD0">
        <w:rPr>
          <w:rFonts w:cs="Arial"/>
        </w:rPr>
        <w:t xml:space="preserve">section </w:t>
      </w:r>
      <w:r w:rsidR="00AC5898">
        <w:rPr>
          <w:rFonts w:cs="Arial"/>
        </w:rPr>
        <w:fldChar w:fldCharType="begin"/>
      </w:r>
      <w:r w:rsidR="00AC5898">
        <w:rPr>
          <w:rFonts w:cs="Arial"/>
        </w:rPr>
        <w:instrText xml:space="preserve"> REF _Ref445471329 \r \h </w:instrText>
      </w:r>
      <w:r w:rsidR="00AC5898">
        <w:rPr>
          <w:rFonts w:cs="Arial"/>
        </w:rPr>
      </w:r>
      <w:r w:rsidR="00AC5898">
        <w:rPr>
          <w:rFonts w:cs="Arial"/>
        </w:rPr>
        <w:fldChar w:fldCharType="separate"/>
      </w:r>
      <w:r w:rsidR="00B424FD">
        <w:rPr>
          <w:rFonts w:cs="Arial"/>
        </w:rPr>
        <w:t>2.35.1.3</w:t>
      </w:r>
      <w:r w:rsidR="00AC5898">
        <w:rPr>
          <w:rFonts w:cs="Arial"/>
        </w:rPr>
        <w:fldChar w:fldCharType="end"/>
      </w:r>
      <w:r w:rsidR="00AC5898">
        <w:rPr>
          <w:rFonts w:cs="Arial"/>
        </w:rPr>
        <w:t xml:space="preserve">) </w:t>
      </w:r>
      <w:r w:rsidR="005E5907">
        <w:rPr>
          <w:rFonts w:cs="Arial"/>
        </w:rPr>
        <w:t xml:space="preserve">of </w:t>
      </w:r>
      <w:r w:rsidRPr="00665D93">
        <w:rPr>
          <w:rFonts w:cs="Arial"/>
        </w:rPr>
        <w:t xml:space="preserve">all last known </w:t>
      </w:r>
      <w:r w:rsidR="00E1594E">
        <w:rPr>
          <w:rFonts w:cs="Arial"/>
        </w:rPr>
        <w:t xml:space="preserve">raw </w:t>
      </w:r>
      <w:r w:rsidRPr="00665D93">
        <w:rPr>
          <w:rFonts w:cs="Arial"/>
        </w:rPr>
        <w:t>meters for the EGM.</w:t>
      </w:r>
      <w:bookmarkEnd w:id="425"/>
      <w:r w:rsidR="00391A76" w:rsidRPr="00391A76">
        <w:rPr>
          <w:vertAlign w:val="superscript"/>
        </w:rPr>
        <w:t xml:space="preserve"> </w:t>
      </w:r>
      <w:r w:rsidR="00391A76" w:rsidRPr="00D03E32">
        <w:rPr>
          <w:vertAlign w:val="superscript"/>
        </w:rPr>
        <w:t>CP:</w:t>
      </w:r>
      <w:r w:rsidR="00391A76">
        <w:rPr>
          <w:rStyle w:val="EndnoteReference"/>
        </w:rPr>
        <w:endnoteReference w:id="79"/>
      </w:r>
    </w:p>
    <w:p w14:paraId="3421AF5A" w14:textId="77777777" w:rsidR="00E90F1E" w:rsidRDefault="00E90F1E" w:rsidP="00AC5898">
      <w:pPr>
        <w:widowControl w:val="0"/>
        <w:autoSpaceDE w:val="0"/>
        <w:autoSpaceDN w:val="0"/>
        <w:adjustRightInd w:val="0"/>
        <w:spacing w:line="240" w:lineRule="auto"/>
        <w:rPr>
          <w:rFonts w:cs="Arial"/>
        </w:rPr>
      </w:pPr>
    </w:p>
    <w:p w14:paraId="36AC6604" w14:textId="7AAB7EDB" w:rsidR="00E90F1E" w:rsidRDefault="00E90F1E" w:rsidP="00E90F1E">
      <w:pPr>
        <w:rPr>
          <w:rFonts w:cs="Arial"/>
        </w:rPr>
      </w:pPr>
      <w:r w:rsidRPr="00DE79A6">
        <w:rPr>
          <w:rFonts w:cs="Arial"/>
        </w:rPr>
        <w:t xml:space="preserve">At EGM RAM clear </w:t>
      </w:r>
      <w:r w:rsidR="00481A39">
        <w:rPr>
          <w:rFonts w:cs="Arial"/>
        </w:rPr>
        <w:t xml:space="preserve">(factory reset) </w:t>
      </w:r>
      <w:r w:rsidRPr="00DE79A6">
        <w:rPr>
          <w:rFonts w:cs="Arial"/>
        </w:rPr>
        <w:t xml:space="preserve">the EMS must install the </w:t>
      </w:r>
      <w:r>
        <w:rPr>
          <w:rFonts w:cs="Arial"/>
        </w:rPr>
        <w:t>latest</w:t>
      </w:r>
      <w:r w:rsidRPr="00DE79A6">
        <w:rPr>
          <w:rFonts w:cs="Arial"/>
        </w:rPr>
        <w:t xml:space="preserve"> QMA certificate in the gaming machine</w:t>
      </w:r>
      <w:r w:rsidR="00E523D8">
        <w:rPr>
          <w:rFonts w:cs="Arial"/>
        </w:rPr>
        <w:t xml:space="preserve"> </w:t>
      </w:r>
      <w:r w:rsidR="00236D6F">
        <w:rPr>
          <w:rFonts w:cs="Arial"/>
        </w:rPr>
        <w:t xml:space="preserve">(see section </w:t>
      </w:r>
      <w:r w:rsidR="00236D6F">
        <w:rPr>
          <w:rFonts w:cs="Arial"/>
        </w:rPr>
        <w:fldChar w:fldCharType="begin"/>
      </w:r>
      <w:r w:rsidR="00236D6F">
        <w:rPr>
          <w:rFonts w:cs="Arial"/>
        </w:rPr>
        <w:instrText xml:space="preserve"> REF _Ref450913493 \r \h </w:instrText>
      </w:r>
      <w:r w:rsidR="00236D6F">
        <w:rPr>
          <w:rFonts w:cs="Arial"/>
        </w:rPr>
      </w:r>
      <w:r w:rsidR="00236D6F">
        <w:rPr>
          <w:rFonts w:cs="Arial"/>
        </w:rPr>
        <w:fldChar w:fldCharType="separate"/>
      </w:r>
      <w:r w:rsidR="00B424FD">
        <w:rPr>
          <w:rFonts w:cs="Arial"/>
        </w:rPr>
        <w:t>2.5.1.1</w:t>
      </w:r>
      <w:r w:rsidR="00236D6F">
        <w:rPr>
          <w:rFonts w:cs="Arial"/>
        </w:rPr>
        <w:fldChar w:fldCharType="end"/>
      </w:r>
      <w:r w:rsidR="00236D6F">
        <w:rPr>
          <w:rFonts w:cs="Arial"/>
        </w:rPr>
        <w:t xml:space="preserve">) </w:t>
      </w:r>
      <w:r w:rsidR="00B20C9F">
        <w:rPr>
          <w:rFonts w:cs="Arial"/>
        </w:rPr>
        <w:t xml:space="preserve">and then execute their </w:t>
      </w:r>
      <w:r w:rsidR="00236D6F">
        <w:rPr>
          <w:rFonts w:cs="Arial"/>
        </w:rPr>
        <w:t xml:space="preserve">OLGR supplied </w:t>
      </w:r>
      <w:r w:rsidR="00B20C9F">
        <w:rPr>
          <w:rFonts w:cs="Arial"/>
        </w:rPr>
        <w:t>“introductory script</w:t>
      </w:r>
      <w:r w:rsidR="00835E98">
        <w:rPr>
          <w:rFonts w:cs="Arial"/>
        </w:rPr>
        <w:t>/s</w:t>
      </w:r>
      <w:r w:rsidR="00B20C9F">
        <w:rPr>
          <w:rFonts w:cs="Arial"/>
        </w:rPr>
        <w:t xml:space="preserve">” </w:t>
      </w:r>
      <w:proofErr w:type="gramStart"/>
      <w:r w:rsidR="00236D6F">
        <w:rPr>
          <w:rFonts w:cs="Arial"/>
        </w:rPr>
        <w:t xml:space="preserve">in order </w:t>
      </w:r>
      <w:r w:rsidR="00B20C9F">
        <w:rPr>
          <w:rFonts w:cs="Arial"/>
        </w:rPr>
        <w:t>to</w:t>
      </w:r>
      <w:proofErr w:type="gramEnd"/>
      <w:r w:rsidR="00B20C9F">
        <w:rPr>
          <w:rFonts w:cs="Arial"/>
        </w:rPr>
        <w:t xml:space="preserve"> </w:t>
      </w:r>
      <w:r w:rsidR="00236D6F">
        <w:rPr>
          <w:rFonts w:cs="Arial"/>
        </w:rPr>
        <w:t>initially create any QCOM users the EMS requires to operate</w:t>
      </w:r>
      <w:r w:rsidRPr="00DE79A6">
        <w:rPr>
          <w:rFonts w:cs="Arial"/>
        </w:rPr>
        <w:t>.</w:t>
      </w:r>
      <w:r w:rsidR="00835E98" w:rsidRPr="00835E98">
        <w:rPr>
          <w:vertAlign w:val="superscript"/>
        </w:rPr>
        <w:t xml:space="preserve"> </w:t>
      </w:r>
      <w:r w:rsidR="00835E98" w:rsidRPr="00D03E32">
        <w:rPr>
          <w:vertAlign w:val="superscript"/>
        </w:rPr>
        <w:t>CP:</w:t>
      </w:r>
      <w:r w:rsidR="00835E98">
        <w:rPr>
          <w:rStyle w:val="EndnoteReference"/>
        </w:rPr>
        <w:endnoteReference w:id="80"/>
      </w:r>
    </w:p>
    <w:p w14:paraId="2828FCEA" w14:textId="477B762C" w:rsidR="002D24D2" w:rsidRDefault="002D24D2" w:rsidP="00E90F1E">
      <w:pPr>
        <w:rPr>
          <w:rFonts w:cs="Arial"/>
        </w:rPr>
      </w:pPr>
    </w:p>
    <w:p w14:paraId="667155AA" w14:textId="004F26CC" w:rsidR="002D24D2" w:rsidRPr="00DE79A6" w:rsidRDefault="002D24D2" w:rsidP="00E90F1E">
      <w:pPr>
        <w:rPr>
          <w:rFonts w:cs="Arial"/>
        </w:rPr>
      </w:pPr>
      <w:r w:rsidRPr="00665D93">
        <w:rPr>
          <w:rFonts w:cs="Arial"/>
        </w:rPr>
        <w:t xml:space="preserve">The </w:t>
      </w:r>
      <w:r>
        <w:rPr>
          <w:rFonts w:cs="Arial"/>
        </w:rPr>
        <w:t xml:space="preserve">monitoring </w:t>
      </w:r>
      <w:r>
        <w:rPr>
          <w:color w:val="1F497D"/>
        </w:rPr>
        <w:t xml:space="preserve">system must always supply a hash argument </w:t>
      </w:r>
      <w:r w:rsidR="00021E0D">
        <w:rPr>
          <w:color w:val="1F497D"/>
        </w:rPr>
        <w:t>with respect to the use of</w:t>
      </w:r>
      <w:r w:rsidR="00D924C4">
        <w:rPr>
          <w:color w:val="1F497D"/>
        </w:rPr>
        <w:t xml:space="preserve"> </w:t>
      </w:r>
      <w:proofErr w:type="spellStart"/>
      <w:r>
        <w:rPr>
          <w:color w:val="1F497D"/>
        </w:rPr>
        <w:t>qmaloadcert</w:t>
      </w:r>
      <w:proofErr w:type="spellEnd"/>
      <w:r>
        <w:rPr>
          <w:color w:val="1F497D"/>
        </w:rPr>
        <w:t xml:space="preserve">, </w:t>
      </w:r>
      <w:proofErr w:type="spellStart"/>
      <w:r>
        <w:rPr>
          <w:color w:val="1F497D"/>
        </w:rPr>
        <w:t>qmaexecscript</w:t>
      </w:r>
      <w:proofErr w:type="spellEnd"/>
      <w:r>
        <w:rPr>
          <w:color w:val="1F497D"/>
        </w:rPr>
        <w:t xml:space="preserve"> and </w:t>
      </w:r>
      <w:proofErr w:type="spellStart"/>
      <w:r>
        <w:rPr>
          <w:color w:val="1F497D"/>
        </w:rPr>
        <w:t>userloadscripts</w:t>
      </w:r>
      <w:proofErr w:type="spellEnd"/>
      <w:r w:rsidR="00D924C4">
        <w:rPr>
          <w:color w:val="1F497D"/>
        </w:rPr>
        <w:t xml:space="preserve"> QCI functions and </w:t>
      </w:r>
      <w:proofErr w:type="spellStart"/>
      <w:r w:rsidR="00BD7AC3" w:rsidRPr="00BD7AC3">
        <w:rPr>
          <w:color w:val="1F497D"/>
        </w:rPr>
        <w:t>qcom_</w:t>
      </w:r>
      <w:proofErr w:type="gramStart"/>
      <w:r w:rsidR="00BD7AC3" w:rsidRPr="00BD7AC3">
        <w:rPr>
          <w:color w:val="1F497D"/>
        </w:rPr>
        <w:t>userLoadScripts</w:t>
      </w:r>
      <w:proofErr w:type="spellEnd"/>
      <w:r w:rsidR="00BD7AC3" w:rsidRPr="00BD7AC3">
        <w:rPr>
          <w:color w:val="1F497D"/>
        </w:rPr>
        <w:t>(</w:t>
      </w:r>
      <w:proofErr w:type="gramEnd"/>
      <w:r w:rsidR="00BD7AC3" w:rsidRPr="00BD7AC3">
        <w:rPr>
          <w:color w:val="1F497D"/>
        </w:rPr>
        <w:t xml:space="preserve">) </w:t>
      </w:r>
      <w:r w:rsidR="00D924C4">
        <w:rPr>
          <w:color w:val="1F497D"/>
        </w:rPr>
        <w:t xml:space="preserve">QCOM API </w:t>
      </w:r>
      <w:r w:rsidR="00BD7AC3">
        <w:rPr>
          <w:color w:val="1F497D"/>
        </w:rPr>
        <w:t>function</w:t>
      </w:r>
      <w:r w:rsidR="00D924C4">
        <w:rPr>
          <w:color w:val="1F497D"/>
        </w:rPr>
        <w:t>.</w:t>
      </w:r>
      <w:r w:rsidR="00835E98" w:rsidRPr="00835E98">
        <w:rPr>
          <w:vertAlign w:val="superscript"/>
        </w:rPr>
        <w:t xml:space="preserve"> </w:t>
      </w:r>
      <w:r w:rsidR="00835E98" w:rsidRPr="00D03E32">
        <w:rPr>
          <w:vertAlign w:val="superscript"/>
        </w:rPr>
        <w:t>CP:</w:t>
      </w:r>
      <w:r w:rsidR="00835E98">
        <w:rPr>
          <w:rStyle w:val="EndnoteReference"/>
        </w:rPr>
        <w:endnoteReference w:id="81"/>
      </w:r>
    </w:p>
    <w:p w14:paraId="25C71CA6" w14:textId="77777777" w:rsidR="003155F3" w:rsidRPr="00665D93" w:rsidRDefault="003155F3" w:rsidP="00AC5898">
      <w:pPr>
        <w:rPr>
          <w:rFonts w:cs="Arial"/>
        </w:rPr>
      </w:pPr>
    </w:p>
    <w:p w14:paraId="4ED200BA" w14:textId="225AE612" w:rsidR="003155F3" w:rsidRPr="00665D93" w:rsidRDefault="003155F3" w:rsidP="00AC5898">
      <w:pPr>
        <w:widowControl w:val="0"/>
        <w:autoSpaceDE w:val="0"/>
        <w:autoSpaceDN w:val="0"/>
        <w:adjustRightInd w:val="0"/>
        <w:spacing w:line="240" w:lineRule="auto"/>
        <w:rPr>
          <w:rFonts w:cs="Arial"/>
        </w:rPr>
      </w:pPr>
      <w:bookmarkStart w:id="426" w:name="_Toc18990339"/>
      <w:bookmarkStart w:id="427" w:name="_Ref130028836"/>
      <w:r w:rsidRPr="00665D93">
        <w:rPr>
          <w:rFonts w:cs="Arial"/>
        </w:rPr>
        <w:t xml:space="preserve">The </w:t>
      </w:r>
      <w:r w:rsidR="00545FAF">
        <w:rPr>
          <w:rFonts w:cs="Arial"/>
        </w:rPr>
        <w:t xml:space="preserve">monitoring system </w:t>
      </w:r>
      <w:r w:rsidRPr="00665D93">
        <w:rPr>
          <w:rFonts w:cs="Arial"/>
        </w:rPr>
        <w:t xml:space="preserve">must not enable an EGM after an EGM </w:t>
      </w:r>
      <w:smartTag w:uri="urn:schemas-microsoft-com:office:smarttags" w:element="stockticker">
        <w:r w:rsidRPr="00665D93">
          <w:rPr>
            <w:rFonts w:cs="Arial"/>
          </w:rPr>
          <w:t>RAM</w:t>
        </w:r>
      </w:smartTag>
      <w:r w:rsidRPr="00665D93">
        <w:rPr>
          <w:rFonts w:cs="Arial"/>
        </w:rPr>
        <w:t xml:space="preserve"> clear until the last known meters and </w:t>
      </w:r>
      <w:r w:rsidR="00545FAF">
        <w:rPr>
          <w:rFonts w:cs="Arial"/>
        </w:rPr>
        <w:t xml:space="preserve">all </w:t>
      </w:r>
      <w:r w:rsidRPr="00665D93">
        <w:rPr>
          <w:rFonts w:cs="Arial"/>
        </w:rPr>
        <w:t xml:space="preserve">events </w:t>
      </w:r>
      <w:r w:rsidR="00545FAF">
        <w:rPr>
          <w:rFonts w:cs="Arial"/>
        </w:rPr>
        <w:t xml:space="preserve">to date </w:t>
      </w:r>
      <w:r w:rsidRPr="00665D93">
        <w:rPr>
          <w:rFonts w:cs="Arial"/>
        </w:rPr>
        <w:t xml:space="preserve">for the EGM </w:t>
      </w:r>
      <w:r w:rsidR="00545FAF">
        <w:rPr>
          <w:rFonts w:cs="Arial"/>
        </w:rPr>
        <w:t xml:space="preserve">are </w:t>
      </w:r>
      <w:r w:rsidRPr="00665D93">
        <w:rPr>
          <w:rFonts w:cs="Arial"/>
        </w:rPr>
        <w:t xml:space="preserve">stored in the </w:t>
      </w:r>
      <w:r w:rsidR="00545FAF">
        <w:rPr>
          <w:rFonts w:cs="Arial"/>
        </w:rPr>
        <w:t>monitoring system central host</w:t>
      </w:r>
      <w:r w:rsidRPr="00665D93">
        <w:rPr>
          <w:rFonts w:cs="Arial"/>
        </w:rPr>
        <w:t>.</w:t>
      </w:r>
      <w:bookmarkEnd w:id="426"/>
      <w:r>
        <w:rPr>
          <w:rFonts w:cs="Arial"/>
        </w:rPr>
        <w:t xml:space="preserve"> </w:t>
      </w:r>
      <w:bookmarkEnd w:id="427"/>
      <w:r w:rsidR="008869AF" w:rsidRPr="00D03E32">
        <w:rPr>
          <w:vertAlign w:val="superscript"/>
        </w:rPr>
        <w:t>CP:</w:t>
      </w:r>
      <w:r w:rsidR="008869AF">
        <w:rPr>
          <w:rStyle w:val="EndnoteReference"/>
        </w:rPr>
        <w:endnoteReference w:id="82"/>
      </w:r>
    </w:p>
    <w:p w14:paraId="6972B1D7" w14:textId="77777777" w:rsidR="003155F3" w:rsidRDefault="003155F3" w:rsidP="003155F3">
      <w:pPr>
        <w:rPr>
          <w:rFonts w:cs="Arial"/>
        </w:rPr>
      </w:pPr>
    </w:p>
    <w:p w14:paraId="5ACC4B1E" w14:textId="4279F81F" w:rsidR="00516E99" w:rsidRPr="002A0B28" w:rsidRDefault="00516E99" w:rsidP="00516E99">
      <w:pPr>
        <w:rPr>
          <w:rFonts w:cs="Arial"/>
          <w:i/>
        </w:rPr>
      </w:pPr>
      <w:r w:rsidRPr="00665D93">
        <w:rPr>
          <w:rFonts w:cs="Arial"/>
        </w:rPr>
        <w:t>If</w:t>
      </w:r>
      <w:r>
        <w:rPr>
          <w:rFonts w:cs="Arial"/>
        </w:rPr>
        <w:t xml:space="preserve"> the </w:t>
      </w:r>
      <w:r w:rsidR="008869AF">
        <w:rPr>
          <w:rFonts w:cs="Arial"/>
        </w:rPr>
        <w:t xml:space="preserve">RAM cleared </w:t>
      </w:r>
      <w:r>
        <w:rPr>
          <w:rFonts w:cs="Arial"/>
        </w:rPr>
        <w:t xml:space="preserve">EGM </w:t>
      </w:r>
      <w:r w:rsidR="008869AF">
        <w:rPr>
          <w:rFonts w:cs="Arial"/>
        </w:rPr>
        <w:t xml:space="preserve">had one or more </w:t>
      </w:r>
      <w:r>
        <w:rPr>
          <w:rFonts w:cs="Arial"/>
        </w:rPr>
        <w:t xml:space="preserve">SAP </w:t>
      </w:r>
      <w:r w:rsidR="008869AF">
        <w:rPr>
          <w:rFonts w:cs="Arial"/>
        </w:rPr>
        <w:t xml:space="preserve">games </w:t>
      </w:r>
      <w:r>
        <w:rPr>
          <w:rFonts w:cs="Arial"/>
        </w:rPr>
        <w:t>and</w:t>
      </w:r>
      <w:r w:rsidRPr="00665D93">
        <w:rPr>
          <w:rFonts w:cs="Arial"/>
        </w:rPr>
        <w:t xml:space="preserve"> there have been no changes to the EGM</w:t>
      </w:r>
      <w:r w:rsidR="0089282E">
        <w:rPr>
          <w:rFonts w:cs="Arial"/>
        </w:rPr>
        <w:t>’</w:t>
      </w:r>
      <w:r w:rsidRPr="00665D93">
        <w:rPr>
          <w:rFonts w:cs="Arial"/>
        </w:rPr>
        <w:t xml:space="preserve">s configuration after an EGM RAM clear, then the </w:t>
      </w:r>
      <w:r>
        <w:rPr>
          <w:rFonts w:cs="Arial"/>
        </w:rPr>
        <w:t>EMS</w:t>
      </w:r>
      <w:r w:rsidRPr="00665D93">
        <w:rPr>
          <w:rFonts w:cs="Arial"/>
        </w:rPr>
        <w:t xml:space="preserve"> must automatically restore the last known SAP current contribution amounts for each </w:t>
      </w:r>
      <w:r w:rsidR="008869AF">
        <w:rPr>
          <w:rFonts w:cs="Arial"/>
        </w:rPr>
        <w:t xml:space="preserve">applicable </w:t>
      </w:r>
      <w:r w:rsidRPr="00665D93">
        <w:rPr>
          <w:rFonts w:cs="Arial"/>
        </w:rPr>
        <w:t>game</w:t>
      </w:r>
      <w:r>
        <w:rPr>
          <w:rFonts w:cs="Arial"/>
        </w:rPr>
        <w:t>.</w:t>
      </w:r>
      <w:r w:rsidR="00C54A70" w:rsidRPr="00C54A70">
        <w:rPr>
          <w:vertAlign w:val="superscript"/>
        </w:rPr>
        <w:t xml:space="preserve"> </w:t>
      </w:r>
      <w:r w:rsidR="00C54A70" w:rsidRPr="00D03E32">
        <w:rPr>
          <w:vertAlign w:val="superscript"/>
        </w:rPr>
        <w:t>CP:</w:t>
      </w:r>
      <w:r w:rsidR="00C54A70">
        <w:rPr>
          <w:rStyle w:val="EndnoteReference"/>
        </w:rPr>
        <w:endnoteReference w:id="83"/>
      </w:r>
      <w:r>
        <w:rPr>
          <w:rFonts w:cs="Arial"/>
        </w:rPr>
        <w:t xml:space="preserve"> </w:t>
      </w:r>
      <w:r w:rsidRPr="00665D93">
        <w:rPr>
          <w:rFonts w:cs="Arial"/>
        </w:rPr>
        <w:t xml:space="preserve">The </w:t>
      </w:r>
      <w:r>
        <w:rPr>
          <w:rFonts w:cs="Arial"/>
        </w:rPr>
        <w:t xml:space="preserve">EMS </w:t>
      </w:r>
      <w:r w:rsidRPr="00665D93">
        <w:rPr>
          <w:rFonts w:cs="Arial"/>
        </w:rPr>
        <w:t xml:space="preserve">must also </w:t>
      </w:r>
      <w:proofErr w:type="gramStart"/>
      <w:r w:rsidRPr="00665D93">
        <w:rPr>
          <w:rFonts w:cs="Arial"/>
        </w:rPr>
        <w:t>have the ability to</w:t>
      </w:r>
      <w:proofErr w:type="gramEnd"/>
      <w:r w:rsidRPr="00665D93">
        <w:rPr>
          <w:rFonts w:cs="Arial"/>
        </w:rPr>
        <w:t xml:space="preserve"> override this feature and restore alternative values as desired by the </w:t>
      </w:r>
      <w:r>
        <w:rPr>
          <w:rFonts w:cs="Arial"/>
        </w:rPr>
        <w:t>LMO</w:t>
      </w:r>
      <w:r w:rsidRPr="00665D93">
        <w:rPr>
          <w:rFonts w:cs="Arial"/>
        </w:rPr>
        <w:t>.</w:t>
      </w:r>
      <w:r>
        <w:rPr>
          <w:rFonts w:cs="Arial"/>
        </w:rPr>
        <w:t xml:space="preserve"> </w:t>
      </w:r>
      <w:r w:rsidR="00C54A70" w:rsidRPr="00D03E32">
        <w:rPr>
          <w:vertAlign w:val="superscript"/>
        </w:rPr>
        <w:t>CP:</w:t>
      </w:r>
      <w:r w:rsidR="00C54A70">
        <w:rPr>
          <w:rStyle w:val="EndnoteReference"/>
        </w:rPr>
        <w:endnoteReference w:id="84"/>
      </w:r>
      <w:r w:rsidR="00C54A70">
        <w:rPr>
          <w:rFonts w:cs="Arial"/>
        </w:rPr>
        <w:t xml:space="preserve"> </w:t>
      </w:r>
      <w:r>
        <w:rPr>
          <w:rFonts w:cs="Arial"/>
        </w:rPr>
        <w:t>(S</w:t>
      </w:r>
      <w:r>
        <w:rPr>
          <w:rFonts w:cs="Arial"/>
          <w:i/>
        </w:rPr>
        <w:t>ometimes amounts are carried over from other EGMs.)</w:t>
      </w:r>
    </w:p>
    <w:p w14:paraId="6A6A9EEE" w14:textId="77777777" w:rsidR="00516E99" w:rsidRPr="00665D93" w:rsidRDefault="00516E99" w:rsidP="00516E99">
      <w:pPr>
        <w:rPr>
          <w:rFonts w:cs="Arial"/>
        </w:rPr>
      </w:pPr>
    </w:p>
    <w:p w14:paraId="175FF2EB" w14:textId="33284C20" w:rsidR="00516E99" w:rsidRDefault="00516E99" w:rsidP="00516E99">
      <w:pPr>
        <w:rPr>
          <w:rFonts w:cs="Arial"/>
        </w:rPr>
      </w:pPr>
      <w:r>
        <w:rPr>
          <w:rFonts w:cs="Arial"/>
        </w:rPr>
        <w:t xml:space="preserve">If </w:t>
      </w:r>
      <w:r w:rsidR="00892B38">
        <w:rPr>
          <w:rFonts w:cs="Arial"/>
        </w:rPr>
        <w:t xml:space="preserve">the </w:t>
      </w:r>
      <w:r>
        <w:rPr>
          <w:rFonts w:cs="Arial"/>
        </w:rPr>
        <w:t>EMS</w:t>
      </w:r>
      <w:r w:rsidRPr="00665D93">
        <w:rPr>
          <w:rFonts w:cs="Arial"/>
        </w:rPr>
        <w:t xml:space="preserve"> </w:t>
      </w:r>
      <w:r>
        <w:rPr>
          <w:rFonts w:cs="Arial"/>
        </w:rPr>
        <w:t xml:space="preserve">cannot restore SAPs for any reason (different game; EGM is decommissioned) </w:t>
      </w:r>
      <w:r w:rsidRPr="00665D93">
        <w:rPr>
          <w:rFonts w:cs="Arial"/>
        </w:rPr>
        <w:t xml:space="preserve">then the </w:t>
      </w:r>
      <w:r>
        <w:rPr>
          <w:rFonts w:cs="Arial"/>
        </w:rPr>
        <w:t xml:space="preserve">EMS </w:t>
      </w:r>
      <w:r w:rsidRPr="00665D93">
        <w:rPr>
          <w:rFonts w:cs="Arial"/>
        </w:rPr>
        <w:t>must log the ‘SAP Contribution Discarded’ event</w:t>
      </w:r>
      <w:r w:rsidR="00AC5898">
        <w:rPr>
          <w:rFonts w:cs="Arial"/>
        </w:rPr>
        <w:t xml:space="preserve"> (</w:t>
      </w:r>
      <w:r w:rsidR="005E5DD0">
        <w:rPr>
          <w:rFonts w:cs="Arial"/>
        </w:rPr>
        <w:t xml:space="preserve">section </w:t>
      </w:r>
      <w:r w:rsidR="00AC5898">
        <w:rPr>
          <w:rFonts w:cs="Arial"/>
        </w:rPr>
        <w:fldChar w:fldCharType="begin"/>
      </w:r>
      <w:r w:rsidR="00AC5898">
        <w:rPr>
          <w:rFonts w:cs="Arial"/>
        </w:rPr>
        <w:instrText xml:space="preserve"> REF _Ref445471575 \r \h </w:instrText>
      </w:r>
      <w:r w:rsidR="00AC5898">
        <w:rPr>
          <w:rFonts w:cs="Arial"/>
        </w:rPr>
      </w:r>
      <w:r w:rsidR="00AC5898">
        <w:rPr>
          <w:rFonts w:cs="Arial"/>
        </w:rPr>
        <w:fldChar w:fldCharType="separate"/>
      </w:r>
      <w:r w:rsidR="00B424FD">
        <w:rPr>
          <w:rFonts w:cs="Arial"/>
        </w:rPr>
        <w:t>2.35.1.14</w:t>
      </w:r>
      <w:r w:rsidR="00AC5898">
        <w:rPr>
          <w:rFonts w:cs="Arial"/>
        </w:rPr>
        <w:fldChar w:fldCharType="end"/>
      </w:r>
      <w:r w:rsidR="00AC5898">
        <w:rPr>
          <w:rFonts w:cs="Arial"/>
        </w:rPr>
        <w:t>)</w:t>
      </w:r>
      <w:r w:rsidRPr="00665D93">
        <w:rPr>
          <w:rFonts w:cs="Arial"/>
        </w:rPr>
        <w:t xml:space="preserve"> for each SAP level</w:t>
      </w:r>
      <w:r>
        <w:rPr>
          <w:rFonts w:cs="Arial"/>
        </w:rPr>
        <w:t xml:space="preserve"> with all </w:t>
      </w:r>
      <w:r w:rsidR="009E3A5A">
        <w:rPr>
          <w:rFonts w:cs="Arial"/>
        </w:rPr>
        <w:t xml:space="preserve">the level’s property </w:t>
      </w:r>
      <w:r>
        <w:rPr>
          <w:rFonts w:cs="Arial"/>
        </w:rPr>
        <w:t>data</w:t>
      </w:r>
      <w:r w:rsidRPr="00665D93">
        <w:rPr>
          <w:rFonts w:cs="Arial"/>
        </w:rPr>
        <w:t>.</w:t>
      </w:r>
      <w:r w:rsidR="00C54A70" w:rsidRPr="00C54A70">
        <w:rPr>
          <w:vertAlign w:val="superscript"/>
        </w:rPr>
        <w:t xml:space="preserve"> </w:t>
      </w:r>
      <w:r w:rsidR="00C54A70" w:rsidRPr="00D03E32">
        <w:rPr>
          <w:vertAlign w:val="superscript"/>
        </w:rPr>
        <w:t>CP:</w:t>
      </w:r>
      <w:r w:rsidR="00C54A70">
        <w:rPr>
          <w:rStyle w:val="EndnoteReference"/>
        </w:rPr>
        <w:endnoteReference w:id="85"/>
      </w:r>
    </w:p>
    <w:p w14:paraId="03FEA353" w14:textId="77777777" w:rsidR="00516E99" w:rsidRDefault="00516E99" w:rsidP="003155F3">
      <w:pPr>
        <w:rPr>
          <w:rFonts w:cs="Arial"/>
        </w:rPr>
      </w:pPr>
    </w:p>
    <w:p w14:paraId="7E9CF890" w14:textId="77777777" w:rsidR="00CA54A4" w:rsidRDefault="00CA54A4" w:rsidP="00E627DA">
      <w:pPr>
        <w:pStyle w:val="Heading2"/>
      </w:pPr>
      <w:bookmarkStart w:id="428" w:name="_Ref451526823"/>
      <w:bookmarkStart w:id="429" w:name="_Toc120544026"/>
      <w:r w:rsidRPr="00665D93">
        <w:t>EGM Configuration</w:t>
      </w:r>
      <w:bookmarkEnd w:id="428"/>
      <w:bookmarkEnd w:id="429"/>
    </w:p>
    <w:p w14:paraId="3DB975D2" w14:textId="7FC8D4D1" w:rsidR="00CA54A4" w:rsidRDefault="00CA54A4" w:rsidP="00CA54A4"/>
    <w:p w14:paraId="56995CB9" w14:textId="1D42A52C" w:rsidR="00FF6914" w:rsidRDefault="00FF6914" w:rsidP="00CA54A4">
      <w:r>
        <w:t>Serial number</w:t>
      </w:r>
      <w:r w:rsidR="00FB761F">
        <w:t>s</w:t>
      </w:r>
    </w:p>
    <w:p w14:paraId="0DEC7FFF" w14:textId="105BD7B4" w:rsidR="00FF6914" w:rsidRDefault="00FF6914" w:rsidP="00CA54A4"/>
    <w:p w14:paraId="2E6EC193" w14:textId="34463E77" w:rsidR="00FF6914" w:rsidRDefault="00FF6914" w:rsidP="00CA54A4">
      <w:r>
        <w:t xml:space="preserve">The EMS </w:t>
      </w:r>
      <w:r w:rsidR="00DC5675">
        <w:t>must</w:t>
      </w:r>
      <w:r>
        <w:t xml:space="preserve"> </w:t>
      </w:r>
      <w:r w:rsidR="008613C6">
        <w:t xml:space="preserve">set the </w:t>
      </w:r>
      <w:r w:rsidR="000B0D86">
        <w:t>EGM’s</w:t>
      </w:r>
      <w:r w:rsidR="008613C6">
        <w:t xml:space="preserve"> serial number via the QCOM API function </w:t>
      </w:r>
      <w:proofErr w:type="spellStart"/>
      <w:proofErr w:type="gramStart"/>
      <w:r w:rsidR="008613C6" w:rsidRPr="008613C6">
        <w:t>id</w:t>
      </w:r>
      <w:r w:rsidR="00B8270C">
        <w:t>Set</w:t>
      </w:r>
      <w:r w:rsidR="008613C6" w:rsidRPr="008613C6">
        <w:t>MachineID</w:t>
      </w:r>
      <w:proofErr w:type="spellEnd"/>
      <w:r w:rsidR="008613C6">
        <w:t>(</w:t>
      </w:r>
      <w:proofErr w:type="gramEnd"/>
      <w:r w:rsidR="008613C6">
        <w:t>)</w:t>
      </w:r>
      <w:r w:rsidR="008E7768">
        <w:t>.</w:t>
      </w:r>
      <w:r w:rsidR="00DC5675" w:rsidRPr="00D03E32">
        <w:rPr>
          <w:vertAlign w:val="superscript"/>
        </w:rPr>
        <w:t>CP:</w:t>
      </w:r>
      <w:r w:rsidR="00DC5675">
        <w:rPr>
          <w:rStyle w:val="EndnoteReference"/>
        </w:rPr>
        <w:endnoteReference w:id="86"/>
      </w:r>
      <w:r w:rsidR="008E7768">
        <w:t xml:space="preserve"> In QCOM v1 EGM serial numbers were </w:t>
      </w:r>
      <w:r w:rsidR="00FB761F">
        <w:t xml:space="preserve">limited to </w:t>
      </w:r>
      <w:r w:rsidR="008E7768" w:rsidRPr="00FB761F">
        <w:rPr>
          <w:b/>
          <w:bCs/>
        </w:rPr>
        <w:t>6 digit</w:t>
      </w:r>
      <w:r w:rsidR="008E7768">
        <w:t xml:space="preserve"> serial numbers with the </w:t>
      </w:r>
      <w:r w:rsidR="00FB761F">
        <w:t xml:space="preserve">EGM </w:t>
      </w:r>
      <w:r w:rsidR="008E7768">
        <w:t>MID (2 digits) pre-pended to the front to give a UID</w:t>
      </w:r>
      <w:r w:rsidR="00FB761F">
        <w:t xml:space="preserve"> across all EGM manufacturers</w:t>
      </w:r>
      <w:r w:rsidR="008E7768">
        <w:t xml:space="preserve">. </w:t>
      </w:r>
      <w:r w:rsidR="00DC5675">
        <w:t>The EMS must now use the</w:t>
      </w:r>
      <w:r w:rsidR="00D41234">
        <w:t xml:space="preserve"> machine’s </w:t>
      </w:r>
      <w:r w:rsidR="0089282E">
        <w:t xml:space="preserve">QCOM </w:t>
      </w:r>
      <w:r w:rsidR="0089282E">
        <w:rPr>
          <w:b/>
          <w:bCs/>
          <w:color w:val="1F497D"/>
        </w:rPr>
        <w:t>3</w:t>
      </w:r>
      <w:r w:rsidR="0089282E" w:rsidRPr="00363369">
        <w:rPr>
          <w:color w:val="1F497D"/>
        </w:rPr>
        <w:t xml:space="preserve"> API </w:t>
      </w:r>
      <w:r w:rsidR="00363369">
        <w:rPr>
          <w:color w:val="1F497D"/>
        </w:rPr>
        <w:t>function</w:t>
      </w:r>
      <w:r w:rsidR="00690F13">
        <w:rPr>
          <w:color w:val="1F497D"/>
        </w:rPr>
        <w:t xml:space="preserve"> ‘</w:t>
      </w:r>
      <w:r w:rsidR="00D83963" w:rsidRPr="00363369">
        <w:t>idMfr3</w:t>
      </w:r>
      <w:r w:rsidR="00D83963">
        <w:t>()</w:t>
      </w:r>
      <w:r w:rsidR="00690F13">
        <w:t>’</w:t>
      </w:r>
      <w:r w:rsidR="00D83963">
        <w:t xml:space="preserve"> </w:t>
      </w:r>
      <w:r w:rsidR="00363369">
        <w:t>return value</w:t>
      </w:r>
      <w:r w:rsidR="00B54F38">
        <w:t>s</w:t>
      </w:r>
      <w:r w:rsidR="00363369">
        <w:t xml:space="preserve"> </w:t>
      </w:r>
      <w:r w:rsidR="00FB761F">
        <w:t xml:space="preserve">(a </w:t>
      </w:r>
      <w:r w:rsidR="00D83963">
        <w:t xml:space="preserve">3 character </w:t>
      </w:r>
      <w:r w:rsidR="00FB761F">
        <w:t>string)</w:t>
      </w:r>
      <w:r w:rsidR="00D83963">
        <w:t xml:space="preserve"> </w:t>
      </w:r>
      <w:r w:rsidR="003141BC">
        <w:t xml:space="preserve">in place of QCOM v1 MID numbers to ensure a UID across all EGM </w:t>
      </w:r>
      <w:r w:rsidR="004C3AF0">
        <w:t>manufacturers</w:t>
      </w:r>
      <w:r w:rsidR="003141BC">
        <w:t xml:space="preserve"> and add </w:t>
      </w:r>
      <w:r w:rsidR="00D40792">
        <w:t xml:space="preserve">also </w:t>
      </w:r>
      <w:r w:rsidR="003141BC">
        <w:t>support</w:t>
      </w:r>
      <w:r w:rsidR="00054490">
        <w:t xml:space="preserve"> to the</w:t>
      </w:r>
      <w:r w:rsidR="004C3AF0">
        <w:t xml:space="preserve"> EMS for </w:t>
      </w:r>
      <w:r w:rsidR="00D40792">
        <w:t xml:space="preserve">future </w:t>
      </w:r>
      <w:proofErr w:type="spellStart"/>
      <w:proofErr w:type="gramStart"/>
      <w:r w:rsidR="004C3AF0" w:rsidRPr="008613C6">
        <w:t>idMachineID</w:t>
      </w:r>
      <w:proofErr w:type="spellEnd"/>
      <w:r w:rsidR="004C3AF0">
        <w:t>(</w:t>
      </w:r>
      <w:proofErr w:type="gramEnd"/>
      <w:r w:rsidR="004C3AF0">
        <w:t>) values that are comprised of all printable ascii char</w:t>
      </w:r>
      <w:r w:rsidR="000B0D86">
        <w:t xml:space="preserve">acters and up to </w:t>
      </w:r>
      <w:r w:rsidR="000B0D86" w:rsidRPr="004D6108">
        <w:rPr>
          <w:b/>
          <w:bCs/>
        </w:rPr>
        <w:t>16 bytes</w:t>
      </w:r>
      <w:r w:rsidR="000B0D86">
        <w:t xml:space="preserve"> in length.</w:t>
      </w:r>
      <w:r w:rsidR="00D40792" w:rsidRPr="00D40792">
        <w:rPr>
          <w:vertAlign w:val="superscript"/>
        </w:rPr>
        <w:t xml:space="preserve"> </w:t>
      </w:r>
      <w:r w:rsidR="00D40792" w:rsidRPr="00D03E32">
        <w:rPr>
          <w:vertAlign w:val="superscript"/>
        </w:rPr>
        <w:t>CP:</w:t>
      </w:r>
      <w:r w:rsidR="00D40792">
        <w:rPr>
          <w:rStyle w:val="EndnoteReference"/>
        </w:rPr>
        <w:endnoteReference w:id="87"/>
      </w:r>
    </w:p>
    <w:p w14:paraId="573466E2" w14:textId="49129DC8" w:rsidR="00FF6914" w:rsidRPr="00507F28" w:rsidRDefault="00FE4BF2" w:rsidP="00507F28">
      <w:pPr>
        <w:spacing w:line="240" w:lineRule="auto"/>
        <w:jc w:val="both"/>
        <w:rPr>
          <w:iCs/>
        </w:rPr>
      </w:pPr>
      <w:r>
        <w:rPr>
          <w:iCs/>
        </w:rPr>
        <w:t>The EMS must k</w:t>
      </w:r>
      <w:r w:rsidRPr="00512303">
        <w:rPr>
          <w:iCs/>
        </w:rPr>
        <w:t xml:space="preserve">eep a history </w:t>
      </w:r>
      <w:r>
        <w:rPr>
          <w:iCs/>
        </w:rPr>
        <w:t>(event</w:t>
      </w:r>
      <w:r w:rsidR="0061179C">
        <w:rPr>
          <w:iCs/>
        </w:rPr>
        <w:t xml:space="preserve"> </w:t>
      </w:r>
      <w:r w:rsidR="009E3A5A">
        <w:rPr>
          <w:iCs/>
        </w:rPr>
        <w:t xml:space="preserve">history </w:t>
      </w:r>
      <w:r w:rsidR="00C24AFE">
        <w:rPr>
          <w:iCs/>
        </w:rPr>
        <w:t>(s</w:t>
      </w:r>
      <w:r w:rsidR="00C24AFE">
        <w:rPr>
          <w:iCs/>
        </w:rPr>
        <w:fldChar w:fldCharType="begin"/>
      </w:r>
      <w:r w:rsidR="00C24AFE">
        <w:rPr>
          <w:iCs/>
        </w:rPr>
        <w:instrText xml:space="preserve"> REF _Ref114243084 \r \h </w:instrText>
      </w:r>
      <w:r w:rsidR="00C24AFE">
        <w:rPr>
          <w:iCs/>
        </w:rPr>
      </w:r>
      <w:r w:rsidR="00C24AFE">
        <w:rPr>
          <w:iCs/>
        </w:rPr>
        <w:fldChar w:fldCharType="separate"/>
      </w:r>
      <w:r w:rsidR="00B424FD">
        <w:rPr>
          <w:iCs/>
        </w:rPr>
        <w:t>2.35.3.1</w:t>
      </w:r>
      <w:r w:rsidR="00C24AFE">
        <w:rPr>
          <w:iCs/>
        </w:rPr>
        <w:fldChar w:fldCharType="end"/>
      </w:r>
      <w:r w:rsidR="00C24AFE">
        <w:rPr>
          <w:iCs/>
        </w:rPr>
        <w:t xml:space="preserve">) </w:t>
      </w:r>
      <w:r w:rsidR="0061179C">
        <w:rPr>
          <w:iCs/>
        </w:rPr>
        <w:t>+ a database table</w:t>
      </w:r>
      <w:r w:rsidR="009E3A5A">
        <w:rPr>
          <w:iCs/>
        </w:rPr>
        <w:t xml:space="preserve"> denoting </w:t>
      </w:r>
      <w:r w:rsidR="00C24AFE">
        <w:rPr>
          <w:iCs/>
        </w:rPr>
        <w:t xml:space="preserve">the </w:t>
      </w:r>
      <w:r w:rsidR="009E3A5A">
        <w:rPr>
          <w:iCs/>
        </w:rPr>
        <w:t>current state</w:t>
      </w:r>
      <w:r w:rsidR="00A52CC3">
        <w:rPr>
          <w:rStyle w:val="FootnoteReference"/>
          <w:iCs/>
        </w:rPr>
        <w:footnoteReference w:id="8"/>
      </w:r>
      <w:r>
        <w:rPr>
          <w:iCs/>
        </w:rPr>
        <w:t xml:space="preserve">) </w:t>
      </w:r>
      <w:r w:rsidRPr="00512303">
        <w:rPr>
          <w:iCs/>
        </w:rPr>
        <w:t xml:space="preserve">of all </w:t>
      </w:r>
      <w:r w:rsidR="009E3A5A">
        <w:rPr>
          <w:iCs/>
        </w:rPr>
        <w:t xml:space="preserve">MID + </w:t>
      </w:r>
      <w:r w:rsidRPr="00512303">
        <w:rPr>
          <w:iCs/>
        </w:rPr>
        <w:t xml:space="preserve">serial numbers </w:t>
      </w:r>
      <w:r w:rsidR="009E3A5A">
        <w:rPr>
          <w:iCs/>
        </w:rPr>
        <w:t xml:space="preserve">+ </w:t>
      </w:r>
      <w:proofErr w:type="spellStart"/>
      <w:r w:rsidRPr="00512303">
        <w:rPr>
          <w:iCs/>
        </w:rPr>
        <w:t>logic</w:t>
      </w:r>
      <w:r w:rsidR="00775FD5">
        <w:rPr>
          <w:iCs/>
        </w:rPr>
        <w:t>UID</w:t>
      </w:r>
      <w:proofErr w:type="spellEnd"/>
      <w:r w:rsidRPr="00512303">
        <w:rPr>
          <w:iCs/>
        </w:rPr>
        <w:t xml:space="preserve"> </w:t>
      </w:r>
      <w:r w:rsidR="009E3A5A">
        <w:rPr>
          <w:iCs/>
        </w:rPr>
        <w:t>associations</w:t>
      </w:r>
      <w:r w:rsidRPr="00512303">
        <w:rPr>
          <w:iCs/>
        </w:rPr>
        <w:t>.</w:t>
      </w:r>
      <w:r w:rsidR="00C24AFE">
        <w:rPr>
          <w:iCs/>
        </w:rPr>
        <w:t xml:space="preserve"> Include location.</w:t>
      </w:r>
      <w:r w:rsidR="000970CF" w:rsidRPr="000970CF">
        <w:rPr>
          <w:vertAlign w:val="superscript"/>
        </w:rPr>
        <w:t xml:space="preserve"> </w:t>
      </w:r>
      <w:r w:rsidR="000970CF" w:rsidRPr="00D03E32">
        <w:rPr>
          <w:vertAlign w:val="superscript"/>
        </w:rPr>
        <w:t>CP:</w:t>
      </w:r>
      <w:r w:rsidR="000970CF">
        <w:rPr>
          <w:rStyle w:val="EndnoteReference"/>
        </w:rPr>
        <w:endnoteReference w:id="88"/>
      </w:r>
      <w:r w:rsidRPr="00512303">
        <w:rPr>
          <w:iCs/>
        </w:rPr>
        <w:t xml:space="preserve"> </w:t>
      </w:r>
      <w:r w:rsidR="009E3A5A">
        <w:rPr>
          <w:iCs/>
        </w:rPr>
        <w:t>Related s</w:t>
      </w:r>
      <w:r w:rsidR="009E3A5A">
        <w:rPr>
          <w:iCs/>
        </w:rPr>
        <w:fldChar w:fldCharType="begin"/>
      </w:r>
      <w:r w:rsidR="009E3A5A">
        <w:rPr>
          <w:iCs/>
        </w:rPr>
        <w:instrText xml:space="preserve"> REF _Ref114242466 \r \h </w:instrText>
      </w:r>
      <w:r w:rsidR="009E3A5A">
        <w:rPr>
          <w:iCs/>
        </w:rPr>
      </w:r>
      <w:r w:rsidR="009E3A5A">
        <w:rPr>
          <w:iCs/>
        </w:rPr>
        <w:fldChar w:fldCharType="separate"/>
      </w:r>
      <w:r w:rsidR="00B424FD">
        <w:rPr>
          <w:iCs/>
        </w:rPr>
        <w:t>1.2</w:t>
      </w:r>
      <w:r w:rsidR="009E3A5A">
        <w:rPr>
          <w:iCs/>
        </w:rPr>
        <w:fldChar w:fldCharType="end"/>
      </w:r>
      <w:r w:rsidR="009E3A5A">
        <w:rPr>
          <w:iCs/>
        </w:rPr>
        <w:t>.</w:t>
      </w:r>
    </w:p>
    <w:p w14:paraId="33F8B251" w14:textId="77777777" w:rsidR="00FE4BF2" w:rsidRDefault="00FE4BF2" w:rsidP="00CA54A4"/>
    <w:p w14:paraId="75988709" w14:textId="15ED4279" w:rsidR="0022417D" w:rsidRDefault="00CA54A4" w:rsidP="00CA54A4">
      <w:r>
        <w:t xml:space="preserve">If </w:t>
      </w:r>
      <w:r w:rsidR="0022417D">
        <w:t xml:space="preserve">a QCOM 3 </w:t>
      </w:r>
      <w:r>
        <w:t xml:space="preserve">EGM successfully passes a content audit </w:t>
      </w:r>
      <w:r w:rsidR="00E569A5">
        <w:t xml:space="preserve">(as per section </w:t>
      </w:r>
      <w:r w:rsidR="00E569A5">
        <w:fldChar w:fldCharType="begin"/>
      </w:r>
      <w:r w:rsidR="00E569A5">
        <w:instrText xml:space="preserve"> REF _Ref445472318 \r \h </w:instrText>
      </w:r>
      <w:r w:rsidR="00E569A5">
        <w:fldChar w:fldCharType="separate"/>
      </w:r>
      <w:r w:rsidR="00B424FD">
        <w:t>2.32</w:t>
      </w:r>
      <w:r w:rsidR="00E569A5">
        <w:fldChar w:fldCharType="end"/>
      </w:r>
      <w:r w:rsidR="00E569A5">
        <w:t xml:space="preserve">) </w:t>
      </w:r>
      <w:r>
        <w:t>then the EMS may trust all hard-coded</w:t>
      </w:r>
      <w:r w:rsidR="0022417D">
        <w:t xml:space="preserve"> </w:t>
      </w:r>
      <w:r>
        <w:t>data</w:t>
      </w:r>
      <w:r w:rsidR="0022417D">
        <w:rPr>
          <w:rStyle w:val="FootnoteReference"/>
        </w:rPr>
        <w:footnoteReference w:id="9"/>
      </w:r>
      <w:r w:rsidR="0022417D">
        <w:t xml:space="preserve"> </w:t>
      </w:r>
      <w:r>
        <w:t xml:space="preserve"> provided to it by the EGM.</w:t>
      </w:r>
      <w:r w:rsidR="00C54A70" w:rsidRPr="00C54A70">
        <w:rPr>
          <w:vertAlign w:val="superscript"/>
        </w:rPr>
        <w:t xml:space="preserve"> </w:t>
      </w:r>
      <w:r w:rsidR="00C54A70" w:rsidRPr="00D03E32">
        <w:rPr>
          <w:vertAlign w:val="superscript"/>
        </w:rPr>
        <w:t>CP:</w:t>
      </w:r>
      <w:r w:rsidR="00C54A70">
        <w:rPr>
          <w:rStyle w:val="EndnoteReference"/>
        </w:rPr>
        <w:endnoteReference w:id="89"/>
      </w:r>
      <w:r>
        <w:t xml:space="preserve"> </w:t>
      </w:r>
      <w:r w:rsidR="00E5074D">
        <w:t>In other words</w:t>
      </w:r>
      <w:r w:rsidR="0022417D">
        <w:t xml:space="preserve">; </w:t>
      </w:r>
      <w:r w:rsidR="00E5074D">
        <w:t xml:space="preserve">other than </w:t>
      </w:r>
      <w:r w:rsidR="000C4DBD">
        <w:t xml:space="preserve">the </w:t>
      </w:r>
      <w:r w:rsidR="00E5074D">
        <w:t xml:space="preserve">content audit, </w:t>
      </w:r>
      <w:r w:rsidR="0022417D">
        <w:t>a</w:t>
      </w:r>
      <w:r w:rsidR="00E5074D">
        <w:t>n</w:t>
      </w:r>
      <w:r w:rsidR="0022417D">
        <w:t xml:space="preserve"> EMS is not required to meticulously cross-check </w:t>
      </w:r>
      <w:r w:rsidR="00E5074D">
        <w:t xml:space="preserve">individual </w:t>
      </w:r>
      <w:r w:rsidR="000C4DBD">
        <w:t xml:space="preserve">hard-coded </w:t>
      </w:r>
      <w:r w:rsidR="00E5074D">
        <w:t xml:space="preserve">configuration data items </w:t>
      </w:r>
      <w:r w:rsidR="00DB7FDF">
        <w:t xml:space="preserve">in an EGM </w:t>
      </w:r>
      <w:r w:rsidR="00E5074D">
        <w:t xml:space="preserve">with information </w:t>
      </w:r>
      <w:r w:rsidR="0050245A">
        <w:t xml:space="preserve">for example that </w:t>
      </w:r>
      <w:r w:rsidR="00E5074D">
        <w:t>OLGR provides.</w:t>
      </w:r>
      <w:r w:rsidR="0050245A">
        <w:rPr>
          <w:rFonts w:cs="Arial"/>
        </w:rPr>
        <w:t xml:space="preserve"> </w:t>
      </w:r>
      <w:r w:rsidR="0050245A" w:rsidRPr="00D03E32">
        <w:rPr>
          <w:vertAlign w:val="superscript"/>
        </w:rPr>
        <w:t>CP:</w:t>
      </w:r>
      <w:r w:rsidR="0050245A">
        <w:rPr>
          <w:rStyle w:val="EndnoteReference"/>
        </w:rPr>
        <w:endnoteReference w:id="90"/>
      </w:r>
    </w:p>
    <w:p w14:paraId="387CB102" w14:textId="77777777" w:rsidR="00E569A5" w:rsidRDefault="00E569A5" w:rsidP="00CA54A4"/>
    <w:p w14:paraId="229F724B" w14:textId="57D0C696" w:rsidR="00E569A5" w:rsidRDefault="00E569A5" w:rsidP="00CA54A4">
      <w:r>
        <w:t>The same rule as above may also be applied to QCOM v1.x EGMs in a QCOM 3 enabled EMS.</w:t>
      </w:r>
      <w:r w:rsidR="003B0DBE">
        <w:rPr>
          <w:rFonts w:cs="Arial"/>
        </w:rPr>
        <w:t xml:space="preserve"> </w:t>
      </w:r>
      <w:r w:rsidR="003B0DBE" w:rsidRPr="00D03E32">
        <w:rPr>
          <w:vertAlign w:val="superscript"/>
        </w:rPr>
        <w:t>CP:</w:t>
      </w:r>
      <w:r w:rsidR="003B0DBE">
        <w:rPr>
          <w:rStyle w:val="EndnoteReference"/>
        </w:rPr>
        <w:endnoteReference w:id="91"/>
      </w:r>
    </w:p>
    <w:p w14:paraId="70F480EE" w14:textId="77777777" w:rsidR="00E569A5" w:rsidRDefault="00E569A5" w:rsidP="00CA54A4"/>
    <w:p w14:paraId="3A162C95" w14:textId="4C1EB692" w:rsidR="0022417D" w:rsidRDefault="00E569A5" w:rsidP="0022417D">
      <w:r>
        <w:t>T</w:t>
      </w:r>
      <w:r w:rsidR="0022417D">
        <w:t xml:space="preserve">he EMS must </w:t>
      </w:r>
      <w:r w:rsidR="006B5956">
        <w:t>always</w:t>
      </w:r>
      <w:r w:rsidR="0022417D">
        <w:t xml:space="preserve"> apply sanity checks to </w:t>
      </w:r>
      <w:r w:rsidR="00D901DF">
        <w:t xml:space="preserve">all </w:t>
      </w:r>
      <w:r w:rsidR="0022417D">
        <w:t xml:space="preserve">data </w:t>
      </w:r>
      <w:r w:rsidR="00D901DF">
        <w:t xml:space="preserve">received from </w:t>
      </w:r>
      <w:r w:rsidR="0022417D">
        <w:t xml:space="preserve">the EGM </w:t>
      </w:r>
      <w:r w:rsidR="009C5C68">
        <w:t xml:space="preserve">that </w:t>
      </w:r>
      <w:r w:rsidR="0022417D">
        <w:t>could adversely affect the integrity of the EMS.</w:t>
      </w:r>
      <w:r w:rsidR="007E417E">
        <w:rPr>
          <w:rFonts w:cs="Arial"/>
        </w:rPr>
        <w:t xml:space="preserve"> </w:t>
      </w:r>
      <w:r w:rsidR="007E417E" w:rsidRPr="00D03E32">
        <w:rPr>
          <w:vertAlign w:val="superscript"/>
        </w:rPr>
        <w:t>CP:</w:t>
      </w:r>
      <w:r w:rsidR="007E417E">
        <w:rPr>
          <w:rStyle w:val="EndnoteReference"/>
        </w:rPr>
        <w:endnoteReference w:id="92"/>
      </w:r>
    </w:p>
    <w:p w14:paraId="1550434C" w14:textId="66F8B4D4" w:rsidR="00CA54A4" w:rsidRPr="00665D93" w:rsidRDefault="00CA54A4" w:rsidP="00CA54A4">
      <w:r w:rsidRPr="00665D93">
        <w:fldChar w:fldCharType="begin"/>
      </w:r>
      <w:r w:rsidRPr="00665D93">
        <w:instrText>tc \l2 "EGM Game Configuration</w:instrText>
      </w:r>
      <w:r w:rsidRPr="00665D93">
        <w:fldChar w:fldCharType="end"/>
      </w:r>
    </w:p>
    <w:p w14:paraId="3D479430" w14:textId="1DFA84C3" w:rsidR="003155F3" w:rsidRPr="00665D93" w:rsidRDefault="003155F3" w:rsidP="00516E99">
      <w:pPr>
        <w:pStyle w:val="Heading2"/>
      </w:pPr>
      <w:bookmarkStart w:id="430" w:name="_Toc443913415"/>
      <w:bookmarkStart w:id="431" w:name="_Toc443916003"/>
      <w:bookmarkStart w:id="432" w:name="_Toc444070578"/>
      <w:bookmarkStart w:id="433" w:name="_Toc444164740"/>
      <w:bookmarkStart w:id="434" w:name="_Toc444247341"/>
      <w:bookmarkStart w:id="435" w:name="_Toc444248013"/>
      <w:bookmarkStart w:id="436" w:name="_Toc444264889"/>
      <w:bookmarkStart w:id="437" w:name="_Toc443913416"/>
      <w:bookmarkStart w:id="438" w:name="_Toc443916004"/>
      <w:bookmarkStart w:id="439" w:name="_Toc444070579"/>
      <w:bookmarkStart w:id="440" w:name="_Toc444164741"/>
      <w:bookmarkStart w:id="441" w:name="_Toc444247342"/>
      <w:bookmarkStart w:id="442" w:name="_Toc444248014"/>
      <w:bookmarkStart w:id="443" w:name="_Toc444264890"/>
      <w:bookmarkStart w:id="444" w:name="_Toc443913417"/>
      <w:bookmarkStart w:id="445" w:name="_Toc443916005"/>
      <w:bookmarkStart w:id="446" w:name="_Toc444070580"/>
      <w:bookmarkStart w:id="447" w:name="_Toc444164742"/>
      <w:bookmarkStart w:id="448" w:name="_Toc444247343"/>
      <w:bookmarkStart w:id="449" w:name="_Toc444248015"/>
      <w:bookmarkStart w:id="450" w:name="_Toc444264891"/>
      <w:bookmarkStart w:id="451" w:name="_Toc443913418"/>
      <w:bookmarkStart w:id="452" w:name="_Toc443916006"/>
      <w:bookmarkStart w:id="453" w:name="_Toc444070581"/>
      <w:bookmarkStart w:id="454" w:name="_Toc444164743"/>
      <w:bookmarkStart w:id="455" w:name="_Toc444247344"/>
      <w:bookmarkStart w:id="456" w:name="_Toc444248016"/>
      <w:bookmarkStart w:id="457" w:name="_Toc444264892"/>
      <w:bookmarkStart w:id="458" w:name="_Toc443913419"/>
      <w:bookmarkStart w:id="459" w:name="_Toc443916007"/>
      <w:bookmarkStart w:id="460" w:name="_Toc444070582"/>
      <w:bookmarkStart w:id="461" w:name="_Toc444164744"/>
      <w:bookmarkStart w:id="462" w:name="_Toc444247345"/>
      <w:bookmarkStart w:id="463" w:name="_Toc444248017"/>
      <w:bookmarkStart w:id="464" w:name="_Toc444264893"/>
      <w:bookmarkStart w:id="465" w:name="_Toc443913420"/>
      <w:bookmarkStart w:id="466" w:name="_Toc443916008"/>
      <w:bookmarkStart w:id="467" w:name="_Toc444070583"/>
      <w:bookmarkStart w:id="468" w:name="_Toc444164745"/>
      <w:bookmarkStart w:id="469" w:name="_Toc444247346"/>
      <w:bookmarkStart w:id="470" w:name="_Toc444248018"/>
      <w:bookmarkStart w:id="471" w:name="_Toc444264894"/>
      <w:bookmarkStart w:id="472" w:name="_Toc443913421"/>
      <w:bookmarkStart w:id="473" w:name="_Toc443916009"/>
      <w:bookmarkStart w:id="474" w:name="_Toc444070584"/>
      <w:bookmarkStart w:id="475" w:name="_Toc444164746"/>
      <w:bookmarkStart w:id="476" w:name="_Toc444247347"/>
      <w:bookmarkStart w:id="477" w:name="_Toc444248019"/>
      <w:bookmarkStart w:id="478" w:name="_Toc444264895"/>
      <w:bookmarkStart w:id="479" w:name="_Toc443913422"/>
      <w:bookmarkStart w:id="480" w:name="_Toc443916010"/>
      <w:bookmarkStart w:id="481" w:name="_Toc444070585"/>
      <w:bookmarkStart w:id="482" w:name="_Toc444164747"/>
      <w:bookmarkStart w:id="483" w:name="_Toc444247348"/>
      <w:bookmarkStart w:id="484" w:name="_Toc444248020"/>
      <w:bookmarkStart w:id="485" w:name="_Toc444264896"/>
      <w:bookmarkStart w:id="486" w:name="_Toc443913423"/>
      <w:bookmarkStart w:id="487" w:name="_Toc443916011"/>
      <w:bookmarkStart w:id="488" w:name="_Toc444070586"/>
      <w:bookmarkStart w:id="489" w:name="_Toc444164748"/>
      <w:bookmarkStart w:id="490" w:name="_Toc444247349"/>
      <w:bookmarkStart w:id="491" w:name="_Toc444248021"/>
      <w:bookmarkStart w:id="492" w:name="_Toc444264897"/>
      <w:bookmarkStart w:id="493" w:name="_Toc443913424"/>
      <w:bookmarkStart w:id="494" w:name="_Toc443916012"/>
      <w:bookmarkStart w:id="495" w:name="_Toc444070587"/>
      <w:bookmarkStart w:id="496" w:name="_Toc444164749"/>
      <w:bookmarkStart w:id="497" w:name="_Toc444247350"/>
      <w:bookmarkStart w:id="498" w:name="_Toc444248022"/>
      <w:bookmarkStart w:id="499" w:name="_Toc444264898"/>
      <w:bookmarkStart w:id="500" w:name="_Toc443913425"/>
      <w:bookmarkStart w:id="501" w:name="_Toc443916013"/>
      <w:bookmarkStart w:id="502" w:name="_Toc444070588"/>
      <w:bookmarkStart w:id="503" w:name="_Toc444164750"/>
      <w:bookmarkStart w:id="504" w:name="_Toc444247351"/>
      <w:bookmarkStart w:id="505" w:name="_Toc444248023"/>
      <w:bookmarkStart w:id="506" w:name="_Toc444264899"/>
      <w:bookmarkStart w:id="507" w:name="_Toc443913426"/>
      <w:bookmarkStart w:id="508" w:name="_Toc443916014"/>
      <w:bookmarkStart w:id="509" w:name="_Toc444070589"/>
      <w:bookmarkStart w:id="510" w:name="_Toc444164751"/>
      <w:bookmarkStart w:id="511" w:name="_Toc444247352"/>
      <w:bookmarkStart w:id="512" w:name="_Toc444248024"/>
      <w:bookmarkStart w:id="513" w:name="_Toc444264900"/>
      <w:bookmarkStart w:id="514" w:name="_Toc443913427"/>
      <w:bookmarkStart w:id="515" w:name="_Toc443916015"/>
      <w:bookmarkStart w:id="516" w:name="_Toc444070590"/>
      <w:bookmarkStart w:id="517" w:name="_Toc444164752"/>
      <w:bookmarkStart w:id="518" w:name="_Toc444247353"/>
      <w:bookmarkStart w:id="519" w:name="_Toc444248025"/>
      <w:bookmarkStart w:id="520" w:name="_Toc444264901"/>
      <w:bookmarkStart w:id="521" w:name="_Toc443913428"/>
      <w:bookmarkStart w:id="522" w:name="_Toc443916016"/>
      <w:bookmarkStart w:id="523" w:name="_Toc444070591"/>
      <w:bookmarkStart w:id="524" w:name="_Toc444164753"/>
      <w:bookmarkStart w:id="525" w:name="_Toc444247354"/>
      <w:bookmarkStart w:id="526" w:name="_Toc444248026"/>
      <w:bookmarkStart w:id="527" w:name="_Toc444264902"/>
      <w:bookmarkStart w:id="528" w:name="_Toc443913429"/>
      <w:bookmarkStart w:id="529" w:name="_Toc443916017"/>
      <w:bookmarkStart w:id="530" w:name="_Toc444070592"/>
      <w:bookmarkStart w:id="531" w:name="_Toc444164754"/>
      <w:bookmarkStart w:id="532" w:name="_Toc444247355"/>
      <w:bookmarkStart w:id="533" w:name="_Toc444248027"/>
      <w:bookmarkStart w:id="534" w:name="_Toc444264903"/>
      <w:bookmarkStart w:id="535" w:name="_Toc443913430"/>
      <w:bookmarkStart w:id="536" w:name="_Toc443916018"/>
      <w:bookmarkStart w:id="537" w:name="_Toc444070593"/>
      <w:bookmarkStart w:id="538" w:name="_Toc444164755"/>
      <w:bookmarkStart w:id="539" w:name="_Toc444247356"/>
      <w:bookmarkStart w:id="540" w:name="_Toc444248028"/>
      <w:bookmarkStart w:id="541" w:name="_Toc444264904"/>
      <w:bookmarkStart w:id="542" w:name="_Toc443913431"/>
      <w:bookmarkStart w:id="543" w:name="_Toc443916019"/>
      <w:bookmarkStart w:id="544" w:name="_Toc444070594"/>
      <w:bookmarkStart w:id="545" w:name="_Toc444164756"/>
      <w:bookmarkStart w:id="546" w:name="_Toc444247357"/>
      <w:bookmarkStart w:id="547" w:name="_Toc444248029"/>
      <w:bookmarkStart w:id="548" w:name="_Toc444264905"/>
      <w:bookmarkStart w:id="549" w:name="_Toc443913432"/>
      <w:bookmarkStart w:id="550" w:name="_Toc443916020"/>
      <w:bookmarkStart w:id="551" w:name="_Toc444070595"/>
      <w:bookmarkStart w:id="552" w:name="_Toc444164757"/>
      <w:bookmarkStart w:id="553" w:name="_Toc444247358"/>
      <w:bookmarkStart w:id="554" w:name="_Toc444248030"/>
      <w:bookmarkStart w:id="555" w:name="_Toc444264906"/>
      <w:bookmarkStart w:id="556" w:name="_Toc443913433"/>
      <w:bookmarkStart w:id="557" w:name="_Toc443916021"/>
      <w:bookmarkStart w:id="558" w:name="_Toc444070596"/>
      <w:bookmarkStart w:id="559" w:name="_Toc444164758"/>
      <w:bookmarkStart w:id="560" w:name="_Toc444247359"/>
      <w:bookmarkStart w:id="561" w:name="_Toc444248031"/>
      <w:bookmarkStart w:id="562" w:name="_Toc444264907"/>
      <w:bookmarkStart w:id="563" w:name="_Toc443913434"/>
      <w:bookmarkStart w:id="564" w:name="_Toc443916022"/>
      <w:bookmarkStart w:id="565" w:name="_Toc444070597"/>
      <w:bookmarkStart w:id="566" w:name="_Toc444164759"/>
      <w:bookmarkStart w:id="567" w:name="_Toc444247360"/>
      <w:bookmarkStart w:id="568" w:name="_Toc444248032"/>
      <w:bookmarkStart w:id="569" w:name="_Toc444264908"/>
      <w:bookmarkStart w:id="570" w:name="_Toc443913435"/>
      <w:bookmarkStart w:id="571" w:name="_Toc443916023"/>
      <w:bookmarkStart w:id="572" w:name="_Toc444070598"/>
      <w:bookmarkStart w:id="573" w:name="_Toc444164760"/>
      <w:bookmarkStart w:id="574" w:name="_Toc444247361"/>
      <w:bookmarkStart w:id="575" w:name="_Toc444248033"/>
      <w:bookmarkStart w:id="576" w:name="_Toc444264909"/>
      <w:bookmarkStart w:id="577" w:name="_Toc443913463"/>
      <w:bookmarkStart w:id="578" w:name="_Toc443916051"/>
      <w:bookmarkStart w:id="579" w:name="_Toc444070626"/>
      <w:bookmarkStart w:id="580" w:name="_Toc444164788"/>
      <w:bookmarkStart w:id="581" w:name="_Toc444247389"/>
      <w:bookmarkStart w:id="582" w:name="_Toc444248061"/>
      <w:bookmarkStart w:id="583" w:name="_Toc444264937"/>
      <w:bookmarkStart w:id="584" w:name="_Toc443913464"/>
      <w:bookmarkStart w:id="585" w:name="_Toc443916052"/>
      <w:bookmarkStart w:id="586" w:name="_Toc444070627"/>
      <w:bookmarkStart w:id="587" w:name="_Toc444164789"/>
      <w:bookmarkStart w:id="588" w:name="_Toc444247390"/>
      <w:bookmarkStart w:id="589" w:name="_Toc444248062"/>
      <w:bookmarkStart w:id="590" w:name="_Toc444264938"/>
      <w:bookmarkStart w:id="591" w:name="_Toc443913465"/>
      <w:bookmarkStart w:id="592" w:name="_Toc443916053"/>
      <w:bookmarkStart w:id="593" w:name="_Toc444070628"/>
      <w:bookmarkStart w:id="594" w:name="_Toc444164790"/>
      <w:bookmarkStart w:id="595" w:name="_Toc444247391"/>
      <w:bookmarkStart w:id="596" w:name="_Toc444248063"/>
      <w:bookmarkStart w:id="597" w:name="_Toc444264939"/>
      <w:bookmarkStart w:id="598" w:name="_Toc443913466"/>
      <w:bookmarkStart w:id="599" w:name="_Toc443916054"/>
      <w:bookmarkStart w:id="600" w:name="_Toc444070629"/>
      <w:bookmarkStart w:id="601" w:name="_Toc444164791"/>
      <w:bookmarkStart w:id="602" w:name="_Toc444247392"/>
      <w:bookmarkStart w:id="603" w:name="_Toc444248064"/>
      <w:bookmarkStart w:id="604" w:name="_Toc444264940"/>
      <w:bookmarkStart w:id="605" w:name="_Toc443913467"/>
      <w:bookmarkStart w:id="606" w:name="_Toc443916055"/>
      <w:bookmarkStart w:id="607" w:name="_Toc444070630"/>
      <w:bookmarkStart w:id="608" w:name="_Toc444164792"/>
      <w:bookmarkStart w:id="609" w:name="_Toc444247393"/>
      <w:bookmarkStart w:id="610" w:name="_Toc444248065"/>
      <w:bookmarkStart w:id="611" w:name="_Toc444264941"/>
      <w:bookmarkStart w:id="612" w:name="_Toc443913468"/>
      <w:bookmarkStart w:id="613" w:name="_Toc443916056"/>
      <w:bookmarkStart w:id="614" w:name="_Toc444070631"/>
      <w:bookmarkStart w:id="615" w:name="_Toc444164793"/>
      <w:bookmarkStart w:id="616" w:name="_Toc444247394"/>
      <w:bookmarkStart w:id="617" w:name="_Toc444248066"/>
      <w:bookmarkStart w:id="618" w:name="_Toc444264942"/>
      <w:bookmarkStart w:id="619" w:name="_Toc443913469"/>
      <w:bookmarkStart w:id="620" w:name="_Toc443916057"/>
      <w:bookmarkStart w:id="621" w:name="_Toc444070632"/>
      <w:bookmarkStart w:id="622" w:name="_Toc444164794"/>
      <w:bookmarkStart w:id="623" w:name="_Toc444247395"/>
      <w:bookmarkStart w:id="624" w:name="_Toc444248067"/>
      <w:bookmarkStart w:id="625" w:name="_Toc444264943"/>
      <w:bookmarkStart w:id="626" w:name="_Toc443913470"/>
      <w:bookmarkStart w:id="627" w:name="_Toc443916058"/>
      <w:bookmarkStart w:id="628" w:name="_Toc444070633"/>
      <w:bookmarkStart w:id="629" w:name="_Toc444164795"/>
      <w:bookmarkStart w:id="630" w:name="_Toc444247396"/>
      <w:bookmarkStart w:id="631" w:name="_Toc444248068"/>
      <w:bookmarkStart w:id="632" w:name="_Toc444264944"/>
      <w:bookmarkStart w:id="633" w:name="_Toc443913471"/>
      <w:bookmarkStart w:id="634" w:name="_Toc443916059"/>
      <w:bookmarkStart w:id="635" w:name="_Toc444070634"/>
      <w:bookmarkStart w:id="636" w:name="_Toc444164796"/>
      <w:bookmarkStart w:id="637" w:name="_Toc444247397"/>
      <w:bookmarkStart w:id="638" w:name="_Toc444248069"/>
      <w:bookmarkStart w:id="639" w:name="_Toc444264945"/>
      <w:bookmarkStart w:id="640" w:name="_Toc443913472"/>
      <w:bookmarkStart w:id="641" w:name="_Toc443916060"/>
      <w:bookmarkStart w:id="642" w:name="_Toc444070635"/>
      <w:bookmarkStart w:id="643" w:name="_Toc444164797"/>
      <w:bookmarkStart w:id="644" w:name="_Toc444247398"/>
      <w:bookmarkStart w:id="645" w:name="_Toc444248070"/>
      <w:bookmarkStart w:id="646" w:name="_Toc444264946"/>
      <w:bookmarkStart w:id="647" w:name="_Toc443913473"/>
      <w:bookmarkStart w:id="648" w:name="_Toc443916061"/>
      <w:bookmarkStart w:id="649" w:name="_Toc444070636"/>
      <w:bookmarkStart w:id="650" w:name="_Toc444164798"/>
      <w:bookmarkStart w:id="651" w:name="_Toc444247399"/>
      <w:bookmarkStart w:id="652" w:name="_Toc444248071"/>
      <w:bookmarkStart w:id="653" w:name="_Toc444264947"/>
      <w:bookmarkStart w:id="654" w:name="_Toc443913474"/>
      <w:bookmarkStart w:id="655" w:name="_Toc443916062"/>
      <w:bookmarkStart w:id="656" w:name="_Toc444070637"/>
      <w:bookmarkStart w:id="657" w:name="_Toc444164799"/>
      <w:bookmarkStart w:id="658" w:name="_Toc444247400"/>
      <w:bookmarkStart w:id="659" w:name="_Toc444248072"/>
      <w:bookmarkStart w:id="660" w:name="_Toc444264948"/>
      <w:bookmarkStart w:id="661" w:name="_Toc443913475"/>
      <w:bookmarkStart w:id="662" w:name="_Toc443916063"/>
      <w:bookmarkStart w:id="663" w:name="_Toc444070638"/>
      <w:bookmarkStart w:id="664" w:name="_Toc444164800"/>
      <w:bookmarkStart w:id="665" w:name="_Toc444247401"/>
      <w:bookmarkStart w:id="666" w:name="_Toc444248073"/>
      <w:bookmarkStart w:id="667" w:name="_Toc444264949"/>
      <w:bookmarkStart w:id="668" w:name="_Toc443913476"/>
      <w:bookmarkStart w:id="669" w:name="_Toc443916064"/>
      <w:bookmarkStart w:id="670" w:name="_Toc444070639"/>
      <w:bookmarkStart w:id="671" w:name="_Toc444164801"/>
      <w:bookmarkStart w:id="672" w:name="_Toc444247402"/>
      <w:bookmarkStart w:id="673" w:name="_Toc444248074"/>
      <w:bookmarkStart w:id="674" w:name="_Toc444264950"/>
      <w:bookmarkStart w:id="675" w:name="_Toc443913477"/>
      <w:bookmarkStart w:id="676" w:name="_Toc443916065"/>
      <w:bookmarkStart w:id="677" w:name="_Toc444070640"/>
      <w:bookmarkStart w:id="678" w:name="_Toc444164802"/>
      <w:bookmarkStart w:id="679" w:name="_Toc444247403"/>
      <w:bookmarkStart w:id="680" w:name="_Toc444248075"/>
      <w:bookmarkStart w:id="681" w:name="_Toc444264951"/>
      <w:bookmarkStart w:id="682" w:name="_Toc443913478"/>
      <w:bookmarkStart w:id="683" w:name="_Toc443916066"/>
      <w:bookmarkStart w:id="684" w:name="_Toc444070641"/>
      <w:bookmarkStart w:id="685" w:name="_Toc444164803"/>
      <w:bookmarkStart w:id="686" w:name="_Toc444247404"/>
      <w:bookmarkStart w:id="687" w:name="_Toc444248076"/>
      <w:bookmarkStart w:id="688" w:name="_Toc444264952"/>
      <w:bookmarkStart w:id="689" w:name="_Toc443913479"/>
      <w:bookmarkStart w:id="690" w:name="_Toc443916067"/>
      <w:bookmarkStart w:id="691" w:name="_Toc444070642"/>
      <w:bookmarkStart w:id="692" w:name="_Toc444164804"/>
      <w:bookmarkStart w:id="693" w:name="_Toc444247405"/>
      <w:bookmarkStart w:id="694" w:name="_Toc444248077"/>
      <w:bookmarkStart w:id="695" w:name="_Toc444264953"/>
      <w:bookmarkStart w:id="696" w:name="_Toc443913480"/>
      <w:bookmarkStart w:id="697" w:name="_Toc443916068"/>
      <w:bookmarkStart w:id="698" w:name="_Toc444070643"/>
      <w:bookmarkStart w:id="699" w:name="_Toc444164805"/>
      <w:bookmarkStart w:id="700" w:name="_Toc444247406"/>
      <w:bookmarkStart w:id="701" w:name="_Toc444248078"/>
      <w:bookmarkStart w:id="702" w:name="_Toc444264954"/>
      <w:bookmarkStart w:id="703" w:name="_Toc18990354"/>
      <w:bookmarkStart w:id="704" w:name="_Ref445739622"/>
      <w:bookmarkStart w:id="705" w:name="_Ref445739639"/>
      <w:bookmarkStart w:id="706" w:name="_Toc262740632"/>
      <w:bookmarkStart w:id="707" w:name="_Ref375146301"/>
      <w:bookmarkStart w:id="708" w:name="_Toc120544027"/>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r w:rsidRPr="00665D93">
        <w:t>EGM Game Configuration</w:t>
      </w:r>
      <w:bookmarkEnd w:id="703"/>
      <w:bookmarkEnd w:id="704"/>
      <w:bookmarkEnd w:id="705"/>
      <w:bookmarkEnd w:id="708"/>
      <w:r w:rsidRPr="00665D93">
        <w:t xml:space="preserve"> </w:t>
      </w:r>
      <w:bookmarkEnd w:id="706"/>
      <w:bookmarkEnd w:id="707"/>
      <w:r w:rsidRPr="00665D93">
        <w:fldChar w:fldCharType="begin"/>
      </w:r>
      <w:r w:rsidRPr="00665D93">
        <w:instrText>tc \l2 "</w:instrText>
      </w:r>
      <w:bookmarkStart w:id="709" w:name="_Toc18986353"/>
      <w:r w:rsidRPr="00665D93">
        <w:instrText>EGM Game Configuration</w:instrText>
      </w:r>
      <w:bookmarkEnd w:id="709"/>
      <w:r w:rsidRPr="00665D93">
        <w:fldChar w:fldCharType="end"/>
      </w:r>
    </w:p>
    <w:p w14:paraId="7E0CCFB9" w14:textId="77777777" w:rsidR="003155F3" w:rsidRPr="00665D93" w:rsidRDefault="003155F3" w:rsidP="003155F3">
      <w:pPr>
        <w:rPr>
          <w:rFonts w:cs="Arial"/>
        </w:rPr>
      </w:pPr>
    </w:p>
    <w:p w14:paraId="1370604F" w14:textId="51EEE59D" w:rsidR="00E67033" w:rsidRDefault="00516E99" w:rsidP="003155F3">
      <w:pPr>
        <w:rPr>
          <w:rFonts w:cs="Arial"/>
        </w:rPr>
      </w:pPr>
      <w:r>
        <w:rPr>
          <w:rFonts w:cs="Arial"/>
        </w:rPr>
        <w:t xml:space="preserve">The EMS </w:t>
      </w:r>
      <w:r w:rsidR="00FD25C2">
        <w:rPr>
          <w:rFonts w:cs="Arial"/>
        </w:rPr>
        <w:t xml:space="preserve">must only enable games and game variations that have been approved for the jurisdiction </w:t>
      </w:r>
      <w:r w:rsidR="009759B1">
        <w:rPr>
          <w:rFonts w:cs="Arial"/>
        </w:rPr>
        <w:t xml:space="preserve">in which </w:t>
      </w:r>
      <w:r w:rsidR="00FD25C2">
        <w:rPr>
          <w:rFonts w:cs="Arial"/>
        </w:rPr>
        <w:t xml:space="preserve">the machine </w:t>
      </w:r>
      <w:r w:rsidR="00A971CF">
        <w:rPr>
          <w:rFonts w:cs="Arial"/>
        </w:rPr>
        <w:t>resides</w:t>
      </w:r>
      <w:r w:rsidR="00DD1F4C">
        <w:rPr>
          <w:rFonts w:cs="Arial"/>
        </w:rPr>
        <w:t>.</w:t>
      </w:r>
      <w:r w:rsidR="00F91F8B">
        <w:rPr>
          <w:rFonts w:cs="Arial"/>
        </w:rPr>
        <w:t xml:space="preserve"> </w:t>
      </w:r>
      <w:r w:rsidR="009C5C68" w:rsidRPr="00D03E32">
        <w:rPr>
          <w:vertAlign w:val="superscript"/>
        </w:rPr>
        <w:t>CP:</w:t>
      </w:r>
      <w:r w:rsidR="009C5C68">
        <w:rPr>
          <w:rStyle w:val="EndnoteReference"/>
        </w:rPr>
        <w:endnoteReference w:id="93"/>
      </w:r>
    </w:p>
    <w:p w14:paraId="09DC771C" w14:textId="77777777" w:rsidR="003155F3" w:rsidRDefault="003155F3" w:rsidP="003155F3">
      <w:pPr>
        <w:rPr>
          <w:rFonts w:cs="Arial"/>
        </w:rPr>
      </w:pPr>
    </w:p>
    <w:p w14:paraId="08A8809E" w14:textId="77777777" w:rsidR="00310488" w:rsidRPr="00F54355" w:rsidRDefault="00310488" w:rsidP="00310488">
      <w:pPr>
        <w:rPr>
          <w:rFonts w:cs="Arial"/>
          <w:u w:val="single"/>
        </w:rPr>
      </w:pPr>
      <w:r w:rsidRPr="00F54355">
        <w:rPr>
          <w:rFonts w:cs="Arial"/>
          <w:u w:val="single"/>
        </w:rPr>
        <w:t>Denomination Hot-Switching.</w:t>
      </w:r>
    </w:p>
    <w:p w14:paraId="385C310C" w14:textId="77777777" w:rsidR="00310488" w:rsidRDefault="00310488" w:rsidP="003155F3">
      <w:pPr>
        <w:rPr>
          <w:rFonts w:cs="Arial"/>
        </w:rPr>
      </w:pPr>
    </w:p>
    <w:p w14:paraId="7C9731D1" w14:textId="4FC6C423" w:rsidR="00310488" w:rsidRDefault="00310488" w:rsidP="00310488">
      <w:pPr>
        <w:rPr>
          <w:rFonts w:cs="Arial"/>
        </w:rPr>
      </w:pPr>
      <w:r>
        <w:rPr>
          <w:rFonts w:cs="Arial"/>
        </w:rPr>
        <w:t xml:space="preserve">Prior to any denomination </w:t>
      </w:r>
      <w:proofErr w:type="gramStart"/>
      <w:r>
        <w:rPr>
          <w:rFonts w:cs="Arial"/>
        </w:rPr>
        <w:t>hot-switch</w:t>
      </w:r>
      <w:proofErr w:type="gramEnd"/>
      <w:r>
        <w:rPr>
          <w:rFonts w:cs="Arial"/>
        </w:rPr>
        <w:t xml:space="preserve"> occurring</w:t>
      </w:r>
      <w:r w:rsidR="00A41940">
        <w:rPr>
          <w:rFonts w:cs="Arial"/>
        </w:rPr>
        <w:t xml:space="preserve"> during </w:t>
      </w:r>
      <w:r w:rsidR="005E5053">
        <w:rPr>
          <w:rFonts w:cs="Arial"/>
        </w:rPr>
        <w:t xml:space="preserve">venue </w:t>
      </w:r>
      <w:r w:rsidR="00A41940">
        <w:rPr>
          <w:rFonts w:cs="Arial"/>
        </w:rPr>
        <w:t>operating hours</w:t>
      </w:r>
      <w:r>
        <w:rPr>
          <w:rFonts w:cs="Arial"/>
        </w:rPr>
        <w:t xml:space="preserve">, a text message* must be displayed on the EGM by the SC for at least </w:t>
      </w:r>
      <w:r w:rsidRPr="00310488">
        <w:rPr>
          <w:rFonts w:cs="Arial"/>
          <w:b/>
        </w:rPr>
        <w:t>1</w:t>
      </w:r>
      <w:r>
        <w:rPr>
          <w:rFonts w:cs="Arial"/>
        </w:rPr>
        <w:t xml:space="preserve"> minute before the switch; then after the switch successfully occurs, the message must be replaced and another displayed until the next play commences.</w:t>
      </w:r>
      <w:r w:rsidR="00A41940" w:rsidRPr="00A41940">
        <w:rPr>
          <w:vertAlign w:val="superscript"/>
        </w:rPr>
        <w:t xml:space="preserve"> </w:t>
      </w:r>
      <w:r w:rsidR="00A41940" w:rsidRPr="00D03E32">
        <w:rPr>
          <w:vertAlign w:val="superscript"/>
        </w:rPr>
        <w:t>CP:</w:t>
      </w:r>
      <w:r w:rsidR="00A41940">
        <w:rPr>
          <w:rStyle w:val="EndnoteReference"/>
        </w:rPr>
        <w:endnoteReference w:id="94"/>
      </w:r>
      <w:r>
        <w:rPr>
          <w:rFonts w:cs="Arial"/>
        </w:rPr>
        <w:t xml:space="preserve">  </w:t>
      </w:r>
    </w:p>
    <w:p w14:paraId="4F5F0D4B" w14:textId="77777777" w:rsidR="00310488" w:rsidRDefault="00310488" w:rsidP="00310488">
      <w:pPr>
        <w:rPr>
          <w:rFonts w:cs="Arial"/>
        </w:rPr>
      </w:pPr>
    </w:p>
    <w:p w14:paraId="0C8DE585" w14:textId="2C1C1705" w:rsidR="00310488" w:rsidRDefault="00310488" w:rsidP="00310488">
      <w:pPr>
        <w:rPr>
          <w:rFonts w:cs="Arial"/>
        </w:rPr>
      </w:pPr>
      <w:r>
        <w:rPr>
          <w:rFonts w:cs="Arial"/>
        </w:rPr>
        <w:t xml:space="preserve">*SPAM A in the prominent position must be used for this and the message text to be used is listed in section </w:t>
      </w:r>
      <w:r>
        <w:rPr>
          <w:rFonts w:cs="Arial"/>
        </w:rPr>
        <w:fldChar w:fldCharType="begin"/>
      </w:r>
      <w:r>
        <w:rPr>
          <w:rFonts w:cs="Arial"/>
        </w:rPr>
        <w:instrText xml:space="preserve"> REF _Ref91067894 \r \h </w:instrText>
      </w:r>
      <w:r>
        <w:rPr>
          <w:rFonts w:cs="Arial"/>
        </w:rPr>
      </w:r>
      <w:r>
        <w:rPr>
          <w:rFonts w:cs="Arial"/>
        </w:rPr>
        <w:fldChar w:fldCharType="separate"/>
      </w:r>
      <w:r w:rsidR="00B424FD">
        <w:rPr>
          <w:rFonts w:cs="Arial"/>
        </w:rPr>
        <w:t>2.26</w:t>
      </w:r>
      <w:r>
        <w:rPr>
          <w:rFonts w:cs="Arial"/>
        </w:rPr>
        <w:fldChar w:fldCharType="end"/>
      </w:r>
      <w:r>
        <w:rPr>
          <w:rFonts w:cs="Arial"/>
        </w:rPr>
        <w:t>.</w:t>
      </w:r>
      <w:r w:rsidR="005E5053" w:rsidRPr="005E5053">
        <w:rPr>
          <w:vertAlign w:val="superscript"/>
        </w:rPr>
        <w:t xml:space="preserve"> </w:t>
      </w:r>
      <w:r w:rsidR="005E5053" w:rsidRPr="00D03E32">
        <w:rPr>
          <w:vertAlign w:val="superscript"/>
        </w:rPr>
        <w:t>CP:</w:t>
      </w:r>
      <w:r w:rsidR="005E5053">
        <w:rPr>
          <w:rStyle w:val="EndnoteReference"/>
        </w:rPr>
        <w:endnoteReference w:id="95"/>
      </w:r>
      <w:r>
        <w:rPr>
          <w:rFonts w:cs="Arial"/>
        </w:rPr>
        <w:t xml:space="preserve">  </w:t>
      </w:r>
    </w:p>
    <w:p w14:paraId="3AAAC8AD" w14:textId="77777777" w:rsidR="00310488" w:rsidRDefault="00310488" w:rsidP="00310488">
      <w:pPr>
        <w:rPr>
          <w:rFonts w:cs="Arial"/>
        </w:rPr>
      </w:pPr>
    </w:p>
    <w:p w14:paraId="44E178E0" w14:textId="77777777" w:rsidR="00310488" w:rsidRDefault="00310488" w:rsidP="00310488">
      <w:pPr>
        <w:rPr>
          <w:rFonts w:cs="Arial"/>
        </w:rPr>
      </w:pPr>
      <w:r>
        <w:rPr>
          <w:rFonts w:cs="Arial"/>
        </w:rPr>
        <w:lastRenderedPageBreak/>
        <w:t>The intent of the requirements above is to minimise the possibility of player confusion across a denomination switch.  This requirement is not mandatory if the EGM’s game/s are changed at the same time as the EGM’s denomination is changed.</w:t>
      </w:r>
    </w:p>
    <w:p w14:paraId="43D279CB" w14:textId="09314299" w:rsidR="00310488" w:rsidRDefault="00310488" w:rsidP="003155F3">
      <w:pPr>
        <w:rPr>
          <w:rFonts w:cs="Arial"/>
        </w:rPr>
      </w:pPr>
    </w:p>
    <w:p w14:paraId="16FF4116" w14:textId="19F5DF2E" w:rsidR="007B0830" w:rsidRDefault="00931CDE" w:rsidP="007B0830">
      <w:pPr>
        <w:pStyle w:val="Body"/>
        <w:rPr>
          <w:iCs/>
        </w:rPr>
      </w:pPr>
      <w:r>
        <w:rPr>
          <w:iCs/>
        </w:rPr>
        <w:t xml:space="preserve">The setting of game </w:t>
      </w:r>
      <w:r w:rsidR="007B0830" w:rsidRPr="00931CDE">
        <w:rPr>
          <w:b/>
          <w:bCs/>
          <w:iCs/>
        </w:rPr>
        <w:t>bet option</w:t>
      </w:r>
      <w:r w:rsidR="007B0830">
        <w:rPr>
          <w:iCs/>
        </w:rPr>
        <w:t xml:space="preserve"> support is mandatory</w:t>
      </w:r>
      <w:r>
        <w:rPr>
          <w:iCs/>
        </w:rPr>
        <w:t>.</w:t>
      </w:r>
      <w:r w:rsidRPr="00931CDE">
        <w:rPr>
          <w:vertAlign w:val="superscript"/>
        </w:rPr>
        <w:t xml:space="preserve"> </w:t>
      </w:r>
      <w:r w:rsidRPr="00D03E32">
        <w:rPr>
          <w:vertAlign w:val="superscript"/>
        </w:rPr>
        <w:t>CP:</w:t>
      </w:r>
      <w:r>
        <w:rPr>
          <w:rStyle w:val="EndnoteReference"/>
        </w:rPr>
        <w:endnoteReference w:id="96"/>
      </w:r>
    </w:p>
    <w:p w14:paraId="3D2867CD" w14:textId="77777777" w:rsidR="00BF6232" w:rsidRDefault="00BF6232" w:rsidP="003155F3">
      <w:pPr>
        <w:rPr>
          <w:rFonts w:cs="Arial"/>
        </w:rPr>
      </w:pPr>
    </w:p>
    <w:p w14:paraId="7FE3405E" w14:textId="5EC08AC9" w:rsidR="00BF6232" w:rsidRPr="00BF6232" w:rsidRDefault="00BF6232" w:rsidP="00653F4A">
      <w:pPr>
        <w:pStyle w:val="Heading3"/>
      </w:pPr>
      <w:bookmarkStart w:id="710" w:name="_Ref444165250"/>
      <w:bookmarkStart w:id="711" w:name="_Toc120544028"/>
      <w:r w:rsidRPr="00BF6232">
        <w:t>Changing EGM Game Configuration</w:t>
      </w:r>
      <w:bookmarkEnd w:id="710"/>
      <w:bookmarkEnd w:id="711"/>
    </w:p>
    <w:p w14:paraId="4C2947E4" w14:textId="77777777" w:rsidR="00BF6232" w:rsidRPr="00BF6232" w:rsidRDefault="00BF6232" w:rsidP="00BF6232">
      <w:pPr>
        <w:rPr>
          <w:rFonts w:cs="Arial"/>
        </w:rPr>
      </w:pPr>
    </w:p>
    <w:p w14:paraId="66B7C57A" w14:textId="54EBA654" w:rsidR="00BF6232" w:rsidRPr="00BF6232" w:rsidRDefault="00BF6232" w:rsidP="00BF6232">
      <w:pPr>
        <w:rPr>
          <w:rFonts w:cs="Arial"/>
        </w:rPr>
      </w:pPr>
      <w:r w:rsidRPr="00BF6232">
        <w:rPr>
          <w:rFonts w:cs="Arial"/>
        </w:rPr>
        <w:t>The OLGR has placed restrictions on how frequently and under what conditions an operator may change an EGM game</w:t>
      </w:r>
      <w:r w:rsidR="00E85B0F">
        <w:rPr>
          <w:rFonts w:cs="Arial"/>
        </w:rPr>
        <w:t>’</w:t>
      </w:r>
      <w:r w:rsidRPr="00BF6232">
        <w:rPr>
          <w:rFonts w:cs="Arial"/>
        </w:rPr>
        <w:t>s variation</w:t>
      </w:r>
      <w:r w:rsidR="0045340E">
        <w:rPr>
          <w:rFonts w:cs="Arial"/>
        </w:rPr>
        <w:t xml:space="preserve"> (including the games’ progressive component if any)</w:t>
      </w:r>
      <w:r w:rsidRPr="00BF6232">
        <w:rPr>
          <w:rFonts w:cs="Arial"/>
        </w:rPr>
        <w:t>. Refer to the Q</w:t>
      </w:r>
      <w:r w:rsidR="00F2125D">
        <w:rPr>
          <w:rFonts w:cs="Arial"/>
        </w:rPr>
        <w:t>ueensland</w:t>
      </w:r>
      <w:r w:rsidRPr="00BF6232">
        <w:rPr>
          <w:rFonts w:cs="Arial"/>
        </w:rPr>
        <w:t xml:space="preserve"> </w:t>
      </w:r>
      <w:r w:rsidRPr="00DD5137">
        <w:rPr>
          <w:rFonts w:cs="Arial"/>
          <w:i/>
        </w:rPr>
        <w:t>Gaming Machine Act</w:t>
      </w:r>
      <w:r w:rsidR="00F2125D" w:rsidRPr="00DD5137">
        <w:rPr>
          <w:rFonts w:cs="Arial"/>
          <w:i/>
        </w:rPr>
        <w:t xml:space="preserve"> 1991</w:t>
      </w:r>
      <w:r w:rsidR="00F2125D">
        <w:rPr>
          <w:rFonts w:cs="Arial"/>
        </w:rPr>
        <w:t xml:space="preserve"> and the Gaming Machine </w:t>
      </w:r>
      <w:r w:rsidRPr="00BF6232">
        <w:rPr>
          <w:rFonts w:cs="Arial"/>
        </w:rPr>
        <w:t>Regulation</w:t>
      </w:r>
      <w:r w:rsidR="00F2125D">
        <w:rPr>
          <w:rFonts w:cs="Arial"/>
        </w:rPr>
        <w:t xml:space="preserve"> 2002</w:t>
      </w:r>
      <w:r w:rsidRPr="00BF6232">
        <w:rPr>
          <w:rFonts w:cs="Arial"/>
        </w:rPr>
        <w:t xml:space="preserve"> for more information.</w:t>
      </w:r>
      <w:r w:rsidR="00F91F8B">
        <w:rPr>
          <w:rFonts w:cs="Arial"/>
        </w:rPr>
        <w:t xml:space="preserve"> </w:t>
      </w:r>
      <w:r w:rsidR="00372EC3" w:rsidRPr="00D03E32">
        <w:rPr>
          <w:vertAlign w:val="superscript"/>
        </w:rPr>
        <w:t>CP:</w:t>
      </w:r>
      <w:r w:rsidR="00372EC3">
        <w:rPr>
          <w:rStyle w:val="EndnoteReference"/>
        </w:rPr>
        <w:endnoteReference w:id="97"/>
      </w:r>
    </w:p>
    <w:p w14:paraId="331FB662" w14:textId="77777777" w:rsidR="00BF6232" w:rsidRPr="00BF6232" w:rsidRDefault="00BF6232" w:rsidP="00BF6232">
      <w:pPr>
        <w:rPr>
          <w:rFonts w:cs="Arial"/>
        </w:rPr>
      </w:pPr>
    </w:p>
    <w:p w14:paraId="62A49801" w14:textId="3CB361E7" w:rsidR="00BF6232" w:rsidRPr="00BF6232" w:rsidRDefault="00BF6232" w:rsidP="00BF6232">
      <w:pPr>
        <w:rPr>
          <w:rFonts w:cs="Arial"/>
        </w:rPr>
      </w:pPr>
      <w:r w:rsidRPr="00BF6232">
        <w:rPr>
          <w:rFonts w:cs="Arial"/>
        </w:rPr>
        <w:t>Before the OLGR will allow hot switching of a game</w:t>
      </w:r>
      <w:r w:rsidR="00E85B0F">
        <w:rPr>
          <w:rFonts w:cs="Arial"/>
        </w:rPr>
        <w:t>’</w:t>
      </w:r>
      <w:r w:rsidRPr="00BF6232">
        <w:rPr>
          <w:rFonts w:cs="Arial"/>
        </w:rPr>
        <w:t xml:space="preserve">s variation, the monitoring system must first be capable of individually tracking </w:t>
      </w:r>
      <w:proofErr w:type="gramStart"/>
      <w:r w:rsidRPr="00BF6232">
        <w:rPr>
          <w:rFonts w:cs="Arial"/>
        </w:rPr>
        <w:t>all of</w:t>
      </w:r>
      <w:proofErr w:type="gramEnd"/>
      <w:r w:rsidRPr="00BF6232">
        <w:rPr>
          <w:rFonts w:cs="Arial"/>
        </w:rPr>
        <w:t xml:space="preserve"> </w:t>
      </w:r>
      <w:r w:rsidR="00046A34">
        <w:rPr>
          <w:rFonts w:cs="Arial"/>
        </w:rPr>
        <w:t>the</w:t>
      </w:r>
      <w:r w:rsidR="00046A34" w:rsidRPr="00BF6232">
        <w:rPr>
          <w:rFonts w:cs="Arial"/>
        </w:rPr>
        <w:t xml:space="preserve"> </w:t>
      </w:r>
      <w:r w:rsidRPr="00BF6232">
        <w:rPr>
          <w:rFonts w:cs="Arial"/>
        </w:rPr>
        <w:t>game’s variations multi-game/variation meters</w:t>
      </w:r>
      <w:r w:rsidR="00E9036B">
        <w:rPr>
          <w:rFonts w:cs="Arial"/>
        </w:rPr>
        <w:t>.</w:t>
      </w:r>
      <w:r w:rsidR="00372EC3" w:rsidRPr="00372EC3">
        <w:rPr>
          <w:vertAlign w:val="superscript"/>
        </w:rPr>
        <w:t xml:space="preserve"> </w:t>
      </w:r>
      <w:r w:rsidR="00372EC3" w:rsidRPr="00D03E32">
        <w:rPr>
          <w:vertAlign w:val="superscript"/>
        </w:rPr>
        <w:t>CP:</w:t>
      </w:r>
      <w:r w:rsidR="00372EC3">
        <w:rPr>
          <w:rStyle w:val="EndnoteReference"/>
        </w:rPr>
        <w:endnoteReference w:id="98"/>
      </w:r>
    </w:p>
    <w:p w14:paraId="5F68465D" w14:textId="77777777" w:rsidR="00BF6232" w:rsidRPr="00BF6232" w:rsidRDefault="00BF6232" w:rsidP="00BF6232">
      <w:pPr>
        <w:rPr>
          <w:rFonts w:cs="Arial"/>
        </w:rPr>
      </w:pPr>
    </w:p>
    <w:p w14:paraId="3E603C1F" w14:textId="48BF9C7B" w:rsidR="00BF6232" w:rsidRPr="00BF6232" w:rsidRDefault="00BF6232" w:rsidP="00BF6232">
      <w:pPr>
        <w:rPr>
          <w:rFonts w:cs="Arial"/>
        </w:rPr>
      </w:pPr>
      <w:r w:rsidRPr="00BF6232">
        <w:rPr>
          <w:rFonts w:cs="Arial"/>
        </w:rPr>
        <w:t xml:space="preserve">Note that an EGM will not allow its variation to be changed if it doesn’t support hot-switching or if its credit meter is not zero or a play is in progress. The EGM should also be disabled during the switch </w:t>
      </w:r>
      <w:proofErr w:type="gramStart"/>
      <w:r w:rsidRPr="00BF6232">
        <w:rPr>
          <w:rFonts w:cs="Arial"/>
        </w:rPr>
        <w:t>and also</w:t>
      </w:r>
      <w:proofErr w:type="gramEnd"/>
      <w:r w:rsidRPr="00BF6232">
        <w:rPr>
          <w:rFonts w:cs="Arial"/>
        </w:rPr>
        <w:t xml:space="preserve"> note that an EGM won’t perform the change if it was not in idle mode at the time.</w:t>
      </w:r>
      <w:r w:rsidR="00F91F8B">
        <w:rPr>
          <w:rFonts w:cs="Arial"/>
        </w:rPr>
        <w:t xml:space="preserve"> </w:t>
      </w:r>
      <w:r w:rsidR="00E9036B">
        <w:rPr>
          <w:rFonts w:cs="Arial"/>
        </w:rPr>
        <w:t>Game variation</w:t>
      </w:r>
      <w:r w:rsidRPr="00BF6232">
        <w:rPr>
          <w:rFonts w:cs="Arial"/>
        </w:rPr>
        <w:t xml:space="preserve"> </w:t>
      </w:r>
      <w:r w:rsidR="00E9036B">
        <w:rPr>
          <w:rFonts w:cs="Arial"/>
        </w:rPr>
        <w:t>changes</w:t>
      </w:r>
      <w:r w:rsidRPr="00BF6232">
        <w:rPr>
          <w:rFonts w:cs="Arial"/>
        </w:rPr>
        <w:t xml:space="preserve"> </w:t>
      </w:r>
      <w:r w:rsidR="002E08F9">
        <w:rPr>
          <w:rFonts w:cs="Arial"/>
        </w:rPr>
        <w:t>must not occur</w:t>
      </w:r>
      <w:r w:rsidRPr="00BF6232">
        <w:rPr>
          <w:rFonts w:cs="Arial"/>
        </w:rPr>
        <w:t xml:space="preserve"> while there is a player in attendance (</w:t>
      </w:r>
      <w:proofErr w:type="gramStart"/>
      <w:r w:rsidRPr="00BF6232">
        <w:rPr>
          <w:rFonts w:cs="Arial"/>
        </w:rPr>
        <w:t>e.g.</w:t>
      </w:r>
      <w:proofErr w:type="gramEnd"/>
      <w:r w:rsidRPr="00BF6232">
        <w:rPr>
          <w:rFonts w:cs="Arial"/>
        </w:rPr>
        <w:t xml:space="preserve"> perform them outside licensed gaming hours).</w:t>
      </w:r>
      <w:r w:rsidR="00F91F8B">
        <w:rPr>
          <w:rFonts w:cs="Arial"/>
        </w:rPr>
        <w:t xml:space="preserve"> </w:t>
      </w:r>
      <w:r w:rsidRPr="00BF6232">
        <w:rPr>
          <w:rFonts w:cs="Arial"/>
        </w:rPr>
        <w:t>Also ensure the host has received the last multi-game/variation meters before instigating the switch.</w:t>
      </w:r>
      <w:r w:rsidR="00DC7321" w:rsidRPr="00DC7321">
        <w:rPr>
          <w:vertAlign w:val="superscript"/>
        </w:rPr>
        <w:t xml:space="preserve"> </w:t>
      </w:r>
      <w:r w:rsidR="00DC7321" w:rsidRPr="00D03E32">
        <w:rPr>
          <w:vertAlign w:val="superscript"/>
        </w:rPr>
        <w:t>CP:</w:t>
      </w:r>
      <w:r w:rsidR="00DC7321">
        <w:rPr>
          <w:rStyle w:val="EndnoteReference"/>
        </w:rPr>
        <w:endnoteReference w:id="99"/>
      </w:r>
    </w:p>
    <w:p w14:paraId="0CEF3F0A" w14:textId="77777777" w:rsidR="00BF6232" w:rsidRPr="00BF6232" w:rsidRDefault="00BF6232" w:rsidP="00BF6232">
      <w:pPr>
        <w:rPr>
          <w:rFonts w:cs="Arial"/>
        </w:rPr>
      </w:pPr>
    </w:p>
    <w:p w14:paraId="7C0D2FC0" w14:textId="201BBB70" w:rsidR="00E9036B" w:rsidRDefault="00E9036B" w:rsidP="00E9036B">
      <w:pPr>
        <w:rPr>
          <w:rFonts w:cs="Arial"/>
        </w:rPr>
      </w:pPr>
      <w:r>
        <w:rPr>
          <w:rFonts w:cs="Arial"/>
        </w:rPr>
        <w:t>Game variation</w:t>
      </w:r>
      <w:r w:rsidRPr="00BF6232">
        <w:rPr>
          <w:rFonts w:cs="Arial"/>
        </w:rPr>
        <w:t xml:space="preserve"> </w:t>
      </w:r>
      <w:r>
        <w:rPr>
          <w:rFonts w:cs="Arial"/>
        </w:rPr>
        <w:t>change</w:t>
      </w:r>
      <w:r w:rsidRPr="00BF6232">
        <w:rPr>
          <w:rFonts w:cs="Arial"/>
        </w:rPr>
        <w:t xml:space="preserve"> </w:t>
      </w:r>
      <w:r w:rsidR="00BF6232" w:rsidRPr="00BF6232">
        <w:rPr>
          <w:rFonts w:cs="Arial"/>
        </w:rPr>
        <w:t>must</w:t>
      </w:r>
      <w:r>
        <w:rPr>
          <w:rFonts w:cs="Arial"/>
        </w:rPr>
        <w:t xml:space="preserve"> not</w:t>
      </w:r>
      <w:r w:rsidR="00BF6232" w:rsidRPr="00BF6232">
        <w:rPr>
          <w:rFonts w:cs="Arial"/>
        </w:rPr>
        <w:t xml:space="preserve"> be performed while there may be a player in attendance</w:t>
      </w:r>
      <w:bookmarkStart w:id="712" w:name="_Toc444247409"/>
      <w:bookmarkStart w:id="713" w:name="_Toc444248081"/>
      <w:bookmarkStart w:id="714" w:name="_Toc444264957"/>
      <w:bookmarkStart w:id="715" w:name="_Toc444247410"/>
      <w:bookmarkStart w:id="716" w:name="_Toc444248082"/>
      <w:bookmarkStart w:id="717" w:name="_Toc444264958"/>
      <w:bookmarkStart w:id="718" w:name="_Toc444247411"/>
      <w:bookmarkStart w:id="719" w:name="_Toc444248083"/>
      <w:bookmarkStart w:id="720" w:name="_Toc444264959"/>
      <w:bookmarkStart w:id="721" w:name="_Toc444247412"/>
      <w:bookmarkStart w:id="722" w:name="_Toc444248084"/>
      <w:bookmarkStart w:id="723" w:name="_Toc444264960"/>
      <w:bookmarkStart w:id="724" w:name="_Toc444247413"/>
      <w:bookmarkStart w:id="725" w:name="_Toc444248085"/>
      <w:bookmarkStart w:id="726" w:name="_Toc444264961"/>
      <w:bookmarkStart w:id="727" w:name="_Toc444247414"/>
      <w:bookmarkStart w:id="728" w:name="_Toc444248086"/>
      <w:bookmarkStart w:id="729" w:name="_Toc444264962"/>
      <w:bookmarkStart w:id="730" w:name="_Toc444247415"/>
      <w:bookmarkStart w:id="731" w:name="_Toc444248087"/>
      <w:bookmarkStart w:id="732" w:name="_Toc444264963"/>
      <w:bookmarkStart w:id="733" w:name="_Toc444247416"/>
      <w:bookmarkStart w:id="734" w:name="_Toc444248088"/>
      <w:bookmarkStart w:id="735" w:name="_Toc444264964"/>
      <w:bookmarkStart w:id="736" w:name="_Toc444247417"/>
      <w:bookmarkStart w:id="737" w:name="_Toc444248089"/>
      <w:bookmarkStart w:id="738" w:name="_Toc444264965"/>
      <w:bookmarkStart w:id="739" w:name="_Toc444247418"/>
      <w:bookmarkStart w:id="740" w:name="_Toc444248090"/>
      <w:bookmarkStart w:id="741" w:name="_Toc444264966"/>
      <w:bookmarkStart w:id="742" w:name="_Toc444247419"/>
      <w:bookmarkStart w:id="743" w:name="_Toc444248091"/>
      <w:bookmarkStart w:id="744" w:name="_Toc444264967"/>
      <w:bookmarkStart w:id="745" w:name="_Toc444247420"/>
      <w:bookmarkStart w:id="746" w:name="_Toc444248092"/>
      <w:bookmarkStart w:id="747" w:name="_Toc444264968"/>
      <w:bookmarkStart w:id="748" w:name="_Toc444247421"/>
      <w:bookmarkStart w:id="749" w:name="_Toc444248093"/>
      <w:bookmarkStart w:id="750" w:name="_Toc444264969"/>
      <w:bookmarkStart w:id="751" w:name="_Toc444247422"/>
      <w:bookmarkStart w:id="752" w:name="_Toc444248094"/>
      <w:bookmarkStart w:id="753" w:name="_Toc444264970"/>
      <w:bookmarkStart w:id="754" w:name="_Toc444247423"/>
      <w:bookmarkStart w:id="755" w:name="_Toc444248095"/>
      <w:bookmarkStart w:id="756" w:name="_Toc444264971"/>
      <w:bookmarkStart w:id="757" w:name="_Toc444247424"/>
      <w:bookmarkStart w:id="758" w:name="_Toc444248096"/>
      <w:bookmarkStart w:id="759" w:name="_Toc444264972"/>
      <w:bookmarkStart w:id="760" w:name="_Toc444247425"/>
      <w:bookmarkStart w:id="761" w:name="_Toc444248097"/>
      <w:bookmarkStart w:id="762" w:name="_Toc444264973"/>
      <w:bookmarkStart w:id="763" w:name="_Toc444247426"/>
      <w:bookmarkStart w:id="764" w:name="_Toc444248098"/>
      <w:bookmarkStart w:id="765" w:name="_Toc444264974"/>
      <w:bookmarkStart w:id="766" w:name="_Toc444247427"/>
      <w:bookmarkStart w:id="767" w:name="_Toc444248099"/>
      <w:bookmarkStart w:id="768" w:name="_Toc444264975"/>
      <w:bookmarkStart w:id="769" w:name="_Toc444247428"/>
      <w:bookmarkStart w:id="770" w:name="_Toc444248100"/>
      <w:bookmarkStart w:id="771" w:name="_Toc444264976"/>
      <w:bookmarkStart w:id="772" w:name="_Toc444247429"/>
      <w:bookmarkStart w:id="773" w:name="_Toc444248101"/>
      <w:bookmarkStart w:id="774" w:name="_Toc444264977"/>
      <w:bookmarkStart w:id="775" w:name="_Toc444247430"/>
      <w:bookmarkStart w:id="776" w:name="_Toc444248102"/>
      <w:bookmarkStart w:id="777" w:name="_Toc444264978"/>
      <w:bookmarkStart w:id="778" w:name="_Toc444247431"/>
      <w:bookmarkStart w:id="779" w:name="_Toc444248103"/>
      <w:bookmarkStart w:id="780" w:name="_Toc444264979"/>
      <w:bookmarkStart w:id="781" w:name="_Toc444247432"/>
      <w:bookmarkStart w:id="782" w:name="_Toc444248104"/>
      <w:bookmarkStart w:id="783" w:name="_Toc444264980"/>
      <w:bookmarkStart w:id="784" w:name="_Toc444247433"/>
      <w:bookmarkStart w:id="785" w:name="_Toc444248105"/>
      <w:bookmarkStart w:id="786" w:name="_Toc444264981"/>
      <w:bookmarkStart w:id="787" w:name="_Toc444247434"/>
      <w:bookmarkStart w:id="788" w:name="_Toc444248106"/>
      <w:bookmarkStart w:id="789" w:name="_Toc444264982"/>
      <w:bookmarkStart w:id="790" w:name="_Toc444247435"/>
      <w:bookmarkStart w:id="791" w:name="_Toc444248107"/>
      <w:bookmarkStart w:id="792" w:name="_Toc444264983"/>
      <w:bookmarkStart w:id="793" w:name="_Toc18990356"/>
      <w:bookmarkStart w:id="794" w:name="_Toc262740634"/>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rsidR="00584128">
        <w:rPr>
          <w:rFonts w:cs="Arial"/>
        </w:rPr>
        <w:t>.</w:t>
      </w:r>
      <w:r w:rsidR="00DC7321" w:rsidRPr="00DC7321">
        <w:rPr>
          <w:vertAlign w:val="superscript"/>
        </w:rPr>
        <w:t xml:space="preserve"> </w:t>
      </w:r>
      <w:r w:rsidR="00DC7321" w:rsidRPr="00D03E32">
        <w:rPr>
          <w:vertAlign w:val="superscript"/>
        </w:rPr>
        <w:t>CP:</w:t>
      </w:r>
      <w:r w:rsidR="00DC7321">
        <w:rPr>
          <w:rStyle w:val="EndnoteReference"/>
        </w:rPr>
        <w:endnoteReference w:id="100"/>
      </w:r>
    </w:p>
    <w:p w14:paraId="5DB4B0E3" w14:textId="77777777" w:rsidR="00E9036B" w:rsidRDefault="00E9036B" w:rsidP="00E9036B">
      <w:pPr>
        <w:rPr>
          <w:rFonts w:cs="Arial"/>
        </w:rPr>
      </w:pPr>
    </w:p>
    <w:p w14:paraId="13B9DFE7" w14:textId="150CB27D" w:rsidR="003155F3" w:rsidRPr="00665D93" w:rsidRDefault="003155F3" w:rsidP="00094809">
      <w:pPr>
        <w:pStyle w:val="Heading2"/>
      </w:pPr>
      <w:bookmarkStart w:id="795" w:name="_Toc120544029"/>
      <w:r w:rsidRPr="00665D93">
        <w:t>EGM Parameters</w:t>
      </w:r>
      <w:bookmarkEnd w:id="793"/>
      <w:bookmarkEnd w:id="794"/>
      <w:bookmarkEnd w:id="795"/>
      <w:r w:rsidRPr="00665D93">
        <w:fldChar w:fldCharType="begin"/>
      </w:r>
      <w:r w:rsidRPr="00665D93">
        <w:instrText xml:space="preserve">tc \l2 </w:instrText>
      </w:r>
      <w:bookmarkStart w:id="796" w:name="_Toc18986355"/>
      <w:r w:rsidR="00E85B0F">
        <w:instrText>“</w:instrText>
      </w:r>
      <w:r w:rsidRPr="00665D93">
        <w:instrText>EGM Parameters</w:instrText>
      </w:r>
      <w:bookmarkEnd w:id="796"/>
      <w:r w:rsidRPr="00665D93">
        <w:fldChar w:fldCharType="end"/>
      </w:r>
    </w:p>
    <w:p w14:paraId="5CCF59CA" w14:textId="77777777" w:rsidR="003155F3" w:rsidRPr="00665D93" w:rsidRDefault="003155F3" w:rsidP="003155F3">
      <w:pPr>
        <w:rPr>
          <w:rFonts w:cs="Arial"/>
        </w:rPr>
      </w:pPr>
    </w:p>
    <w:p w14:paraId="19B46F0E" w14:textId="747B3773" w:rsidR="003155F3" w:rsidRPr="00E1770B" w:rsidRDefault="003155F3" w:rsidP="003155F3">
      <w:pPr>
        <w:rPr>
          <w:rFonts w:cs="Arial"/>
        </w:rPr>
      </w:pPr>
      <w:r w:rsidRPr="00B548FA">
        <w:rPr>
          <w:rFonts w:cs="Arial"/>
        </w:rPr>
        <w:t xml:space="preserve">The </w:t>
      </w:r>
      <w:r w:rsidR="00E9036B">
        <w:rPr>
          <w:rFonts w:cs="Arial"/>
        </w:rPr>
        <w:t>EMS</w:t>
      </w:r>
      <w:r w:rsidR="00A11417" w:rsidRPr="00B548FA">
        <w:rPr>
          <w:rFonts w:cs="Arial"/>
        </w:rPr>
        <w:t xml:space="preserve"> </w:t>
      </w:r>
      <w:r w:rsidRPr="00EF3B6F">
        <w:rPr>
          <w:rFonts w:cs="Arial"/>
        </w:rPr>
        <w:t xml:space="preserve">must </w:t>
      </w:r>
      <w:r w:rsidR="00584128">
        <w:rPr>
          <w:rFonts w:cs="Arial"/>
        </w:rPr>
        <w:t xml:space="preserve">set </w:t>
      </w:r>
      <w:r w:rsidR="004F6E65">
        <w:rPr>
          <w:rFonts w:cs="Arial"/>
        </w:rPr>
        <w:t xml:space="preserve">and apply the </w:t>
      </w:r>
      <w:r w:rsidR="00E9036B">
        <w:rPr>
          <w:rFonts w:cs="Arial"/>
        </w:rPr>
        <w:t>EGM’s p</w:t>
      </w:r>
      <w:r w:rsidR="00D101EF" w:rsidRPr="00653F4A">
        <w:rPr>
          <w:rFonts w:cs="Arial"/>
        </w:rPr>
        <w:t>arameters</w:t>
      </w:r>
      <w:r w:rsidR="0020288A" w:rsidRPr="00B548FA">
        <w:rPr>
          <w:rFonts w:cs="Arial"/>
        </w:rPr>
        <w:t xml:space="preserve"> </w:t>
      </w:r>
      <w:r w:rsidR="00DA52DE">
        <w:rPr>
          <w:rFonts w:cs="Arial"/>
        </w:rPr>
        <w:t xml:space="preserve">as stipulated </w:t>
      </w:r>
      <w:r w:rsidR="004F6E65">
        <w:rPr>
          <w:rFonts w:cs="Arial"/>
        </w:rPr>
        <w:t xml:space="preserve">below. They must be set </w:t>
      </w:r>
      <w:r w:rsidRPr="00B548FA">
        <w:rPr>
          <w:rFonts w:cs="Arial"/>
        </w:rPr>
        <w:t xml:space="preserve">once per EGM RAM clear or whenever any of the defined parameters are changed in the </w:t>
      </w:r>
      <w:r w:rsidR="00E9036B">
        <w:rPr>
          <w:rFonts w:cs="Arial"/>
        </w:rPr>
        <w:t>EMS</w:t>
      </w:r>
      <w:r w:rsidRPr="00EF3B6F">
        <w:rPr>
          <w:rFonts w:cs="Arial"/>
        </w:rPr>
        <w:t>.</w:t>
      </w:r>
      <w:r w:rsidR="00DC7321" w:rsidRPr="00DC7321">
        <w:rPr>
          <w:vertAlign w:val="superscript"/>
        </w:rPr>
        <w:t xml:space="preserve"> </w:t>
      </w:r>
      <w:r w:rsidR="00DC7321" w:rsidRPr="00D03E32">
        <w:rPr>
          <w:vertAlign w:val="superscript"/>
        </w:rPr>
        <w:t>CP:</w:t>
      </w:r>
      <w:r w:rsidR="00DC7321">
        <w:rPr>
          <w:rStyle w:val="EndnoteReference"/>
        </w:rPr>
        <w:endnoteReference w:id="101"/>
      </w:r>
      <w:r w:rsidR="00F91F8B">
        <w:rPr>
          <w:rFonts w:cs="Arial"/>
        </w:rPr>
        <w:t xml:space="preserve"> </w:t>
      </w:r>
    </w:p>
    <w:p w14:paraId="3A15294E" w14:textId="77777777" w:rsidR="003155F3" w:rsidRPr="00665D93" w:rsidRDefault="003155F3" w:rsidP="003155F3">
      <w:pPr>
        <w:rPr>
          <w:rFonts w:cs="Arial"/>
        </w:rPr>
      </w:pPr>
    </w:p>
    <w:p w14:paraId="58DE582C" w14:textId="34AA4E9E" w:rsidR="003155F3" w:rsidRDefault="003155F3" w:rsidP="003155F3">
      <w:pPr>
        <w:rPr>
          <w:rFonts w:cs="Arial"/>
        </w:rPr>
      </w:pPr>
      <w:r w:rsidRPr="00665D93">
        <w:rPr>
          <w:rFonts w:cs="Arial"/>
        </w:rPr>
        <w:t xml:space="preserve">For QLD </w:t>
      </w:r>
      <w:r>
        <w:rPr>
          <w:rFonts w:cs="Arial"/>
        </w:rPr>
        <w:t xml:space="preserve">Clubs and Hotels </w:t>
      </w:r>
      <w:r w:rsidRPr="00665D93">
        <w:rPr>
          <w:rFonts w:cs="Arial"/>
        </w:rPr>
        <w:t xml:space="preserve">these parameters </w:t>
      </w:r>
      <w:r w:rsidR="00705D09">
        <w:rPr>
          <w:rFonts w:cs="Arial"/>
        </w:rPr>
        <w:t xml:space="preserve">can be </w:t>
      </w:r>
      <w:r w:rsidR="00383371">
        <w:rPr>
          <w:rFonts w:cs="Arial"/>
        </w:rPr>
        <w:t>accessed</w:t>
      </w:r>
      <w:r w:rsidR="00705D09">
        <w:rPr>
          <w:rFonts w:cs="Arial"/>
        </w:rPr>
        <w:t xml:space="preserve"> as</w:t>
      </w:r>
      <w:r w:rsidR="004D48DB">
        <w:rPr>
          <w:rFonts w:cs="Arial"/>
        </w:rPr>
        <w:t>:</w:t>
      </w:r>
      <w:r w:rsidR="001E6C1E" w:rsidRPr="001E6C1E">
        <w:rPr>
          <w:vertAlign w:val="superscript"/>
        </w:rPr>
        <w:t xml:space="preserve"> </w:t>
      </w:r>
      <w:r w:rsidR="001E6C1E" w:rsidRPr="00D03E32">
        <w:rPr>
          <w:vertAlign w:val="superscript"/>
        </w:rPr>
        <w:t>CP:</w:t>
      </w:r>
      <w:r w:rsidR="001E6C1E">
        <w:rPr>
          <w:rStyle w:val="EndnoteReference"/>
        </w:rPr>
        <w:endnoteReference w:id="102"/>
      </w:r>
    </w:p>
    <w:p w14:paraId="64E96AB8" w14:textId="77777777" w:rsidR="003155F3" w:rsidRPr="00665D93" w:rsidRDefault="003155F3" w:rsidP="003155F3">
      <w:pPr>
        <w:rPr>
          <w:rFonts w:cs="Arial"/>
        </w:rPr>
      </w:pPr>
    </w:p>
    <w:tbl>
      <w:tblPr>
        <w:tblStyle w:val="TableGrid"/>
        <w:tblW w:w="0" w:type="auto"/>
        <w:tblLook w:val="01E0" w:firstRow="1" w:lastRow="1" w:firstColumn="1" w:lastColumn="1" w:noHBand="0" w:noVBand="0"/>
      </w:tblPr>
      <w:tblGrid>
        <w:gridCol w:w="2598"/>
        <w:gridCol w:w="3199"/>
        <w:gridCol w:w="2835"/>
      </w:tblGrid>
      <w:tr w:rsidR="00872C88" w:rsidRPr="00B76404" w14:paraId="27E1B164" w14:textId="77777777" w:rsidTr="00872C88">
        <w:trPr>
          <w:trHeight w:val="264"/>
        </w:trPr>
        <w:tc>
          <w:tcPr>
            <w:tcW w:w="2598" w:type="dxa"/>
            <w:tcBorders>
              <w:top w:val="single" w:sz="12" w:space="0" w:color="auto"/>
              <w:left w:val="single" w:sz="12" w:space="0" w:color="auto"/>
              <w:bottom w:val="single" w:sz="12" w:space="0" w:color="auto"/>
              <w:right w:val="single" w:sz="12" w:space="0" w:color="auto"/>
            </w:tcBorders>
          </w:tcPr>
          <w:p w14:paraId="69B013C5" w14:textId="77777777" w:rsidR="00872C88" w:rsidRPr="00B76404" w:rsidRDefault="00872C88" w:rsidP="003155F3">
            <w:pPr>
              <w:rPr>
                <w:rFonts w:cs="Arial"/>
                <w:b/>
              </w:rPr>
            </w:pPr>
            <w:r>
              <w:rPr>
                <w:rFonts w:cs="Arial"/>
                <w:b/>
              </w:rPr>
              <w:t>Parameter</w:t>
            </w:r>
          </w:p>
        </w:tc>
        <w:tc>
          <w:tcPr>
            <w:tcW w:w="3199" w:type="dxa"/>
            <w:tcBorders>
              <w:top w:val="single" w:sz="12" w:space="0" w:color="auto"/>
              <w:left w:val="single" w:sz="12" w:space="0" w:color="auto"/>
              <w:bottom w:val="single" w:sz="12" w:space="0" w:color="auto"/>
              <w:right w:val="single" w:sz="12" w:space="0" w:color="auto"/>
            </w:tcBorders>
          </w:tcPr>
          <w:p w14:paraId="068512C2" w14:textId="04705931" w:rsidR="00872C88" w:rsidRPr="00B76404" w:rsidRDefault="00872C88" w:rsidP="003155F3">
            <w:pPr>
              <w:rPr>
                <w:rFonts w:cs="Arial"/>
                <w:b/>
              </w:rPr>
            </w:pPr>
            <w:r>
              <w:rPr>
                <w:rFonts w:cs="Arial"/>
                <w:b/>
              </w:rPr>
              <w:t>Value</w:t>
            </w:r>
          </w:p>
        </w:tc>
        <w:tc>
          <w:tcPr>
            <w:tcW w:w="2835" w:type="dxa"/>
            <w:tcBorders>
              <w:top w:val="single" w:sz="12" w:space="0" w:color="auto"/>
              <w:left w:val="single" w:sz="12" w:space="0" w:color="auto"/>
              <w:bottom w:val="single" w:sz="12" w:space="0" w:color="auto"/>
              <w:right w:val="single" w:sz="12" w:space="0" w:color="auto"/>
            </w:tcBorders>
          </w:tcPr>
          <w:p w14:paraId="6DE5E727" w14:textId="3D557FA7" w:rsidR="00872C88" w:rsidRPr="00B76404" w:rsidRDefault="00872C88" w:rsidP="003A24B2">
            <w:pPr>
              <w:rPr>
                <w:rFonts w:cs="Arial"/>
                <w:b/>
              </w:rPr>
            </w:pPr>
            <w:r w:rsidRPr="00B76404">
              <w:rPr>
                <w:rFonts w:cs="Arial"/>
                <w:b/>
              </w:rPr>
              <w:t xml:space="preserve">Scope </w:t>
            </w:r>
            <w:r>
              <w:rPr>
                <w:rFonts w:cs="Arial"/>
                <w:b/>
              </w:rPr>
              <w:t>i</w:t>
            </w:r>
            <w:r w:rsidRPr="00B76404">
              <w:rPr>
                <w:rFonts w:cs="Arial"/>
                <w:b/>
              </w:rPr>
              <w:t>n</w:t>
            </w:r>
            <w:r>
              <w:rPr>
                <w:rFonts w:cs="Arial"/>
                <w:b/>
              </w:rPr>
              <w:t xml:space="preserve"> EMS</w:t>
            </w:r>
            <w:r w:rsidRPr="00ED032F">
              <w:rPr>
                <w:rStyle w:val="FootnoteReference"/>
                <w:rFonts w:cs="Arial"/>
              </w:rPr>
              <w:footnoteReference w:id="10"/>
            </w:r>
          </w:p>
        </w:tc>
      </w:tr>
      <w:tr w:rsidR="00872C88" w14:paraId="55226FE6" w14:textId="77777777" w:rsidTr="00872C88">
        <w:trPr>
          <w:trHeight w:val="279"/>
        </w:trPr>
        <w:tc>
          <w:tcPr>
            <w:tcW w:w="2598" w:type="dxa"/>
            <w:tcBorders>
              <w:top w:val="single" w:sz="12" w:space="0" w:color="auto"/>
            </w:tcBorders>
          </w:tcPr>
          <w:p w14:paraId="185F044D" w14:textId="30C555B5" w:rsidR="00872C88" w:rsidRDefault="00872C88" w:rsidP="00812A98">
            <w:pPr>
              <w:rPr>
                <w:rFonts w:cs="Arial"/>
              </w:rPr>
            </w:pPr>
            <w:r w:rsidRPr="00665D93">
              <w:rPr>
                <w:rFonts w:cs="Arial"/>
              </w:rPr>
              <w:t>Reserve Feature</w:t>
            </w:r>
          </w:p>
        </w:tc>
        <w:tc>
          <w:tcPr>
            <w:tcW w:w="3199" w:type="dxa"/>
            <w:tcBorders>
              <w:top w:val="single" w:sz="12" w:space="0" w:color="auto"/>
            </w:tcBorders>
          </w:tcPr>
          <w:p w14:paraId="78BFC588" w14:textId="14795266" w:rsidR="00872C88" w:rsidRDefault="00872C88" w:rsidP="003155F3">
            <w:pPr>
              <w:rPr>
                <w:rFonts w:cs="Arial"/>
              </w:rPr>
            </w:pPr>
            <w:r>
              <w:rPr>
                <w:rFonts w:cs="Arial"/>
              </w:rPr>
              <w:t>Disabled</w:t>
            </w:r>
          </w:p>
        </w:tc>
        <w:tc>
          <w:tcPr>
            <w:tcW w:w="2835" w:type="dxa"/>
            <w:tcBorders>
              <w:top w:val="single" w:sz="12" w:space="0" w:color="auto"/>
            </w:tcBorders>
          </w:tcPr>
          <w:p w14:paraId="50407DAF" w14:textId="3A2D5918" w:rsidR="00872C88" w:rsidRDefault="00872C88" w:rsidP="003155F3">
            <w:pPr>
              <w:rPr>
                <w:rFonts w:cs="Arial"/>
              </w:rPr>
            </w:pPr>
            <w:r>
              <w:rPr>
                <w:rFonts w:cs="Arial"/>
              </w:rPr>
              <w:t>One per EGM</w:t>
            </w:r>
          </w:p>
        </w:tc>
      </w:tr>
      <w:tr w:rsidR="00872C88" w14:paraId="60DE089D" w14:textId="77777777" w:rsidTr="00872C88">
        <w:trPr>
          <w:trHeight w:val="264"/>
        </w:trPr>
        <w:tc>
          <w:tcPr>
            <w:tcW w:w="2598" w:type="dxa"/>
          </w:tcPr>
          <w:p w14:paraId="252BB5C7" w14:textId="49B7F446" w:rsidR="00872C88" w:rsidRDefault="00872C88" w:rsidP="00812A98">
            <w:pPr>
              <w:rPr>
                <w:rFonts w:cs="Arial"/>
              </w:rPr>
            </w:pPr>
            <w:proofErr w:type="spellStart"/>
            <w:r w:rsidRPr="00665D93">
              <w:rPr>
                <w:rFonts w:cs="Arial"/>
              </w:rPr>
              <w:t>Autoplay</w:t>
            </w:r>
            <w:proofErr w:type="spellEnd"/>
            <w:r w:rsidRPr="00665D93">
              <w:rPr>
                <w:rFonts w:cs="Arial"/>
              </w:rPr>
              <w:t xml:space="preserve"> Flag</w:t>
            </w:r>
          </w:p>
        </w:tc>
        <w:tc>
          <w:tcPr>
            <w:tcW w:w="3199" w:type="dxa"/>
          </w:tcPr>
          <w:p w14:paraId="4800A42E" w14:textId="48AA7A1B" w:rsidR="00872C88" w:rsidRDefault="00872C88" w:rsidP="003155F3">
            <w:pPr>
              <w:rPr>
                <w:rFonts w:cs="Arial"/>
              </w:rPr>
            </w:pPr>
            <w:r>
              <w:rPr>
                <w:rFonts w:cs="Arial"/>
              </w:rPr>
              <w:t>Disabled (</w:t>
            </w:r>
            <w:r w:rsidR="00D776A1">
              <w:rPr>
                <w:rFonts w:cs="Arial"/>
              </w:rPr>
              <w:t xml:space="preserve">make </w:t>
            </w:r>
            <w:r>
              <w:rPr>
                <w:rFonts w:cs="Arial"/>
              </w:rPr>
              <w:t>hard-coded)</w:t>
            </w:r>
          </w:p>
        </w:tc>
        <w:tc>
          <w:tcPr>
            <w:tcW w:w="2835" w:type="dxa"/>
          </w:tcPr>
          <w:p w14:paraId="4DA227CF" w14:textId="7009EE1C" w:rsidR="00872C88" w:rsidRDefault="00872C88" w:rsidP="003155F3">
            <w:pPr>
              <w:rPr>
                <w:rFonts w:cs="Arial"/>
              </w:rPr>
            </w:pPr>
            <w:r>
              <w:rPr>
                <w:rFonts w:cs="Arial"/>
              </w:rPr>
              <w:t>One per EGM</w:t>
            </w:r>
          </w:p>
        </w:tc>
      </w:tr>
      <w:tr w:rsidR="00872C88" w14:paraId="43F48ADA" w14:textId="77777777" w:rsidTr="00872C88">
        <w:trPr>
          <w:trHeight w:val="529"/>
        </w:trPr>
        <w:tc>
          <w:tcPr>
            <w:tcW w:w="2598" w:type="dxa"/>
          </w:tcPr>
          <w:p w14:paraId="131FEF83" w14:textId="4B341D0D" w:rsidR="00872C88" w:rsidRDefault="00872C88" w:rsidP="003155F3">
            <w:pPr>
              <w:rPr>
                <w:rFonts w:cs="Arial"/>
              </w:rPr>
            </w:pPr>
            <w:r>
              <w:rPr>
                <w:rFonts w:cs="Arial"/>
              </w:rPr>
              <w:t>Credit Input Disable</w:t>
            </w:r>
          </w:p>
          <w:p w14:paraId="40FD55C3" w14:textId="71E9B12B" w:rsidR="00872C88" w:rsidRDefault="00872C88" w:rsidP="00872C88">
            <w:pPr>
              <w:rPr>
                <w:rFonts w:cs="Arial"/>
              </w:rPr>
            </w:pPr>
            <w:r>
              <w:rPr>
                <w:rFonts w:cs="Arial"/>
              </w:rPr>
              <w:t>(</w:t>
            </w:r>
            <w:proofErr w:type="gramStart"/>
            <w:r>
              <w:rPr>
                <w:rFonts w:cs="Arial"/>
              </w:rPr>
              <w:t>as</w:t>
            </w:r>
            <w:proofErr w:type="gramEnd"/>
            <w:r>
              <w:rPr>
                <w:rFonts w:cs="Arial"/>
              </w:rPr>
              <w:t xml:space="preserve"> per </w:t>
            </w:r>
            <w:r w:rsidRPr="00653F4A">
              <w:rPr>
                <w:rFonts w:cs="Arial"/>
                <w:i/>
              </w:rPr>
              <w:t xml:space="preserve">CRLIMIT </w:t>
            </w:r>
            <w:r w:rsidR="003A24B2">
              <w:rPr>
                <w:rFonts w:cs="Arial"/>
                <w:i/>
              </w:rPr>
              <w:t xml:space="preserve">in </w:t>
            </w:r>
            <w:r>
              <w:rPr>
                <w:rFonts w:cs="Arial"/>
                <w:i/>
              </w:rPr>
              <w:t>QCOM</w:t>
            </w:r>
            <w:r w:rsidRPr="00653F4A">
              <w:rPr>
                <w:rFonts w:cs="Arial"/>
                <w:i/>
              </w:rPr>
              <w:t xml:space="preserve"> v1.6</w:t>
            </w:r>
            <w:r>
              <w:rPr>
                <w:rFonts w:cs="Arial"/>
              </w:rPr>
              <w:t>)</w:t>
            </w:r>
          </w:p>
        </w:tc>
        <w:tc>
          <w:tcPr>
            <w:tcW w:w="3199" w:type="dxa"/>
          </w:tcPr>
          <w:p w14:paraId="72982045" w14:textId="77777777" w:rsidR="00872C88" w:rsidRDefault="00872C88" w:rsidP="003155F3">
            <w:pPr>
              <w:rPr>
                <w:rFonts w:cs="Arial"/>
              </w:rPr>
            </w:pPr>
            <w:r>
              <w:rPr>
                <w:rFonts w:cs="Arial"/>
              </w:rPr>
              <w:t>$100.00</w:t>
            </w:r>
          </w:p>
          <w:p w14:paraId="3AE3563E" w14:textId="090490B1" w:rsidR="00794CF4" w:rsidRPr="00794CF4" w:rsidRDefault="00794CF4" w:rsidP="00794CF4">
            <w:pPr>
              <w:rPr>
                <w:rFonts w:cs="Arial"/>
                <w:i/>
              </w:rPr>
            </w:pPr>
            <w:r w:rsidRPr="00794CF4">
              <w:rPr>
                <w:rFonts w:cs="Arial"/>
                <w:i/>
              </w:rPr>
              <w:t xml:space="preserve">Must be applied via the QCOM API function </w:t>
            </w:r>
            <w:proofErr w:type="spellStart"/>
            <w:proofErr w:type="gramStart"/>
            <w:r w:rsidRPr="00794CF4">
              <w:rPr>
                <w:rFonts w:cs="Arial"/>
                <w:i/>
              </w:rPr>
              <w:t>egmCreditInputDisable</w:t>
            </w:r>
            <w:proofErr w:type="spellEnd"/>
            <w:r w:rsidRPr="00794CF4">
              <w:rPr>
                <w:rFonts w:cs="Arial"/>
                <w:i/>
              </w:rPr>
              <w:t>(</w:t>
            </w:r>
            <w:proofErr w:type="gramEnd"/>
            <w:r w:rsidRPr="00794CF4">
              <w:rPr>
                <w:rFonts w:cs="Arial"/>
                <w:i/>
              </w:rPr>
              <w:t>)</w:t>
            </w:r>
            <w:r>
              <w:rPr>
                <w:rFonts w:cs="Arial"/>
                <w:i/>
              </w:rPr>
              <w:t xml:space="preserve"> &amp; </w:t>
            </w:r>
            <w:proofErr w:type="spellStart"/>
            <w:r>
              <w:rPr>
                <w:rFonts w:cs="Arial"/>
                <w:i/>
              </w:rPr>
              <w:t>egmSPAMC</w:t>
            </w:r>
            <w:proofErr w:type="spellEnd"/>
            <w:r>
              <w:rPr>
                <w:rFonts w:cs="Arial"/>
                <w:i/>
              </w:rPr>
              <w:t>()</w:t>
            </w:r>
          </w:p>
        </w:tc>
        <w:tc>
          <w:tcPr>
            <w:tcW w:w="2835" w:type="dxa"/>
          </w:tcPr>
          <w:p w14:paraId="31EF49F2" w14:textId="5BA743DD" w:rsidR="00872C88" w:rsidRDefault="00872C88" w:rsidP="003155F3">
            <w:pPr>
              <w:rPr>
                <w:rFonts w:cs="Arial"/>
              </w:rPr>
            </w:pPr>
            <w:r>
              <w:rPr>
                <w:rFonts w:cs="Arial"/>
              </w:rPr>
              <w:t>One per EGM</w:t>
            </w:r>
          </w:p>
        </w:tc>
      </w:tr>
      <w:tr w:rsidR="00872C88" w14:paraId="2C8E9E4C" w14:textId="77777777" w:rsidTr="00872C88">
        <w:trPr>
          <w:trHeight w:val="529"/>
        </w:trPr>
        <w:tc>
          <w:tcPr>
            <w:tcW w:w="2598" w:type="dxa"/>
          </w:tcPr>
          <w:p w14:paraId="571CFE86" w14:textId="4B8C9DBD" w:rsidR="00872C88" w:rsidRDefault="00872C88" w:rsidP="003155F3">
            <w:pPr>
              <w:rPr>
                <w:rFonts w:cs="Arial"/>
              </w:rPr>
            </w:pPr>
            <w:r w:rsidRPr="00665D93">
              <w:rPr>
                <w:rFonts w:cs="Arial"/>
              </w:rPr>
              <w:t>Large Win Lockup Limit</w:t>
            </w:r>
            <w:r>
              <w:rPr>
                <w:rFonts w:cs="Arial"/>
              </w:rPr>
              <w:t xml:space="preserve"> (as per QCOM v1.6 LWIN)</w:t>
            </w:r>
          </w:p>
        </w:tc>
        <w:tc>
          <w:tcPr>
            <w:tcW w:w="3199" w:type="dxa"/>
          </w:tcPr>
          <w:p w14:paraId="78B9989C" w14:textId="366EE769" w:rsidR="00872C88" w:rsidRDefault="00872C88" w:rsidP="003155F3">
            <w:pPr>
              <w:rPr>
                <w:rFonts w:cs="Arial"/>
              </w:rPr>
            </w:pPr>
            <w:r w:rsidRPr="00665D93">
              <w:rPr>
                <w:rFonts w:cs="Arial"/>
              </w:rPr>
              <w:t xml:space="preserve">Set at the discretion of the </w:t>
            </w:r>
            <w:r>
              <w:rPr>
                <w:rFonts w:cs="Arial"/>
              </w:rPr>
              <w:t>LMO</w:t>
            </w:r>
            <w:r w:rsidRPr="00665D93">
              <w:rPr>
                <w:rFonts w:cs="Arial"/>
              </w:rPr>
              <w:t xml:space="preserve"> (suggest $10,000 or $10,001)</w:t>
            </w:r>
          </w:p>
        </w:tc>
        <w:tc>
          <w:tcPr>
            <w:tcW w:w="2835" w:type="dxa"/>
          </w:tcPr>
          <w:p w14:paraId="2C329BC5" w14:textId="3E706403" w:rsidR="00872C88" w:rsidRDefault="00872C88" w:rsidP="003155F3">
            <w:pPr>
              <w:rPr>
                <w:rFonts w:cs="Arial"/>
              </w:rPr>
            </w:pPr>
            <w:r>
              <w:rPr>
                <w:rFonts w:cs="Arial"/>
              </w:rPr>
              <w:t>One per EGM</w:t>
            </w:r>
          </w:p>
        </w:tc>
      </w:tr>
      <w:tr w:rsidR="00872C88" w14:paraId="2BDDBB1D" w14:textId="77777777" w:rsidTr="00872C88">
        <w:trPr>
          <w:trHeight w:val="529"/>
        </w:trPr>
        <w:tc>
          <w:tcPr>
            <w:tcW w:w="2598" w:type="dxa"/>
          </w:tcPr>
          <w:p w14:paraId="66E26E2E" w14:textId="513DCFDE" w:rsidR="00872C88" w:rsidRDefault="00872C88" w:rsidP="003A24B2">
            <w:pPr>
              <w:rPr>
                <w:rFonts w:cs="Arial"/>
              </w:rPr>
            </w:pPr>
            <w:r w:rsidRPr="00665D93">
              <w:rPr>
                <w:rFonts w:cs="Arial"/>
              </w:rPr>
              <w:t xml:space="preserve">Maximum number of </w:t>
            </w:r>
            <w:proofErr w:type="gramStart"/>
            <w:r w:rsidRPr="00665D93">
              <w:rPr>
                <w:rFonts w:cs="Arial"/>
              </w:rPr>
              <w:t>double-ups</w:t>
            </w:r>
            <w:proofErr w:type="gramEnd"/>
            <w:r>
              <w:rPr>
                <w:rFonts w:cs="Arial"/>
              </w:rPr>
              <w:t xml:space="preserve"> (</w:t>
            </w:r>
            <w:r w:rsidRPr="00653F4A">
              <w:rPr>
                <w:rFonts w:cs="Arial"/>
                <w:i/>
              </w:rPr>
              <w:t xml:space="preserve">DUMAX </w:t>
            </w:r>
            <w:r w:rsidR="003A24B2">
              <w:rPr>
                <w:rFonts w:cs="Arial"/>
                <w:i/>
              </w:rPr>
              <w:t xml:space="preserve">as per QCOM </w:t>
            </w:r>
            <w:r w:rsidRPr="00653F4A">
              <w:rPr>
                <w:rFonts w:cs="Arial"/>
                <w:i/>
              </w:rPr>
              <w:t>v1.6</w:t>
            </w:r>
            <w:r>
              <w:rPr>
                <w:rFonts w:cs="Arial"/>
              </w:rPr>
              <w:t>)</w:t>
            </w:r>
          </w:p>
        </w:tc>
        <w:tc>
          <w:tcPr>
            <w:tcW w:w="3199" w:type="dxa"/>
          </w:tcPr>
          <w:p w14:paraId="126DB3F5" w14:textId="57B067CE" w:rsidR="00872C88" w:rsidRDefault="00872C88" w:rsidP="003155F3">
            <w:pPr>
              <w:rPr>
                <w:rFonts w:cs="Arial"/>
              </w:rPr>
            </w:pPr>
            <w:r>
              <w:rPr>
                <w:rFonts w:cs="Arial"/>
              </w:rPr>
              <w:t>5</w:t>
            </w:r>
          </w:p>
        </w:tc>
        <w:tc>
          <w:tcPr>
            <w:tcW w:w="2835" w:type="dxa"/>
          </w:tcPr>
          <w:p w14:paraId="688E0835" w14:textId="03208A7E" w:rsidR="00872C88" w:rsidRDefault="00872C88" w:rsidP="003155F3">
            <w:pPr>
              <w:rPr>
                <w:rFonts w:cs="Arial"/>
              </w:rPr>
            </w:pPr>
            <w:r>
              <w:rPr>
                <w:rFonts w:cs="Arial"/>
              </w:rPr>
              <w:t>One per EGM</w:t>
            </w:r>
          </w:p>
        </w:tc>
      </w:tr>
      <w:tr w:rsidR="00872C88" w14:paraId="179C31C7" w14:textId="77777777" w:rsidTr="00872C88">
        <w:trPr>
          <w:trHeight w:val="529"/>
        </w:trPr>
        <w:tc>
          <w:tcPr>
            <w:tcW w:w="2598" w:type="dxa"/>
          </w:tcPr>
          <w:p w14:paraId="7460038D" w14:textId="66213F7B" w:rsidR="00872C88" w:rsidRDefault="00872C88" w:rsidP="003A24B2">
            <w:pPr>
              <w:rPr>
                <w:rFonts w:cs="Arial"/>
              </w:rPr>
            </w:pPr>
            <w:r w:rsidRPr="00665D93">
              <w:rPr>
                <w:rFonts w:cs="Arial"/>
              </w:rPr>
              <w:lastRenderedPageBreak/>
              <w:t xml:space="preserve">Double Up (Gamble) Limit </w:t>
            </w:r>
            <w:r>
              <w:rPr>
                <w:rFonts w:cs="Arial"/>
              </w:rPr>
              <w:t>(</w:t>
            </w:r>
            <w:r w:rsidRPr="00653F4A">
              <w:rPr>
                <w:rFonts w:cs="Arial"/>
                <w:i/>
              </w:rPr>
              <w:t xml:space="preserve">DULIMIT </w:t>
            </w:r>
            <w:r w:rsidR="003A24B2">
              <w:rPr>
                <w:rFonts w:cs="Arial"/>
                <w:i/>
              </w:rPr>
              <w:t xml:space="preserve">as per QCOM </w:t>
            </w:r>
            <w:r w:rsidRPr="00653F4A">
              <w:rPr>
                <w:rFonts w:cs="Arial"/>
                <w:i/>
              </w:rPr>
              <w:t>v1.6</w:t>
            </w:r>
            <w:r>
              <w:rPr>
                <w:rFonts w:cs="Arial"/>
              </w:rPr>
              <w:t>)</w:t>
            </w:r>
          </w:p>
        </w:tc>
        <w:tc>
          <w:tcPr>
            <w:tcW w:w="3199" w:type="dxa"/>
          </w:tcPr>
          <w:p w14:paraId="52E991F0" w14:textId="3CEF5C65" w:rsidR="00872C88" w:rsidRDefault="00872C88" w:rsidP="003155F3">
            <w:pPr>
              <w:rPr>
                <w:rFonts w:cs="Arial"/>
              </w:rPr>
            </w:pPr>
            <w:r w:rsidRPr="00665D93">
              <w:rPr>
                <w:rFonts w:cs="Arial"/>
              </w:rPr>
              <w:t>$10,000</w:t>
            </w:r>
          </w:p>
        </w:tc>
        <w:tc>
          <w:tcPr>
            <w:tcW w:w="2835" w:type="dxa"/>
          </w:tcPr>
          <w:p w14:paraId="031A00C5" w14:textId="159D699E" w:rsidR="00872C88" w:rsidRDefault="00872C88" w:rsidP="003155F3">
            <w:pPr>
              <w:rPr>
                <w:rFonts w:cs="Arial"/>
              </w:rPr>
            </w:pPr>
            <w:r>
              <w:rPr>
                <w:rFonts w:cs="Arial"/>
              </w:rPr>
              <w:t>One per EGM</w:t>
            </w:r>
          </w:p>
        </w:tc>
      </w:tr>
      <w:tr w:rsidR="00872C88" w14:paraId="1FEE4960" w14:textId="77777777" w:rsidTr="00872C88">
        <w:trPr>
          <w:trHeight w:val="529"/>
        </w:trPr>
        <w:tc>
          <w:tcPr>
            <w:tcW w:w="2598" w:type="dxa"/>
          </w:tcPr>
          <w:p w14:paraId="091FAC84" w14:textId="77777777" w:rsidR="00872C88" w:rsidRDefault="00872C88" w:rsidP="003155F3">
            <w:pPr>
              <w:rPr>
                <w:rFonts w:cs="Arial"/>
              </w:rPr>
            </w:pPr>
            <w:r w:rsidRPr="00665D93">
              <w:rPr>
                <w:rFonts w:cs="Arial"/>
              </w:rPr>
              <w:t>PWRTIME</w:t>
            </w:r>
            <w:r>
              <w:rPr>
                <w:rFonts w:cs="Arial"/>
              </w:rPr>
              <w:t xml:space="preserve"> </w:t>
            </w:r>
            <w:r w:rsidRPr="00665D93">
              <w:rPr>
                <w:rFonts w:cs="Arial"/>
                <w:i/>
              </w:rPr>
              <w:t>(QPv1.6)</w:t>
            </w:r>
          </w:p>
        </w:tc>
        <w:tc>
          <w:tcPr>
            <w:tcW w:w="3199" w:type="dxa"/>
          </w:tcPr>
          <w:p w14:paraId="736DA225" w14:textId="2F363583" w:rsidR="00872C88" w:rsidRDefault="003A24B2" w:rsidP="00584128">
            <w:pPr>
              <w:rPr>
                <w:rFonts w:cs="Arial"/>
              </w:rPr>
            </w:pPr>
            <w:r>
              <w:rPr>
                <w:rFonts w:cs="Arial"/>
              </w:rPr>
              <w:t>Make 15 minutes the system default but may be changed at the gaming venues discretion</w:t>
            </w:r>
          </w:p>
        </w:tc>
        <w:tc>
          <w:tcPr>
            <w:tcW w:w="2835" w:type="dxa"/>
          </w:tcPr>
          <w:p w14:paraId="298CF70C" w14:textId="65907F39" w:rsidR="00872C88" w:rsidRDefault="00872C88" w:rsidP="003155F3">
            <w:pPr>
              <w:rPr>
                <w:rFonts w:cs="Arial"/>
              </w:rPr>
            </w:pPr>
            <w:r>
              <w:rPr>
                <w:rFonts w:cs="Arial"/>
              </w:rPr>
              <w:t>At least one per Venue</w:t>
            </w:r>
          </w:p>
        </w:tc>
      </w:tr>
    </w:tbl>
    <w:p w14:paraId="1B70B767" w14:textId="77777777" w:rsidR="00E30499" w:rsidRDefault="00E30499" w:rsidP="003155F3">
      <w:pPr>
        <w:rPr>
          <w:rFonts w:cs="Arial"/>
        </w:rPr>
      </w:pPr>
    </w:p>
    <w:p w14:paraId="51664926" w14:textId="25026EC4" w:rsidR="00E30499" w:rsidRPr="00E9036B" w:rsidRDefault="00E30499" w:rsidP="00094809">
      <w:pPr>
        <w:pStyle w:val="Heading2"/>
      </w:pPr>
      <w:bookmarkStart w:id="797" w:name="_Ref455141066"/>
      <w:bookmarkStart w:id="798" w:name="_Toc120544030"/>
      <w:r w:rsidRPr="00E9036B">
        <w:t xml:space="preserve">External Jackpot Information </w:t>
      </w:r>
      <w:r w:rsidR="00A45E19">
        <w:t>(</w:t>
      </w:r>
      <w:r w:rsidRPr="00E9036B">
        <w:t>EXTJIP</w:t>
      </w:r>
      <w:r w:rsidR="00A45E19">
        <w:t>)</w:t>
      </w:r>
      <w:bookmarkEnd w:id="797"/>
      <w:bookmarkEnd w:id="798"/>
    </w:p>
    <w:p w14:paraId="5C1105B4" w14:textId="77777777" w:rsidR="00E30499" w:rsidRPr="00E30499" w:rsidRDefault="00E30499" w:rsidP="00E30499">
      <w:pPr>
        <w:rPr>
          <w:rFonts w:cs="Arial"/>
        </w:rPr>
      </w:pPr>
    </w:p>
    <w:p w14:paraId="4E38AB4E" w14:textId="37306293" w:rsidR="00E30499" w:rsidRDefault="00E30499" w:rsidP="00E30499">
      <w:pPr>
        <w:rPr>
          <w:rFonts w:cs="Arial"/>
        </w:rPr>
      </w:pPr>
      <w:r w:rsidRPr="00E30499">
        <w:rPr>
          <w:rFonts w:cs="Arial"/>
        </w:rPr>
        <w:t xml:space="preserve">The monitoring system/host must automatically keep applicable EGMs up to date via this message with details of any </w:t>
      </w:r>
      <w:r w:rsidRPr="000C3699">
        <w:rPr>
          <w:rFonts w:cs="Arial"/>
          <w:u w:val="single"/>
        </w:rPr>
        <w:t>external</w:t>
      </w:r>
      <w:r w:rsidR="000C3699">
        <w:rPr>
          <w:rStyle w:val="FootnoteReference"/>
          <w:rFonts w:cs="Arial"/>
          <w:u w:val="single"/>
        </w:rPr>
        <w:footnoteReference w:id="11"/>
      </w:r>
      <w:r w:rsidRPr="000C3699">
        <w:rPr>
          <w:rFonts w:cs="Arial"/>
          <w:u w:val="single"/>
        </w:rPr>
        <w:t xml:space="preserve"> </w:t>
      </w:r>
      <w:r w:rsidRPr="00E30499">
        <w:rPr>
          <w:rFonts w:cs="Arial"/>
        </w:rPr>
        <w:t xml:space="preserve">jackpot systems they are </w:t>
      </w:r>
      <w:r w:rsidR="00803E2C">
        <w:rPr>
          <w:rFonts w:cs="Arial"/>
        </w:rPr>
        <w:t>participating</w:t>
      </w:r>
      <w:r w:rsidR="00803E2C" w:rsidRPr="00E30499">
        <w:rPr>
          <w:rFonts w:cs="Arial"/>
        </w:rPr>
        <w:t xml:space="preserve"> </w:t>
      </w:r>
      <w:r w:rsidRPr="00E30499">
        <w:rPr>
          <w:rFonts w:cs="Arial"/>
        </w:rPr>
        <w:t>in.</w:t>
      </w:r>
      <w:r w:rsidR="001E6C1E" w:rsidRPr="001E6C1E">
        <w:rPr>
          <w:vertAlign w:val="superscript"/>
        </w:rPr>
        <w:t xml:space="preserve"> </w:t>
      </w:r>
      <w:r w:rsidR="001E6C1E" w:rsidRPr="00D03E32">
        <w:rPr>
          <w:vertAlign w:val="superscript"/>
        </w:rPr>
        <w:t>CP:</w:t>
      </w:r>
      <w:r w:rsidR="001E6C1E">
        <w:rPr>
          <w:rStyle w:val="EndnoteReference"/>
        </w:rPr>
        <w:endnoteReference w:id="103"/>
      </w:r>
      <w:r w:rsidR="00F91F8B">
        <w:rPr>
          <w:rFonts w:cs="Arial"/>
        </w:rPr>
        <w:t xml:space="preserve"> </w:t>
      </w:r>
      <w:r w:rsidR="004A4D23">
        <w:rPr>
          <w:rFonts w:cs="Arial"/>
        </w:rPr>
        <w:t>This t</w:t>
      </w:r>
      <w:r w:rsidR="00803E2C">
        <w:rPr>
          <w:rFonts w:cs="Arial"/>
        </w:rPr>
        <w:t>ypically</w:t>
      </w:r>
      <w:r w:rsidR="004A4D23">
        <w:rPr>
          <w:rFonts w:cs="Arial"/>
        </w:rPr>
        <w:t xml:space="preserve"> includes</w:t>
      </w:r>
      <w:r w:rsidR="00803E2C">
        <w:rPr>
          <w:rFonts w:cs="Arial"/>
        </w:rPr>
        <w:t xml:space="preserve"> jackpot name and associated current amounts. If a jackpot prize is designed to be hidden, then just </w:t>
      </w:r>
      <w:r w:rsidR="000C3699">
        <w:rPr>
          <w:rFonts w:cs="Arial"/>
        </w:rPr>
        <w:t>send</w:t>
      </w:r>
      <w:r w:rsidR="00803E2C">
        <w:rPr>
          <w:rFonts w:cs="Arial"/>
        </w:rPr>
        <w:t xml:space="preserve"> jackpot name</w:t>
      </w:r>
      <w:r w:rsidR="000C3699">
        <w:rPr>
          <w:rFonts w:cs="Arial"/>
        </w:rPr>
        <w:t xml:space="preserve"> information</w:t>
      </w:r>
      <w:r w:rsidR="00803E2C">
        <w:rPr>
          <w:rFonts w:cs="Arial"/>
        </w:rPr>
        <w:t xml:space="preserve">. Displayed prize amounts must be kept up to date </w:t>
      </w:r>
      <w:r w:rsidR="000C3699">
        <w:rPr>
          <w:rFonts w:cs="Arial"/>
        </w:rPr>
        <w:t xml:space="preserve">at least </w:t>
      </w:r>
      <w:r w:rsidR="000C3699" w:rsidRPr="00BE15F5">
        <w:rPr>
          <w:rFonts w:cs="Arial"/>
          <w:b/>
        </w:rPr>
        <w:t>once per minute</w:t>
      </w:r>
      <w:r w:rsidR="000C3699">
        <w:rPr>
          <w:rFonts w:cs="Arial"/>
        </w:rPr>
        <w:t xml:space="preserve"> (if there has been a change), or </w:t>
      </w:r>
      <w:r w:rsidR="004A4D23">
        <w:rPr>
          <w:rFonts w:cs="Arial"/>
          <w:b/>
        </w:rPr>
        <w:t>ASAP</w:t>
      </w:r>
      <w:r w:rsidR="000C3699">
        <w:rPr>
          <w:rFonts w:cs="Arial"/>
        </w:rPr>
        <w:t xml:space="preserve"> after any backward movement of a </w:t>
      </w:r>
      <w:r w:rsidR="00BE15F5">
        <w:rPr>
          <w:rFonts w:cs="Arial"/>
        </w:rPr>
        <w:t xml:space="preserve">(non-hidden) </w:t>
      </w:r>
      <w:r w:rsidR="000C3699">
        <w:rPr>
          <w:rFonts w:cs="Arial"/>
        </w:rPr>
        <w:t>prize amount</w:t>
      </w:r>
      <w:r w:rsidR="00803E2C">
        <w:rPr>
          <w:rFonts w:cs="Arial"/>
        </w:rPr>
        <w:t>.</w:t>
      </w:r>
      <w:r w:rsidR="001E6C1E" w:rsidRPr="001E6C1E">
        <w:rPr>
          <w:vertAlign w:val="superscript"/>
        </w:rPr>
        <w:t xml:space="preserve"> </w:t>
      </w:r>
      <w:r w:rsidR="001E6C1E" w:rsidRPr="00D03E32">
        <w:rPr>
          <w:vertAlign w:val="superscript"/>
        </w:rPr>
        <w:t>CP:</w:t>
      </w:r>
      <w:r w:rsidR="001E6C1E">
        <w:rPr>
          <w:rStyle w:val="EndnoteReference"/>
        </w:rPr>
        <w:endnoteReference w:id="104"/>
      </w:r>
      <w:r w:rsidR="00803E2C">
        <w:rPr>
          <w:rFonts w:cs="Arial"/>
        </w:rPr>
        <w:t xml:space="preserve"> </w:t>
      </w:r>
      <w:r w:rsidRPr="00E30499">
        <w:rPr>
          <w:rFonts w:cs="Arial"/>
        </w:rPr>
        <w:t xml:space="preserve">This </w:t>
      </w:r>
      <w:r w:rsidR="00A45E19">
        <w:rPr>
          <w:rFonts w:cs="Arial"/>
        </w:rPr>
        <w:t>information</w:t>
      </w:r>
      <w:r w:rsidRPr="00E30499">
        <w:rPr>
          <w:rFonts w:cs="Arial"/>
        </w:rPr>
        <w:t xml:space="preserve"> must also be </w:t>
      </w:r>
      <w:r w:rsidR="00A45E19">
        <w:rPr>
          <w:rFonts w:cs="Arial"/>
        </w:rPr>
        <w:t xml:space="preserve">refreshed on the EGM </w:t>
      </w:r>
      <w:r w:rsidRPr="00E30499">
        <w:rPr>
          <w:rFonts w:cs="Arial"/>
        </w:rPr>
        <w:t xml:space="preserve">whenever an </w:t>
      </w:r>
      <w:proofErr w:type="gramStart"/>
      <w:r w:rsidRPr="00E30499">
        <w:rPr>
          <w:rFonts w:cs="Arial"/>
        </w:rPr>
        <w:t>EGM resumes</w:t>
      </w:r>
      <w:proofErr w:type="gramEnd"/>
      <w:r w:rsidRPr="00E30499">
        <w:rPr>
          <w:rFonts w:cs="Arial"/>
        </w:rPr>
        <w:t xml:space="preserve"> responding</w:t>
      </w:r>
      <w:r w:rsidR="00803E2C">
        <w:rPr>
          <w:rFonts w:cs="Arial"/>
        </w:rPr>
        <w:t xml:space="preserve"> and before any new play is permitted</w:t>
      </w:r>
      <w:r w:rsidR="00321621">
        <w:rPr>
          <w:rFonts w:cs="Arial"/>
        </w:rPr>
        <w:t xml:space="preserve"> on the EGM</w:t>
      </w:r>
      <w:r w:rsidRPr="00E30499">
        <w:rPr>
          <w:rFonts w:cs="Arial"/>
        </w:rPr>
        <w:t>.</w:t>
      </w:r>
      <w:r w:rsidR="001E6C1E" w:rsidRPr="001E6C1E">
        <w:rPr>
          <w:vertAlign w:val="superscript"/>
        </w:rPr>
        <w:t xml:space="preserve"> </w:t>
      </w:r>
      <w:r w:rsidR="001E6C1E" w:rsidRPr="00D03E32">
        <w:rPr>
          <w:vertAlign w:val="superscript"/>
        </w:rPr>
        <w:t>CP:</w:t>
      </w:r>
      <w:r w:rsidR="001E6C1E">
        <w:rPr>
          <w:rStyle w:val="EndnoteReference"/>
        </w:rPr>
        <w:endnoteReference w:id="105"/>
      </w:r>
    </w:p>
    <w:p w14:paraId="3CE4D9CD" w14:textId="77777777" w:rsidR="00427BCC" w:rsidRDefault="00427BCC" w:rsidP="00E30499">
      <w:pPr>
        <w:rPr>
          <w:rFonts w:cs="Arial"/>
        </w:rPr>
      </w:pPr>
    </w:p>
    <w:p w14:paraId="663C9EE1" w14:textId="4834130B" w:rsidR="00427BCC" w:rsidRDefault="00427BCC" w:rsidP="00427BCC">
      <w:pPr>
        <w:rPr>
          <w:rFonts w:cs="Arial"/>
        </w:rPr>
      </w:pPr>
      <w:r>
        <w:rPr>
          <w:rFonts w:cs="Arial"/>
        </w:rPr>
        <w:t xml:space="preserve">If the EMS elects to trigger external jackpots in the EGM via a QCOM user, then </w:t>
      </w:r>
      <w:r w:rsidR="00DF4967">
        <w:rPr>
          <w:rFonts w:cs="Arial"/>
        </w:rPr>
        <w:t>a</w:t>
      </w:r>
      <w:r>
        <w:rPr>
          <w:rFonts w:cs="Arial"/>
        </w:rPr>
        <w:t xml:space="preserve"> QCOM user must be dedicated to that role and must not perform any other functionality.</w:t>
      </w:r>
      <w:r w:rsidR="001E6C1E" w:rsidRPr="001E6C1E">
        <w:rPr>
          <w:vertAlign w:val="superscript"/>
        </w:rPr>
        <w:t xml:space="preserve"> </w:t>
      </w:r>
      <w:r w:rsidR="001E6C1E" w:rsidRPr="00D03E32">
        <w:rPr>
          <w:vertAlign w:val="superscript"/>
        </w:rPr>
        <w:t>CP:</w:t>
      </w:r>
      <w:r w:rsidR="001E6C1E">
        <w:rPr>
          <w:rStyle w:val="EndnoteReference"/>
        </w:rPr>
        <w:endnoteReference w:id="106"/>
      </w:r>
    </w:p>
    <w:p w14:paraId="67D08742" w14:textId="77777777" w:rsidR="00A45E19" w:rsidRDefault="00A45E19" w:rsidP="00E30499">
      <w:pPr>
        <w:rPr>
          <w:rFonts w:cs="Arial"/>
        </w:rPr>
      </w:pPr>
    </w:p>
    <w:p w14:paraId="7A59F7BB" w14:textId="77777777" w:rsidR="00117189" w:rsidRDefault="00A45E19" w:rsidP="00E30499">
      <w:pPr>
        <w:rPr>
          <w:rFonts w:cs="Arial"/>
        </w:rPr>
      </w:pPr>
      <w:r>
        <w:rPr>
          <w:rFonts w:cs="Arial"/>
        </w:rPr>
        <w:t xml:space="preserve">Related: </w:t>
      </w:r>
    </w:p>
    <w:p w14:paraId="543474F6" w14:textId="77777777" w:rsidR="00117189" w:rsidRDefault="00117189" w:rsidP="00E30499">
      <w:pPr>
        <w:rPr>
          <w:rFonts w:cs="Arial"/>
        </w:rPr>
      </w:pPr>
    </w:p>
    <w:p w14:paraId="3770A2B6" w14:textId="4C92A21D" w:rsidR="00BE15F5" w:rsidRPr="00BE15F5" w:rsidRDefault="00BE15F5" w:rsidP="00796861">
      <w:pPr>
        <w:pStyle w:val="ListParagraph"/>
        <w:numPr>
          <w:ilvl w:val="0"/>
          <w:numId w:val="22"/>
        </w:numPr>
        <w:rPr>
          <w:rFonts w:cs="Arial"/>
        </w:rPr>
      </w:pPr>
      <w:r>
        <w:rPr>
          <w:rFonts w:cs="Arial"/>
        </w:rPr>
        <w:t xml:space="preserve">The </w:t>
      </w:r>
      <w:r w:rsidR="001E6C1E">
        <w:rPr>
          <w:rFonts w:cs="Arial"/>
        </w:rPr>
        <w:t xml:space="preserve">required </w:t>
      </w:r>
      <w:r w:rsidRPr="00117189">
        <w:rPr>
          <w:rFonts w:cs="Arial"/>
        </w:rPr>
        <w:t>QCOM 3 API function</w:t>
      </w:r>
      <w:r>
        <w:rPr>
          <w:rFonts w:cs="Arial"/>
        </w:rPr>
        <w:t xml:space="preserve"> </w:t>
      </w:r>
      <w:r w:rsidR="001E6C1E">
        <w:rPr>
          <w:rFonts w:cs="Arial"/>
        </w:rPr>
        <w:t xml:space="preserve">to use </w:t>
      </w:r>
      <w:r>
        <w:rPr>
          <w:rFonts w:cs="Arial"/>
        </w:rPr>
        <w:t>here is</w:t>
      </w:r>
      <w:r w:rsidRPr="00117189">
        <w:rPr>
          <w:rFonts w:cs="Arial"/>
        </w:rPr>
        <w:t xml:space="preserve"> </w:t>
      </w:r>
      <w:proofErr w:type="spellStart"/>
      <w:r w:rsidRPr="00B8670D">
        <w:rPr>
          <w:rFonts w:ascii="Consolas" w:hAnsi="Consolas" w:cs="Consolas"/>
          <w:i/>
        </w:rPr>
        <w:t>qcom_</w:t>
      </w:r>
      <w:proofErr w:type="gramStart"/>
      <w:r w:rsidRPr="00B8670D">
        <w:rPr>
          <w:rFonts w:ascii="Consolas" w:hAnsi="Consolas" w:cs="Consolas"/>
          <w:i/>
        </w:rPr>
        <w:t>egmSMS</w:t>
      </w:r>
      <w:proofErr w:type="spellEnd"/>
      <w:r w:rsidRPr="00B8670D">
        <w:rPr>
          <w:rFonts w:ascii="Consolas" w:hAnsi="Consolas" w:cs="Consolas"/>
          <w:i/>
        </w:rPr>
        <w:t>(</w:t>
      </w:r>
      <w:proofErr w:type="gramEnd"/>
      <w:r w:rsidRPr="00B8670D">
        <w:rPr>
          <w:rFonts w:ascii="Consolas" w:hAnsi="Consolas" w:cs="Consolas"/>
          <w:i/>
        </w:rPr>
        <w:t>)</w:t>
      </w:r>
      <w:r>
        <w:rPr>
          <w:rFonts w:ascii="Consolas" w:hAnsi="Consolas" w:cs="Consolas"/>
          <w:i/>
        </w:rPr>
        <w:t>.</w:t>
      </w:r>
      <w:r w:rsidR="001E6C1E" w:rsidRPr="00D03E32">
        <w:rPr>
          <w:vertAlign w:val="superscript"/>
        </w:rPr>
        <w:t>CP:</w:t>
      </w:r>
      <w:r w:rsidR="001E6C1E">
        <w:rPr>
          <w:rStyle w:val="EndnoteReference"/>
        </w:rPr>
        <w:endnoteReference w:id="107"/>
      </w:r>
    </w:p>
    <w:p w14:paraId="45E1EDAE" w14:textId="14179653" w:rsidR="00A45E19" w:rsidRPr="00BE15F5" w:rsidRDefault="00117189" w:rsidP="00796861">
      <w:pPr>
        <w:pStyle w:val="ListParagraph"/>
        <w:numPr>
          <w:ilvl w:val="0"/>
          <w:numId w:val="22"/>
        </w:numPr>
        <w:rPr>
          <w:rFonts w:cs="Arial"/>
        </w:rPr>
      </w:pPr>
      <w:r w:rsidRPr="00117189">
        <w:rPr>
          <w:rFonts w:cs="Arial"/>
        </w:rPr>
        <w:t>OLGR Jackpot System</w:t>
      </w:r>
      <w:r w:rsidR="008862DC">
        <w:rPr>
          <w:rFonts w:cs="Arial"/>
        </w:rPr>
        <w:t xml:space="preserve"> Minimum Technical Requirements</w:t>
      </w:r>
      <w:r w:rsidR="001E6C1E">
        <w:rPr>
          <w:rFonts w:cs="Arial"/>
        </w:rPr>
        <w:t xml:space="preserve"> document.</w:t>
      </w:r>
    </w:p>
    <w:p w14:paraId="6744CE49" w14:textId="77777777" w:rsidR="003155F3" w:rsidRPr="00665D93" w:rsidRDefault="003155F3" w:rsidP="003155F3">
      <w:pPr>
        <w:rPr>
          <w:rFonts w:cs="Arial"/>
        </w:rPr>
      </w:pPr>
      <w:bookmarkStart w:id="799" w:name="_Toc444164811"/>
      <w:bookmarkEnd w:id="799"/>
    </w:p>
    <w:p w14:paraId="328519BC" w14:textId="59DF685D" w:rsidR="005B01C5" w:rsidRDefault="003155F3" w:rsidP="00094809">
      <w:pPr>
        <w:pStyle w:val="Heading2"/>
      </w:pPr>
      <w:bookmarkStart w:id="800" w:name="_Ref87863810"/>
      <w:bookmarkStart w:id="801" w:name="_Toc262740636"/>
      <w:bookmarkStart w:id="802" w:name="_Toc120544031"/>
      <w:r>
        <w:t>Progressive</w:t>
      </w:r>
      <w:r w:rsidR="00EC0ADF">
        <w:t xml:space="preserve"> Jackpots</w:t>
      </w:r>
      <w:bookmarkEnd w:id="802"/>
    </w:p>
    <w:p w14:paraId="62CAD0C3" w14:textId="77777777" w:rsidR="00EC0ADF" w:rsidRDefault="00EC0ADF" w:rsidP="00EC0ADF">
      <w:pPr>
        <w:pStyle w:val="Body"/>
      </w:pPr>
    </w:p>
    <w:p w14:paraId="0EEBD173" w14:textId="2FE0E757" w:rsidR="00A46521" w:rsidRDefault="00A46521" w:rsidP="00A46521">
      <w:pPr>
        <w:autoSpaceDE w:val="0"/>
        <w:autoSpaceDN w:val="0"/>
        <w:adjustRightInd w:val="0"/>
        <w:spacing w:line="240" w:lineRule="auto"/>
      </w:pPr>
      <w:r>
        <w:rPr>
          <w:rFonts w:ascii="Helvetica" w:hAnsi="Helvetica" w:cs="Helvetica"/>
          <w:szCs w:val="22"/>
          <w:lang w:eastAsia="en-AU"/>
        </w:rPr>
        <w:t>QCOM Local Area Linked Progressive jackpot support is mandatory.</w:t>
      </w:r>
      <w:r w:rsidR="001E6C1E" w:rsidRPr="001E6C1E">
        <w:rPr>
          <w:vertAlign w:val="superscript"/>
        </w:rPr>
        <w:t xml:space="preserve"> </w:t>
      </w:r>
      <w:r w:rsidR="001E6C1E" w:rsidRPr="00D03E32">
        <w:rPr>
          <w:vertAlign w:val="superscript"/>
        </w:rPr>
        <w:t>CP:</w:t>
      </w:r>
      <w:r w:rsidR="001E6C1E">
        <w:rPr>
          <w:rStyle w:val="EndnoteReference"/>
        </w:rPr>
        <w:endnoteReference w:id="108"/>
      </w:r>
    </w:p>
    <w:p w14:paraId="20FAE8DF" w14:textId="77777777" w:rsidR="00EC0ADF" w:rsidRDefault="00EC0ADF" w:rsidP="00EC0ADF">
      <w:pPr>
        <w:pStyle w:val="Body"/>
      </w:pPr>
    </w:p>
    <w:p w14:paraId="54C47326" w14:textId="6217C826" w:rsidR="00EC0ADF" w:rsidRDefault="00EC0ADF" w:rsidP="00EC0ADF">
      <w:pPr>
        <w:pStyle w:val="Body"/>
      </w:pPr>
      <w:r>
        <w:t>All existing types of EGM linked jackpot systems must continue to be supported</w:t>
      </w:r>
      <w:r w:rsidR="00A46521">
        <w:t xml:space="preserve"> by QLD LMOs</w:t>
      </w:r>
      <w:r>
        <w:t>.</w:t>
      </w:r>
      <w:r w:rsidR="0005706C">
        <w:t xml:space="preserve"> </w:t>
      </w:r>
      <w:r w:rsidR="001E6C1E" w:rsidRPr="00D03E32">
        <w:rPr>
          <w:vertAlign w:val="superscript"/>
        </w:rPr>
        <w:t>CP:</w:t>
      </w:r>
      <w:r w:rsidR="001E6C1E">
        <w:rPr>
          <w:rStyle w:val="EndnoteReference"/>
        </w:rPr>
        <w:endnoteReference w:id="109"/>
      </w:r>
      <w:r w:rsidR="006444F9">
        <w:t>The following new types of progressive jackpot must now also be supported under QCOM 3:</w:t>
      </w:r>
    </w:p>
    <w:p w14:paraId="4B5456B4" w14:textId="77777777" w:rsidR="006444F9" w:rsidRDefault="006444F9" w:rsidP="00EC0ADF">
      <w:pPr>
        <w:pStyle w:val="Body"/>
      </w:pPr>
    </w:p>
    <w:p w14:paraId="7D8F27C8" w14:textId="7A706337" w:rsidR="006444F9" w:rsidRDefault="006444F9" w:rsidP="00796861">
      <w:pPr>
        <w:pStyle w:val="Body"/>
        <w:numPr>
          <w:ilvl w:val="0"/>
          <w:numId w:val="29"/>
        </w:numPr>
      </w:pPr>
      <w:r>
        <w:t>LP including a percentage increment of the next start-up / reset value.</w:t>
      </w:r>
      <w:r w:rsidR="00547AAA" w:rsidRPr="001E6C1E">
        <w:rPr>
          <w:vertAlign w:val="superscript"/>
        </w:rPr>
        <w:t xml:space="preserve"> </w:t>
      </w:r>
      <w:r w:rsidR="00547AAA" w:rsidRPr="00D03E32">
        <w:rPr>
          <w:vertAlign w:val="superscript"/>
        </w:rPr>
        <w:t>CP:</w:t>
      </w:r>
      <w:r w:rsidR="00547AAA">
        <w:rPr>
          <w:rStyle w:val="EndnoteReference"/>
        </w:rPr>
        <w:endnoteReference w:id="110"/>
      </w:r>
    </w:p>
    <w:p w14:paraId="3F13ECCE" w14:textId="6F645951" w:rsidR="00547AAA" w:rsidRDefault="00547AAA" w:rsidP="00796861">
      <w:pPr>
        <w:pStyle w:val="Body"/>
        <w:numPr>
          <w:ilvl w:val="0"/>
          <w:numId w:val="29"/>
        </w:numPr>
      </w:pPr>
      <w:r>
        <w:t>In QCOM 3 games there are no longer any constraints as to what levels may be linked</w:t>
      </w:r>
      <w:r w:rsidR="00BB3E65">
        <w:t xml:space="preserve"> between games. This must be supported</w:t>
      </w:r>
      <w:r w:rsidR="008D4285">
        <w:t xml:space="preserve"> by the EMS</w:t>
      </w:r>
      <w:r w:rsidR="00244324">
        <w:rPr>
          <w:rStyle w:val="FootnoteReference"/>
        </w:rPr>
        <w:footnoteReference w:id="12"/>
      </w:r>
      <w:r w:rsidR="00BB3E65">
        <w:t>.</w:t>
      </w:r>
      <w:r w:rsidR="004E1F06" w:rsidRPr="001E6C1E">
        <w:rPr>
          <w:vertAlign w:val="superscript"/>
        </w:rPr>
        <w:t xml:space="preserve"> </w:t>
      </w:r>
      <w:r w:rsidR="004E1F06" w:rsidRPr="00D03E32">
        <w:rPr>
          <w:vertAlign w:val="superscript"/>
        </w:rPr>
        <w:t>CP:</w:t>
      </w:r>
      <w:r w:rsidR="004E1F06">
        <w:rPr>
          <w:rStyle w:val="EndnoteReference"/>
        </w:rPr>
        <w:endnoteReference w:id="111"/>
      </w:r>
    </w:p>
    <w:p w14:paraId="1CB0800E" w14:textId="50E3C293" w:rsidR="004E1F06" w:rsidRDefault="00CE5C5B" w:rsidP="00796861">
      <w:pPr>
        <w:pStyle w:val="Body"/>
        <w:numPr>
          <w:ilvl w:val="0"/>
          <w:numId w:val="29"/>
        </w:numPr>
      </w:pPr>
      <w:r>
        <w:t>EMS</w:t>
      </w:r>
      <w:r w:rsidR="008D4285">
        <w:t xml:space="preserve"> s</w:t>
      </w:r>
      <w:r w:rsidR="004E1F06">
        <w:t xml:space="preserve">upport </w:t>
      </w:r>
      <w:r w:rsidR="008D4285">
        <w:t xml:space="preserve">required </w:t>
      </w:r>
      <w:r w:rsidR="004E1F06">
        <w:t xml:space="preserve">for QCOM 3 progressive </w:t>
      </w:r>
      <w:r w:rsidR="00F70C58">
        <w:t xml:space="preserve">level </w:t>
      </w:r>
      <w:r w:rsidR="004E1F06">
        <w:t>mode change</w:t>
      </w:r>
      <w:r w:rsidR="00F70C58">
        <w:t xml:space="preserve"> (SAP &lt;- - -&gt; LP)</w:t>
      </w:r>
      <w:r>
        <w:t xml:space="preserve"> where a game offers it.</w:t>
      </w:r>
      <w:r w:rsidR="008D4285" w:rsidRPr="008D4285">
        <w:rPr>
          <w:vertAlign w:val="superscript"/>
        </w:rPr>
        <w:t xml:space="preserve"> </w:t>
      </w:r>
      <w:r w:rsidR="008D4285" w:rsidRPr="00D03E32">
        <w:rPr>
          <w:vertAlign w:val="superscript"/>
        </w:rPr>
        <w:t>CP:</w:t>
      </w:r>
      <w:r w:rsidR="008D4285">
        <w:rPr>
          <w:rStyle w:val="EndnoteReference"/>
        </w:rPr>
        <w:endnoteReference w:id="112"/>
      </w:r>
    </w:p>
    <w:p w14:paraId="56025F0A" w14:textId="77777777" w:rsidR="00A46521" w:rsidRDefault="00A46521" w:rsidP="00EC0ADF">
      <w:pPr>
        <w:pStyle w:val="Body"/>
      </w:pPr>
    </w:p>
    <w:p w14:paraId="0B56D411" w14:textId="7533924F" w:rsidR="00A46521" w:rsidRDefault="00A46521" w:rsidP="002A3554">
      <w:pPr>
        <w:autoSpaceDE w:val="0"/>
        <w:autoSpaceDN w:val="0"/>
        <w:adjustRightInd w:val="0"/>
        <w:spacing w:line="240" w:lineRule="auto"/>
        <w:rPr>
          <w:rFonts w:ascii="Helvetica" w:hAnsi="Helvetica" w:cs="Helvetica"/>
          <w:lang w:eastAsia="en-AU"/>
        </w:rPr>
      </w:pPr>
      <w:r>
        <w:rPr>
          <w:rFonts w:ascii="Helvetica" w:hAnsi="Helvetica" w:cs="Helvetica"/>
          <w:szCs w:val="22"/>
          <w:lang w:eastAsia="en-AU"/>
        </w:rPr>
        <w:t xml:space="preserve">The OLGR document entitled “Jackpot Systems Minimum Technical Requirements” </w:t>
      </w:r>
      <w:r w:rsidR="002A3554">
        <w:rPr>
          <w:rFonts w:ascii="Helvetica" w:hAnsi="Helvetica" w:cs="Helvetica"/>
          <w:szCs w:val="22"/>
          <w:lang w:eastAsia="en-AU"/>
        </w:rPr>
        <w:t xml:space="preserve">(JSMTR) </w:t>
      </w:r>
      <w:r>
        <w:rPr>
          <w:rFonts w:ascii="Helvetica" w:hAnsi="Helvetica" w:cs="Helvetica"/>
          <w:szCs w:val="22"/>
          <w:lang w:eastAsia="en-AU"/>
        </w:rPr>
        <w:t>also applies to</w:t>
      </w:r>
      <w:r w:rsidR="002A3554">
        <w:rPr>
          <w:rFonts w:ascii="Helvetica" w:hAnsi="Helvetica" w:cs="Helvetica"/>
          <w:szCs w:val="22"/>
          <w:lang w:eastAsia="en-AU"/>
        </w:rPr>
        <w:t xml:space="preserve"> </w:t>
      </w:r>
      <w:r>
        <w:rPr>
          <w:rFonts w:ascii="Helvetica" w:hAnsi="Helvetica" w:cs="Helvetica"/>
          <w:szCs w:val="22"/>
          <w:lang w:eastAsia="en-AU"/>
        </w:rPr>
        <w:t>QCOM LP and should be consulted.</w:t>
      </w:r>
      <w:r w:rsidR="002A3554">
        <w:rPr>
          <w:rFonts w:ascii="Helvetica" w:hAnsi="Helvetica" w:cs="Helvetica"/>
          <w:lang w:eastAsia="en-AU"/>
        </w:rPr>
        <w:t xml:space="preserve"> Many requirements from the former QCOM v1.6 operating procedures have not be</w:t>
      </w:r>
      <w:r w:rsidR="001E6C1E">
        <w:rPr>
          <w:rFonts w:ascii="Helvetica" w:hAnsi="Helvetica" w:cs="Helvetica"/>
          <w:lang w:eastAsia="en-AU"/>
        </w:rPr>
        <w:t>en</w:t>
      </w:r>
      <w:r w:rsidR="002A3554">
        <w:rPr>
          <w:rFonts w:ascii="Helvetica" w:hAnsi="Helvetica" w:cs="Helvetica"/>
          <w:lang w:eastAsia="en-AU"/>
        </w:rPr>
        <w:t xml:space="preserve"> brought forward because they are </w:t>
      </w:r>
      <w:r w:rsidR="001E6C1E">
        <w:rPr>
          <w:rFonts w:ascii="Helvetica" w:hAnsi="Helvetica" w:cs="Helvetica"/>
          <w:lang w:eastAsia="en-AU"/>
        </w:rPr>
        <w:t xml:space="preserve">already </w:t>
      </w:r>
      <w:r w:rsidR="002A3554">
        <w:rPr>
          <w:rFonts w:ascii="Helvetica" w:hAnsi="Helvetica" w:cs="Helvetica"/>
          <w:lang w:eastAsia="en-AU"/>
        </w:rPr>
        <w:t xml:space="preserve">covered by the </w:t>
      </w:r>
      <w:r w:rsidR="008505CA">
        <w:rPr>
          <w:rFonts w:ascii="Helvetica" w:hAnsi="Helvetica" w:cs="Helvetica"/>
          <w:szCs w:val="22"/>
          <w:lang w:eastAsia="en-AU"/>
        </w:rPr>
        <w:t xml:space="preserve">JSMTR </w:t>
      </w:r>
      <w:r w:rsidR="002A3554">
        <w:rPr>
          <w:rFonts w:ascii="Helvetica" w:hAnsi="Helvetica" w:cs="Helvetica"/>
          <w:lang w:eastAsia="en-AU"/>
        </w:rPr>
        <w:t>document.</w:t>
      </w:r>
    </w:p>
    <w:p w14:paraId="31348034" w14:textId="77777777" w:rsidR="00A46521" w:rsidRDefault="00A46521" w:rsidP="00A46521">
      <w:pPr>
        <w:pStyle w:val="Body"/>
        <w:rPr>
          <w:rFonts w:ascii="Helvetica" w:hAnsi="Helvetica" w:cs="Helvetica"/>
          <w:lang w:eastAsia="en-AU"/>
        </w:rPr>
      </w:pPr>
    </w:p>
    <w:p w14:paraId="462727BA" w14:textId="672BE66E" w:rsidR="00A46521" w:rsidRPr="00A46521" w:rsidRDefault="00A46521" w:rsidP="00A46521">
      <w:pPr>
        <w:pStyle w:val="Heading3"/>
      </w:pPr>
      <w:bookmarkStart w:id="803" w:name="_Toc120544032"/>
      <w:r w:rsidRPr="00A46521">
        <w:t>General</w:t>
      </w:r>
      <w:bookmarkEnd w:id="803"/>
    </w:p>
    <w:p w14:paraId="3404F713" w14:textId="77777777" w:rsidR="00A46521" w:rsidRDefault="00A46521" w:rsidP="00EC0ADF">
      <w:pPr>
        <w:pStyle w:val="Body"/>
      </w:pPr>
    </w:p>
    <w:p w14:paraId="5EFB2F56" w14:textId="77777777" w:rsidR="00A14452" w:rsidRDefault="00A46521" w:rsidP="00A46521">
      <w:pPr>
        <w:autoSpaceDE w:val="0"/>
        <w:autoSpaceDN w:val="0"/>
        <w:adjustRightInd w:val="0"/>
        <w:spacing w:line="240" w:lineRule="auto"/>
        <w:rPr>
          <w:rFonts w:ascii="Helvetica" w:hAnsi="Helvetica" w:cs="Helvetica"/>
          <w:szCs w:val="22"/>
          <w:lang w:eastAsia="en-AU"/>
        </w:rPr>
      </w:pPr>
      <w:r>
        <w:rPr>
          <w:rFonts w:ascii="Helvetica" w:hAnsi="Helvetica" w:cs="Helvetica"/>
          <w:szCs w:val="22"/>
          <w:lang w:eastAsia="en-AU"/>
        </w:rPr>
        <w:t>For Link Progressive jackpots where the LP component is a part of the minimum theoretical percentage return to player, the EMS must always ensure the LP percentage component is always returned to the player in full (including all overflows). This means if the jackpot system totaliser is off-line that the EGMs on the jackpot must also be disabled.</w:t>
      </w:r>
      <w:r w:rsidR="00A14452" w:rsidRPr="00A14452">
        <w:rPr>
          <w:vertAlign w:val="superscript"/>
        </w:rPr>
        <w:t xml:space="preserve"> </w:t>
      </w:r>
      <w:r w:rsidR="00A14452" w:rsidRPr="00D03E32">
        <w:rPr>
          <w:vertAlign w:val="superscript"/>
        </w:rPr>
        <w:t>CP:</w:t>
      </w:r>
      <w:r w:rsidR="00A14452">
        <w:rPr>
          <w:rStyle w:val="EndnoteReference"/>
        </w:rPr>
        <w:endnoteReference w:id="113"/>
      </w:r>
      <w:r>
        <w:rPr>
          <w:rFonts w:ascii="Helvetica" w:hAnsi="Helvetica" w:cs="Helvetica"/>
          <w:szCs w:val="22"/>
          <w:lang w:eastAsia="en-AU"/>
        </w:rPr>
        <w:t xml:space="preserve"> </w:t>
      </w:r>
    </w:p>
    <w:p w14:paraId="5CD276BF" w14:textId="77777777" w:rsidR="00A14452" w:rsidRDefault="00A14452" w:rsidP="00A46521">
      <w:pPr>
        <w:autoSpaceDE w:val="0"/>
        <w:autoSpaceDN w:val="0"/>
        <w:adjustRightInd w:val="0"/>
        <w:spacing w:line="240" w:lineRule="auto"/>
        <w:rPr>
          <w:rFonts w:ascii="Helvetica" w:hAnsi="Helvetica" w:cs="Helvetica"/>
          <w:szCs w:val="22"/>
          <w:lang w:eastAsia="en-AU"/>
        </w:rPr>
      </w:pPr>
    </w:p>
    <w:p w14:paraId="1D1249F3" w14:textId="64BC21F0" w:rsidR="00A46521" w:rsidRDefault="00A46521" w:rsidP="00A46521">
      <w:pPr>
        <w:autoSpaceDE w:val="0"/>
        <w:autoSpaceDN w:val="0"/>
        <w:adjustRightInd w:val="0"/>
        <w:spacing w:line="240" w:lineRule="auto"/>
      </w:pPr>
      <w:r>
        <w:rPr>
          <w:rFonts w:ascii="Helvetica" w:hAnsi="Helvetica" w:cs="Helvetica"/>
          <w:szCs w:val="22"/>
          <w:lang w:eastAsia="en-AU"/>
        </w:rPr>
        <w:t xml:space="preserve">No jackpot contributions may </w:t>
      </w:r>
      <w:r w:rsidR="003E74F1">
        <w:rPr>
          <w:rFonts w:ascii="Helvetica" w:hAnsi="Helvetica" w:cs="Helvetica"/>
          <w:szCs w:val="22"/>
          <w:lang w:eastAsia="en-AU"/>
        </w:rPr>
        <w:t xml:space="preserve">ever </w:t>
      </w:r>
      <w:r>
        <w:rPr>
          <w:rFonts w:ascii="Helvetica" w:hAnsi="Helvetica" w:cs="Helvetica"/>
          <w:szCs w:val="22"/>
          <w:lang w:eastAsia="en-AU"/>
        </w:rPr>
        <w:t>be lost.</w:t>
      </w:r>
      <w:r w:rsidR="00706DD3">
        <w:rPr>
          <w:rFonts w:ascii="Helvetica" w:hAnsi="Helvetica" w:cs="Helvetica"/>
          <w:szCs w:val="22"/>
          <w:lang w:eastAsia="en-AU"/>
        </w:rPr>
        <w:t xml:space="preserve"> (</w:t>
      </w:r>
      <w:proofErr w:type="gramStart"/>
      <w:r w:rsidR="00706DD3">
        <w:rPr>
          <w:rFonts w:ascii="Helvetica" w:hAnsi="Helvetica" w:cs="Helvetica"/>
          <w:szCs w:val="22"/>
          <w:lang w:eastAsia="en-AU"/>
        </w:rPr>
        <w:t>meters</w:t>
      </w:r>
      <w:proofErr w:type="gramEnd"/>
      <w:r w:rsidR="00706DD3">
        <w:rPr>
          <w:rFonts w:ascii="Helvetica" w:hAnsi="Helvetica" w:cs="Helvetica"/>
          <w:szCs w:val="22"/>
          <w:lang w:eastAsia="en-AU"/>
        </w:rPr>
        <w:t xml:space="preserve"> lost or final decommissioning events not logged)</w:t>
      </w:r>
      <w:r w:rsidR="00A14452" w:rsidRPr="00A14452">
        <w:rPr>
          <w:vertAlign w:val="superscript"/>
        </w:rPr>
        <w:t xml:space="preserve"> </w:t>
      </w:r>
      <w:r w:rsidR="00A14452" w:rsidRPr="00D03E32">
        <w:rPr>
          <w:vertAlign w:val="superscript"/>
        </w:rPr>
        <w:t>CP:</w:t>
      </w:r>
      <w:r w:rsidR="00A14452">
        <w:rPr>
          <w:rStyle w:val="EndnoteReference"/>
        </w:rPr>
        <w:endnoteReference w:id="114"/>
      </w:r>
    </w:p>
    <w:p w14:paraId="0A8817FE" w14:textId="77777777" w:rsidR="00EC0ADF" w:rsidRDefault="00EC0ADF" w:rsidP="00EC0ADF">
      <w:pPr>
        <w:pStyle w:val="Body"/>
      </w:pPr>
    </w:p>
    <w:p w14:paraId="7C29165B" w14:textId="7B202FC2" w:rsidR="00A46521" w:rsidRPr="008505CA" w:rsidRDefault="00A46521" w:rsidP="00A46521">
      <w:pPr>
        <w:autoSpaceDE w:val="0"/>
        <w:autoSpaceDN w:val="0"/>
        <w:adjustRightInd w:val="0"/>
        <w:spacing w:line="240" w:lineRule="auto"/>
        <w:rPr>
          <w:rFonts w:ascii="Helvetica" w:hAnsi="Helvetica" w:cs="Helvetica"/>
          <w:szCs w:val="22"/>
          <w:lang w:eastAsia="en-AU"/>
        </w:rPr>
      </w:pPr>
      <w:r>
        <w:rPr>
          <w:rFonts w:ascii="Helvetica" w:hAnsi="Helvetica" w:cs="Helvetica"/>
          <w:szCs w:val="22"/>
          <w:lang w:eastAsia="en-AU"/>
        </w:rPr>
        <w:t xml:space="preserve">Monitoring systems must be able to support at a minimum, </w:t>
      </w:r>
      <w:r w:rsidR="00B54833">
        <w:rPr>
          <w:rFonts w:ascii="Helvetica" w:hAnsi="Helvetica" w:cs="Helvetica"/>
          <w:b/>
          <w:bCs/>
          <w:szCs w:val="22"/>
          <w:lang w:eastAsia="en-AU"/>
        </w:rPr>
        <w:t xml:space="preserve">8 </w:t>
      </w:r>
      <w:r w:rsidRPr="008505CA">
        <w:rPr>
          <w:rFonts w:ascii="Helvetica" w:hAnsi="Helvetica" w:cs="Helvetica"/>
          <w:szCs w:val="22"/>
          <w:lang w:eastAsia="en-AU"/>
        </w:rPr>
        <w:t xml:space="preserve">LP </w:t>
      </w:r>
      <w:r w:rsidR="002178C7">
        <w:rPr>
          <w:rFonts w:ascii="Helvetica" w:hAnsi="Helvetica" w:cs="Helvetica"/>
          <w:szCs w:val="22"/>
          <w:lang w:eastAsia="en-AU"/>
        </w:rPr>
        <w:t>level</w:t>
      </w:r>
      <w:r w:rsidR="00B54833">
        <w:rPr>
          <w:rFonts w:ascii="Helvetica" w:hAnsi="Helvetica" w:cs="Helvetica"/>
          <w:szCs w:val="22"/>
          <w:lang w:eastAsia="en-AU"/>
        </w:rPr>
        <w:t>s</w:t>
      </w:r>
      <w:r w:rsidRPr="008505CA">
        <w:rPr>
          <w:rFonts w:ascii="Helvetica" w:hAnsi="Helvetica" w:cs="Helvetica"/>
          <w:szCs w:val="22"/>
          <w:lang w:eastAsia="en-AU"/>
        </w:rPr>
        <w:t xml:space="preserve"> per EGM</w:t>
      </w:r>
      <w:r w:rsidR="002B3D16">
        <w:rPr>
          <w:rFonts w:ascii="Helvetica" w:hAnsi="Helvetica" w:cs="Helvetica"/>
          <w:szCs w:val="22"/>
          <w:lang w:eastAsia="en-AU"/>
        </w:rPr>
        <w:t xml:space="preserve"> – preferabl</w:t>
      </w:r>
      <w:r w:rsidR="00FB1EBA">
        <w:rPr>
          <w:rFonts w:ascii="Helvetica" w:hAnsi="Helvetica" w:cs="Helvetica"/>
          <w:szCs w:val="22"/>
          <w:lang w:eastAsia="en-AU"/>
        </w:rPr>
        <w:t>y</w:t>
      </w:r>
      <w:r w:rsidR="002B3D16">
        <w:rPr>
          <w:rFonts w:ascii="Helvetica" w:hAnsi="Helvetica" w:cs="Helvetica"/>
          <w:szCs w:val="22"/>
          <w:lang w:eastAsia="en-AU"/>
        </w:rPr>
        <w:t xml:space="preserve"> unlimited</w:t>
      </w:r>
      <w:r w:rsidR="002178C7">
        <w:rPr>
          <w:rFonts w:ascii="Helvetica" w:hAnsi="Helvetica" w:cs="Helvetica"/>
          <w:szCs w:val="22"/>
          <w:lang w:eastAsia="en-AU"/>
        </w:rPr>
        <w:t xml:space="preserve"> (</w:t>
      </w:r>
      <w:r w:rsidR="00FB1EBA">
        <w:rPr>
          <w:rFonts w:ascii="Helvetica" w:hAnsi="Helvetica" w:cs="Helvetica"/>
          <w:szCs w:val="22"/>
          <w:lang w:eastAsia="en-AU"/>
        </w:rPr>
        <w:t xml:space="preserve">this is </w:t>
      </w:r>
      <w:r w:rsidR="002178C7">
        <w:rPr>
          <w:rFonts w:ascii="Helvetica" w:hAnsi="Helvetica" w:cs="Helvetica"/>
          <w:szCs w:val="22"/>
          <w:lang w:eastAsia="en-AU"/>
        </w:rPr>
        <w:t xml:space="preserve">up from </w:t>
      </w:r>
      <w:r w:rsidR="002178C7" w:rsidRPr="002178C7">
        <w:rPr>
          <w:rFonts w:ascii="Helvetica" w:hAnsi="Helvetica" w:cs="Helvetica"/>
          <w:b/>
          <w:bCs/>
          <w:szCs w:val="22"/>
          <w:lang w:eastAsia="en-AU"/>
        </w:rPr>
        <w:t>one</w:t>
      </w:r>
      <w:r w:rsidR="002178C7">
        <w:rPr>
          <w:rFonts w:ascii="Helvetica" w:hAnsi="Helvetica" w:cs="Helvetica"/>
          <w:szCs w:val="22"/>
          <w:lang w:eastAsia="en-AU"/>
        </w:rPr>
        <w:t xml:space="preserve"> overall LP group in QCOM v1.6)</w:t>
      </w:r>
      <w:r w:rsidRPr="008505CA">
        <w:rPr>
          <w:rFonts w:ascii="Helvetica" w:hAnsi="Helvetica" w:cs="Helvetica"/>
          <w:szCs w:val="22"/>
          <w:lang w:eastAsia="en-AU"/>
        </w:rPr>
        <w:t xml:space="preserve">, with up to </w:t>
      </w:r>
      <w:r w:rsidRPr="00A14452">
        <w:rPr>
          <w:rFonts w:ascii="Helvetica" w:hAnsi="Helvetica" w:cs="Helvetica"/>
          <w:b/>
          <w:bCs/>
          <w:szCs w:val="22"/>
          <w:lang w:eastAsia="en-AU"/>
        </w:rPr>
        <w:t>eight</w:t>
      </w:r>
      <w:r w:rsidRPr="008505CA">
        <w:rPr>
          <w:rFonts w:ascii="Helvetica" w:hAnsi="Helvetica" w:cs="Helvetica"/>
          <w:szCs w:val="22"/>
          <w:lang w:eastAsia="en-AU"/>
        </w:rPr>
        <w:t xml:space="preserve"> levels per </w:t>
      </w:r>
      <w:r w:rsidR="00FB1EBA">
        <w:rPr>
          <w:rFonts w:ascii="Helvetica" w:hAnsi="Helvetica" w:cs="Helvetica"/>
          <w:szCs w:val="22"/>
          <w:lang w:eastAsia="en-AU"/>
        </w:rPr>
        <w:t>game</w:t>
      </w:r>
      <w:r w:rsidRPr="008505CA">
        <w:rPr>
          <w:rFonts w:ascii="Helvetica" w:hAnsi="Helvetica" w:cs="Helvetica"/>
          <w:szCs w:val="22"/>
          <w:lang w:eastAsia="en-AU"/>
        </w:rPr>
        <w:t>.</w:t>
      </w:r>
      <w:r w:rsidR="00A14452" w:rsidRPr="00A14452">
        <w:rPr>
          <w:vertAlign w:val="superscript"/>
        </w:rPr>
        <w:t xml:space="preserve"> </w:t>
      </w:r>
      <w:r w:rsidR="00A14452" w:rsidRPr="00D03E32">
        <w:rPr>
          <w:vertAlign w:val="superscript"/>
        </w:rPr>
        <w:t>CP:</w:t>
      </w:r>
      <w:r w:rsidR="00A14452">
        <w:rPr>
          <w:rStyle w:val="EndnoteReference"/>
        </w:rPr>
        <w:endnoteReference w:id="115"/>
      </w:r>
    </w:p>
    <w:p w14:paraId="22A4829B" w14:textId="77777777" w:rsidR="00A46521" w:rsidRDefault="00A46521" w:rsidP="00A46521">
      <w:pPr>
        <w:autoSpaceDE w:val="0"/>
        <w:autoSpaceDN w:val="0"/>
        <w:adjustRightInd w:val="0"/>
        <w:spacing w:line="240" w:lineRule="auto"/>
        <w:rPr>
          <w:rFonts w:ascii="Helvetica" w:hAnsi="Helvetica" w:cs="Helvetica"/>
          <w:szCs w:val="22"/>
          <w:lang w:eastAsia="en-AU"/>
        </w:rPr>
      </w:pPr>
    </w:p>
    <w:p w14:paraId="72A6AEE3" w14:textId="77777777" w:rsidR="00A46521" w:rsidRDefault="00A46521" w:rsidP="00A46521">
      <w:pPr>
        <w:autoSpaceDE w:val="0"/>
        <w:autoSpaceDN w:val="0"/>
        <w:adjustRightInd w:val="0"/>
        <w:spacing w:line="240" w:lineRule="auto"/>
        <w:rPr>
          <w:rFonts w:ascii="Helvetica" w:hAnsi="Helvetica" w:cs="Helvetica"/>
          <w:szCs w:val="22"/>
          <w:lang w:eastAsia="en-AU"/>
        </w:rPr>
      </w:pPr>
      <w:r>
        <w:rPr>
          <w:rFonts w:ascii="Helvetica" w:hAnsi="Helvetica" w:cs="Helvetica"/>
          <w:szCs w:val="22"/>
          <w:lang w:eastAsia="en-AU"/>
        </w:rPr>
        <w:t xml:space="preserve">The ability to run QCOM LPs across multiple local hosts or across multiple venues is </w:t>
      </w:r>
      <w:r w:rsidRPr="00324C08">
        <w:rPr>
          <w:rFonts w:ascii="Helvetica" w:hAnsi="Helvetica" w:cs="Helvetica"/>
          <w:b/>
          <w:bCs/>
          <w:szCs w:val="22"/>
          <w:lang w:eastAsia="en-AU"/>
        </w:rPr>
        <w:t>not mandatory</w:t>
      </w:r>
      <w:r>
        <w:rPr>
          <w:rFonts w:ascii="Helvetica" w:hAnsi="Helvetica" w:cs="Helvetica"/>
          <w:szCs w:val="22"/>
          <w:lang w:eastAsia="en-AU"/>
        </w:rPr>
        <w:t>.</w:t>
      </w:r>
    </w:p>
    <w:p w14:paraId="57700E99" w14:textId="77777777" w:rsidR="00A46521" w:rsidRDefault="00A46521" w:rsidP="00A46521">
      <w:pPr>
        <w:autoSpaceDE w:val="0"/>
        <w:autoSpaceDN w:val="0"/>
        <w:adjustRightInd w:val="0"/>
        <w:spacing w:line="240" w:lineRule="auto"/>
        <w:rPr>
          <w:rFonts w:ascii="Helvetica" w:hAnsi="Helvetica" w:cs="Helvetica"/>
          <w:szCs w:val="22"/>
          <w:lang w:eastAsia="en-AU"/>
        </w:rPr>
      </w:pPr>
    </w:p>
    <w:p w14:paraId="2F0AE694" w14:textId="692F31B2" w:rsidR="00A46521" w:rsidRDefault="00A46521" w:rsidP="00A46521">
      <w:pPr>
        <w:autoSpaceDE w:val="0"/>
        <w:autoSpaceDN w:val="0"/>
        <w:adjustRightInd w:val="0"/>
        <w:spacing w:line="240" w:lineRule="auto"/>
        <w:rPr>
          <w:rFonts w:ascii="Helvetica" w:hAnsi="Helvetica" w:cs="Helvetica"/>
          <w:szCs w:val="22"/>
          <w:lang w:eastAsia="en-AU"/>
        </w:rPr>
      </w:pPr>
      <w:r>
        <w:rPr>
          <w:rFonts w:ascii="Helvetica" w:hAnsi="Helvetica" w:cs="Helvetica"/>
          <w:szCs w:val="22"/>
          <w:lang w:eastAsia="en-AU"/>
        </w:rPr>
        <w:t>There must be no limit on the number of EGMs per group except that which is the normal EGM limit for an EMS local host.</w:t>
      </w:r>
      <w:r w:rsidR="00324C08" w:rsidRPr="00324C08">
        <w:rPr>
          <w:vertAlign w:val="superscript"/>
        </w:rPr>
        <w:t xml:space="preserve"> </w:t>
      </w:r>
      <w:r w:rsidR="00324C08" w:rsidRPr="00D03E32">
        <w:rPr>
          <w:vertAlign w:val="superscript"/>
        </w:rPr>
        <w:t>CP:</w:t>
      </w:r>
      <w:r w:rsidR="00324C08">
        <w:rPr>
          <w:rStyle w:val="EndnoteReference"/>
        </w:rPr>
        <w:endnoteReference w:id="116"/>
      </w:r>
    </w:p>
    <w:p w14:paraId="3DCB9DEC" w14:textId="77777777" w:rsidR="00A46521" w:rsidRDefault="00A46521" w:rsidP="00A46521">
      <w:pPr>
        <w:autoSpaceDE w:val="0"/>
        <w:autoSpaceDN w:val="0"/>
        <w:adjustRightInd w:val="0"/>
        <w:spacing w:line="240" w:lineRule="auto"/>
        <w:rPr>
          <w:rFonts w:ascii="Helvetica" w:hAnsi="Helvetica" w:cs="Helvetica"/>
          <w:szCs w:val="22"/>
          <w:lang w:eastAsia="en-AU"/>
        </w:rPr>
      </w:pPr>
    </w:p>
    <w:p w14:paraId="19AE93CC" w14:textId="318F308D" w:rsidR="00A46521" w:rsidRDefault="00A46521" w:rsidP="00A46521">
      <w:pPr>
        <w:autoSpaceDE w:val="0"/>
        <w:autoSpaceDN w:val="0"/>
        <w:adjustRightInd w:val="0"/>
        <w:spacing w:line="240" w:lineRule="auto"/>
        <w:rPr>
          <w:rFonts w:ascii="Helvetica" w:hAnsi="Helvetica" w:cs="Helvetica"/>
          <w:szCs w:val="22"/>
          <w:lang w:eastAsia="en-AU"/>
        </w:rPr>
      </w:pPr>
      <w:r>
        <w:rPr>
          <w:rFonts w:ascii="Helvetica" w:hAnsi="Helvetica" w:cs="Helvetica"/>
          <w:szCs w:val="22"/>
          <w:lang w:eastAsia="en-AU"/>
        </w:rPr>
        <w:t>The EMS must support multiple LP jackpot triggers per play from an EGM game.</w:t>
      </w:r>
      <w:r w:rsidR="00324C08" w:rsidRPr="00324C08">
        <w:rPr>
          <w:vertAlign w:val="superscript"/>
        </w:rPr>
        <w:t xml:space="preserve"> </w:t>
      </w:r>
      <w:r w:rsidR="00324C08" w:rsidRPr="00D03E32">
        <w:rPr>
          <w:vertAlign w:val="superscript"/>
        </w:rPr>
        <w:t>CP:</w:t>
      </w:r>
      <w:r w:rsidR="00324C08">
        <w:rPr>
          <w:rStyle w:val="EndnoteReference"/>
        </w:rPr>
        <w:endnoteReference w:id="117"/>
      </w:r>
      <w:r>
        <w:rPr>
          <w:rFonts w:ascii="Helvetica" w:hAnsi="Helvetica" w:cs="Helvetica"/>
          <w:szCs w:val="22"/>
          <w:lang w:eastAsia="en-AU"/>
        </w:rPr>
        <w:t xml:space="preserve"> </w:t>
      </w:r>
      <w:r w:rsidR="0005706C">
        <w:rPr>
          <w:rFonts w:ascii="Helvetica" w:hAnsi="Helvetica" w:cs="Helvetica"/>
          <w:szCs w:val="22"/>
          <w:lang w:eastAsia="en-AU"/>
        </w:rPr>
        <w:t xml:space="preserve">However unlike QCOM v1.6 EGMs which would send jackpot hit event to the system one at time and no sooner than the last LP event lockup was acknowledged / cleared; </w:t>
      </w:r>
      <w:r w:rsidR="0005706C" w:rsidRPr="008505CA">
        <w:rPr>
          <w:rFonts w:ascii="Helvetica" w:hAnsi="Helvetica" w:cs="Helvetica"/>
          <w:b/>
          <w:szCs w:val="22"/>
          <w:lang w:eastAsia="en-AU"/>
        </w:rPr>
        <w:t xml:space="preserve">for </w:t>
      </w:r>
      <w:r w:rsidRPr="008505CA">
        <w:rPr>
          <w:rFonts w:ascii="Helvetica" w:hAnsi="Helvetica" w:cs="Helvetica"/>
          <w:b/>
          <w:szCs w:val="22"/>
          <w:lang w:eastAsia="en-AU"/>
        </w:rPr>
        <w:t xml:space="preserve">QCOM 3 </w:t>
      </w:r>
      <w:r w:rsidR="0005706C" w:rsidRPr="008505CA">
        <w:rPr>
          <w:rFonts w:ascii="Helvetica" w:hAnsi="Helvetica" w:cs="Helvetica"/>
          <w:b/>
          <w:szCs w:val="22"/>
          <w:lang w:eastAsia="en-AU"/>
        </w:rPr>
        <w:t xml:space="preserve">EGM games, </w:t>
      </w:r>
      <w:r w:rsidRPr="008505CA">
        <w:rPr>
          <w:rFonts w:ascii="Helvetica" w:hAnsi="Helvetica" w:cs="Helvetica"/>
          <w:b/>
          <w:szCs w:val="22"/>
          <w:lang w:eastAsia="en-AU"/>
        </w:rPr>
        <w:t>the EMS must support multiple simultaneous hits</w:t>
      </w:r>
      <w:r w:rsidR="0005706C" w:rsidRPr="008505CA">
        <w:rPr>
          <w:rFonts w:ascii="Helvetica" w:hAnsi="Helvetica" w:cs="Helvetica"/>
          <w:b/>
          <w:szCs w:val="22"/>
          <w:lang w:eastAsia="en-AU"/>
        </w:rPr>
        <w:t xml:space="preserve"> of jackpots </w:t>
      </w:r>
      <w:r w:rsidR="008505CA" w:rsidRPr="008505CA">
        <w:rPr>
          <w:rFonts w:ascii="Helvetica" w:hAnsi="Helvetica" w:cs="Helvetica"/>
          <w:b/>
          <w:szCs w:val="22"/>
          <w:lang w:eastAsia="en-AU"/>
        </w:rPr>
        <w:t xml:space="preserve">(of different levels) </w:t>
      </w:r>
      <w:r w:rsidR="0005706C" w:rsidRPr="008505CA">
        <w:rPr>
          <w:rFonts w:ascii="Helvetica" w:hAnsi="Helvetica" w:cs="Helvetica"/>
          <w:b/>
          <w:szCs w:val="22"/>
          <w:lang w:eastAsia="en-AU"/>
        </w:rPr>
        <w:t>where the hit events are generated all at once within a single LP lockup</w:t>
      </w:r>
      <w:r>
        <w:rPr>
          <w:rFonts w:ascii="Helvetica" w:hAnsi="Helvetica" w:cs="Helvetica"/>
          <w:szCs w:val="22"/>
          <w:lang w:eastAsia="en-AU"/>
        </w:rPr>
        <w:t>.</w:t>
      </w:r>
      <w:r w:rsidR="00324C08" w:rsidRPr="00324C08">
        <w:rPr>
          <w:vertAlign w:val="superscript"/>
        </w:rPr>
        <w:t xml:space="preserve"> </w:t>
      </w:r>
      <w:r w:rsidR="00324C08" w:rsidRPr="00D03E32">
        <w:rPr>
          <w:vertAlign w:val="superscript"/>
        </w:rPr>
        <w:t>CP:</w:t>
      </w:r>
      <w:r w:rsidR="00324C08">
        <w:rPr>
          <w:rStyle w:val="EndnoteReference"/>
        </w:rPr>
        <w:endnoteReference w:id="118"/>
      </w:r>
    </w:p>
    <w:p w14:paraId="3694EB12" w14:textId="77777777" w:rsidR="0005706C" w:rsidRDefault="0005706C" w:rsidP="00A46521">
      <w:pPr>
        <w:autoSpaceDE w:val="0"/>
        <w:autoSpaceDN w:val="0"/>
        <w:adjustRightInd w:val="0"/>
        <w:spacing w:line="240" w:lineRule="auto"/>
        <w:rPr>
          <w:rFonts w:ascii="Helvetica" w:hAnsi="Helvetica" w:cs="Helvetica"/>
          <w:szCs w:val="22"/>
          <w:lang w:eastAsia="en-AU"/>
        </w:rPr>
      </w:pPr>
    </w:p>
    <w:p w14:paraId="5E8A8A34" w14:textId="48FA008D" w:rsidR="0005706C" w:rsidRDefault="0005706C" w:rsidP="0005706C">
      <w:pPr>
        <w:autoSpaceDE w:val="0"/>
        <w:autoSpaceDN w:val="0"/>
        <w:adjustRightInd w:val="0"/>
        <w:spacing w:line="240" w:lineRule="auto"/>
        <w:rPr>
          <w:rFonts w:ascii="Helvetica" w:hAnsi="Helvetica" w:cs="Helvetica"/>
          <w:szCs w:val="22"/>
          <w:lang w:eastAsia="en-AU"/>
        </w:rPr>
      </w:pPr>
      <w:r>
        <w:rPr>
          <w:rFonts w:ascii="Helvetica" w:hAnsi="Helvetica" w:cs="Helvetica"/>
          <w:szCs w:val="22"/>
          <w:lang w:eastAsia="en-AU"/>
        </w:rPr>
        <w:t xml:space="preserve">The EMS must ensure that before any QCOM LP EGMs are enabled for play, all progressive </w:t>
      </w:r>
      <w:r w:rsidR="005046AF">
        <w:rPr>
          <w:rFonts w:ascii="Helvetica" w:hAnsi="Helvetica" w:cs="Helvetica"/>
          <w:szCs w:val="22"/>
          <w:lang w:eastAsia="en-AU"/>
        </w:rPr>
        <w:t xml:space="preserve">game variations, </w:t>
      </w:r>
      <w:r>
        <w:rPr>
          <w:rFonts w:ascii="Helvetica" w:hAnsi="Helvetica" w:cs="Helvetica"/>
          <w:szCs w:val="22"/>
          <w:lang w:eastAsia="en-AU"/>
        </w:rPr>
        <w:t xml:space="preserve">groups </w:t>
      </w:r>
      <w:r w:rsidR="00B545EE">
        <w:rPr>
          <w:rFonts w:ascii="Helvetica" w:hAnsi="Helvetica" w:cs="Helvetica"/>
          <w:szCs w:val="22"/>
          <w:lang w:eastAsia="en-AU"/>
        </w:rPr>
        <w:t xml:space="preserve">ID’s </w:t>
      </w:r>
      <w:r>
        <w:rPr>
          <w:rFonts w:ascii="Helvetica" w:hAnsi="Helvetica" w:cs="Helvetica"/>
          <w:szCs w:val="22"/>
          <w:lang w:eastAsia="en-AU"/>
        </w:rPr>
        <w:t xml:space="preserve">&amp; levels for the EGM are </w:t>
      </w:r>
      <w:r w:rsidR="005046AF">
        <w:rPr>
          <w:rFonts w:ascii="Helvetica" w:hAnsi="Helvetica" w:cs="Helvetica"/>
          <w:szCs w:val="22"/>
          <w:lang w:eastAsia="en-AU"/>
        </w:rPr>
        <w:t xml:space="preserve">correctly &amp; </w:t>
      </w:r>
      <w:r>
        <w:rPr>
          <w:rFonts w:ascii="Helvetica" w:hAnsi="Helvetica" w:cs="Helvetica"/>
          <w:szCs w:val="22"/>
          <w:lang w:eastAsia="en-AU"/>
        </w:rPr>
        <w:t>fully setup and that the jackpot system totaliser is on-line.</w:t>
      </w:r>
      <w:r w:rsidR="00FC729E" w:rsidRPr="00FC729E">
        <w:rPr>
          <w:vertAlign w:val="superscript"/>
        </w:rPr>
        <w:t xml:space="preserve"> </w:t>
      </w:r>
      <w:r w:rsidR="00FC729E" w:rsidRPr="00D03E32">
        <w:rPr>
          <w:vertAlign w:val="superscript"/>
        </w:rPr>
        <w:t>CP:</w:t>
      </w:r>
      <w:r w:rsidR="00FC729E">
        <w:rPr>
          <w:rStyle w:val="EndnoteReference"/>
        </w:rPr>
        <w:endnoteReference w:id="119"/>
      </w:r>
    </w:p>
    <w:p w14:paraId="0A0AE1F1" w14:textId="77777777" w:rsidR="0005706C" w:rsidRDefault="0005706C" w:rsidP="00A46521">
      <w:pPr>
        <w:autoSpaceDE w:val="0"/>
        <w:autoSpaceDN w:val="0"/>
        <w:adjustRightInd w:val="0"/>
        <w:spacing w:line="240" w:lineRule="auto"/>
      </w:pPr>
    </w:p>
    <w:p w14:paraId="4628D219" w14:textId="12FAD1CB" w:rsidR="0005706C" w:rsidRDefault="0005706C" w:rsidP="0005706C">
      <w:pPr>
        <w:autoSpaceDE w:val="0"/>
        <w:autoSpaceDN w:val="0"/>
        <w:adjustRightInd w:val="0"/>
        <w:spacing w:line="240" w:lineRule="auto"/>
        <w:rPr>
          <w:rFonts w:ascii="Helvetica" w:hAnsi="Helvetica" w:cs="Helvetica"/>
          <w:szCs w:val="22"/>
          <w:lang w:eastAsia="en-AU"/>
        </w:rPr>
      </w:pPr>
      <w:r>
        <w:rPr>
          <w:rFonts w:ascii="Helvetica" w:hAnsi="Helvetica" w:cs="Helvetica"/>
          <w:szCs w:val="22"/>
          <w:lang w:eastAsia="en-AU"/>
        </w:rPr>
        <w:t>QCOM LPs must be only configurable in the EMS host system computer by authorised personnel and from OLGR approved LP variations</w:t>
      </w:r>
      <w:r w:rsidR="00FC729E">
        <w:rPr>
          <w:rFonts w:ascii="Helvetica" w:hAnsi="Helvetica" w:cs="Helvetica"/>
          <w:szCs w:val="22"/>
          <w:lang w:eastAsia="en-AU"/>
        </w:rPr>
        <w:t xml:space="preserve"> as listed in OLGR datafiles</w:t>
      </w:r>
      <w:r>
        <w:rPr>
          <w:rFonts w:ascii="Helvetica" w:hAnsi="Helvetica" w:cs="Helvetica"/>
          <w:szCs w:val="22"/>
          <w:lang w:eastAsia="en-AU"/>
        </w:rPr>
        <w:t>.</w:t>
      </w:r>
      <w:r w:rsidR="00FC729E" w:rsidRPr="00FC729E">
        <w:rPr>
          <w:vertAlign w:val="superscript"/>
        </w:rPr>
        <w:t xml:space="preserve"> </w:t>
      </w:r>
      <w:r w:rsidR="00FC729E" w:rsidRPr="00D03E32">
        <w:rPr>
          <w:vertAlign w:val="superscript"/>
        </w:rPr>
        <w:t>CP:</w:t>
      </w:r>
      <w:r w:rsidR="00FC729E">
        <w:rPr>
          <w:rStyle w:val="EndnoteReference"/>
        </w:rPr>
        <w:endnoteReference w:id="120"/>
      </w:r>
    </w:p>
    <w:p w14:paraId="3F54089B" w14:textId="77777777" w:rsidR="0005706C" w:rsidRDefault="0005706C" w:rsidP="0005706C">
      <w:pPr>
        <w:autoSpaceDE w:val="0"/>
        <w:autoSpaceDN w:val="0"/>
        <w:adjustRightInd w:val="0"/>
        <w:spacing w:line="240" w:lineRule="auto"/>
        <w:rPr>
          <w:rFonts w:ascii="Helvetica" w:hAnsi="Helvetica" w:cs="Helvetica"/>
          <w:szCs w:val="22"/>
          <w:lang w:eastAsia="en-AU"/>
        </w:rPr>
      </w:pPr>
    </w:p>
    <w:p w14:paraId="0EB17C57" w14:textId="45E42659" w:rsidR="0005706C" w:rsidRDefault="0005706C" w:rsidP="0005706C">
      <w:pPr>
        <w:autoSpaceDE w:val="0"/>
        <w:autoSpaceDN w:val="0"/>
        <w:adjustRightInd w:val="0"/>
        <w:spacing w:line="240" w:lineRule="auto"/>
        <w:rPr>
          <w:rFonts w:ascii="Helvetica" w:hAnsi="Helvetica" w:cs="Helvetica"/>
          <w:szCs w:val="22"/>
          <w:lang w:eastAsia="en-AU"/>
        </w:rPr>
      </w:pPr>
      <w:r>
        <w:rPr>
          <w:rFonts w:ascii="Helvetica" w:hAnsi="Helvetica" w:cs="Helvetica"/>
          <w:szCs w:val="22"/>
          <w:lang w:eastAsia="en-AU"/>
        </w:rPr>
        <w:t>The EMS must not allow any progressive levels of a group to be deleted for which any EGM under it is contributing to. All participating EGMs must first be either removed or moved to a new progressive group.</w:t>
      </w:r>
      <w:r w:rsidR="009C5339" w:rsidRPr="009C5339">
        <w:rPr>
          <w:vertAlign w:val="superscript"/>
        </w:rPr>
        <w:t xml:space="preserve"> </w:t>
      </w:r>
      <w:r w:rsidR="009C5339" w:rsidRPr="00D03E32">
        <w:rPr>
          <w:vertAlign w:val="superscript"/>
        </w:rPr>
        <w:t>CP:</w:t>
      </w:r>
      <w:r w:rsidR="009C5339">
        <w:rPr>
          <w:rStyle w:val="EndnoteReference"/>
        </w:rPr>
        <w:endnoteReference w:id="121"/>
      </w:r>
    </w:p>
    <w:p w14:paraId="15DB073D" w14:textId="77777777" w:rsidR="0005706C" w:rsidRDefault="0005706C" w:rsidP="0005706C">
      <w:pPr>
        <w:autoSpaceDE w:val="0"/>
        <w:autoSpaceDN w:val="0"/>
        <w:adjustRightInd w:val="0"/>
        <w:spacing w:line="240" w:lineRule="auto"/>
      </w:pPr>
    </w:p>
    <w:p w14:paraId="3D4FEF08" w14:textId="09C5B14A" w:rsidR="006444F9" w:rsidRDefault="0005706C" w:rsidP="0005706C">
      <w:pPr>
        <w:autoSpaceDE w:val="0"/>
        <w:autoSpaceDN w:val="0"/>
        <w:adjustRightInd w:val="0"/>
        <w:spacing w:line="240" w:lineRule="auto"/>
        <w:rPr>
          <w:rFonts w:ascii="Helvetica" w:hAnsi="Helvetica" w:cs="Helvetica"/>
          <w:szCs w:val="22"/>
          <w:lang w:eastAsia="en-AU"/>
        </w:rPr>
      </w:pPr>
      <w:r>
        <w:rPr>
          <w:rFonts w:ascii="Helvetica" w:hAnsi="Helvetica" w:cs="Helvetica"/>
          <w:szCs w:val="22"/>
          <w:lang w:eastAsia="en-AU"/>
        </w:rPr>
        <w:t>Upon deleting a QCOM LP jackpot the current jackpot contribution the current liability / amount owing must not be discarded.</w:t>
      </w:r>
      <w:r w:rsidR="009C5339" w:rsidRPr="009C5339">
        <w:rPr>
          <w:vertAlign w:val="superscript"/>
        </w:rPr>
        <w:t xml:space="preserve"> </w:t>
      </w:r>
      <w:r w:rsidR="009C5339" w:rsidRPr="00D03E32">
        <w:rPr>
          <w:vertAlign w:val="superscript"/>
        </w:rPr>
        <w:t>CP:</w:t>
      </w:r>
      <w:r w:rsidR="009C5339">
        <w:rPr>
          <w:rStyle w:val="EndnoteReference"/>
        </w:rPr>
        <w:endnoteReference w:id="122"/>
      </w:r>
      <w:r>
        <w:rPr>
          <w:rFonts w:ascii="Helvetica" w:hAnsi="Helvetica" w:cs="Helvetica"/>
          <w:szCs w:val="22"/>
          <w:lang w:eastAsia="en-AU"/>
        </w:rPr>
        <w:t xml:space="preserve"> The current contribution must be added to another LP or SAP jackpot in the first</w:t>
      </w:r>
      <w:r w:rsidRPr="0005706C">
        <w:rPr>
          <w:rFonts w:ascii="Helvetica" w:hAnsi="Helvetica" w:cs="Helvetica"/>
          <w:szCs w:val="22"/>
          <w:lang w:eastAsia="en-AU"/>
        </w:rPr>
        <w:t xml:space="preserve"> </w:t>
      </w:r>
      <w:r>
        <w:rPr>
          <w:rFonts w:ascii="Helvetica" w:hAnsi="Helvetica" w:cs="Helvetica"/>
          <w:szCs w:val="22"/>
          <w:lang w:eastAsia="en-AU"/>
        </w:rPr>
        <w:t>instance, or where this is not possible then refer to the Jackpot Systems Minimum Technical Requirements for additional options and further information.</w:t>
      </w:r>
      <w:r w:rsidR="009C5339" w:rsidRPr="009C5339">
        <w:rPr>
          <w:vertAlign w:val="superscript"/>
        </w:rPr>
        <w:t xml:space="preserve"> </w:t>
      </w:r>
      <w:r w:rsidR="009C5339" w:rsidRPr="00D03E32">
        <w:rPr>
          <w:vertAlign w:val="superscript"/>
        </w:rPr>
        <w:t>CP:</w:t>
      </w:r>
      <w:r w:rsidR="009C5339">
        <w:rPr>
          <w:rStyle w:val="EndnoteReference"/>
        </w:rPr>
        <w:endnoteReference w:id="123"/>
      </w:r>
    </w:p>
    <w:p w14:paraId="1C1CB22D" w14:textId="77777777" w:rsidR="002A3554" w:rsidRDefault="002A3554" w:rsidP="0005706C">
      <w:pPr>
        <w:autoSpaceDE w:val="0"/>
        <w:autoSpaceDN w:val="0"/>
        <w:adjustRightInd w:val="0"/>
        <w:spacing w:line="240" w:lineRule="auto"/>
        <w:rPr>
          <w:rFonts w:ascii="Helvetica" w:hAnsi="Helvetica" w:cs="Helvetica"/>
          <w:szCs w:val="22"/>
          <w:lang w:eastAsia="en-AU"/>
        </w:rPr>
      </w:pPr>
    </w:p>
    <w:p w14:paraId="6A9F28F9" w14:textId="1CD51D84" w:rsidR="002A3554" w:rsidRDefault="002A3554" w:rsidP="002A3554">
      <w:pPr>
        <w:autoSpaceDE w:val="0"/>
        <w:autoSpaceDN w:val="0"/>
        <w:adjustRightInd w:val="0"/>
        <w:spacing w:line="240" w:lineRule="auto"/>
        <w:rPr>
          <w:rFonts w:ascii="Helvetica" w:hAnsi="Helvetica" w:cs="Helvetica"/>
          <w:szCs w:val="22"/>
          <w:lang w:eastAsia="en-AU"/>
        </w:rPr>
      </w:pPr>
      <w:r>
        <w:rPr>
          <w:rFonts w:ascii="Helvetica" w:hAnsi="Helvetica" w:cs="Helvetica"/>
          <w:szCs w:val="22"/>
          <w:lang w:eastAsia="en-AU"/>
        </w:rPr>
        <w:t xml:space="preserve">All </w:t>
      </w:r>
      <w:r w:rsidR="005D2BE2">
        <w:rPr>
          <w:rFonts w:ascii="Helvetica" w:hAnsi="Helvetica" w:cs="Helvetica"/>
          <w:szCs w:val="22"/>
          <w:lang w:eastAsia="en-AU"/>
        </w:rPr>
        <w:t xml:space="preserve">progressive </w:t>
      </w:r>
      <w:r>
        <w:rPr>
          <w:rFonts w:ascii="Helvetica" w:hAnsi="Helvetica" w:cs="Helvetica"/>
          <w:szCs w:val="22"/>
          <w:lang w:eastAsia="en-AU"/>
        </w:rPr>
        <w:t xml:space="preserve">meters </w:t>
      </w:r>
      <w:r w:rsidR="002C3258">
        <w:rPr>
          <w:rFonts w:ascii="Helvetica" w:hAnsi="Helvetica" w:cs="Helvetica"/>
          <w:szCs w:val="22"/>
          <w:lang w:eastAsia="en-AU"/>
        </w:rPr>
        <w:t xml:space="preserve">and associated calculations </w:t>
      </w:r>
      <w:r>
        <w:rPr>
          <w:rFonts w:ascii="Helvetica" w:hAnsi="Helvetica" w:cs="Helvetica"/>
          <w:szCs w:val="22"/>
          <w:lang w:eastAsia="en-AU"/>
        </w:rPr>
        <w:t xml:space="preserve">must be at least </w:t>
      </w:r>
      <w:r w:rsidRPr="002A3554">
        <w:rPr>
          <w:rFonts w:ascii="Helvetica" w:hAnsi="Helvetica" w:cs="Helvetica"/>
          <w:b/>
          <w:szCs w:val="22"/>
          <w:lang w:eastAsia="en-AU"/>
        </w:rPr>
        <w:t>64 bits</w:t>
      </w:r>
      <w:r>
        <w:rPr>
          <w:rFonts w:ascii="Helvetica" w:hAnsi="Helvetica" w:cs="Helvetica"/>
          <w:szCs w:val="22"/>
          <w:lang w:eastAsia="en-AU"/>
        </w:rPr>
        <w:t xml:space="preserve"> or larger.</w:t>
      </w:r>
      <w:r w:rsidR="009C5339" w:rsidRPr="009C5339">
        <w:rPr>
          <w:vertAlign w:val="superscript"/>
        </w:rPr>
        <w:t xml:space="preserve"> </w:t>
      </w:r>
      <w:r w:rsidR="009C5339" w:rsidRPr="00D03E32">
        <w:rPr>
          <w:vertAlign w:val="superscript"/>
        </w:rPr>
        <w:t>CP:</w:t>
      </w:r>
      <w:r w:rsidR="009C5339">
        <w:rPr>
          <w:rStyle w:val="EndnoteReference"/>
        </w:rPr>
        <w:endnoteReference w:id="124"/>
      </w:r>
    </w:p>
    <w:p w14:paraId="0C315556" w14:textId="77777777" w:rsidR="002A3554" w:rsidRDefault="002A3554" w:rsidP="002A3554">
      <w:pPr>
        <w:autoSpaceDE w:val="0"/>
        <w:autoSpaceDN w:val="0"/>
        <w:adjustRightInd w:val="0"/>
        <w:spacing w:line="240" w:lineRule="auto"/>
        <w:rPr>
          <w:rFonts w:ascii="Helvetica" w:hAnsi="Helvetica" w:cs="Helvetica"/>
          <w:szCs w:val="22"/>
          <w:lang w:eastAsia="en-AU"/>
        </w:rPr>
      </w:pPr>
    </w:p>
    <w:p w14:paraId="5BA36A3B" w14:textId="59A76F2B" w:rsidR="002A3554" w:rsidRDefault="002A3554" w:rsidP="002A3554">
      <w:pPr>
        <w:autoSpaceDE w:val="0"/>
        <w:autoSpaceDN w:val="0"/>
        <w:adjustRightInd w:val="0"/>
        <w:spacing w:line="240" w:lineRule="auto"/>
        <w:rPr>
          <w:rFonts w:ascii="Helvetica" w:hAnsi="Helvetica" w:cs="Helvetica"/>
          <w:lang w:eastAsia="en-AU"/>
        </w:rPr>
      </w:pPr>
      <w:r>
        <w:rPr>
          <w:rFonts w:ascii="Helvetica" w:hAnsi="Helvetica" w:cs="Helvetica"/>
          <w:szCs w:val="22"/>
          <w:lang w:eastAsia="en-AU"/>
        </w:rPr>
        <w:t xml:space="preserve">QCOM LP jackpot systems must be able to handle jackpots with percentage increments from zero to 100% to at least </w:t>
      </w:r>
      <w:r w:rsidRPr="00607D33">
        <w:rPr>
          <w:rFonts w:ascii="Helvetica" w:hAnsi="Helvetica" w:cs="Helvetica"/>
          <w:b/>
          <w:szCs w:val="22"/>
          <w:lang w:eastAsia="en-AU"/>
        </w:rPr>
        <w:t>four</w:t>
      </w:r>
      <w:r>
        <w:rPr>
          <w:rFonts w:ascii="Helvetica" w:hAnsi="Helvetica" w:cs="Helvetica"/>
          <w:sz w:val="14"/>
          <w:szCs w:val="14"/>
          <w:lang w:eastAsia="en-AU"/>
        </w:rPr>
        <w:t xml:space="preserve"> </w:t>
      </w:r>
      <w:r>
        <w:rPr>
          <w:rFonts w:ascii="Helvetica" w:hAnsi="Helvetica" w:cs="Helvetica"/>
          <w:szCs w:val="22"/>
          <w:lang w:eastAsia="en-AU"/>
        </w:rPr>
        <w:t>decimal places.</w:t>
      </w:r>
      <w:r w:rsidR="00D13F8A" w:rsidRPr="00D13F8A">
        <w:rPr>
          <w:vertAlign w:val="superscript"/>
        </w:rPr>
        <w:t xml:space="preserve"> </w:t>
      </w:r>
      <w:r w:rsidR="00D13F8A" w:rsidRPr="00D03E32">
        <w:rPr>
          <w:vertAlign w:val="superscript"/>
        </w:rPr>
        <w:t>CP:</w:t>
      </w:r>
      <w:r w:rsidR="00D13F8A">
        <w:rPr>
          <w:rStyle w:val="EndnoteReference"/>
        </w:rPr>
        <w:endnoteReference w:id="125"/>
      </w:r>
      <w:r>
        <w:rPr>
          <w:rFonts w:ascii="Helvetica" w:hAnsi="Helvetica" w:cs="Helvetica"/>
          <w:szCs w:val="22"/>
          <w:lang w:eastAsia="en-AU"/>
        </w:rPr>
        <w:t xml:space="preserve"> (NB this is as per QCOM v1.6</w:t>
      </w:r>
      <w:r w:rsidR="001A237C">
        <w:rPr>
          <w:rFonts w:ascii="Helvetica" w:hAnsi="Helvetica" w:cs="Helvetica"/>
          <w:szCs w:val="22"/>
          <w:lang w:eastAsia="en-AU"/>
        </w:rPr>
        <w:t>. Also, OLGR systems don’t support greater than four decimal places</w:t>
      </w:r>
      <w:r>
        <w:rPr>
          <w:rFonts w:ascii="Helvetica" w:hAnsi="Helvetica" w:cs="Helvetica"/>
          <w:szCs w:val="22"/>
          <w:lang w:eastAsia="en-AU"/>
        </w:rPr>
        <w:t>.)</w:t>
      </w:r>
    </w:p>
    <w:p w14:paraId="13EC32D4" w14:textId="77777777" w:rsidR="002A3554" w:rsidRDefault="002A3554" w:rsidP="0005706C">
      <w:pPr>
        <w:autoSpaceDE w:val="0"/>
        <w:autoSpaceDN w:val="0"/>
        <w:adjustRightInd w:val="0"/>
        <w:spacing w:line="240" w:lineRule="auto"/>
        <w:rPr>
          <w:rFonts w:ascii="Helvetica" w:hAnsi="Helvetica" w:cs="Helvetica"/>
          <w:szCs w:val="22"/>
          <w:lang w:eastAsia="en-AU"/>
        </w:rPr>
      </w:pPr>
    </w:p>
    <w:p w14:paraId="5473DE3C" w14:textId="2F37DD34" w:rsidR="002A3554" w:rsidRDefault="002A3554" w:rsidP="002A3554">
      <w:pPr>
        <w:autoSpaceDE w:val="0"/>
        <w:autoSpaceDN w:val="0"/>
        <w:adjustRightInd w:val="0"/>
        <w:spacing w:line="240" w:lineRule="auto"/>
        <w:rPr>
          <w:rFonts w:ascii="Helvetica" w:hAnsi="Helvetica" w:cs="Helvetica"/>
          <w:szCs w:val="22"/>
          <w:lang w:eastAsia="en-AU"/>
        </w:rPr>
      </w:pPr>
      <w:r>
        <w:rPr>
          <w:rFonts w:ascii="Helvetica" w:hAnsi="Helvetica" w:cs="Helvetica"/>
          <w:szCs w:val="22"/>
          <w:lang w:eastAsia="en-AU"/>
        </w:rPr>
        <w:t xml:space="preserve">QCOM LP jackpot systems must be able to handle a jackpot with percentage increments of zero (beware of divide by zero problems especially when a hit occurs) </w:t>
      </w:r>
      <w:proofErr w:type="gramStart"/>
      <w:r w:rsidR="00562B12">
        <w:rPr>
          <w:rFonts w:ascii="Helvetica" w:hAnsi="Helvetica" w:cs="Helvetica"/>
          <w:szCs w:val="22"/>
          <w:lang w:eastAsia="en-AU"/>
        </w:rPr>
        <w:t>i</w:t>
      </w:r>
      <w:r>
        <w:rPr>
          <w:rFonts w:ascii="Helvetica" w:hAnsi="Helvetica" w:cs="Helvetica"/>
          <w:szCs w:val="22"/>
          <w:lang w:eastAsia="en-AU"/>
        </w:rPr>
        <w:t>.e.</w:t>
      </w:r>
      <w:proofErr w:type="gramEnd"/>
      <w:r>
        <w:rPr>
          <w:rFonts w:ascii="Helvetica" w:hAnsi="Helvetica" w:cs="Helvetica"/>
          <w:szCs w:val="22"/>
          <w:lang w:eastAsia="en-AU"/>
        </w:rPr>
        <w:t xml:space="preserve"> </w:t>
      </w:r>
      <w:r w:rsidR="00562B12">
        <w:rPr>
          <w:rFonts w:ascii="Helvetica" w:hAnsi="Helvetica" w:cs="Helvetica"/>
          <w:szCs w:val="22"/>
          <w:lang w:eastAsia="en-AU"/>
        </w:rPr>
        <w:t>a</w:t>
      </w:r>
      <w:r>
        <w:rPr>
          <w:rFonts w:ascii="Helvetica" w:hAnsi="Helvetica" w:cs="Helvetica"/>
          <w:szCs w:val="22"/>
          <w:lang w:eastAsia="en-AU"/>
        </w:rPr>
        <w:t xml:space="preserve"> fixed prize.</w:t>
      </w:r>
      <w:r w:rsidR="00C57280" w:rsidRPr="00C57280">
        <w:rPr>
          <w:vertAlign w:val="superscript"/>
        </w:rPr>
        <w:t xml:space="preserve"> </w:t>
      </w:r>
      <w:r w:rsidR="00C57280" w:rsidRPr="00D03E32">
        <w:rPr>
          <w:vertAlign w:val="superscript"/>
        </w:rPr>
        <w:t>CP:</w:t>
      </w:r>
      <w:r w:rsidR="00C57280">
        <w:rPr>
          <w:rStyle w:val="EndnoteReference"/>
        </w:rPr>
        <w:endnoteReference w:id="126"/>
      </w:r>
    </w:p>
    <w:p w14:paraId="6DA71B69" w14:textId="77777777" w:rsidR="0005706C" w:rsidRDefault="0005706C" w:rsidP="0005706C">
      <w:pPr>
        <w:autoSpaceDE w:val="0"/>
        <w:autoSpaceDN w:val="0"/>
        <w:adjustRightInd w:val="0"/>
        <w:spacing w:line="240" w:lineRule="auto"/>
      </w:pPr>
    </w:p>
    <w:p w14:paraId="16C5FF03" w14:textId="1ACF1B98" w:rsidR="00607D33" w:rsidRDefault="00607D33" w:rsidP="0005706C">
      <w:pPr>
        <w:autoSpaceDE w:val="0"/>
        <w:autoSpaceDN w:val="0"/>
        <w:adjustRightInd w:val="0"/>
        <w:spacing w:line="240" w:lineRule="auto"/>
      </w:pPr>
      <w:r>
        <w:t>There must be no loss or gain of money during the totalisation process at any time. Be sure to check not just totalisation</w:t>
      </w:r>
      <w:r w:rsidR="00C57280">
        <w:t>,</w:t>
      </w:r>
      <w:r>
        <w:t xml:space="preserve"> but the </w:t>
      </w:r>
      <w:r w:rsidR="00C57280">
        <w:t xml:space="preserve">process of </w:t>
      </w:r>
      <w:r>
        <w:t>resetting of a jackpot value after a win.</w:t>
      </w:r>
      <w:r w:rsidR="00C57280" w:rsidRPr="00C57280">
        <w:rPr>
          <w:vertAlign w:val="superscript"/>
        </w:rPr>
        <w:t xml:space="preserve"> </w:t>
      </w:r>
      <w:r w:rsidR="00C57280" w:rsidRPr="00D03E32">
        <w:rPr>
          <w:vertAlign w:val="superscript"/>
        </w:rPr>
        <w:t>CP:</w:t>
      </w:r>
      <w:r w:rsidR="00C57280">
        <w:rPr>
          <w:rStyle w:val="EndnoteReference"/>
        </w:rPr>
        <w:endnoteReference w:id="127"/>
      </w:r>
    </w:p>
    <w:p w14:paraId="2A8B82D4" w14:textId="77777777" w:rsidR="00AD3641" w:rsidRDefault="00AD3641" w:rsidP="0005706C">
      <w:pPr>
        <w:autoSpaceDE w:val="0"/>
        <w:autoSpaceDN w:val="0"/>
        <w:adjustRightInd w:val="0"/>
        <w:spacing w:line="240" w:lineRule="auto"/>
      </w:pPr>
    </w:p>
    <w:p w14:paraId="2E23021C" w14:textId="531FB85C" w:rsidR="00AD3641" w:rsidRDefault="00AD3641" w:rsidP="0005706C">
      <w:pPr>
        <w:autoSpaceDE w:val="0"/>
        <w:autoSpaceDN w:val="0"/>
        <w:adjustRightInd w:val="0"/>
        <w:spacing w:line="240" w:lineRule="auto"/>
      </w:pPr>
      <w:r>
        <w:t xml:space="preserve">Jackpot prize adjustments must be possible to the same </w:t>
      </w:r>
      <w:proofErr w:type="gramStart"/>
      <w:r w:rsidR="00F54EA1">
        <w:t xml:space="preserve">policy </w:t>
      </w:r>
      <w:r w:rsidR="00ED7F49">
        <w:t>based</w:t>
      </w:r>
      <w:proofErr w:type="gramEnd"/>
      <w:r w:rsidR="00ED7F49">
        <w:t xml:space="preserve"> </w:t>
      </w:r>
      <w:r>
        <w:t xml:space="preserve">requirements </w:t>
      </w:r>
      <w:r w:rsidR="00D63AFF">
        <w:t xml:space="preserve">under </w:t>
      </w:r>
      <w:r>
        <w:t>QCOM v1.6 jackpot support.</w:t>
      </w:r>
      <w:r w:rsidR="00C57280" w:rsidRPr="00C57280">
        <w:rPr>
          <w:vertAlign w:val="superscript"/>
        </w:rPr>
        <w:t xml:space="preserve"> </w:t>
      </w:r>
      <w:r w:rsidR="00C57280" w:rsidRPr="00D03E32">
        <w:rPr>
          <w:vertAlign w:val="superscript"/>
        </w:rPr>
        <w:t>CP:</w:t>
      </w:r>
      <w:r w:rsidR="00C57280">
        <w:rPr>
          <w:rStyle w:val="EndnoteReference"/>
        </w:rPr>
        <w:endnoteReference w:id="128"/>
      </w:r>
      <w:r>
        <w:t xml:space="preserve"> For more information refer to the OLGR </w:t>
      </w:r>
      <w:r w:rsidR="00B00598">
        <w:t xml:space="preserve">QCOM v1 </w:t>
      </w:r>
      <w:r>
        <w:t>Site Controller Procedures document.</w:t>
      </w:r>
      <w:r w:rsidR="00EE102B">
        <w:t xml:space="preserve"> However</w:t>
      </w:r>
      <w:r w:rsidR="00362839">
        <w:t>,</w:t>
      </w:r>
      <w:r w:rsidR="00EE102B">
        <w:t xml:space="preserve"> </w:t>
      </w:r>
      <w:r w:rsidR="00AC76D7">
        <w:t>under QCOM 3</w:t>
      </w:r>
      <w:r w:rsidR="00C57280">
        <w:t>,</w:t>
      </w:r>
      <w:r w:rsidR="00AC76D7">
        <w:t xml:space="preserve"> multiple jackpot prize adjustment</w:t>
      </w:r>
      <w:r w:rsidR="005844CA">
        <w:t>s</w:t>
      </w:r>
      <w:r w:rsidR="00AC76D7">
        <w:t xml:space="preserve"> </w:t>
      </w:r>
      <w:r w:rsidR="00362839">
        <w:t xml:space="preserve">without </w:t>
      </w:r>
      <w:r w:rsidR="005844CA">
        <w:t xml:space="preserve">EGM RAM clear </w:t>
      </w:r>
      <w:r w:rsidR="00AC76D7">
        <w:t xml:space="preserve">are now possible </w:t>
      </w:r>
      <w:r w:rsidR="005844CA">
        <w:t xml:space="preserve">and this must </w:t>
      </w:r>
      <w:r w:rsidR="00962A47">
        <w:t xml:space="preserve">now </w:t>
      </w:r>
      <w:r w:rsidR="005844CA">
        <w:t>be supported by the EMS</w:t>
      </w:r>
      <w:r w:rsidR="00362839">
        <w:t>.</w:t>
      </w:r>
      <w:r w:rsidR="00962A47" w:rsidRPr="00962A47">
        <w:rPr>
          <w:vertAlign w:val="superscript"/>
        </w:rPr>
        <w:t xml:space="preserve"> </w:t>
      </w:r>
      <w:r w:rsidR="00962A47" w:rsidRPr="00D03E32">
        <w:rPr>
          <w:vertAlign w:val="superscript"/>
        </w:rPr>
        <w:t>CP:</w:t>
      </w:r>
      <w:r w:rsidR="00962A47">
        <w:rPr>
          <w:rStyle w:val="EndnoteReference"/>
        </w:rPr>
        <w:endnoteReference w:id="129"/>
      </w:r>
    </w:p>
    <w:p w14:paraId="0A0EF51E" w14:textId="77777777" w:rsidR="00B00598" w:rsidRPr="00EC0ADF" w:rsidRDefault="00B00598" w:rsidP="0005706C">
      <w:pPr>
        <w:autoSpaceDE w:val="0"/>
        <w:autoSpaceDN w:val="0"/>
        <w:adjustRightInd w:val="0"/>
        <w:spacing w:line="240" w:lineRule="auto"/>
      </w:pPr>
    </w:p>
    <w:p w14:paraId="55AAB1E4" w14:textId="5E7215F2" w:rsidR="003155F3" w:rsidRPr="00665D93" w:rsidRDefault="003155F3" w:rsidP="005B01C5">
      <w:pPr>
        <w:pStyle w:val="Heading3"/>
      </w:pPr>
      <w:bookmarkStart w:id="804" w:name="_Toc120544033"/>
      <w:r w:rsidRPr="00665D93">
        <w:t>Configuration</w:t>
      </w:r>
      <w:bookmarkEnd w:id="800"/>
      <w:bookmarkEnd w:id="801"/>
      <w:bookmarkEnd w:id="804"/>
    </w:p>
    <w:p w14:paraId="10775CD6" w14:textId="77777777" w:rsidR="003155F3" w:rsidRPr="00665D93" w:rsidRDefault="003155F3" w:rsidP="003155F3">
      <w:pPr>
        <w:rPr>
          <w:rFonts w:cs="Arial"/>
        </w:rPr>
      </w:pPr>
    </w:p>
    <w:p w14:paraId="43092BE0" w14:textId="76DC3BFE" w:rsidR="00365892" w:rsidRDefault="003155F3" w:rsidP="003155F3">
      <w:pPr>
        <w:rPr>
          <w:rFonts w:cs="Arial"/>
        </w:rPr>
      </w:pPr>
      <w:r w:rsidRPr="00665D93">
        <w:rPr>
          <w:rFonts w:cs="Arial"/>
        </w:rPr>
        <w:t xml:space="preserve">All </w:t>
      </w:r>
      <w:r>
        <w:rPr>
          <w:rFonts w:cs="Arial"/>
        </w:rPr>
        <w:t>progressive</w:t>
      </w:r>
      <w:r w:rsidRPr="00665D93">
        <w:rPr>
          <w:rFonts w:cs="Arial"/>
        </w:rPr>
        <w:t xml:space="preserve"> configurations used </w:t>
      </w:r>
      <w:r w:rsidR="00FC1B85">
        <w:rPr>
          <w:rFonts w:cs="Arial"/>
        </w:rPr>
        <w:t xml:space="preserve">in the EMS </w:t>
      </w:r>
      <w:r w:rsidRPr="00665D93">
        <w:rPr>
          <w:rFonts w:cs="Arial"/>
        </w:rPr>
        <w:t xml:space="preserve">must be approved by the </w:t>
      </w:r>
      <w:r>
        <w:rPr>
          <w:rFonts w:cs="Arial"/>
        </w:rPr>
        <w:t>OLGR</w:t>
      </w:r>
      <w:r w:rsidRPr="00665D93">
        <w:rPr>
          <w:rFonts w:cs="Arial"/>
        </w:rPr>
        <w:t>.</w:t>
      </w:r>
      <w:r w:rsidR="00FC1B85" w:rsidRPr="00FC1B85">
        <w:rPr>
          <w:vertAlign w:val="superscript"/>
        </w:rPr>
        <w:t xml:space="preserve"> </w:t>
      </w:r>
      <w:r w:rsidR="00FC1B85" w:rsidRPr="00D03E32">
        <w:rPr>
          <w:vertAlign w:val="superscript"/>
        </w:rPr>
        <w:t>CP:</w:t>
      </w:r>
      <w:r w:rsidR="00FC1B85">
        <w:rPr>
          <w:rStyle w:val="EndnoteReference"/>
        </w:rPr>
        <w:endnoteReference w:id="130"/>
      </w:r>
      <w:r w:rsidR="00F91F8B">
        <w:rPr>
          <w:rFonts w:cs="Arial"/>
        </w:rPr>
        <w:t xml:space="preserve"> </w:t>
      </w:r>
      <w:r w:rsidR="00962A47">
        <w:rPr>
          <w:rFonts w:cs="Arial"/>
        </w:rPr>
        <w:t xml:space="preserve">Refer OLGR datafiles. </w:t>
      </w:r>
      <w:r w:rsidRPr="00665D93">
        <w:rPr>
          <w:rFonts w:cs="Arial"/>
        </w:rPr>
        <w:t xml:space="preserve">A </w:t>
      </w:r>
      <w:r>
        <w:rPr>
          <w:rFonts w:cs="Arial"/>
        </w:rPr>
        <w:t>progressive</w:t>
      </w:r>
      <w:r w:rsidRPr="00665D93">
        <w:rPr>
          <w:rFonts w:cs="Arial"/>
        </w:rPr>
        <w:t xml:space="preserve"> configuration change </w:t>
      </w:r>
      <w:r w:rsidR="00FC1B85">
        <w:rPr>
          <w:rFonts w:cs="Arial"/>
        </w:rPr>
        <w:t xml:space="preserve">is </w:t>
      </w:r>
      <w:r w:rsidRPr="00665D93">
        <w:rPr>
          <w:rFonts w:cs="Arial"/>
        </w:rPr>
        <w:t xml:space="preserve">allowed under the same rules as </w:t>
      </w:r>
      <w:r>
        <w:rPr>
          <w:rFonts w:cs="Arial"/>
        </w:rPr>
        <w:t xml:space="preserve">per </w:t>
      </w:r>
      <w:r w:rsidRPr="00665D93">
        <w:rPr>
          <w:rFonts w:cs="Arial"/>
        </w:rPr>
        <w:t xml:space="preserve">a </w:t>
      </w:r>
      <w:r w:rsidR="00335376">
        <w:rPr>
          <w:rFonts w:cs="Arial"/>
        </w:rPr>
        <w:t>v</w:t>
      </w:r>
      <w:r w:rsidRPr="00665D93">
        <w:rPr>
          <w:rFonts w:cs="Arial"/>
        </w:rPr>
        <w:t>ariation change</w:t>
      </w:r>
      <w:r w:rsidR="00335376">
        <w:rPr>
          <w:rFonts w:cs="Arial"/>
        </w:rPr>
        <w:t xml:space="preserve"> (refer</w:t>
      </w:r>
      <w:r w:rsidR="00E30499">
        <w:rPr>
          <w:rFonts w:cs="Arial"/>
        </w:rPr>
        <w:t xml:space="preserve"> </w:t>
      </w:r>
      <w:r w:rsidR="00E30499">
        <w:rPr>
          <w:rFonts w:cs="Arial"/>
        </w:rPr>
        <w:fldChar w:fldCharType="begin"/>
      </w:r>
      <w:r w:rsidR="00E30499">
        <w:rPr>
          <w:rFonts w:cs="Arial"/>
        </w:rPr>
        <w:instrText xml:space="preserve"> REF _Ref444165250 \r \h </w:instrText>
      </w:r>
      <w:r w:rsidR="00E30499">
        <w:rPr>
          <w:rFonts w:cs="Arial"/>
        </w:rPr>
      </w:r>
      <w:r w:rsidR="00E30499">
        <w:rPr>
          <w:rFonts w:cs="Arial"/>
        </w:rPr>
        <w:fldChar w:fldCharType="separate"/>
      </w:r>
      <w:r w:rsidR="00B424FD">
        <w:rPr>
          <w:rFonts w:cs="Arial"/>
        </w:rPr>
        <w:t>2.17.1</w:t>
      </w:r>
      <w:r w:rsidR="00E30499">
        <w:rPr>
          <w:rFonts w:cs="Arial"/>
        </w:rPr>
        <w:fldChar w:fldCharType="end"/>
      </w:r>
      <w:r w:rsidR="00335376">
        <w:rPr>
          <w:rFonts w:cs="Arial"/>
        </w:rPr>
        <w:t>)</w:t>
      </w:r>
      <w:r w:rsidRPr="00665D93">
        <w:rPr>
          <w:rFonts w:cs="Arial"/>
        </w:rPr>
        <w:t>.</w:t>
      </w:r>
      <w:r w:rsidR="00FC1B85" w:rsidRPr="00FC1B85">
        <w:rPr>
          <w:vertAlign w:val="superscript"/>
        </w:rPr>
        <w:t xml:space="preserve"> </w:t>
      </w:r>
      <w:r w:rsidR="00FC1B85" w:rsidRPr="00D03E32">
        <w:rPr>
          <w:vertAlign w:val="superscript"/>
        </w:rPr>
        <w:t>CP:</w:t>
      </w:r>
      <w:r w:rsidR="00FC1B85">
        <w:rPr>
          <w:rStyle w:val="EndnoteReference"/>
        </w:rPr>
        <w:endnoteReference w:id="131"/>
      </w:r>
    </w:p>
    <w:p w14:paraId="593063E3" w14:textId="77777777" w:rsidR="00365892" w:rsidRDefault="00365892" w:rsidP="003155F3">
      <w:pPr>
        <w:rPr>
          <w:rFonts w:cs="Arial"/>
        </w:rPr>
      </w:pPr>
    </w:p>
    <w:p w14:paraId="699C0F26" w14:textId="02F23B54" w:rsidR="0040289B" w:rsidRDefault="0040289B" w:rsidP="0040289B">
      <w:pPr>
        <w:rPr>
          <w:rFonts w:cs="Arial"/>
        </w:rPr>
      </w:pPr>
      <w:bookmarkStart w:id="805" w:name="_Toc443901915"/>
      <w:bookmarkStart w:id="806" w:name="_Toc443913487"/>
      <w:bookmarkStart w:id="807" w:name="_Toc443916075"/>
      <w:bookmarkStart w:id="808" w:name="_Toc443901916"/>
      <w:bookmarkStart w:id="809" w:name="_Toc443913488"/>
      <w:bookmarkStart w:id="810" w:name="_Toc443916076"/>
      <w:bookmarkEnd w:id="805"/>
      <w:bookmarkEnd w:id="806"/>
      <w:bookmarkEnd w:id="807"/>
      <w:bookmarkEnd w:id="808"/>
      <w:bookmarkEnd w:id="809"/>
      <w:bookmarkEnd w:id="810"/>
      <w:r>
        <w:rPr>
          <w:rFonts w:cs="Arial"/>
        </w:rPr>
        <w:t xml:space="preserve">Systems should make no assumptions about jackpot parameters </w:t>
      </w:r>
      <w:r w:rsidR="00FC1B85">
        <w:rPr>
          <w:rFonts w:cs="Arial"/>
        </w:rPr>
        <w:t xml:space="preserve">(such as formulas) </w:t>
      </w:r>
      <w:r>
        <w:rPr>
          <w:rFonts w:cs="Arial"/>
        </w:rPr>
        <w:t>other than:</w:t>
      </w:r>
      <w:r w:rsidR="00322558" w:rsidRPr="00322558">
        <w:rPr>
          <w:vertAlign w:val="superscript"/>
        </w:rPr>
        <w:t xml:space="preserve"> </w:t>
      </w:r>
      <w:r w:rsidR="00322558" w:rsidRPr="00D03E32">
        <w:rPr>
          <w:vertAlign w:val="superscript"/>
        </w:rPr>
        <w:t>CP:</w:t>
      </w:r>
      <w:r w:rsidR="00322558">
        <w:rPr>
          <w:rStyle w:val="EndnoteReference"/>
        </w:rPr>
        <w:endnoteReference w:id="132"/>
      </w:r>
    </w:p>
    <w:p w14:paraId="22FE1AE5" w14:textId="77777777" w:rsidR="0040289B" w:rsidRDefault="0040289B" w:rsidP="0040289B">
      <w:pPr>
        <w:rPr>
          <w:rFonts w:cs="Arial"/>
        </w:rPr>
      </w:pPr>
    </w:p>
    <w:p w14:paraId="095A80DC" w14:textId="707FA01D" w:rsidR="0040289B" w:rsidRPr="00365892" w:rsidRDefault="0040289B" w:rsidP="00796861">
      <w:pPr>
        <w:pStyle w:val="ListParagraph"/>
        <w:numPr>
          <w:ilvl w:val="0"/>
          <w:numId w:val="29"/>
        </w:numPr>
        <w:rPr>
          <w:rFonts w:cs="Arial"/>
        </w:rPr>
      </w:pPr>
      <w:r w:rsidRPr="00365892">
        <w:rPr>
          <w:rFonts w:cs="Arial"/>
        </w:rPr>
        <w:t xml:space="preserve">each jackpot level will have an arbitrary number of jackpot level parameters (which may change in number from level to level </w:t>
      </w:r>
      <w:r>
        <w:rPr>
          <w:rFonts w:cs="Arial"/>
        </w:rPr>
        <w:t>or game</w:t>
      </w:r>
      <w:r w:rsidRPr="00365892">
        <w:rPr>
          <w:rFonts w:cs="Arial"/>
        </w:rPr>
        <w:t xml:space="preserve"> to </w:t>
      </w:r>
      <w:r>
        <w:rPr>
          <w:rFonts w:cs="Arial"/>
        </w:rPr>
        <w:t>game</w:t>
      </w:r>
      <w:r w:rsidRPr="00365892">
        <w:rPr>
          <w:rFonts w:cs="Arial"/>
        </w:rPr>
        <w:t>) and</w:t>
      </w:r>
    </w:p>
    <w:p w14:paraId="700E3E34" w14:textId="03FC4BC9" w:rsidR="0040289B" w:rsidRPr="00365892" w:rsidRDefault="0040289B" w:rsidP="00796861">
      <w:pPr>
        <w:pStyle w:val="ListParagraph"/>
        <w:numPr>
          <w:ilvl w:val="0"/>
          <w:numId w:val="29"/>
        </w:numPr>
        <w:rPr>
          <w:rFonts w:cs="Arial"/>
        </w:rPr>
      </w:pPr>
      <w:r>
        <w:rPr>
          <w:rFonts w:cs="Arial"/>
        </w:rPr>
        <w:t xml:space="preserve">that </w:t>
      </w:r>
      <w:r w:rsidR="00087E30">
        <w:rPr>
          <w:rFonts w:cs="Arial"/>
        </w:rPr>
        <w:t>t</w:t>
      </w:r>
      <w:r w:rsidRPr="00365892">
        <w:rPr>
          <w:rFonts w:cs="Arial"/>
        </w:rPr>
        <w:t>here will be a unique identifier</w:t>
      </w:r>
      <w:r>
        <w:rPr>
          <w:rFonts w:cs="Arial"/>
        </w:rPr>
        <w:t xml:space="preserve"> and compatibility information parameters</w:t>
      </w:r>
      <w:r w:rsidRPr="00365892">
        <w:rPr>
          <w:rFonts w:cs="Arial"/>
        </w:rPr>
        <w:t>.</w:t>
      </w:r>
    </w:p>
    <w:p w14:paraId="6D753943" w14:textId="77777777" w:rsidR="0040289B" w:rsidRDefault="0040289B" w:rsidP="0040289B">
      <w:pPr>
        <w:rPr>
          <w:rFonts w:cs="Arial"/>
        </w:rPr>
      </w:pPr>
    </w:p>
    <w:p w14:paraId="4522C097" w14:textId="21DAB3AC" w:rsidR="0040289B" w:rsidRDefault="0040289B" w:rsidP="0040289B">
      <w:pPr>
        <w:rPr>
          <w:rFonts w:cs="Arial"/>
        </w:rPr>
      </w:pPr>
      <w:r>
        <w:rPr>
          <w:rFonts w:cs="Arial"/>
        </w:rPr>
        <w:t xml:space="preserve">Systems must not assume that: </w:t>
      </w:r>
      <w:r w:rsidR="00322558" w:rsidRPr="00D03E32">
        <w:rPr>
          <w:vertAlign w:val="superscript"/>
        </w:rPr>
        <w:t>CP:</w:t>
      </w:r>
      <w:r w:rsidR="00322558">
        <w:rPr>
          <w:rStyle w:val="EndnoteReference"/>
        </w:rPr>
        <w:endnoteReference w:id="133"/>
      </w:r>
    </w:p>
    <w:p w14:paraId="6143476E" w14:textId="77777777" w:rsidR="0040289B" w:rsidRDefault="0040289B" w:rsidP="0040289B">
      <w:pPr>
        <w:rPr>
          <w:rFonts w:cs="Arial"/>
        </w:rPr>
      </w:pPr>
    </w:p>
    <w:p w14:paraId="6D183A59" w14:textId="1CE56439" w:rsidR="0040289B" w:rsidRPr="0040289B" w:rsidRDefault="0040289B" w:rsidP="00796861">
      <w:pPr>
        <w:pStyle w:val="ListParagraph"/>
        <w:numPr>
          <w:ilvl w:val="0"/>
          <w:numId w:val="30"/>
        </w:numPr>
        <w:rPr>
          <w:rFonts w:cs="Arial"/>
        </w:rPr>
      </w:pPr>
      <w:r>
        <w:rPr>
          <w:rFonts w:cs="Arial"/>
        </w:rPr>
        <w:t xml:space="preserve">A </w:t>
      </w:r>
      <w:r w:rsidRPr="0040289B">
        <w:rPr>
          <w:rFonts w:cs="Arial"/>
        </w:rPr>
        <w:t xml:space="preserve">jackpot </w:t>
      </w:r>
      <w:r>
        <w:rPr>
          <w:rFonts w:cs="Arial"/>
        </w:rPr>
        <w:t xml:space="preserve">level </w:t>
      </w:r>
      <w:r w:rsidRPr="0040289B">
        <w:rPr>
          <w:rFonts w:cs="Arial"/>
        </w:rPr>
        <w:t>TRTP is a constant</w:t>
      </w:r>
      <w:r w:rsidR="00C74DA9">
        <w:rPr>
          <w:rFonts w:cs="Arial"/>
        </w:rPr>
        <w:t xml:space="preserve"> value</w:t>
      </w:r>
      <w:r w:rsidRPr="0040289B">
        <w:rPr>
          <w:rFonts w:cs="Arial"/>
        </w:rPr>
        <w:t>.</w:t>
      </w:r>
    </w:p>
    <w:p w14:paraId="55835E0B" w14:textId="2742AA16" w:rsidR="0040289B" w:rsidRPr="0040289B" w:rsidRDefault="0040289B" w:rsidP="00796861">
      <w:pPr>
        <w:pStyle w:val="ListParagraph"/>
        <w:numPr>
          <w:ilvl w:val="0"/>
          <w:numId w:val="30"/>
        </w:numPr>
        <w:rPr>
          <w:rFonts w:cs="Arial"/>
        </w:rPr>
      </w:pPr>
      <w:r w:rsidRPr="0040289B">
        <w:rPr>
          <w:rFonts w:cs="Arial"/>
        </w:rPr>
        <w:t>That it will be possible to calculate a levels RTP without additional information (i.e.</w:t>
      </w:r>
      <w:r w:rsidR="00C74DA9">
        <w:rPr>
          <w:rFonts w:cs="Arial"/>
        </w:rPr>
        <w:t>,</w:t>
      </w:r>
      <w:r w:rsidRPr="0040289B">
        <w:rPr>
          <w:rFonts w:cs="Arial"/>
        </w:rPr>
        <w:t xml:space="preserve"> a specific formula) from the game designer.</w:t>
      </w:r>
    </w:p>
    <w:p w14:paraId="7DBF97D1" w14:textId="77777777" w:rsidR="00365892" w:rsidRDefault="00365892" w:rsidP="003155F3">
      <w:pPr>
        <w:rPr>
          <w:rFonts w:cs="Arial"/>
        </w:rPr>
      </w:pPr>
    </w:p>
    <w:p w14:paraId="3E951BFE" w14:textId="08DABD21" w:rsidR="005B01C5" w:rsidRPr="00665D93" w:rsidRDefault="005B01C5" w:rsidP="00796861">
      <w:pPr>
        <w:pStyle w:val="Heading3"/>
        <w:numPr>
          <w:ilvl w:val="2"/>
          <w:numId w:val="27"/>
        </w:numPr>
      </w:pPr>
      <w:bookmarkStart w:id="811" w:name="_Ref449543737"/>
      <w:bookmarkStart w:id="812" w:name="_Ref94881999"/>
      <w:bookmarkStart w:id="813" w:name="_Toc120544034"/>
      <w:r w:rsidRPr="00665D93">
        <w:t>Linked Progressive Current Amounts</w:t>
      </w:r>
      <w:bookmarkEnd w:id="811"/>
      <w:r w:rsidRPr="00665D93">
        <w:fldChar w:fldCharType="begin"/>
      </w:r>
      <w:r w:rsidRPr="00665D93">
        <w:instrText xml:space="preserve">tc \l3 </w:instrText>
      </w:r>
      <w:r w:rsidR="00E85B0F">
        <w:instrText>“</w:instrText>
      </w:r>
      <w:r w:rsidRPr="00665D93">
        <w:instrText>Linked Progressive Current Amounts</w:instrText>
      </w:r>
      <w:r w:rsidRPr="00665D93">
        <w:fldChar w:fldCharType="end"/>
      </w:r>
      <w:r w:rsidR="00DD7465">
        <w:t xml:space="preserve"> and Broadcasts.</w:t>
      </w:r>
      <w:bookmarkEnd w:id="812"/>
      <w:bookmarkEnd w:id="813"/>
    </w:p>
    <w:p w14:paraId="795FB91C" w14:textId="2DADC51F" w:rsidR="005B01C5" w:rsidRDefault="005B01C5" w:rsidP="005B01C5">
      <w:pPr>
        <w:rPr>
          <w:rFonts w:cs="Arial"/>
        </w:rPr>
      </w:pPr>
    </w:p>
    <w:p w14:paraId="7E700430" w14:textId="6801A88E" w:rsidR="00EC2FE0" w:rsidRPr="00EC2FE0" w:rsidRDefault="00EC2FE0" w:rsidP="005B01C5">
      <w:pPr>
        <w:rPr>
          <w:rFonts w:cs="Arial"/>
          <w:u w:val="single"/>
        </w:rPr>
      </w:pPr>
      <w:r w:rsidRPr="00EC2FE0">
        <w:rPr>
          <w:rFonts w:cs="Arial"/>
          <w:u w:val="single"/>
        </w:rPr>
        <w:t>LP broadcast frequency</w:t>
      </w:r>
    </w:p>
    <w:p w14:paraId="0335453C" w14:textId="77777777" w:rsidR="00EC2FE0" w:rsidRDefault="00EC2FE0" w:rsidP="005B01C5">
      <w:pPr>
        <w:rPr>
          <w:rFonts w:cs="Arial"/>
        </w:rPr>
      </w:pPr>
    </w:p>
    <w:p w14:paraId="048C1244" w14:textId="7E33C105" w:rsidR="00EC2FE0" w:rsidRDefault="000C3699" w:rsidP="005B01C5">
      <w:pPr>
        <w:rPr>
          <w:rFonts w:cs="Arial"/>
        </w:rPr>
      </w:pPr>
      <w:r w:rsidRPr="00E30499">
        <w:rPr>
          <w:rFonts w:cs="Arial"/>
        </w:rPr>
        <w:t xml:space="preserve">The monitoring system/host must automatically keep applicable EGMs up to with </w:t>
      </w:r>
      <w:r>
        <w:rPr>
          <w:rFonts w:cs="Arial"/>
        </w:rPr>
        <w:t>current amounts</w:t>
      </w:r>
      <w:r w:rsidRPr="00E30499">
        <w:rPr>
          <w:rFonts w:cs="Arial"/>
        </w:rPr>
        <w:t xml:space="preserve"> of any </w:t>
      </w:r>
      <w:r>
        <w:rPr>
          <w:rFonts w:cs="Arial"/>
        </w:rPr>
        <w:t>linked jackpot systems their games</w:t>
      </w:r>
      <w:r w:rsidRPr="00E30499">
        <w:rPr>
          <w:rFonts w:cs="Arial"/>
        </w:rPr>
        <w:t xml:space="preserve"> are </w:t>
      </w:r>
      <w:r>
        <w:rPr>
          <w:rFonts w:cs="Arial"/>
        </w:rPr>
        <w:t>participating</w:t>
      </w:r>
      <w:r w:rsidRPr="00E30499">
        <w:rPr>
          <w:rFonts w:cs="Arial"/>
        </w:rPr>
        <w:t xml:space="preserve"> in.</w:t>
      </w:r>
      <w:r>
        <w:rPr>
          <w:rFonts w:cs="Arial"/>
        </w:rPr>
        <w:t xml:space="preserve"> The frequency must be</w:t>
      </w:r>
      <w:r w:rsidR="00EC2FE0">
        <w:rPr>
          <w:rFonts w:cs="Arial"/>
        </w:rPr>
        <w:t>:</w:t>
      </w:r>
      <w:r>
        <w:rPr>
          <w:rFonts w:cs="Arial"/>
        </w:rPr>
        <w:t xml:space="preserve"> </w:t>
      </w:r>
    </w:p>
    <w:p w14:paraId="43D0D1BE" w14:textId="77777777" w:rsidR="00EC2FE0" w:rsidRDefault="00EC2FE0" w:rsidP="005B01C5">
      <w:pPr>
        <w:rPr>
          <w:rFonts w:cs="Arial"/>
        </w:rPr>
      </w:pPr>
    </w:p>
    <w:p w14:paraId="04E51245" w14:textId="77D20222" w:rsidR="00EC2FE0" w:rsidRPr="00EC2FE0" w:rsidRDefault="000C3699" w:rsidP="005735B0">
      <w:pPr>
        <w:pStyle w:val="ListParagraph"/>
        <w:numPr>
          <w:ilvl w:val="0"/>
          <w:numId w:val="45"/>
        </w:numPr>
        <w:rPr>
          <w:rFonts w:cs="Arial"/>
        </w:rPr>
      </w:pPr>
      <w:r w:rsidRPr="00EC2FE0">
        <w:rPr>
          <w:rFonts w:cs="Arial"/>
        </w:rPr>
        <w:t xml:space="preserve">at least </w:t>
      </w:r>
      <w:r w:rsidRPr="00EC2FE0">
        <w:rPr>
          <w:rFonts w:cs="Arial"/>
          <w:b/>
        </w:rPr>
        <w:t>once per minute</w:t>
      </w:r>
      <w:r w:rsidR="005735B0">
        <w:rPr>
          <w:rFonts w:cs="Arial"/>
          <w:b/>
        </w:rPr>
        <w:t xml:space="preserve"> </w:t>
      </w:r>
      <w:r w:rsidR="005735B0">
        <w:rPr>
          <w:rFonts w:cs="Arial"/>
          <w:bCs/>
        </w:rPr>
        <w:t>while the EGM is on-line</w:t>
      </w:r>
      <w:r w:rsidR="00EC2FE0">
        <w:rPr>
          <w:rFonts w:cs="Arial"/>
        </w:rPr>
        <w:t>.</w:t>
      </w:r>
      <w:r w:rsidRPr="00EC2FE0">
        <w:rPr>
          <w:rFonts w:cs="Arial"/>
        </w:rPr>
        <w:t xml:space="preserve"> </w:t>
      </w:r>
      <w:r w:rsidR="00EC2FE0" w:rsidRPr="00EC2FE0">
        <w:rPr>
          <w:vertAlign w:val="superscript"/>
        </w:rPr>
        <w:t>CP:</w:t>
      </w:r>
      <w:r w:rsidR="00EC2FE0">
        <w:rPr>
          <w:rStyle w:val="EndnoteReference"/>
        </w:rPr>
        <w:endnoteReference w:id="134"/>
      </w:r>
    </w:p>
    <w:p w14:paraId="3005C6FF" w14:textId="4EA8C60A" w:rsidR="00EC2FE0" w:rsidRPr="00EC2FE0" w:rsidRDefault="004A4D23" w:rsidP="005735B0">
      <w:pPr>
        <w:pStyle w:val="ListParagraph"/>
        <w:numPr>
          <w:ilvl w:val="0"/>
          <w:numId w:val="45"/>
        </w:numPr>
        <w:rPr>
          <w:rFonts w:cs="Arial"/>
        </w:rPr>
      </w:pPr>
      <w:r w:rsidRPr="005735B0">
        <w:rPr>
          <w:rFonts w:cs="Arial"/>
          <w:bCs/>
        </w:rPr>
        <w:t>ASAP</w:t>
      </w:r>
      <w:r w:rsidR="000C3699" w:rsidRPr="00EC2FE0">
        <w:rPr>
          <w:rFonts w:cs="Arial"/>
        </w:rPr>
        <w:t xml:space="preserve"> after any backward movement of any applicable prize amount</w:t>
      </w:r>
      <w:r w:rsidR="00EC0ADF" w:rsidRPr="00EC2FE0">
        <w:rPr>
          <w:rFonts w:cs="Arial"/>
        </w:rPr>
        <w:t xml:space="preserve"> (e.g.</w:t>
      </w:r>
      <w:r w:rsidR="005735B0">
        <w:rPr>
          <w:rFonts w:cs="Arial"/>
        </w:rPr>
        <w:t>,</w:t>
      </w:r>
      <w:r w:rsidR="00EC0ADF" w:rsidRPr="00EC2FE0">
        <w:rPr>
          <w:rFonts w:cs="Arial"/>
        </w:rPr>
        <w:t xml:space="preserve"> a prize hit</w:t>
      </w:r>
      <w:r w:rsidR="00313718">
        <w:rPr>
          <w:rStyle w:val="FootnoteReference"/>
          <w:rFonts w:cs="Arial"/>
        </w:rPr>
        <w:footnoteReference w:id="13"/>
      </w:r>
      <w:r w:rsidR="00EC0ADF" w:rsidRPr="00EC2FE0">
        <w:rPr>
          <w:rFonts w:cs="Arial"/>
        </w:rPr>
        <w:t>)</w:t>
      </w:r>
      <w:r w:rsidR="000C3699" w:rsidRPr="00EC2FE0">
        <w:rPr>
          <w:rFonts w:cs="Arial"/>
        </w:rPr>
        <w:t>.</w:t>
      </w:r>
      <w:r w:rsidR="00A74134" w:rsidRPr="00EC2FE0">
        <w:rPr>
          <w:vertAlign w:val="superscript"/>
        </w:rPr>
        <w:t xml:space="preserve"> CP:</w:t>
      </w:r>
      <w:r w:rsidR="00A74134">
        <w:rPr>
          <w:rStyle w:val="EndnoteReference"/>
        </w:rPr>
        <w:endnoteReference w:id="135"/>
      </w:r>
      <w:r w:rsidR="000C3699" w:rsidRPr="00EC2FE0">
        <w:rPr>
          <w:rFonts w:cs="Arial"/>
        </w:rPr>
        <w:t xml:space="preserve"> </w:t>
      </w:r>
    </w:p>
    <w:p w14:paraId="2B4773B1" w14:textId="099B9091" w:rsidR="005B40D0" w:rsidRPr="00EC2FE0" w:rsidRDefault="000C3699" w:rsidP="005735B0">
      <w:pPr>
        <w:pStyle w:val="ListParagraph"/>
        <w:numPr>
          <w:ilvl w:val="0"/>
          <w:numId w:val="45"/>
        </w:numPr>
        <w:rPr>
          <w:rFonts w:cs="Arial"/>
        </w:rPr>
      </w:pPr>
      <w:r w:rsidRPr="00EC2FE0">
        <w:rPr>
          <w:rFonts w:cs="Arial"/>
        </w:rPr>
        <w:t xml:space="preserve">whenever an </w:t>
      </w:r>
      <w:proofErr w:type="gramStart"/>
      <w:r w:rsidRPr="00EC2FE0">
        <w:rPr>
          <w:rFonts w:cs="Arial"/>
        </w:rPr>
        <w:t>EGM resumes</w:t>
      </w:r>
      <w:proofErr w:type="gramEnd"/>
      <w:r w:rsidRPr="00EC2FE0">
        <w:rPr>
          <w:rFonts w:cs="Arial"/>
        </w:rPr>
        <w:t xml:space="preserve"> responding and before any new play is permitted on the EGM.</w:t>
      </w:r>
      <w:r w:rsidR="005B40D0" w:rsidRPr="00EC2FE0">
        <w:rPr>
          <w:rFonts w:cs="Arial"/>
        </w:rPr>
        <w:t xml:space="preserve"> Refer QCOM API function </w:t>
      </w:r>
      <w:proofErr w:type="spellStart"/>
      <w:proofErr w:type="gramStart"/>
      <w:r w:rsidR="005B40D0" w:rsidRPr="00EC2FE0">
        <w:rPr>
          <w:rFonts w:ascii="Consolas" w:hAnsi="Consolas" w:cs="Consolas"/>
          <w:i/>
        </w:rPr>
        <w:t>lpPrizeSet</w:t>
      </w:r>
      <w:proofErr w:type="spellEnd"/>
      <w:r w:rsidR="005B40D0" w:rsidRPr="00EC2FE0">
        <w:rPr>
          <w:rFonts w:ascii="Consolas" w:hAnsi="Consolas" w:cs="Consolas"/>
          <w:i/>
        </w:rPr>
        <w:t>(</w:t>
      </w:r>
      <w:proofErr w:type="gramEnd"/>
      <w:r w:rsidR="005B40D0" w:rsidRPr="00EC2FE0">
        <w:rPr>
          <w:rFonts w:ascii="Consolas" w:hAnsi="Consolas" w:cs="Consolas"/>
          <w:i/>
        </w:rPr>
        <w:t>)</w:t>
      </w:r>
      <w:r w:rsidR="005B40D0" w:rsidRPr="00EC2FE0">
        <w:rPr>
          <w:rFonts w:cs="Arial"/>
        </w:rPr>
        <w:t>.</w:t>
      </w:r>
      <w:r w:rsidR="00A74134" w:rsidRPr="00EC2FE0">
        <w:rPr>
          <w:vertAlign w:val="superscript"/>
        </w:rPr>
        <w:t>CP:</w:t>
      </w:r>
      <w:r w:rsidR="00A74134">
        <w:rPr>
          <w:rStyle w:val="EndnoteReference"/>
        </w:rPr>
        <w:endnoteReference w:id="136"/>
      </w:r>
    </w:p>
    <w:p w14:paraId="7B4A4DCA" w14:textId="2F25D2D6" w:rsidR="005B01C5" w:rsidRDefault="005B01C5" w:rsidP="005B01C5">
      <w:pPr>
        <w:rPr>
          <w:rFonts w:cs="Arial"/>
        </w:rPr>
      </w:pPr>
    </w:p>
    <w:p w14:paraId="7AEEB74C" w14:textId="77777777" w:rsidR="00EC2FE0" w:rsidRPr="00EC2FE0" w:rsidRDefault="00EC2FE0" w:rsidP="00D000EA">
      <w:pPr>
        <w:rPr>
          <w:rFonts w:cs="Arial"/>
          <w:u w:val="single"/>
        </w:rPr>
      </w:pPr>
      <w:r w:rsidRPr="00EC2FE0">
        <w:rPr>
          <w:rFonts w:cs="Arial"/>
          <w:u w:val="single"/>
        </w:rPr>
        <w:t>LP broadcast timeout.</w:t>
      </w:r>
    </w:p>
    <w:p w14:paraId="5D931FB0" w14:textId="77777777" w:rsidR="00EC2FE0" w:rsidRDefault="00EC2FE0" w:rsidP="00D000EA">
      <w:pPr>
        <w:rPr>
          <w:rFonts w:cs="Arial"/>
        </w:rPr>
      </w:pPr>
    </w:p>
    <w:p w14:paraId="42941800" w14:textId="54A4C446" w:rsidR="00D000EA" w:rsidRDefault="00D000EA" w:rsidP="00D000EA">
      <w:pPr>
        <w:rPr>
          <w:rFonts w:cs="Arial"/>
        </w:rPr>
      </w:pPr>
      <w:r>
        <w:rPr>
          <w:rFonts w:cs="Arial"/>
        </w:rPr>
        <w:t>The EMS must ensure that if any LP prize in the EGM has not received an update within the above stated time frame, that EGM play is disabled until an update has been received.</w:t>
      </w:r>
      <w:r w:rsidR="00EC2FE0">
        <w:rPr>
          <w:rFonts w:cs="Arial"/>
        </w:rPr>
        <w:t xml:space="preserve"> (This requirement can only be achieved by a QCOM user.)</w:t>
      </w:r>
      <w:r w:rsidR="00EC2FE0" w:rsidRPr="00EC2FE0">
        <w:rPr>
          <w:vertAlign w:val="superscript"/>
        </w:rPr>
        <w:t xml:space="preserve"> CP:</w:t>
      </w:r>
      <w:r w:rsidR="00EC2FE0">
        <w:rPr>
          <w:rStyle w:val="EndnoteReference"/>
        </w:rPr>
        <w:endnoteReference w:id="137"/>
      </w:r>
    </w:p>
    <w:p w14:paraId="59162B9D" w14:textId="22AC35DD" w:rsidR="00D000EA" w:rsidRDefault="00D000EA" w:rsidP="005B01C5">
      <w:pPr>
        <w:rPr>
          <w:rFonts w:cs="Arial"/>
        </w:rPr>
      </w:pPr>
    </w:p>
    <w:p w14:paraId="439B36CD" w14:textId="7511A590" w:rsidR="00EC2FE0" w:rsidRPr="00EC2FE0" w:rsidRDefault="00EC2FE0" w:rsidP="005B01C5">
      <w:pPr>
        <w:rPr>
          <w:rFonts w:cs="Arial"/>
          <w:u w:val="single"/>
        </w:rPr>
      </w:pPr>
      <w:r w:rsidRPr="00EC2FE0">
        <w:rPr>
          <w:rFonts w:cs="Arial"/>
          <w:u w:val="single"/>
        </w:rPr>
        <w:t>Progressive group ID</w:t>
      </w:r>
      <w:r>
        <w:rPr>
          <w:rFonts w:cs="Arial"/>
          <w:u w:val="single"/>
        </w:rPr>
        <w:t xml:space="preserve"> </w:t>
      </w:r>
      <w:r w:rsidRPr="00EC2FE0">
        <w:rPr>
          <w:rFonts w:cs="Arial"/>
          <w:u w:val="single"/>
        </w:rPr>
        <w:t>(</w:t>
      </w:r>
      <w:proofErr w:type="spellStart"/>
      <w:r w:rsidRPr="00EC2FE0">
        <w:rPr>
          <w:rFonts w:cs="Arial"/>
          <w:u w:val="single"/>
        </w:rPr>
        <w:t>pgid</w:t>
      </w:r>
      <w:proofErr w:type="spellEnd"/>
      <w:r w:rsidRPr="00EC2FE0">
        <w:rPr>
          <w:rFonts w:cs="Arial"/>
          <w:u w:val="single"/>
        </w:rPr>
        <w:t>)</w:t>
      </w:r>
      <w:r>
        <w:rPr>
          <w:rFonts w:cs="Arial"/>
          <w:u w:val="single"/>
        </w:rPr>
        <w:t xml:space="preserve"> values</w:t>
      </w:r>
      <w:r w:rsidRPr="00EC2FE0">
        <w:rPr>
          <w:rFonts w:cs="Arial"/>
          <w:u w:val="single"/>
        </w:rPr>
        <w:t xml:space="preserve"> </w:t>
      </w:r>
    </w:p>
    <w:p w14:paraId="040AD8A5" w14:textId="77777777" w:rsidR="00D000EA" w:rsidRDefault="00D000EA" w:rsidP="005B01C5">
      <w:pPr>
        <w:rPr>
          <w:rFonts w:cs="Arial"/>
        </w:rPr>
      </w:pPr>
    </w:p>
    <w:p w14:paraId="3748ADDE" w14:textId="2FD1DC13" w:rsidR="007B099E" w:rsidRDefault="00D6236D" w:rsidP="005B01C5">
      <w:pPr>
        <w:rPr>
          <w:rFonts w:cs="Arial"/>
        </w:rPr>
      </w:pPr>
      <w:r>
        <w:rPr>
          <w:rFonts w:cs="Arial"/>
        </w:rPr>
        <w:t xml:space="preserve">The </w:t>
      </w:r>
      <w:r w:rsidRPr="00E30499">
        <w:rPr>
          <w:rFonts w:cs="Arial"/>
        </w:rPr>
        <w:t>monitoring system/host must</w:t>
      </w:r>
      <w:r>
        <w:rPr>
          <w:rFonts w:cs="Arial"/>
        </w:rPr>
        <w:t xml:space="preserve"> </w:t>
      </w:r>
      <w:r w:rsidR="00B545EE">
        <w:rPr>
          <w:rFonts w:cs="Arial"/>
        </w:rPr>
        <w:t>assign</w:t>
      </w:r>
      <w:r>
        <w:rPr>
          <w:rFonts w:cs="Arial"/>
        </w:rPr>
        <w:t xml:space="preserve"> </w:t>
      </w:r>
      <w:proofErr w:type="spellStart"/>
      <w:r w:rsidRPr="00C85BD3">
        <w:rPr>
          <w:rFonts w:cs="Arial"/>
          <w:i/>
          <w:iCs/>
        </w:rPr>
        <w:t>pgid</w:t>
      </w:r>
      <w:proofErr w:type="spellEnd"/>
      <w:r>
        <w:rPr>
          <w:rFonts w:cs="Arial"/>
        </w:rPr>
        <w:t xml:space="preserve"> fields </w:t>
      </w:r>
      <w:r w:rsidR="009E0941">
        <w:rPr>
          <w:rFonts w:cs="Arial"/>
        </w:rPr>
        <w:t>to all</w:t>
      </w:r>
      <w:r w:rsidR="004E2EBC">
        <w:rPr>
          <w:rFonts w:cs="Arial"/>
        </w:rPr>
        <w:t xml:space="preserve"> LP </w:t>
      </w:r>
      <w:r w:rsidR="009E0941">
        <w:rPr>
          <w:rFonts w:cs="Arial"/>
        </w:rPr>
        <w:t xml:space="preserve">levels in EGM </w:t>
      </w:r>
      <w:r w:rsidR="004E2EBC">
        <w:rPr>
          <w:rFonts w:cs="Arial"/>
        </w:rPr>
        <w:t xml:space="preserve">games </w:t>
      </w:r>
      <w:r w:rsidR="009E0941">
        <w:rPr>
          <w:rFonts w:cs="Arial"/>
        </w:rPr>
        <w:t xml:space="preserve">such </w:t>
      </w:r>
      <w:r w:rsidR="004E2EBC">
        <w:rPr>
          <w:rFonts w:cs="Arial"/>
        </w:rPr>
        <w:t xml:space="preserve">that the </w:t>
      </w:r>
      <w:proofErr w:type="spellStart"/>
      <w:r w:rsidR="009E0941" w:rsidRPr="009E0941">
        <w:rPr>
          <w:rFonts w:cs="Arial"/>
          <w:i/>
          <w:iCs/>
        </w:rPr>
        <w:t>pgid</w:t>
      </w:r>
      <w:proofErr w:type="spellEnd"/>
      <w:r w:rsidR="009E0941">
        <w:rPr>
          <w:rFonts w:cs="Arial"/>
        </w:rPr>
        <w:t xml:space="preserve"> </w:t>
      </w:r>
      <w:r w:rsidR="004E2EBC">
        <w:rPr>
          <w:rFonts w:cs="Arial"/>
        </w:rPr>
        <w:t xml:space="preserve">value </w:t>
      </w:r>
      <w:r w:rsidR="009E0941">
        <w:rPr>
          <w:rFonts w:cs="Arial"/>
        </w:rPr>
        <w:t xml:space="preserve">identifies </w:t>
      </w:r>
      <w:r w:rsidR="004E2EBC">
        <w:rPr>
          <w:rFonts w:cs="Arial"/>
        </w:rPr>
        <w:t xml:space="preserve">to all parties </w:t>
      </w:r>
      <w:r>
        <w:rPr>
          <w:rFonts w:cs="Arial"/>
        </w:rPr>
        <w:t xml:space="preserve">which jackpots </w:t>
      </w:r>
      <w:r w:rsidR="00313718">
        <w:rPr>
          <w:rFonts w:cs="Arial"/>
        </w:rPr>
        <w:t>prizes</w:t>
      </w:r>
      <w:r w:rsidR="004E2EBC">
        <w:rPr>
          <w:rFonts w:cs="Arial"/>
        </w:rPr>
        <w:t xml:space="preserve"> </w:t>
      </w:r>
      <w:r w:rsidR="00313718">
        <w:rPr>
          <w:rFonts w:cs="Arial"/>
        </w:rPr>
        <w:t xml:space="preserve">are </w:t>
      </w:r>
      <w:r>
        <w:rPr>
          <w:rFonts w:cs="Arial"/>
        </w:rPr>
        <w:t>link</w:t>
      </w:r>
      <w:r w:rsidR="00313718">
        <w:rPr>
          <w:rFonts w:cs="Arial"/>
        </w:rPr>
        <w:t>ed</w:t>
      </w:r>
      <w:r w:rsidR="004E2EBC">
        <w:rPr>
          <w:rFonts w:cs="Arial"/>
        </w:rPr>
        <w:t xml:space="preserve"> </w:t>
      </w:r>
      <w:r w:rsidR="009E0941">
        <w:rPr>
          <w:rFonts w:cs="Arial"/>
        </w:rPr>
        <w:t xml:space="preserve">across the entire </w:t>
      </w:r>
      <w:r w:rsidR="00B545EE">
        <w:rPr>
          <w:rFonts w:cs="Arial"/>
        </w:rPr>
        <w:t xml:space="preserve">EMS </w:t>
      </w:r>
      <w:r w:rsidR="00C85BD3">
        <w:rPr>
          <w:rFonts w:cs="Arial"/>
        </w:rPr>
        <w:t>with no other information required</w:t>
      </w:r>
      <w:r>
        <w:rPr>
          <w:rFonts w:cs="Arial"/>
        </w:rPr>
        <w:t>.</w:t>
      </w:r>
      <w:r w:rsidR="00A74134" w:rsidRPr="00A74134">
        <w:rPr>
          <w:vertAlign w:val="superscript"/>
        </w:rPr>
        <w:t xml:space="preserve"> </w:t>
      </w:r>
      <w:r w:rsidR="00A74134" w:rsidRPr="00D03E32">
        <w:rPr>
          <w:vertAlign w:val="superscript"/>
        </w:rPr>
        <w:t>CP:</w:t>
      </w:r>
      <w:r w:rsidR="00A74134">
        <w:rPr>
          <w:rStyle w:val="EndnoteReference"/>
        </w:rPr>
        <w:endnoteReference w:id="138"/>
      </w:r>
      <w:r w:rsidR="009E0941">
        <w:rPr>
          <w:rFonts w:cs="Arial"/>
        </w:rPr>
        <w:t xml:space="preserve"> </w:t>
      </w:r>
    </w:p>
    <w:p w14:paraId="0FA55706" w14:textId="77777777" w:rsidR="007B099E" w:rsidRDefault="007B099E" w:rsidP="005B01C5">
      <w:pPr>
        <w:rPr>
          <w:rFonts w:cs="Arial"/>
        </w:rPr>
      </w:pPr>
    </w:p>
    <w:p w14:paraId="1604DB1A" w14:textId="14FD6708" w:rsidR="00843CA7" w:rsidRDefault="00843CA7" w:rsidP="005B01C5">
      <w:pPr>
        <w:rPr>
          <w:rFonts w:cs="Arial"/>
        </w:rPr>
      </w:pPr>
      <w:r>
        <w:rPr>
          <w:rFonts w:cs="Arial"/>
        </w:rPr>
        <w:t xml:space="preserve">Related: Section </w:t>
      </w:r>
      <w:r>
        <w:rPr>
          <w:rFonts w:cs="Arial"/>
        </w:rPr>
        <w:fldChar w:fldCharType="begin"/>
      </w:r>
      <w:r>
        <w:rPr>
          <w:rFonts w:cs="Arial"/>
        </w:rPr>
        <w:instrText xml:space="preserve"> REF _Ref455153889 \r \h </w:instrText>
      </w:r>
      <w:r>
        <w:rPr>
          <w:rFonts w:cs="Arial"/>
        </w:rPr>
      </w:r>
      <w:r>
        <w:rPr>
          <w:rFonts w:cs="Arial"/>
        </w:rPr>
        <w:fldChar w:fldCharType="separate"/>
      </w:r>
      <w:r w:rsidR="00B424FD">
        <w:rPr>
          <w:rFonts w:cs="Arial"/>
        </w:rPr>
        <w:t>2.6.3</w:t>
      </w:r>
      <w:r>
        <w:rPr>
          <w:rFonts w:cs="Arial"/>
        </w:rPr>
        <w:fldChar w:fldCharType="end"/>
      </w:r>
      <w:r>
        <w:rPr>
          <w:rFonts w:cs="Arial"/>
        </w:rPr>
        <w:t xml:space="preserve"> </w:t>
      </w:r>
      <w:r>
        <w:rPr>
          <w:rFonts w:cs="Arial"/>
        </w:rPr>
        <w:fldChar w:fldCharType="begin"/>
      </w:r>
      <w:r>
        <w:rPr>
          <w:rFonts w:cs="Arial"/>
        </w:rPr>
        <w:instrText xml:space="preserve"> REF _Ref455153889 \h </w:instrText>
      </w:r>
      <w:r>
        <w:rPr>
          <w:rFonts w:cs="Arial"/>
        </w:rPr>
      </w:r>
      <w:r>
        <w:rPr>
          <w:rFonts w:cs="Arial"/>
        </w:rPr>
        <w:fldChar w:fldCharType="separate"/>
      </w:r>
      <w:r w:rsidR="00B424FD">
        <w:t>Encryption</w:t>
      </w:r>
      <w:r>
        <w:rPr>
          <w:rFonts w:cs="Arial"/>
        </w:rPr>
        <w:fldChar w:fldCharType="end"/>
      </w:r>
    </w:p>
    <w:p w14:paraId="21105A89" w14:textId="77777777" w:rsidR="00843CA7" w:rsidRDefault="00843CA7" w:rsidP="005B01C5">
      <w:pPr>
        <w:rPr>
          <w:rFonts w:cs="Arial"/>
        </w:rPr>
      </w:pPr>
    </w:p>
    <w:p w14:paraId="2BCD27F9" w14:textId="51B170D0" w:rsidR="008505CA" w:rsidRDefault="005B01C5" w:rsidP="005B01C5">
      <w:pPr>
        <w:rPr>
          <w:rFonts w:cs="Arial"/>
        </w:rPr>
      </w:pPr>
      <w:r>
        <w:rPr>
          <w:rFonts w:cs="Arial"/>
        </w:rPr>
        <w:t xml:space="preserve">For other LP requirements, refer to the OLGR Jackpot System Minimum </w:t>
      </w:r>
      <w:r w:rsidR="00E12FC4">
        <w:rPr>
          <w:rFonts w:cs="Arial"/>
        </w:rPr>
        <w:t xml:space="preserve">Technical </w:t>
      </w:r>
      <w:r>
        <w:rPr>
          <w:rFonts w:cs="Arial"/>
        </w:rPr>
        <w:t>Requirements documents.</w:t>
      </w:r>
      <w:r w:rsidR="000414F0" w:rsidRPr="000414F0">
        <w:rPr>
          <w:vertAlign w:val="superscript"/>
        </w:rPr>
        <w:t xml:space="preserve"> </w:t>
      </w:r>
      <w:r w:rsidR="000414F0" w:rsidRPr="00D03E32">
        <w:rPr>
          <w:vertAlign w:val="superscript"/>
        </w:rPr>
        <w:t>CP:</w:t>
      </w:r>
      <w:r w:rsidR="000414F0">
        <w:rPr>
          <w:rStyle w:val="EndnoteReference"/>
        </w:rPr>
        <w:endnoteReference w:id="139"/>
      </w:r>
    </w:p>
    <w:p w14:paraId="258B9D5E" w14:textId="77777777" w:rsidR="00D000EA" w:rsidRPr="00665D93" w:rsidRDefault="00D000EA" w:rsidP="005B01C5">
      <w:pPr>
        <w:rPr>
          <w:rFonts w:cs="Arial"/>
        </w:rPr>
      </w:pPr>
    </w:p>
    <w:p w14:paraId="09D71033" w14:textId="704540A0" w:rsidR="008505CA" w:rsidRDefault="008505CA" w:rsidP="00796861">
      <w:pPr>
        <w:pStyle w:val="Heading3"/>
        <w:numPr>
          <w:ilvl w:val="2"/>
          <w:numId w:val="27"/>
        </w:numPr>
      </w:pPr>
      <w:bookmarkStart w:id="814" w:name="_Toc451513602"/>
      <w:bookmarkStart w:id="815" w:name="_Toc120544035"/>
      <w:bookmarkEnd w:id="814"/>
      <w:r w:rsidRPr="008505CA">
        <w:t>Sharing of QCOM Linked Progressive Jackpots</w:t>
      </w:r>
      <w:bookmarkEnd w:id="815"/>
    </w:p>
    <w:p w14:paraId="5F56390A" w14:textId="77777777" w:rsidR="008505CA" w:rsidRDefault="008505CA" w:rsidP="003155F3">
      <w:pPr>
        <w:rPr>
          <w:rFonts w:ascii="Helvetica-Bold" w:hAnsi="Helvetica-Bold" w:cs="Helvetica-Bold"/>
          <w:bCs/>
          <w:i/>
          <w:sz w:val="24"/>
          <w:lang w:eastAsia="en-AU"/>
        </w:rPr>
      </w:pPr>
    </w:p>
    <w:p w14:paraId="4FDB87EF" w14:textId="3BC258DB" w:rsidR="008505CA" w:rsidRPr="008505CA" w:rsidRDefault="008505CA" w:rsidP="003155F3">
      <w:pPr>
        <w:rPr>
          <w:rFonts w:cs="Arial"/>
          <w:bCs/>
          <w:i/>
          <w:sz w:val="24"/>
          <w:lang w:eastAsia="en-AU"/>
        </w:rPr>
      </w:pPr>
      <w:r>
        <w:rPr>
          <w:rFonts w:cs="Arial"/>
          <w:bCs/>
          <w:i/>
          <w:sz w:val="24"/>
          <w:lang w:eastAsia="en-AU"/>
        </w:rPr>
        <w:t xml:space="preserve">These requirements </w:t>
      </w:r>
      <w:r w:rsidR="009020ED">
        <w:rPr>
          <w:rFonts w:cs="Arial"/>
          <w:bCs/>
          <w:i/>
          <w:sz w:val="24"/>
          <w:lang w:eastAsia="en-AU"/>
        </w:rPr>
        <w:t xml:space="preserve">are </w:t>
      </w:r>
      <w:r>
        <w:rPr>
          <w:rFonts w:cs="Arial"/>
          <w:bCs/>
          <w:i/>
          <w:sz w:val="24"/>
          <w:lang w:eastAsia="en-AU"/>
        </w:rPr>
        <w:t>a</w:t>
      </w:r>
      <w:r w:rsidRPr="008505CA">
        <w:rPr>
          <w:rFonts w:cs="Arial"/>
          <w:bCs/>
          <w:i/>
          <w:sz w:val="24"/>
          <w:lang w:eastAsia="en-AU"/>
        </w:rPr>
        <w:t>s per QCOM v1.6</w:t>
      </w:r>
      <w:r>
        <w:rPr>
          <w:rFonts w:cs="Arial"/>
          <w:bCs/>
          <w:i/>
          <w:sz w:val="24"/>
          <w:lang w:eastAsia="en-AU"/>
        </w:rPr>
        <w:t xml:space="preserve"> operating requirements.</w:t>
      </w:r>
      <w:r w:rsidR="00FE5984">
        <w:rPr>
          <w:rFonts w:cs="Arial"/>
          <w:bCs/>
          <w:i/>
          <w:sz w:val="24"/>
          <w:lang w:eastAsia="en-AU"/>
        </w:rPr>
        <w:t xml:space="preserve"> The requirements</w:t>
      </w:r>
      <w:r w:rsidR="00D965C7">
        <w:rPr>
          <w:rFonts w:cs="Arial"/>
          <w:bCs/>
          <w:i/>
          <w:sz w:val="24"/>
          <w:lang w:eastAsia="en-AU"/>
        </w:rPr>
        <w:t xml:space="preserve"> still</w:t>
      </w:r>
      <w:r w:rsidR="00FE5984">
        <w:rPr>
          <w:rFonts w:cs="Arial"/>
          <w:bCs/>
          <w:i/>
          <w:sz w:val="24"/>
          <w:lang w:eastAsia="en-AU"/>
        </w:rPr>
        <w:t xml:space="preserve"> promote </w:t>
      </w:r>
      <w:r w:rsidR="00B504A1">
        <w:rPr>
          <w:rFonts w:cs="Arial"/>
          <w:bCs/>
          <w:i/>
          <w:sz w:val="24"/>
          <w:lang w:eastAsia="en-AU"/>
        </w:rPr>
        <w:t>pay-all in full, over sharing</w:t>
      </w:r>
      <w:r w:rsidR="00D965C7">
        <w:rPr>
          <w:rFonts w:cs="Arial"/>
          <w:bCs/>
          <w:i/>
          <w:sz w:val="24"/>
          <w:lang w:eastAsia="en-AU"/>
        </w:rPr>
        <w:t xml:space="preserve"> jackpot simultaneous wins</w:t>
      </w:r>
      <w:r w:rsidR="00B504A1">
        <w:rPr>
          <w:rFonts w:cs="Arial"/>
          <w:bCs/>
          <w:i/>
          <w:sz w:val="24"/>
          <w:lang w:eastAsia="en-AU"/>
        </w:rPr>
        <w:t>.</w:t>
      </w:r>
    </w:p>
    <w:p w14:paraId="46012F4D" w14:textId="77777777" w:rsidR="008505CA" w:rsidRPr="008505CA" w:rsidRDefault="008505CA" w:rsidP="003155F3">
      <w:pPr>
        <w:rPr>
          <w:rFonts w:ascii="Helvetica-Bold" w:hAnsi="Helvetica-Bold" w:cs="Helvetica-Bold"/>
          <w:bCs/>
          <w:i/>
          <w:sz w:val="24"/>
          <w:lang w:eastAsia="en-AU"/>
        </w:rPr>
      </w:pPr>
    </w:p>
    <w:p w14:paraId="531CD9E1" w14:textId="77777777" w:rsidR="008505CA" w:rsidRPr="008505CA" w:rsidRDefault="008505CA" w:rsidP="008505CA">
      <w:pPr>
        <w:autoSpaceDE w:val="0"/>
        <w:autoSpaceDN w:val="0"/>
        <w:adjustRightInd w:val="0"/>
        <w:spacing w:line="240" w:lineRule="auto"/>
        <w:rPr>
          <w:rFonts w:cs="Arial"/>
          <w:szCs w:val="22"/>
          <w:lang w:eastAsia="en-AU"/>
        </w:rPr>
      </w:pPr>
      <w:r w:rsidRPr="008505CA">
        <w:rPr>
          <w:rFonts w:cs="Arial"/>
          <w:szCs w:val="22"/>
          <w:lang w:eastAsia="en-AU"/>
        </w:rPr>
        <w:t>Simultaneous jackpot wins are possible with QCOM LP jackpots.</w:t>
      </w:r>
    </w:p>
    <w:p w14:paraId="4E8CFD3C" w14:textId="77777777" w:rsidR="008505CA" w:rsidRPr="008505CA" w:rsidRDefault="008505CA" w:rsidP="008505CA">
      <w:pPr>
        <w:autoSpaceDE w:val="0"/>
        <w:autoSpaceDN w:val="0"/>
        <w:adjustRightInd w:val="0"/>
        <w:spacing w:line="240" w:lineRule="auto"/>
        <w:rPr>
          <w:rFonts w:cs="Arial"/>
          <w:szCs w:val="22"/>
          <w:lang w:eastAsia="en-AU"/>
        </w:rPr>
      </w:pPr>
    </w:p>
    <w:p w14:paraId="14827830" w14:textId="75B3C0F6" w:rsidR="008505CA" w:rsidRPr="008505CA" w:rsidRDefault="008505CA" w:rsidP="008505CA">
      <w:pPr>
        <w:autoSpaceDE w:val="0"/>
        <w:autoSpaceDN w:val="0"/>
        <w:adjustRightInd w:val="0"/>
        <w:spacing w:line="240" w:lineRule="auto"/>
        <w:rPr>
          <w:rFonts w:cs="Arial"/>
          <w:szCs w:val="22"/>
          <w:lang w:eastAsia="en-AU"/>
        </w:rPr>
      </w:pPr>
      <w:r w:rsidRPr="008505CA">
        <w:rPr>
          <w:rFonts w:cs="Arial"/>
          <w:szCs w:val="22"/>
          <w:lang w:eastAsia="en-AU"/>
        </w:rPr>
        <w:t>In QCOM LP, a simultaneous win is said to have occurred, when on one EGM, a jackpot occurs and then on one or more other EGMs, another jackpot for the same level occurs before the current jackpot amounts displayed on those other EGMs could be reset. A simultaneous win is detected in</w:t>
      </w:r>
    </w:p>
    <w:p w14:paraId="6C497F4F" w14:textId="5CCD815E" w:rsidR="008505CA" w:rsidRPr="008505CA" w:rsidRDefault="008505CA" w:rsidP="008505CA">
      <w:pPr>
        <w:autoSpaceDE w:val="0"/>
        <w:autoSpaceDN w:val="0"/>
        <w:adjustRightInd w:val="0"/>
        <w:spacing w:line="240" w:lineRule="auto"/>
        <w:rPr>
          <w:rFonts w:cs="Arial"/>
          <w:szCs w:val="22"/>
          <w:lang w:eastAsia="en-AU"/>
        </w:rPr>
      </w:pPr>
      <w:r w:rsidRPr="008505CA">
        <w:rPr>
          <w:rFonts w:cs="Arial"/>
          <w:szCs w:val="22"/>
          <w:lang w:eastAsia="en-AU"/>
        </w:rPr>
        <w:t>QCOM when a LP Award event’s amount is greater than the current jackpot amount for the level.</w:t>
      </w:r>
    </w:p>
    <w:p w14:paraId="11DBC80F" w14:textId="77777777" w:rsidR="008505CA" w:rsidRPr="008505CA" w:rsidRDefault="008505CA" w:rsidP="008505CA">
      <w:pPr>
        <w:autoSpaceDE w:val="0"/>
        <w:autoSpaceDN w:val="0"/>
        <w:adjustRightInd w:val="0"/>
        <w:spacing w:line="240" w:lineRule="auto"/>
        <w:rPr>
          <w:rFonts w:cs="Arial"/>
          <w:szCs w:val="22"/>
          <w:lang w:eastAsia="en-AU"/>
        </w:rPr>
      </w:pPr>
    </w:p>
    <w:p w14:paraId="33A14267" w14:textId="1FB7FC3F" w:rsidR="008505CA" w:rsidRPr="008505CA" w:rsidRDefault="008505CA" w:rsidP="008505CA">
      <w:pPr>
        <w:autoSpaceDE w:val="0"/>
        <w:autoSpaceDN w:val="0"/>
        <w:adjustRightInd w:val="0"/>
        <w:spacing w:line="240" w:lineRule="auto"/>
        <w:rPr>
          <w:rFonts w:cs="Arial"/>
          <w:szCs w:val="22"/>
          <w:lang w:eastAsia="en-AU"/>
        </w:rPr>
      </w:pPr>
      <w:r w:rsidRPr="008505CA">
        <w:rPr>
          <w:rFonts w:cs="Arial"/>
          <w:szCs w:val="22"/>
          <w:lang w:eastAsia="en-AU"/>
        </w:rPr>
        <w:t>Sharing a simultaneously won jackpot is an option under QLD legislation as opposed to paying all simultaneous winners in full. However</w:t>
      </w:r>
      <w:r w:rsidR="00BA7041">
        <w:rPr>
          <w:rFonts w:cs="Arial"/>
          <w:szCs w:val="22"/>
          <w:lang w:eastAsia="en-AU"/>
        </w:rPr>
        <w:t>,</w:t>
      </w:r>
      <w:r w:rsidRPr="008505CA">
        <w:rPr>
          <w:rFonts w:cs="Arial"/>
          <w:szCs w:val="22"/>
          <w:lang w:eastAsia="en-AU"/>
        </w:rPr>
        <w:t xml:space="preserve"> it is OLGR policy for Jackpot levels which are paid by ECT for all simultaneously won jackpot amounts to be paid in full.</w:t>
      </w:r>
      <w:r w:rsidR="00BA7041" w:rsidRPr="00BA7041">
        <w:rPr>
          <w:vertAlign w:val="superscript"/>
        </w:rPr>
        <w:t xml:space="preserve"> </w:t>
      </w:r>
      <w:r w:rsidR="00BA7041" w:rsidRPr="00D03E32">
        <w:rPr>
          <w:vertAlign w:val="superscript"/>
        </w:rPr>
        <w:t>CP:</w:t>
      </w:r>
      <w:r w:rsidR="00BA7041">
        <w:rPr>
          <w:rStyle w:val="EndnoteReference"/>
        </w:rPr>
        <w:endnoteReference w:id="140"/>
      </w:r>
    </w:p>
    <w:p w14:paraId="37969216" w14:textId="77777777" w:rsidR="008505CA" w:rsidRPr="008505CA" w:rsidRDefault="008505CA" w:rsidP="008505CA">
      <w:pPr>
        <w:autoSpaceDE w:val="0"/>
        <w:autoSpaceDN w:val="0"/>
        <w:adjustRightInd w:val="0"/>
        <w:spacing w:line="240" w:lineRule="auto"/>
        <w:rPr>
          <w:rFonts w:cs="Arial"/>
          <w:szCs w:val="22"/>
          <w:lang w:eastAsia="en-AU"/>
        </w:rPr>
      </w:pPr>
    </w:p>
    <w:p w14:paraId="266F1708" w14:textId="7B580384" w:rsidR="008505CA" w:rsidRPr="008505CA" w:rsidRDefault="008505CA" w:rsidP="008505CA">
      <w:pPr>
        <w:autoSpaceDE w:val="0"/>
        <w:autoSpaceDN w:val="0"/>
        <w:adjustRightInd w:val="0"/>
        <w:spacing w:line="240" w:lineRule="auto"/>
        <w:rPr>
          <w:rFonts w:cs="Arial"/>
          <w:szCs w:val="22"/>
          <w:lang w:eastAsia="en-AU"/>
        </w:rPr>
      </w:pPr>
      <w:r w:rsidRPr="008505CA">
        <w:rPr>
          <w:rFonts w:cs="Arial"/>
          <w:szCs w:val="22"/>
          <w:lang w:eastAsia="en-AU"/>
        </w:rPr>
        <w:t>The jackpot system must detect all occurrences of simultaneous wins of a LP jackpot but must automatically default to payout all LP jackpots in full regardless of other eligible winners.</w:t>
      </w:r>
      <w:r w:rsidR="00BA7041" w:rsidRPr="00BA7041">
        <w:rPr>
          <w:vertAlign w:val="superscript"/>
        </w:rPr>
        <w:t xml:space="preserve"> </w:t>
      </w:r>
      <w:r w:rsidR="00BA7041" w:rsidRPr="00D03E32">
        <w:rPr>
          <w:vertAlign w:val="superscript"/>
        </w:rPr>
        <w:t>CP:</w:t>
      </w:r>
      <w:r w:rsidR="00BA7041">
        <w:rPr>
          <w:rStyle w:val="EndnoteReference"/>
        </w:rPr>
        <w:endnoteReference w:id="141"/>
      </w:r>
      <w:r w:rsidRPr="008505CA">
        <w:rPr>
          <w:rFonts w:cs="Arial"/>
          <w:szCs w:val="22"/>
          <w:lang w:eastAsia="en-AU"/>
        </w:rPr>
        <w:t xml:space="preserve"> If a large jackpot was to be shared then it can be done via a manual adjustment.</w:t>
      </w:r>
      <w:r w:rsidR="00BA7041" w:rsidRPr="00BA7041">
        <w:rPr>
          <w:vertAlign w:val="superscript"/>
        </w:rPr>
        <w:t xml:space="preserve"> </w:t>
      </w:r>
      <w:r w:rsidR="00BA7041" w:rsidRPr="00D03E32">
        <w:rPr>
          <w:vertAlign w:val="superscript"/>
        </w:rPr>
        <w:t>CP:</w:t>
      </w:r>
      <w:r w:rsidR="00BA7041">
        <w:rPr>
          <w:rStyle w:val="EndnoteReference"/>
        </w:rPr>
        <w:endnoteReference w:id="142"/>
      </w:r>
    </w:p>
    <w:p w14:paraId="41EA0EC7" w14:textId="258B0582" w:rsidR="008505CA" w:rsidRPr="008505CA" w:rsidRDefault="008505CA" w:rsidP="008505CA">
      <w:pPr>
        <w:autoSpaceDE w:val="0"/>
        <w:autoSpaceDN w:val="0"/>
        <w:adjustRightInd w:val="0"/>
        <w:spacing w:line="240" w:lineRule="auto"/>
        <w:rPr>
          <w:rFonts w:cs="Arial"/>
          <w:szCs w:val="22"/>
          <w:lang w:eastAsia="en-AU"/>
        </w:rPr>
      </w:pPr>
    </w:p>
    <w:p w14:paraId="4ECADD4C" w14:textId="6A93E389" w:rsidR="008505CA" w:rsidRPr="008505CA" w:rsidRDefault="008505CA" w:rsidP="008505CA">
      <w:pPr>
        <w:autoSpaceDE w:val="0"/>
        <w:autoSpaceDN w:val="0"/>
        <w:adjustRightInd w:val="0"/>
        <w:spacing w:line="240" w:lineRule="auto"/>
        <w:rPr>
          <w:rFonts w:cs="Arial"/>
          <w:szCs w:val="22"/>
          <w:lang w:eastAsia="en-AU"/>
        </w:rPr>
      </w:pPr>
      <w:r w:rsidRPr="008505CA">
        <w:rPr>
          <w:rFonts w:cs="Arial"/>
          <w:szCs w:val="22"/>
          <w:lang w:eastAsia="en-AU"/>
        </w:rPr>
        <w:t>To minimise the probability of a simultaneous jackpot, the system must give the highest priority to resetting jackpot level current amounts throughout the network after a jackpot level hit occurs.</w:t>
      </w:r>
      <w:r w:rsidR="00BA7041" w:rsidRPr="00BA7041">
        <w:rPr>
          <w:vertAlign w:val="superscript"/>
        </w:rPr>
        <w:t xml:space="preserve"> </w:t>
      </w:r>
      <w:r w:rsidR="00BA7041" w:rsidRPr="00D03E32">
        <w:rPr>
          <w:vertAlign w:val="superscript"/>
        </w:rPr>
        <w:t>CP:</w:t>
      </w:r>
      <w:r w:rsidR="00BA7041">
        <w:rPr>
          <w:rStyle w:val="EndnoteReference"/>
        </w:rPr>
        <w:endnoteReference w:id="143"/>
      </w:r>
    </w:p>
    <w:p w14:paraId="579895E2" w14:textId="77777777" w:rsidR="008505CA" w:rsidRPr="008505CA" w:rsidRDefault="008505CA" w:rsidP="008505CA">
      <w:pPr>
        <w:autoSpaceDE w:val="0"/>
        <w:autoSpaceDN w:val="0"/>
        <w:adjustRightInd w:val="0"/>
        <w:spacing w:line="240" w:lineRule="auto"/>
        <w:rPr>
          <w:rFonts w:cs="Arial"/>
          <w:szCs w:val="22"/>
          <w:lang w:eastAsia="en-AU"/>
        </w:rPr>
      </w:pPr>
      <w:r w:rsidRPr="008505CA">
        <w:rPr>
          <w:rFonts w:cs="Arial"/>
          <w:szCs w:val="22"/>
          <w:lang w:eastAsia="en-AU"/>
        </w:rPr>
        <w:t>Latency times in this regard will be deemed acceptable at the discretion of the Executive Director,</w:t>
      </w:r>
    </w:p>
    <w:p w14:paraId="13BAE0D0" w14:textId="2D2EFBBE" w:rsidR="008505CA" w:rsidRDefault="008505CA" w:rsidP="008505CA">
      <w:pPr>
        <w:autoSpaceDE w:val="0"/>
        <w:autoSpaceDN w:val="0"/>
        <w:adjustRightInd w:val="0"/>
        <w:spacing w:line="240" w:lineRule="auto"/>
        <w:rPr>
          <w:rFonts w:cs="Arial"/>
          <w:szCs w:val="22"/>
          <w:lang w:eastAsia="en-AU"/>
        </w:rPr>
      </w:pPr>
      <w:r w:rsidRPr="008505CA">
        <w:rPr>
          <w:rFonts w:cs="Arial"/>
          <w:szCs w:val="22"/>
          <w:lang w:eastAsia="en-AU"/>
        </w:rPr>
        <w:t>OLGR.</w:t>
      </w:r>
    </w:p>
    <w:p w14:paraId="7E7C732C" w14:textId="77777777" w:rsidR="008505CA" w:rsidRPr="008505CA" w:rsidRDefault="008505CA" w:rsidP="008505CA">
      <w:pPr>
        <w:autoSpaceDE w:val="0"/>
        <w:autoSpaceDN w:val="0"/>
        <w:adjustRightInd w:val="0"/>
        <w:spacing w:line="240" w:lineRule="auto"/>
        <w:rPr>
          <w:rFonts w:cs="Arial"/>
          <w:szCs w:val="22"/>
          <w:lang w:eastAsia="en-AU"/>
        </w:rPr>
      </w:pPr>
    </w:p>
    <w:p w14:paraId="4FC0CF33" w14:textId="5039F683" w:rsidR="008505CA" w:rsidRPr="008505CA" w:rsidRDefault="008505CA" w:rsidP="008505CA">
      <w:pPr>
        <w:autoSpaceDE w:val="0"/>
        <w:autoSpaceDN w:val="0"/>
        <w:adjustRightInd w:val="0"/>
        <w:spacing w:line="240" w:lineRule="auto"/>
        <w:rPr>
          <w:rFonts w:cs="Arial"/>
          <w:szCs w:val="22"/>
          <w:lang w:eastAsia="en-AU"/>
        </w:rPr>
      </w:pPr>
      <w:r w:rsidRPr="008505CA">
        <w:rPr>
          <w:rFonts w:cs="Arial"/>
          <w:szCs w:val="22"/>
          <w:lang w:eastAsia="en-AU"/>
        </w:rPr>
        <w:t xml:space="preserve">In the case of opting to share a simultaneous progressive jackpot level win, the jackpot </w:t>
      </w:r>
      <w:proofErr w:type="spellStart"/>
      <w:r w:rsidRPr="008505CA">
        <w:rPr>
          <w:rFonts w:cs="Arial"/>
          <w:szCs w:val="22"/>
          <w:lang w:eastAsia="en-AU"/>
        </w:rPr>
        <w:t>startup</w:t>
      </w:r>
      <w:proofErr w:type="spellEnd"/>
      <w:r w:rsidRPr="008505CA">
        <w:rPr>
          <w:rFonts w:cs="Arial"/>
          <w:szCs w:val="22"/>
          <w:lang w:eastAsia="en-AU"/>
        </w:rPr>
        <w:t xml:space="preserve"> amount must be paid in full to all eligible winners, then the contribution portion (LPCA </w:t>
      </w:r>
      <w:r w:rsidR="00E85B0F">
        <w:rPr>
          <w:rFonts w:cs="Arial"/>
          <w:szCs w:val="22"/>
          <w:lang w:eastAsia="en-AU"/>
        </w:rPr>
        <w:t>–</w:t>
      </w:r>
      <w:r w:rsidRPr="008505CA">
        <w:rPr>
          <w:rFonts w:cs="Arial"/>
          <w:szCs w:val="22"/>
          <w:lang w:eastAsia="en-AU"/>
        </w:rPr>
        <w:t xml:space="preserve"> Start up) of the largest of the reported jackpot amounts (there may be a small difference due to communications latency) is shared equally among the eligible winning players.</w:t>
      </w:r>
      <w:r w:rsidR="00061B12" w:rsidRPr="00061B12">
        <w:rPr>
          <w:vertAlign w:val="superscript"/>
        </w:rPr>
        <w:t xml:space="preserve"> </w:t>
      </w:r>
      <w:r w:rsidR="00061B12" w:rsidRPr="00D03E32">
        <w:rPr>
          <w:vertAlign w:val="superscript"/>
        </w:rPr>
        <w:t>CP:</w:t>
      </w:r>
      <w:r w:rsidR="00061B12">
        <w:rPr>
          <w:rStyle w:val="EndnoteReference"/>
        </w:rPr>
        <w:endnoteReference w:id="144"/>
      </w:r>
    </w:p>
    <w:p w14:paraId="08829775" w14:textId="77777777" w:rsidR="008505CA" w:rsidRPr="008505CA" w:rsidRDefault="008505CA" w:rsidP="008505CA">
      <w:pPr>
        <w:autoSpaceDE w:val="0"/>
        <w:autoSpaceDN w:val="0"/>
        <w:adjustRightInd w:val="0"/>
        <w:spacing w:line="240" w:lineRule="auto"/>
        <w:rPr>
          <w:rFonts w:cs="Arial"/>
          <w:szCs w:val="22"/>
          <w:lang w:eastAsia="en-AU"/>
        </w:rPr>
      </w:pPr>
    </w:p>
    <w:p w14:paraId="647ED46E" w14:textId="308AE315" w:rsidR="008505CA" w:rsidRDefault="008505CA" w:rsidP="008505CA">
      <w:pPr>
        <w:autoSpaceDE w:val="0"/>
        <w:autoSpaceDN w:val="0"/>
        <w:adjustRightInd w:val="0"/>
        <w:spacing w:line="240" w:lineRule="auto"/>
        <w:rPr>
          <w:rFonts w:cs="Arial"/>
          <w:szCs w:val="22"/>
          <w:lang w:eastAsia="en-AU"/>
        </w:rPr>
      </w:pPr>
      <w:r w:rsidRPr="008505CA">
        <w:rPr>
          <w:rFonts w:cs="Arial"/>
          <w:szCs w:val="22"/>
          <w:lang w:eastAsia="en-AU"/>
        </w:rPr>
        <w:t>The operator must give clear notification and details to the player and venue staff if a LP jackpot is</w:t>
      </w:r>
      <w:r>
        <w:rPr>
          <w:rFonts w:cs="Arial"/>
          <w:szCs w:val="22"/>
          <w:lang w:eastAsia="en-AU"/>
        </w:rPr>
        <w:t xml:space="preserve"> </w:t>
      </w:r>
      <w:r w:rsidRPr="008505CA">
        <w:rPr>
          <w:rFonts w:cs="Arial"/>
          <w:szCs w:val="22"/>
          <w:lang w:eastAsia="en-AU"/>
        </w:rPr>
        <w:t>to be shared.</w:t>
      </w:r>
      <w:r w:rsidR="00061B12" w:rsidRPr="00061B12">
        <w:rPr>
          <w:vertAlign w:val="superscript"/>
        </w:rPr>
        <w:t xml:space="preserve"> </w:t>
      </w:r>
      <w:r w:rsidR="00061B12" w:rsidRPr="00D03E32">
        <w:rPr>
          <w:vertAlign w:val="superscript"/>
        </w:rPr>
        <w:t>CP:</w:t>
      </w:r>
      <w:r w:rsidR="00061B12">
        <w:rPr>
          <w:rStyle w:val="EndnoteReference"/>
        </w:rPr>
        <w:endnoteReference w:id="145"/>
      </w:r>
    </w:p>
    <w:p w14:paraId="587099F9" w14:textId="77777777" w:rsidR="008505CA" w:rsidRPr="008505CA" w:rsidRDefault="008505CA" w:rsidP="008505CA">
      <w:pPr>
        <w:autoSpaceDE w:val="0"/>
        <w:autoSpaceDN w:val="0"/>
        <w:adjustRightInd w:val="0"/>
        <w:spacing w:line="240" w:lineRule="auto"/>
        <w:rPr>
          <w:rFonts w:cs="Arial"/>
          <w:szCs w:val="22"/>
          <w:lang w:eastAsia="en-AU"/>
        </w:rPr>
      </w:pPr>
    </w:p>
    <w:p w14:paraId="143FD99F" w14:textId="5AB2D801" w:rsidR="008505CA" w:rsidRDefault="008505CA" w:rsidP="008505CA">
      <w:pPr>
        <w:autoSpaceDE w:val="0"/>
        <w:autoSpaceDN w:val="0"/>
        <w:adjustRightInd w:val="0"/>
        <w:spacing w:line="240" w:lineRule="auto"/>
        <w:rPr>
          <w:rFonts w:cs="Arial"/>
          <w:szCs w:val="22"/>
          <w:lang w:eastAsia="en-AU"/>
        </w:rPr>
      </w:pPr>
      <w:r w:rsidRPr="008505CA">
        <w:rPr>
          <w:rFonts w:cs="Arial"/>
          <w:szCs w:val="22"/>
          <w:lang w:eastAsia="en-AU"/>
        </w:rPr>
        <w:t xml:space="preserve">Automating sharing of jackpots in the system is not </w:t>
      </w:r>
      <w:r w:rsidR="00CF7979">
        <w:rPr>
          <w:rFonts w:cs="Arial"/>
          <w:szCs w:val="22"/>
          <w:lang w:eastAsia="en-AU"/>
        </w:rPr>
        <w:t>permitted</w:t>
      </w:r>
      <w:r w:rsidR="00CF7979" w:rsidRPr="008505CA">
        <w:rPr>
          <w:rFonts w:cs="Arial"/>
          <w:szCs w:val="22"/>
          <w:lang w:eastAsia="en-AU"/>
        </w:rPr>
        <w:t xml:space="preserve"> </w:t>
      </w:r>
      <w:r w:rsidRPr="008505CA">
        <w:rPr>
          <w:rFonts w:cs="Arial"/>
          <w:szCs w:val="22"/>
          <w:lang w:eastAsia="en-AU"/>
        </w:rPr>
        <w:t>because it is unlikely a</w:t>
      </w:r>
      <w:r>
        <w:rPr>
          <w:rFonts w:cs="Arial"/>
          <w:szCs w:val="22"/>
          <w:lang w:eastAsia="en-AU"/>
        </w:rPr>
        <w:t xml:space="preserve"> </w:t>
      </w:r>
      <w:r w:rsidRPr="008505CA">
        <w:rPr>
          <w:rFonts w:cs="Arial"/>
          <w:szCs w:val="22"/>
          <w:lang w:eastAsia="en-AU"/>
        </w:rPr>
        <w:t>simultaneous win of a large enough amount, will occur that it cannot be paid in full to all eligible</w:t>
      </w:r>
      <w:r>
        <w:rPr>
          <w:rFonts w:cs="Arial"/>
          <w:szCs w:val="22"/>
          <w:lang w:eastAsia="en-AU"/>
        </w:rPr>
        <w:t xml:space="preserve"> </w:t>
      </w:r>
      <w:r w:rsidRPr="008505CA">
        <w:rPr>
          <w:rFonts w:cs="Arial"/>
          <w:szCs w:val="22"/>
          <w:lang w:eastAsia="en-AU"/>
        </w:rPr>
        <w:t>winners. Auto sharing support would require a lot of coding and work to handle a highly</w:t>
      </w:r>
      <w:r>
        <w:rPr>
          <w:rFonts w:cs="Arial"/>
          <w:szCs w:val="22"/>
          <w:lang w:eastAsia="en-AU"/>
        </w:rPr>
        <w:t xml:space="preserve"> </w:t>
      </w:r>
      <w:r w:rsidRPr="008505CA">
        <w:rPr>
          <w:rFonts w:cs="Arial"/>
          <w:szCs w:val="22"/>
          <w:lang w:eastAsia="en-AU"/>
        </w:rPr>
        <w:t>improbable event.</w:t>
      </w:r>
    </w:p>
    <w:p w14:paraId="27C22E95" w14:textId="77777777" w:rsidR="008505CA" w:rsidRPr="008505CA" w:rsidRDefault="008505CA" w:rsidP="008505CA">
      <w:pPr>
        <w:autoSpaceDE w:val="0"/>
        <w:autoSpaceDN w:val="0"/>
        <w:adjustRightInd w:val="0"/>
        <w:spacing w:line="240" w:lineRule="auto"/>
        <w:rPr>
          <w:rFonts w:cs="Arial"/>
          <w:szCs w:val="22"/>
          <w:lang w:eastAsia="en-AU"/>
        </w:rPr>
      </w:pPr>
    </w:p>
    <w:p w14:paraId="49BF3822" w14:textId="5EE17CE6" w:rsidR="008505CA" w:rsidRPr="008505CA" w:rsidRDefault="008505CA" w:rsidP="008505CA">
      <w:pPr>
        <w:autoSpaceDE w:val="0"/>
        <w:autoSpaceDN w:val="0"/>
        <w:adjustRightInd w:val="0"/>
        <w:spacing w:line="240" w:lineRule="auto"/>
        <w:rPr>
          <w:rFonts w:cs="Arial"/>
          <w:bCs/>
          <w:sz w:val="24"/>
          <w:lang w:eastAsia="en-AU"/>
        </w:rPr>
      </w:pPr>
      <w:r w:rsidRPr="008505CA">
        <w:rPr>
          <w:rFonts w:cs="Arial"/>
          <w:szCs w:val="22"/>
          <w:lang w:eastAsia="en-AU"/>
        </w:rPr>
        <w:t>If a LP jackpot is ever shared due to a simultaneous win, full details and an event report must be</w:t>
      </w:r>
      <w:r>
        <w:rPr>
          <w:rFonts w:cs="Arial"/>
          <w:szCs w:val="22"/>
          <w:lang w:eastAsia="en-AU"/>
        </w:rPr>
        <w:t xml:space="preserve"> </w:t>
      </w:r>
      <w:r w:rsidRPr="008505CA">
        <w:rPr>
          <w:rFonts w:cs="Arial"/>
          <w:szCs w:val="22"/>
          <w:lang w:eastAsia="en-AU"/>
        </w:rPr>
        <w:t>submitted in writing to OLGR.</w:t>
      </w:r>
      <w:r w:rsidR="00061B12" w:rsidRPr="00061B12">
        <w:rPr>
          <w:vertAlign w:val="superscript"/>
        </w:rPr>
        <w:t xml:space="preserve"> </w:t>
      </w:r>
      <w:r w:rsidR="00061B12" w:rsidRPr="00D03E32">
        <w:rPr>
          <w:vertAlign w:val="superscript"/>
        </w:rPr>
        <w:t>CP:</w:t>
      </w:r>
      <w:r w:rsidR="00061B12">
        <w:rPr>
          <w:rStyle w:val="EndnoteReference"/>
        </w:rPr>
        <w:endnoteReference w:id="146"/>
      </w:r>
    </w:p>
    <w:p w14:paraId="132E59A9" w14:textId="77777777" w:rsidR="007F599D" w:rsidRDefault="007F599D" w:rsidP="003155F3">
      <w:pPr>
        <w:rPr>
          <w:rFonts w:cs="Arial"/>
        </w:rPr>
      </w:pPr>
    </w:p>
    <w:p w14:paraId="74326DC6" w14:textId="0D46312E" w:rsidR="007F599D" w:rsidRPr="008505CA" w:rsidRDefault="007F599D" w:rsidP="00796861">
      <w:pPr>
        <w:pStyle w:val="Heading3"/>
        <w:numPr>
          <w:ilvl w:val="2"/>
          <w:numId w:val="27"/>
        </w:numPr>
      </w:pPr>
      <w:bookmarkStart w:id="816" w:name="_Ref451512551"/>
      <w:bookmarkStart w:id="817" w:name="_Toc120544036"/>
      <w:r>
        <w:t>Advanced Linked Progressive Prize Support</w:t>
      </w:r>
      <w:bookmarkEnd w:id="816"/>
      <w:bookmarkEnd w:id="817"/>
    </w:p>
    <w:p w14:paraId="16C98D4C" w14:textId="77777777" w:rsidR="007F599D" w:rsidRDefault="007F599D" w:rsidP="003155F3">
      <w:bookmarkStart w:id="818" w:name="_Toc18990357"/>
      <w:bookmarkStart w:id="819" w:name="_Toc262740637"/>
      <w:bookmarkStart w:id="820" w:name="_Ref335733745"/>
      <w:bookmarkStart w:id="821" w:name="_Ref335734239"/>
      <w:bookmarkStart w:id="822" w:name="_Ref352679947"/>
      <w:bookmarkStart w:id="823" w:name="_Ref443985781"/>
    </w:p>
    <w:p w14:paraId="3E5E0F8B" w14:textId="7B17DDF1" w:rsidR="00E556AE" w:rsidRDefault="007F599D" w:rsidP="003155F3">
      <w:pPr>
        <w:rPr>
          <w:rFonts w:cs="Arial"/>
        </w:rPr>
      </w:pPr>
      <w:r>
        <w:t>Refer QCOM 3 chapter titled “</w:t>
      </w:r>
      <w:bookmarkStart w:id="824" w:name="_Ref445394541"/>
      <w:bookmarkStart w:id="825" w:name="_Ref445394551"/>
      <w:bookmarkStart w:id="826" w:name="_Toc445816075"/>
      <w:bookmarkStart w:id="827" w:name="_Toc448325926"/>
      <w:r>
        <w:t>Advanced Linked Progressive Prize Support</w:t>
      </w:r>
      <w:bookmarkEnd w:id="824"/>
      <w:bookmarkEnd w:id="825"/>
      <w:bookmarkEnd w:id="826"/>
      <w:bookmarkEnd w:id="827"/>
      <w:r w:rsidR="00087E30">
        <w:t>”</w:t>
      </w:r>
      <w:bookmarkEnd w:id="818"/>
      <w:bookmarkEnd w:id="819"/>
      <w:bookmarkEnd w:id="820"/>
      <w:bookmarkEnd w:id="821"/>
      <w:bookmarkEnd w:id="822"/>
      <w:bookmarkEnd w:id="823"/>
      <w:r>
        <w:rPr>
          <w:rFonts w:cs="Arial"/>
        </w:rPr>
        <w:t xml:space="preserve"> which is currently published as </w:t>
      </w:r>
      <w:r w:rsidRPr="00A153FE">
        <w:rPr>
          <w:rFonts w:cs="Arial"/>
          <w:b/>
          <w:bCs/>
        </w:rPr>
        <w:t>concept only</w:t>
      </w:r>
      <w:r>
        <w:rPr>
          <w:rFonts w:cs="Arial"/>
        </w:rPr>
        <w:t>.</w:t>
      </w:r>
      <w:r w:rsidR="00A5576B">
        <w:rPr>
          <w:rFonts w:cs="Arial"/>
        </w:rPr>
        <w:t xml:space="preserve"> </w:t>
      </w:r>
      <w:proofErr w:type="gramStart"/>
      <w:r w:rsidR="007557B3">
        <w:rPr>
          <w:rFonts w:cs="Arial"/>
        </w:rPr>
        <w:t>Therefore</w:t>
      </w:r>
      <w:proofErr w:type="gramEnd"/>
      <w:r w:rsidR="00A5576B">
        <w:rPr>
          <w:rFonts w:cs="Arial"/>
        </w:rPr>
        <w:t xml:space="preserve"> </w:t>
      </w:r>
      <w:r w:rsidR="007557B3">
        <w:rPr>
          <w:rFonts w:cs="Arial"/>
        </w:rPr>
        <w:t xml:space="preserve">the concept is </w:t>
      </w:r>
      <w:r w:rsidR="00A5576B" w:rsidRPr="007557B3">
        <w:rPr>
          <w:rFonts w:cs="Arial"/>
          <w:b/>
          <w:bCs/>
        </w:rPr>
        <w:t>not to be implemented</w:t>
      </w:r>
      <w:r w:rsidR="00A5576B">
        <w:rPr>
          <w:rFonts w:cs="Arial"/>
        </w:rPr>
        <w:t xml:space="preserve"> at this time</w:t>
      </w:r>
      <w:r w:rsidR="007557B3">
        <w:rPr>
          <w:rFonts w:cs="Arial"/>
        </w:rPr>
        <w:t xml:space="preserve"> by QLD EMS</w:t>
      </w:r>
      <w:r w:rsidR="00A5576B">
        <w:rPr>
          <w:rFonts w:cs="Arial"/>
        </w:rPr>
        <w:t>.</w:t>
      </w:r>
      <w:r w:rsidR="00A153FE">
        <w:rPr>
          <w:rFonts w:cs="Arial"/>
        </w:rPr>
        <w:t xml:space="preserve"> </w:t>
      </w:r>
    </w:p>
    <w:p w14:paraId="0E311B85" w14:textId="77777777" w:rsidR="007F599D" w:rsidRDefault="007F599D" w:rsidP="003155F3">
      <w:pPr>
        <w:rPr>
          <w:rFonts w:cs="Arial"/>
        </w:rPr>
      </w:pPr>
    </w:p>
    <w:p w14:paraId="579716DC" w14:textId="469F9E51" w:rsidR="007F599D" w:rsidRDefault="007F599D" w:rsidP="003155F3">
      <w:pPr>
        <w:rPr>
          <w:rFonts w:cs="Arial"/>
        </w:rPr>
      </w:pPr>
      <w:r>
        <w:rPr>
          <w:rFonts w:cs="Arial"/>
        </w:rPr>
        <w:t xml:space="preserve">Once the requirements are finalised in consultation with QLD LMOs, Queensland Clubs and Hotels </w:t>
      </w:r>
      <w:r w:rsidR="00325337">
        <w:rPr>
          <w:rFonts w:cs="Arial"/>
        </w:rPr>
        <w:t>based monitoring systems</w:t>
      </w:r>
      <w:r>
        <w:rPr>
          <w:rFonts w:cs="Arial"/>
        </w:rPr>
        <w:t xml:space="preserve"> will </w:t>
      </w:r>
      <w:r w:rsidR="00055ED0">
        <w:rPr>
          <w:rFonts w:cs="Arial"/>
        </w:rPr>
        <w:t xml:space="preserve">then </w:t>
      </w:r>
      <w:r>
        <w:rPr>
          <w:rFonts w:cs="Arial"/>
        </w:rPr>
        <w:t xml:space="preserve">be required to support the </w:t>
      </w:r>
      <w:r w:rsidRPr="007F599D">
        <w:rPr>
          <w:rFonts w:cs="Arial"/>
          <w:i/>
        </w:rPr>
        <w:t xml:space="preserve">VM </w:t>
      </w:r>
      <w:r>
        <w:rPr>
          <w:rFonts w:cs="Arial"/>
          <w:i/>
        </w:rPr>
        <w:t>Solution</w:t>
      </w:r>
      <w:r>
        <w:rPr>
          <w:rFonts w:cs="Arial"/>
        </w:rPr>
        <w:t xml:space="preserve">. (VM as in a jailed scripting environment </w:t>
      </w:r>
      <w:proofErr w:type="gramStart"/>
      <w:r>
        <w:rPr>
          <w:rFonts w:cs="Arial"/>
        </w:rPr>
        <w:t>similar to</w:t>
      </w:r>
      <w:proofErr w:type="gramEnd"/>
      <w:r>
        <w:rPr>
          <w:rFonts w:cs="Arial"/>
        </w:rPr>
        <w:t xml:space="preserve"> the QCOM Lua Engine.)</w:t>
      </w:r>
    </w:p>
    <w:p w14:paraId="55A60F40" w14:textId="5EA3DBB2" w:rsidR="00DD5DA3" w:rsidRDefault="00DD5DA3" w:rsidP="003155F3">
      <w:pPr>
        <w:rPr>
          <w:rFonts w:cs="Arial"/>
        </w:rPr>
      </w:pPr>
    </w:p>
    <w:p w14:paraId="4F302683" w14:textId="6981C5B4" w:rsidR="00DD5DA3" w:rsidRDefault="00DD5DA3" w:rsidP="003155F3">
      <w:pPr>
        <w:rPr>
          <w:rFonts w:cs="Arial"/>
        </w:rPr>
      </w:pPr>
      <w:r>
        <w:rPr>
          <w:rFonts w:cs="Arial"/>
        </w:rPr>
        <w:t xml:space="preserve">A suitable </w:t>
      </w:r>
      <w:proofErr w:type="gramStart"/>
      <w:r>
        <w:rPr>
          <w:rFonts w:cs="Arial"/>
        </w:rPr>
        <w:t>time-frame</w:t>
      </w:r>
      <w:proofErr w:type="gramEnd"/>
      <w:r>
        <w:rPr>
          <w:rFonts w:cs="Arial"/>
        </w:rPr>
        <w:t xml:space="preserve"> for implementation will be established in consultation with QLD LMOs at a later</w:t>
      </w:r>
      <w:r w:rsidR="007557B3">
        <w:rPr>
          <w:rFonts w:cs="Arial"/>
        </w:rPr>
        <w:t xml:space="preserve"> time</w:t>
      </w:r>
      <w:r w:rsidR="00055ED0">
        <w:rPr>
          <w:rFonts w:cs="Arial"/>
        </w:rPr>
        <w:t xml:space="preserve"> once the requirements have been finalised</w:t>
      </w:r>
      <w:r w:rsidR="007557B3">
        <w:rPr>
          <w:rFonts w:cs="Arial"/>
        </w:rPr>
        <w:t>.</w:t>
      </w:r>
    </w:p>
    <w:p w14:paraId="58D96676" w14:textId="77777777" w:rsidR="007F599D" w:rsidRPr="00665D93" w:rsidRDefault="007F599D" w:rsidP="003155F3">
      <w:pPr>
        <w:rPr>
          <w:rFonts w:cs="Arial"/>
        </w:rPr>
      </w:pPr>
    </w:p>
    <w:p w14:paraId="2C4B6A65" w14:textId="6D8FA451" w:rsidR="003155F3" w:rsidRPr="00665D93" w:rsidRDefault="003155F3" w:rsidP="00094809">
      <w:pPr>
        <w:pStyle w:val="Heading2"/>
      </w:pPr>
      <w:bookmarkStart w:id="828" w:name="_Toc443901918"/>
      <w:bookmarkStart w:id="829" w:name="_Toc443913490"/>
      <w:bookmarkStart w:id="830" w:name="_Toc443916078"/>
      <w:bookmarkStart w:id="831" w:name="_Toc444070651"/>
      <w:bookmarkStart w:id="832" w:name="_Toc444164815"/>
      <w:bookmarkStart w:id="833" w:name="_Toc444247440"/>
      <w:bookmarkStart w:id="834" w:name="_Toc444248112"/>
      <w:bookmarkStart w:id="835" w:name="_Toc444264988"/>
      <w:bookmarkStart w:id="836" w:name="_Toc443901919"/>
      <w:bookmarkStart w:id="837" w:name="_Toc443913491"/>
      <w:bookmarkStart w:id="838" w:name="_Toc443916079"/>
      <w:bookmarkStart w:id="839" w:name="_Toc444070652"/>
      <w:bookmarkStart w:id="840" w:name="_Toc444164816"/>
      <w:bookmarkStart w:id="841" w:name="_Toc444247441"/>
      <w:bookmarkStart w:id="842" w:name="_Toc444248113"/>
      <w:bookmarkStart w:id="843" w:name="_Toc444264989"/>
      <w:bookmarkStart w:id="844" w:name="_Toc443901920"/>
      <w:bookmarkStart w:id="845" w:name="_Toc443913492"/>
      <w:bookmarkStart w:id="846" w:name="_Toc443916080"/>
      <w:bookmarkStart w:id="847" w:name="_Toc444070653"/>
      <w:bookmarkStart w:id="848" w:name="_Toc444164817"/>
      <w:bookmarkStart w:id="849" w:name="_Toc444247442"/>
      <w:bookmarkStart w:id="850" w:name="_Toc444248114"/>
      <w:bookmarkStart w:id="851" w:name="_Toc444264990"/>
      <w:bookmarkStart w:id="852" w:name="_Toc443901921"/>
      <w:bookmarkStart w:id="853" w:name="_Toc443913493"/>
      <w:bookmarkStart w:id="854" w:name="_Toc443916081"/>
      <w:bookmarkStart w:id="855" w:name="_Toc444070654"/>
      <w:bookmarkStart w:id="856" w:name="_Toc444164818"/>
      <w:bookmarkStart w:id="857" w:name="_Toc444247443"/>
      <w:bookmarkStart w:id="858" w:name="_Toc444248115"/>
      <w:bookmarkStart w:id="859" w:name="_Toc444264991"/>
      <w:bookmarkStart w:id="860" w:name="_Toc443901922"/>
      <w:bookmarkStart w:id="861" w:name="_Toc443913494"/>
      <w:bookmarkStart w:id="862" w:name="_Toc443916082"/>
      <w:bookmarkStart w:id="863" w:name="_Toc444070655"/>
      <w:bookmarkStart w:id="864" w:name="_Toc444164819"/>
      <w:bookmarkStart w:id="865" w:name="_Toc444247444"/>
      <w:bookmarkStart w:id="866" w:name="_Toc444248116"/>
      <w:bookmarkStart w:id="867" w:name="_Toc444264992"/>
      <w:bookmarkStart w:id="868" w:name="_Toc18990358"/>
      <w:bookmarkStart w:id="869" w:name="_Toc262740638"/>
      <w:bookmarkStart w:id="870" w:name="_Toc12054403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r w:rsidRPr="00665D93">
        <w:t>System Lockup</w:t>
      </w:r>
      <w:bookmarkEnd w:id="868"/>
      <w:bookmarkEnd w:id="869"/>
      <w:bookmarkEnd w:id="870"/>
    </w:p>
    <w:p w14:paraId="643D5E62" w14:textId="77777777" w:rsidR="003155F3" w:rsidRPr="00665D93" w:rsidRDefault="003155F3" w:rsidP="003155F3">
      <w:pPr>
        <w:rPr>
          <w:rFonts w:cs="Arial"/>
        </w:rPr>
      </w:pPr>
    </w:p>
    <w:p w14:paraId="5FF2C72F" w14:textId="62E8BEF2" w:rsidR="003155F3" w:rsidRDefault="003155F3" w:rsidP="003155F3">
      <w:pPr>
        <w:rPr>
          <w:rFonts w:cs="Arial"/>
        </w:rPr>
      </w:pPr>
      <w:r>
        <w:rPr>
          <w:rFonts w:cs="Arial"/>
        </w:rPr>
        <w:t>Th</w:t>
      </w:r>
      <w:r w:rsidR="00E30499">
        <w:rPr>
          <w:rFonts w:cs="Arial"/>
        </w:rPr>
        <w:t xml:space="preserve">e QCOM 3 API </w:t>
      </w:r>
      <w:r w:rsidR="001F5DC4">
        <w:rPr>
          <w:rFonts w:cs="Arial"/>
        </w:rPr>
        <w:t xml:space="preserve">function </w:t>
      </w:r>
      <w:proofErr w:type="spellStart"/>
      <w:proofErr w:type="gramStart"/>
      <w:r w:rsidR="00E30499" w:rsidRPr="00B8670D">
        <w:rPr>
          <w:rFonts w:ascii="Consolas" w:hAnsi="Consolas" w:cs="Consolas"/>
          <w:i/>
        </w:rPr>
        <w:t>slRequest</w:t>
      </w:r>
      <w:proofErr w:type="spellEnd"/>
      <w:r w:rsidR="00B8670D" w:rsidRPr="00B8670D">
        <w:rPr>
          <w:rFonts w:ascii="Consolas" w:hAnsi="Consolas" w:cs="Consolas"/>
          <w:i/>
        </w:rPr>
        <w:t>(</w:t>
      </w:r>
      <w:proofErr w:type="gramEnd"/>
      <w:r w:rsidR="00B8670D" w:rsidRPr="00B8670D">
        <w:rPr>
          <w:rFonts w:ascii="Consolas" w:hAnsi="Consolas" w:cs="Consolas"/>
          <w:i/>
        </w:rPr>
        <w:t>)</w:t>
      </w:r>
      <w:r w:rsidR="00E30499">
        <w:rPr>
          <w:rFonts w:cs="Arial"/>
        </w:rPr>
        <w:t xml:space="preserve"> </w:t>
      </w:r>
      <w:r>
        <w:rPr>
          <w:rFonts w:cs="Arial"/>
        </w:rPr>
        <w:t>m</w:t>
      </w:r>
      <w:r w:rsidRPr="00665D93">
        <w:rPr>
          <w:rFonts w:cs="Arial"/>
        </w:rPr>
        <w:t xml:space="preserve">ay be used at the </w:t>
      </w:r>
      <w:r w:rsidR="0036664F">
        <w:rPr>
          <w:rFonts w:cs="Arial"/>
        </w:rPr>
        <w:t>Host’s</w:t>
      </w:r>
      <w:r w:rsidR="0036664F" w:rsidRPr="00665D93">
        <w:rPr>
          <w:rFonts w:cs="Arial"/>
        </w:rPr>
        <w:t xml:space="preserve"> </w:t>
      </w:r>
      <w:r w:rsidRPr="00665D93">
        <w:rPr>
          <w:rFonts w:cs="Arial"/>
        </w:rPr>
        <w:t>discretion</w:t>
      </w:r>
      <w:r w:rsidR="00466002">
        <w:rPr>
          <w:rFonts w:cs="Arial"/>
        </w:rPr>
        <w:t xml:space="preserve"> (as per QCOM v1)</w:t>
      </w:r>
      <w:r w:rsidRPr="00665D93">
        <w:rPr>
          <w:rFonts w:cs="Arial"/>
        </w:rPr>
        <w:t>, for example to award prizes from external jackpot systems.</w:t>
      </w:r>
    </w:p>
    <w:p w14:paraId="0E845111" w14:textId="77777777" w:rsidR="00DD7465" w:rsidRDefault="00DD7465" w:rsidP="003155F3">
      <w:pPr>
        <w:rPr>
          <w:rFonts w:cs="Arial"/>
        </w:rPr>
      </w:pPr>
    </w:p>
    <w:p w14:paraId="44BF65C5" w14:textId="58A3177E" w:rsidR="00DD7465" w:rsidRDefault="00B93E42" w:rsidP="003155F3">
      <w:pPr>
        <w:rPr>
          <w:rFonts w:cs="Arial"/>
        </w:rPr>
      </w:pPr>
      <w:r>
        <w:rPr>
          <w:rFonts w:cs="Arial"/>
        </w:rPr>
        <w:t>In QCOM 3, c</w:t>
      </w:r>
      <w:r w:rsidR="00DD7465">
        <w:rPr>
          <w:rFonts w:cs="Arial"/>
        </w:rPr>
        <w:t>ertain operations, for example</w:t>
      </w:r>
      <w:r w:rsidR="00E12FC4">
        <w:rPr>
          <w:rFonts w:cs="Arial"/>
        </w:rPr>
        <w:t>,</w:t>
      </w:r>
      <w:r w:rsidR="00DD7465">
        <w:rPr>
          <w:rFonts w:cs="Arial"/>
        </w:rPr>
        <w:t xml:space="preserve"> credit redemption</w:t>
      </w:r>
      <w:r w:rsidR="00055ED0">
        <w:rPr>
          <w:rFonts w:cs="Arial"/>
        </w:rPr>
        <w:t>,</w:t>
      </w:r>
      <w:r w:rsidR="00DD7465">
        <w:rPr>
          <w:rFonts w:cs="Arial"/>
        </w:rPr>
        <w:t xml:space="preserve"> </w:t>
      </w:r>
      <w:r w:rsidR="00055ED0">
        <w:rPr>
          <w:rFonts w:cs="Arial"/>
        </w:rPr>
        <w:t xml:space="preserve">now </w:t>
      </w:r>
      <w:r>
        <w:rPr>
          <w:rFonts w:cs="Arial"/>
        </w:rPr>
        <w:t xml:space="preserve">also </w:t>
      </w:r>
      <w:r w:rsidR="00DC76BE">
        <w:rPr>
          <w:rFonts w:cs="Arial"/>
        </w:rPr>
        <w:t xml:space="preserve">specifically </w:t>
      </w:r>
      <w:r w:rsidR="00DD7465">
        <w:rPr>
          <w:rFonts w:cs="Arial"/>
        </w:rPr>
        <w:t>require</w:t>
      </w:r>
      <w:r>
        <w:rPr>
          <w:rFonts w:cs="Arial"/>
        </w:rPr>
        <w:t>s</w:t>
      </w:r>
      <w:r w:rsidR="00DD7465">
        <w:rPr>
          <w:rFonts w:cs="Arial"/>
        </w:rPr>
        <w:t xml:space="preserve"> the use of System Lockups.</w:t>
      </w:r>
    </w:p>
    <w:p w14:paraId="7A950799" w14:textId="425184A0" w:rsidR="00DC76BE" w:rsidRDefault="00DC76BE" w:rsidP="003155F3">
      <w:pPr>
        <w:rPr>
          <w:rFonts w:cs="Arial"/>
        </w:rPr>
      </w:pPr>
    </w:p>
    <w:p w14:paraId="4C59B455" w14:textId="565EEF12" w:rsidR="00DC76BE" w:rsidRDefault="00DC76BE" w:rsidP="003155F3">
      <w:pPr>
        <w:rPr>
          <w:rFonts w:cs="Arial"/>
        </w:rPr>
      </w:pPr>
      <w:r>
        <w:rPr>
          <w:rFonts w:cs="Arial"/>
        </w:rPr>
        <w:t>The EMS must implement a credit redemption QCOM user</w:t>
      </w:r>
      <w:r w:rsidR="003E4F85">
        <w:rPr>
          <w:rFonts w:cs="Arial"/>
        </w:rPr>
        <w:t xml:space="preserve"> that follows the same rules and limits as QCOM v1 credit redemption.</w:t>
      </w:r>
      <w:r w:rsidR="00466002" w:rsidRPr="00466002">
        <w:rPr>
          <w:vertAlign w:val="superscript"/>
        </w:rPr>
        <w:t xml:space="preserve"> </w:t>
      </w:r>
      <w:r w:rsidR="00466002" w:rsidRPr="00D03E32">
        <w:rPr>
          <w:vertAlign w:val="superscript"/>
        </w:rPr>
        <w:t>CP:</w:t>
      </w:r>
      <w:r w:rsidR="00466002">
        <w:rPr>
          <w:rStyle w:val="EndnoteReference"/>
        </w:rPr>
        <w:endnoteReference w:id="147"/>
      </w:r>
      <w:r w:rsidR="00466002">
        <w:rPr>
          <w:rFonts w:cs="Arial"/>
        </w:rPr>
        <w:t xml:space="preserve"> An example ‘</w:t>
      </w:r>
      <w:proofErr w:type="spellStart"/>
      <w:r w:rsidR="00466002">
        <w:rPr>
          <w:rFonts w:cs="Arial"/>
        </w:rPr>
        <w:t>crm</w:t>
      </w:r>
      <w:proofErr w:type="spellEnd"/>
      <w:r w:rsidR="00466002">
        <w:rPr>
          <w:rFonts w:cs="Arial"/>
        </w:rPr>
        <w:t>’ QCOM user that can be utilised is provided in the QCOM 3 SDK.</w:t>
      </w:r>
      <w:r w:rsidR="003E4F85">
        <w:rPr>
          <w:rFonts w:cs="Arial"/>
        </w:rPr>
        <w:t xml:space="preserve"> </w:t>
      </w:r>
      <w:r>
        <w:rPr>
          <w:rFonts w:cs="Arial"/>
        </w:rPr>
        <w:t xml:space="preserve"> </w:t>
      </w:r>
    </w:p>
    <w:p w14:paraId="6A80DD45" w14:textId="77777777" w:rsidR="00E9036B" w:rsidRPr="00665D93" w:rsidRDefault="00E9036B" w:rsidP="003155F3">
      <w:pPr>
        <w:rPr>
          <w:rFonts w:cs="Arial"/>
        </w:rPr>
      </w:pPr>
    </w:p>
    <w:p w14:paraId="59A7C995" w14:textId="03C9109F" w:rsidR="003155F3" w:rsidRPr="00665D93" w:rsidRDefault="00C8073E" w:rsidP="00094809">
      <w:pPr>
        <w:pStyle w:val="Heading2"/>
      </w:pPr>
      <w:bookmarkStart w:id="871" w:name="_Toc444247446"/>
      <w:bookmarkStart w:id="872" w:name="_Toc444248118"/>
      <w:bookmarkStart w:id="873" w:name="_Toc444264994"/>
      <w:bookmarkStart w:id="874" w:name="_Toc444247447"/>
      <w:bookmarkStart w:id="875" w:name="_Toc444248119"/>
      <w:bookmarkStart w:id="876" w:name="_Toc444264995"/>
      <w:bookmarkStart w:id="877" w:name="_Toc444247448"/>
      <w:bookmarkStart w:id="878" w:name="_Toc444248120"/>
      <w:bookmarkStart w:id="879" w:name="_Toc444264996"/>
      <w:bookmarkStart w:id="880" w:name="_Toc444247449"/>
      <w:bookmarkStart w:id="881" w:name="_Toc444248121"/>
      <w:bookmarkStart w:id="882" w:name="_Toc444264997"/>
      <w:bookmarkStart w:id="883" w:name="_Toc444247450"/>
      <w:bookmarkStart w:id="884" w:name="_Toc444248122"/>
      <w:bookmarkStart w:id="885" w:name="_Toc444264998"/>
      <w:bookmarkStart w:id="886" w:name="_Toc444247451"/>
      <w:bookmarkStart w:id="887" w:name="_Toc444248123"/>
      <w:bookmarkStart w:id="888" w:name="_Toc444264999"/>
      <w:bookmarkStart w:id="889" w:name="_Toc444247452"/>
      <w:bookmarkStart w:id="890" w:name="_Toc444248124"/>
      <w:bookmarkStart w:id="891" w:name="_Toc444265000"/>
      <w:bookmarkStart w:id="892" w:name="_Toc444247453"/>
      <w:bookmarkStart w:id="893" w:name="_Toc444248125"/>
      <w:bookmarkStart w:id="894" w:name="_Toc444265001"/>
      <w:bookmarkStart w:id="895" w:name="_Toc444247454"/>
      <w:bookmarkStart w:id="896" w:name="_Toc444248126"/>
      <w:bookmarkStart w:id="897" w:name="_Toc444265002"/>
      <w:bookmarkStart w:id="898" w:name="_Toc444247455"/>
      <w:bookmarkStart w:id="899" w:name="_Toc444248127"/>
      <w:bookmarkStart w:id="900" w:name="_Toc444265003"/>
      <w:bookmarkStart w:id="901" w:name="_Toc444247456"/>
      <w:bookmarkStart w:id="902" w:name="_Toc444248128"/>
      <w:bookmarkStart w:id="903" w:name="_Toc444265004"/>
      <w:bookmarkStart w:id="904" w:name="_Toc444247457"/>
      <w:bookmarkStart w:id="905" w:name="_Toc444248129"/>
      <w:bookmarkStart w:id="906" w:name="_Toc444265005"/>
      <w:bookmarkStart w:id="907" w:name="_Toc444247458"/>
      <w:bookmarkStart w:id="908" w:name="_Toc444248130"/>
      <w:bookmarkStart w:id="909" w:name="_Toc444265006"/>
      <w:bookmarkStart w:id="910" w:name="_Toc444247459"/>
      <w:bookmarkStart w:id="911" w:name="_Toc444248131"/>
      <w:bookmarkStart w:id="912" w:name="_Toc444265007"/>
      <w:bookmarkStart w:id="913" w:name="_Toc444247460"/>
      <w:bookmarkStart w:id="914" w:name="_Toc444248132"/>
      <w:bookmarkStart w:id="915" w:name="_Toc444265008"/>
      <w:bookmarkStart w:id="916" w:name="_Toc444247461"/>
      <w:bookmarkStart w:id="917" w:name="_Toc444248133"/>
      <w:bookmarkStart w:id="918" w:name="_Toc444265009"/>
      <w:bookmarkStart w:id="919" w:name="_Toc444247462"/>
      <w:bookmarkStart w:id="920" w:name="_Toc444248134"/>
      <w:bookmarkStart w:id="921" w:name="_Toc444265010"/>
      <w:bookmarkStart w:id="922" w:name="_Toc444247463"/>
      <w:bookmarkStart w:id="923" w:name="_Toc444248135"/>
      <w:bookmarkStart w:id="924" w:name="_Toc444265011"/>
      <w:bookmarkStart w:id="925" w:name="_Toc444247464"/>
      <w:bookmarkStart w:id="926" w:name="_Toc444248136"/>
      <w:bookmarkStart w:id="927" w:name="_Toc444265012"/>
      <w:bookmarkStart w:id="928" w:name="_Toc444247465"/>
      <w:bookmarkStart w:id="929" w:name="_Toc444248137"/>
      <w:bookmarkStart w:id="930" w:name="_Toc444265013"/>
      <w:bookmarkStart w:id="931" w:name="_Toc444247466"/>
      <w:bookmarkStart w:id="932" w:name="_Toc444248138"/>
      <w:bookmarkStart w:id="933" w:name="_Toc444265014"/>
      <w:bookmarkStart w:id="934" w:name="_Toc444247467"/>
      <w:bookmarkStart w:id="935" w:name="_Toc444248139"/>
      <w:bookmarkStart w:id="936" w:name="_Toc444265015"/>
      <w:bookmarkStart w:id="937" w:name="_Toc444247468"/>
      <w:bookmarkStart w:id="938" w:name="_Toc444248140"/>
      <w:bookmarkStart w:id="939" w:name="_Toc444265016"/>
      <w:bookmarkStart w:id="940" w:name="_Toc444247469"/>
      <w:bookmarkStart w:id="941" w:name="_Toc444248141"/>
      <w:bookmarkStart w:id="942" w:name="_Toc444265017"/>
      <w:bookmarkStart w:id="943" w:name="_Toc444247470"/>
      <w:bookmarkStart w:id="944" w:name="_Toc444248142"/>
      <w:bookmarkStart w:id="945" w:name="_Toc444265018"/>
      <w:bookmarkStart w:id="946" w:name="_Toc444247471"/>
      <w:bookmarkStart w:id="947" w:name="_Toc444248143"/>
      <w:bookmarkStart w:id="948" w:name="_Toc444265019"/>
      <w:bookmarkStart w:id="949" w:name="_Toc444247472"/>
      <w:bookmarkStart w:id="950" w:name="_Toc444248144"/>
      <w:bookmarkStart w:id="951" w:name="_Toc444265020"/>
      <w:bookmarkStart w:id="952" w:name="_Toc444247473"/>
      <w:bookmarkStart w:id="953" w:name="_Toc444248145"/>
      <w:bookmarkStart w:id="954" w:name="_Toc444265021"/>
      <w:bookmarkStart w:id="955" w:name="_Toc444247474"/>
      <w:bookmarkStart w:id="956" w:name="_Toc444248146"/>
      <w:bookmarkStart w:id="957" w:name="_Toc444265022"/>
      <w:bookmarkStart w:id="958" w:name="_Toc444247475"/>
      <w:bookmarkStart w:id="959" w:name="_Toc444248147"/>
      <w:bookmarkStart w:id="960" w:name="_Toc444265023"/>
      <w:bookmarkStart w:id="961" w:name="_Toc444247476"/>
      <w:bookmarkStart w:id="962" w:name="_Toc444248148"/>
      <w:bookmarkStart w:id="963" w:name="_Toc444265024"/>
      <w:bookmarkStart w:id="964" w:name="_Toc444247477"/>
      <w:bookmarkStart w:id="965" w:name="_Toc444248149"/>
      <w:bookmarkStart w:id="966" w:name="_Toc444265025"/>
      <w:bookmarkStart w:id="967" w:name="_Toc444247478"/>
      <w:bookmarkStart w:id="968" w:name="_Toc444248150"/>
      <w:bookmarkStart w:id="969" w:name="_Toc444265026"/>
      <w:bookmarkStart w:id="970" w:name="_Toc444247479"/>
      <w:bookmarkStart w:id="971" w:name="_Toc444248151"/>
      <w:bookmarkStart w:id="972" w:name="_Toc444265027"/>
      <w:bookmarkStart w:id="973" w:name="_Toc444247480"/>
      <w:bookmarkStart w:id="974" w:name="_Toc444248152"/>
      <w:bookmarkStart w:id="975" w:name="_Toc444265028"/>
      <w:bookmarkStart w:id="976" w:name="_Toc444247481"/>
      <w:bookmarkStart w:id="977" w:name="_Toc444248153"/>
      <w:bookmarkStart w:id="978" w:name="_Toc444265029"/>
      <w:bookmarkStart w:id="979" w:name="_Toc444247482"/>
      <w:bookmarkStart w:id="980" w:name="_Toc444248154"/>
      <w:bookmarkStart w:id="981" w:name="_Toc444265030"/>
      <w:bookmarkStart w:id="982" w:name="_Toc444247483"/>
      <w:bookmarkStart w:id="983" w:name="_Toc444248155"/>
      <w:bookmarkStart w:id="984" w:name="_Toc444265031"/>
      <w:bookmarkStart w:id="985" w:name="_Toc444247484"/>
      <w:bookmarkStart w:id="986" w:name="_Toc444248156"/>
      <w:bookmarkStart w:id="987" w:name="_Toc444265032"/>
      <w:bookmarkStart w:id="988" w:name="_Toc18990365"/>
      <w:bookmarkStart w:id="989" w:name="_Toc262740645"/>
      <w:bookmarkStart w:id="990" w:name="_Ref374347596"/>
      <w:bookmarkStart w:id="991" w:name="_Toc120544038"/>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r>
        <w:t>Bankn</w:t>
      </w:r>
      <w:r w:rsidR="003155F3" w:rsidRPr="00665D93">
        <w:t xml:space="preserve">ote </w:t>
      </w:r>
      <w:bookmarkEnd w:id="988"/>
      <w:r w:rsidR="00094809">
        <w:t>Validators</w:t>
      </w:r>
      <w:bookmarkEnd w:id="991"/>
      <w:r w:rsidR="003155F3" w:rsidRPr="00665D93">
        <w:fldChar w:fldCharType="begin"/>
      </w:r>
      <w:r w:rsidR="003155F3" w:rsidRPr="00665D93">
        <w:instrText xml:space="preserve">tc \l2 </w:instrText>
      </w:r>
      <w:bookmarkStart w:id="992" w:name="_Toc18986364"/>
      <w:r w:rsidR="00E85B0F">
        <w:instrText>“</w:instrText>
      </w:r>
      <w:r w:rsidR="003155F3" w:rsidRPr="00665D93">
        <w:instrText>Note Acceptor Maintenance</w:instrText>
      </w:r>
      <w:bookmarkEnd w:id="992"/>
      <w:r w:rsidR="003155F3" w:rsidRPr="00665D93">
        <w:fldChar w:fldCharType="end"/>
      </w:r>
      <w:bookmarkEnd w:id="989"/>
      <w:bookmarkEnd w:id="990"/>
    </w:p>
    <w:p w14:paraId="14ED35BE" w14:textId="77777777" w:rsidR="003155F3" w:rsidRPr="00665D93" w:rsidRDefault="003155F3" w:rsidP="003155F3">
      <w:pPr>
        <w:rPr>
          <w:rFonts w:cs="Arial"/>
        </w:rPr>
      </w:pPr>
    </w:p>
    <w:p w14:paraId="2B109219" w14:textId="38C786FE" w:rsidR="009153F5" w:rsidRDefault="00094809" w:rsidP="003155F3">
      <w:pPr>
        <w:rPr>
          <w:rFonts w:cs="Arial"/>
        </w:rPr>
      </w:pPr>
      <w:r>
        <w:rPr>
          <w:rFonts w:cs="Arial"/>
        </w:rPr>
        <w:t>The EMS must ensure that only t</w:t>
      </w:r>
      <w:r w:rsidR="009153F5">
        <w:rPr>
          <w:rFonts w:cs="Arial"/>
        </w:rPr>
        <w:t xml:space="preserve">he following banknote denominations may be accepted by Queensland gaming machines (effective </w:t>
      </w:r>
      <w:r w:rsidR="00DD7465">
        <w:rPr>
          <w:rFonts w:cs="Arial"/>
        </w:rPr>
        <w:t xml:space="preserve">since </w:t>
      </w:r>
      <w:r w:rsidR="009153F5" w:rsidRPr="00B8670D">
        <w:rPr>
          <w:rFonts w:cs="Arial"/>
          <w:b/>
        </w:rPr>
        <w:t>6 Dec 2013</w:t>
      </w:r>
      <w:r w:rsidR="009153F5">
        <w:rPr>
          <w:rFonts w:cs="Arial"/>
        </w:rPr>
        <w:t>):</w:t>
      </w:r>
      <w:r w:rsidR="00B93E42" w:rsidRPr="00B93E42">
        <w:rPr>
          <w:vertAlign w:val="superscript"/>
        </w:rPr>
        <w:t xml:space="preserve"> </w:t>
      </w:r>
      <w:r w:rsidR="00B93E42" w:rsidRPr="00D03E32">
        <w:rPr>
          <w:vertAlign w:val="superscript"/>
        </w:rPr>
        <w:t>CP:</w:t>
      </w:r>
      <w:r w:rsidR="00B93E42">
        <w:rPr>
          <w:rStyle w:val="EndnoteReference"/>
        </w:rPr>
        <w:endnoteReference w:id="148"/>
      </w:r>
    </w:p>
    <w:p w14:paraId="35C19390" w14:textId="77777777" w:rsidR="009153F5" w:rsidRDefault="009153F5" w:rsidP="003155F3">
      <w:pPr>
        <w:rPr>
          <w:rFonts w:cs="Arial"/>
        </w:rPr>
      </w:pPr>
    </w:p>
    <w:p w14:paraId="5E46C3EB" w14:textId="77777777" w:rsidR="009153F5" w:rsidRDefault="009153F5" w:rsidP="007F599D">
      <w:pPr>
        <w:numPr>
          <w:ilvl w:val="0"/>
          <w:numId w:val="12"/>
        </w:numPr>
        <w:rPr>
          <w:rFonts w:cs="Arial"/>
        </w:rPr>
      </w:pPr>
      <w:r>
        <w:rPr>
          <w:rFonts w:cs="Arial"/>
        </w:rPr>
        <w:t>$5</w:t>
      </w:r>
    </w:p>
    <w:p w14:paraId="5BD6E895" w14:textId="77777777" w:rsidR="009153F5" w:rsidRDefault="009153F5" w:rsidP="007F599D">
      <w:pPr>
        <w:numPr>
          <w:ilvl w:val="0"/>
          <w:numId w:val="12"/>
        </w:numPr>
        <w:rPr>
          <w:rFonts w:cs="Arial"/>
        </w:rPr>
      </w:pPr>
      <w:r>
        <w:rPr>
          <w:rFonts w:cs="Arial"/>
        </w:rPr>
        <w:t>$10</w:t>
      </w:r>
    </w:p>
    <w:p w14:paraId="5EA590A4" w14:textId="77777777" w:rsidR="009153F5" w:rsidRDefault="009153F5" w:rsidP="007F599D">
      <w:pPr>
        <w:numPr>
          <w:ilvl w:val="0"/>
          <w:numId w:val="12"/>
        </w:numPr>
        <w:rPr>
          <w:rFonts w:cs="Arial"/>
        </w:rPr>
      </w:pPr>
      <w:r>
        <w:rPr>
          <w:rFonts w:cs="Arial"/>
        </w:rPr>
        <w:t>$20</w:t>
      </w:r>
    </w:p>
    <w:p w14:paraId="10AACEBB" w14:textId="77777777" w:rsidR="009153F5" w:rsidRDefault="009153F5" w:rsidP="007F599D">
      <w:pPr>
        <w:numPr>
          <w:ilvl w:val="0"/>
          <w:numId w:val="12"/>
        </w:numPr>
        <w:rPr>
          <w:rFonts w:cs="Arial"/>
        </w:rPr>
      </w:pPr>
      <w:r>
        <w:rPr>
          <w:rFonts w:cs="Arial"/>
        </w:rPr>
        <w:t>$50</w:t>
      </w:r>
    </w:p>
    <w:p w14:paraId="03C985AC" w14:textId="77777777" w:rsidR="009153F5" w:rsidRDefault="009153F5" w:rsidP="007F599D">
      <w:pPr>
        <w:numPr>
          <w:ilvl w:val="0"/>
          <w:numId w:val="12"/>
        </w:numPr>
        <w:rPr>
          <w:rFonts w:cs="Arial"/>
        </w:rPr>
      </w:pPr>
      <w:r>
        <w:rPr>
          <w:rFonts w:cs="Arial"/>
        </w:rPr>
        <w:t>$100</w:t>
      </w:r>
    </w:p>
    <w:p w14:paraId="6519D1A0" w14:textId="77777777" w:rsidR="009153F5" w:rsidRPr="00665D93" w:rsidRDefault="009153F5" w:rsidP="003155F3">
      <w:pPr>
        <w:rPr>
          <w:rFonts w:cs="Arial"/>
        </w:rPr>
      </w:pPr>
    </w:p>
    <w:p w14:paraId="2A8BE588" w14:textId="66D70E3B" w:rsidR="003155F3" w:rsidRPr="00665D93" w:rsidRDefault="003155F3" w:rsidP="003155F3">
      <w:pPr>
        <w:rPr>
          <w:rFonts w:cs="Arial"/>
        </w:rPr>
      </w:pPr>
      <w:r w:rsidRPr="00665D93">
        <w:rPr>
          <w:rFonts w:cs="Arial"/>
        </w:rPr>
        <w:t xml:space="preserve">The </w:t>
      </w:r>
      <w:r w:rsidR="00094809">
        <w:rPr>
          <w:rFonts w:cs="Arial"/>
        </w:rPr>
        <w:t>EMS</w:t>
      </w:r>
      <w:r w:rsidR="00ED60F4" w:rsidRPr="00665D93">
        <w:rPr>
          <w:rFonts w:cs="Arial"/>
        </w:rPr>
        <w:t xml:space="preserve"> </w:t>
      </w:r>
      <w:r w:rsidR="00561BC8">
        <w:rPr>
          <w:rFonts w:cs="Arial"/>
        </w:rPr>
        <w:t xml:space="preserve">must be able to quickly </w:t>
      </w:r>
      <w:r w:rsidR="007C086D">
        <w:rPr>
          <w:rFonts w:cs="Arial"/>
        </w:rPr>
        <w:t xml:space="preserve">(&lt; 24 hours) </w:t>
      </w:r>
      <w:r w:rsidR="00094809">
        <w:rPr>
          <w:rFonts w:cs="Arial"/>
        </w:rPr>
        <w:t>disable</w:t>
      </w:r>
      <w:r w:rsidRPr="00665D93">
        <w:rPr>
          <w:rFonts w:cs="Arial"/>
        </w:rPr>
        <w:t xml:space="preserve"> </w:t>
      </w:r>
      <w:r w:rsidR="00561BC8">
        <w:rPr>
          <w:rFonts w:cs="Arial"/>
        </w:rPr>
        <w:t xml:space="preserve">specific note denominations on demand </w:t>
      </w:r>
      <w:r w:rsidRPr="00665D93">
        <w:rPr>
          <w:rFonts w:cs="Arial"/>
        </w:rPr>
        <w:t>(</w:t>
      </w:r>
      <w:r w:rsidR="00A47F3A" w:rsidRPr="00665D93">
        <w:rPr>
          <w:rFonts w:cs="Arial"/>
        </w:rPr>
        <w:t>e.g.</w:t>
      </w:r>
      <w:r w:rsidR="00B93E42">
        <w:rPr>
          <w:rFonts w:cs="Arial"/>
        </w:rPr>
        <w:t>,</w:t>
      </w:r>
      <w:r w:rsidRPr="00665D93">
        <w:rPr>
          <w:rFonts w:cs="Arial"/>
        </w:rPr>
        <w:t xml:space="preserve"> at the venues request, or for example, to eliminate a problem with a specific note denomination until the Note Acceptor is upgraded).</w:t>
      </w:r>
      <w:r w:rsidR="00F91F8B">
        <w:rPr>
          <w:rFonts w:cs="Arial"/>
        </w:rPr>
        <w:t xml:space="preserve"> </w:t>
      </w:r>
      <w:r w:rsidR="00B93E42" w:rsidRPr="00D03E32">
        <w:rPr>
          <w:vertAlign w:val="superscript"/>
        </w:rPr>
        <w:t>CP:</w:t>
      </w:r>
      <w:r w:rsidR="00B93E42">
        <w:rPr>
          <w:rStyle w:val="EndnoteReference"/>
        </w:rPr>
        <w:endnoteReference w:id="149"/>
      </w:r>
    </w:p>
    <w:p w14:paraId="53F1564A" w14:textId="77777777" w:rsidR="003155F3" w:rsidRPr="00665D93" w:rsidRDefault="003155F3" w:rsidP="003155F3">
      <w:pPr>
        <w:rPr>
          <w:rFonts w:cs="Arial"/>
        </w:rPr>
      </w:pPr>
    </w:p>
    <w:p w14:paraId="7C0AC56B" w14:textId="0014E257" w:rsidR="003155F3" w:rsidRDefault="00561BC8" w:rsidP="003155F3">
      <w:pPr>
        <w:rPr>
          <w:rFonts w:cs="Arial"/>
        </w:rPr>
      </w:pPr>
      <w:r>
        <w:rPr>
          <w:rFonts w:cs="Arial"/>
        </w:rPr>
        <w:t xml:space="preserve">A </w:t>
      </w:r>
      <w:r w:rsidR="003155F3" w:rsidRPr="00665D93">
        <w:rPr>
          <w:rFonts w:cs="Arial"/>
        </w:rPr>
        <w:t>set of these note acceptor parameters must be stored for each EGM in the monitoring system.</w:t>
      </w:r>
      <w:r w:rsidR="005267BD" w:rsidRPr="005267BD">
        <w:rPr>
          <w:vertAlign w:val="superscript"/>
        </w:rPr>
        <w:t xml:space="preserve"> </w:t>
      </w:r>
      <w:r w:rsidR="005267BD" w:rsidRPr="00D03E32">
        <w:rPr>
          <w:vertAlign w:val="superscript"/>
        </w:rPr>
        <w:t>CP:</w:t>
      </w:r>
      <w:r w:rsidR="005267BD">
        <w:rPr>
          <w:rStyle w:val="EndnoteReference"/>
        </w:rPr>
        <w:endnoteReference w:id="150"/>
      </w:r>
    </w:p>
    <w:p w14:paraId="3835CCE3" w14:textId="77777777" w:rsidR="00C91888" w:rsidRDefault="00C91888" w:rsidP="003155F3">
      <w:pPr>
        <w:rPr>
          <w:rFonts w:cs="Arial"/>
        </w:rPr>
      </w:pPr>
    </w:p>
    <w:p w14:paraId="754616E5" w14:textId="286C3088" w:rsidR="007C086D" w:rsidRDefault="007C086D" w:rsidP="003155F3">
      <w:pPr>
        <w:rPr>
          <w:rFonts w:cs="Arial"/>
        </w:rPr>
      </w:pPr>
      <w:r>
        <w:rPr>
          <w:rFonts w:cs="Arial"/>
        </w:rPr>
        <w:t>P</w:t>
      </w:r>
      <w:r w:rsidR="00C91888">
        <w:rPr>
          <w:rFonts w:cs="Arial"/>
        </w:rPr>
        <w:t>ossible scenario</w:t>
      </w:r>
      <w:r>
        <w:rPr>
          <w:rFonts w:cs="Arial"/>
        </w:rPr>
        <w:t>s</w:t>
      </w:r>
      <w:r w:rsidR="00C91888">
        <w:rPr>
          <w:rFonts w:cs="Arial"/>
        </w:rPr>
        <w:t xml:space="preserve"> </w:t>
      </w:r>
      <w:r>
        <w:rPr>
          <w:rFonts w:cs="Arial"/>
        </w:rPr>
        <w:t>EMS must support:</w:t>
      </w:r>
      <w:r w:rsidR="005267BD" w:rsidRPr="005267BD">
        <w:rPr>
          <w:vertAlign w:val="superscript"/>
        </w:rPr>
        <w:t xml:space="preserve"> </w:t>
      </w:r>
      <w:r w:rsidR="005267BD" w:rsidRPr="00D03E32">
        <w:rPr>
          <w:vertAlign w:val="superscript"/>
        </w:rPr>
        <w:t>CP:</w:t>
      </w:r>
      <w:r w:rsidR="005267BD">
        <w:rPr>
          <w:rStyle w:val="EndnoteReference"/>
        </w:rPr>
        <w:endnoteReference w:id="151"/>
      </w:r>
    </w:p>
    <w:p w14:paraId="3223EF39" w14:textId="77777777" w:rsidR="007C086D" w:rsidRDefault="007C086D" w:rsidP="003155F3">
      <w:pPr>
        <w:rPr>
          <w:rFonts w:cs="Arial"/>
        </w:rPr>
      </w:pPr>
    </w:p>
    <w:p w14:paraId="75221AD7" w14:textId="77777777" w:rsidR="007C086D" w:rsidRPr="007C086D" w:rsidRDefault="007C086D" w:rsidP="00796861">
      <w:pPr>
        <w:pStyle w:val="ListParagraph"/>
        <w:numPr>
          <w:ilvl w:val="0"/>
          <w:numId w:val="32"/>
        </w:numPr>
        <w:rPr>
          <w:rFonts w:cs="Arial"/>
        </w:rPr>
      </w:pPr>
      <w:r w:rsidRPr="007C086D">
        <w:rPr>
          <w:rFonts w:cs="Arial"/>
        </w:rPr>
        <w:t xml:space="preserve">if </w:t>
      </w:r>
      <w:r w:rsidR="00C91888" w:rsidRPr="007C086D">
        <w:rPr>
          <w:rFonts w:cs="Arial"/>
        </w:rPr>
        <w:t>a banknote acceptor firmware version is known to have an issue with a specific note denomination</w:t>
      </w:r>
      <w:r w:rsidRPr="007C086D">
        <w:rPr>
          <w:rFonts w:cs="Arial"/>
        </w:rPr>
        <w:t>,</w:t>
      </w:r>
      <w:r w:rsidR="00C91888" w:rsidRPr="007C086D">
        <w:rPr>
          <w:rFonts w:cs="Arial"/>
        </w:rPr>
        <w:t xml:space="preserve"> OLGR may direct that that note denomination be disabled for that banknote acceptor firmware version</w:t>
      </w:r>
      <w:r w:rsidRPr="007C086D">
        <w:rPr>
          <w:rFonts w:cs="Arial"/>
        </w:rPr>
        <w:t>.</w:t>
      </w:r>
    </w:p>
    <w:p w14:paraId="0301F1C4" w14:textId="386C9C39" w:rsidR="00C91888" w:rsidRPr="007C086D" w:rsidRDefault="00C91888" w:rsidP="00796861">
      <w:pPr>
        <w:pStyle w:val="ListParagraph"/>
        <w:numPr>
          <w:ilvl w:val="0"/>
          <w:numId w:val="32"/>
        </w:numPr>
        <w:rPr>
          <w:rFonts w:cs="Arial"/>
        </w:rPr>
      </w:pPr>
      <w:r w:rsidRPr="007C086D">
        <w:rPr>
          <w:rFonts w:cs="Arial"/>
        </w:rPr>
        <w:t>OLGR in the past has also directed a specific note denomination be disabled state-wide.</w:t>
      </w:r>
    </w:p>
    <w:p w14:paraId="526A0959" w14:textId="77777777" w:rsidR="001F0597" w:rsidRDefault="001F0597" w:rsidP="003155F3">
      <w:pPr>
        <w:rPr>
          <w:rFonts w:cs="Arial"/>
        </w:rPr>
      </w:pPr>
    </w:p>
    <w:p w14:paraId="44448804" w14:textId="4425F6AF" w:rsidR="003155F3" w:rsidRDefault="00ED60F4" w:rsidP="003155F3">
      <w:pPr>
        <w:rPr>
          <w:rFonts w:cs="Arial"/>
        </w:rPr>
      </w:pPr>
      <w:r>
        <w:rPr>
          <w:rFonts w:cs="Arial"/>
        </w:rPr>
        <w:t xml:space="preserve">The host must support firmware upgrades for banknote acceptors </w:t>
      </w:r>
      <w:r w:rsidR="00561BC8">
        <w:rPr>
          <w:rFonts w:cs="Arial"/>
        </w:rPr>
        <w:t>via</w:t>
      </w:r>
      <w:r>
        <w:rPr>
          <w:rFonts w:cs="Arial"/>
        </w:rPr>
        <w:t xml:space="preserve"> the </w:t>
      </w:r>
      <w:proofErr w:type="spellStart"/>
      <w:proofErr w:type="gramStart"/>
      <w:r w:rsidRPr="00653F4A">
        <w:rPr>
          <w:rFonts w:ascii="Consolas" w:hAnsi="Consolas" w:cs="Consolas"/>
          <w:i/>
        </w:rPr>
        <w:t>bnaFirmwareUpgrade</w:t>
      </w:r>
      <w:proofErr w:type="spellEnd"/>
      <w:r w:rsidR="00B8670D">
        <w:rPr>
          <w:rFonts w:ascii="Consolas" w:hAnsi="Consolas" w:cs="Consolas"/>
          <w:i/>
        </w:rPr>
        <w:t>(</w:t>
      </w:r>
      <w:proofErr w:type="gramEnd"/>
      <w:r w:rsidR="00B8670D">
        <w:rPr>
          <w:rFonts w:ascii="Consolas" w:hAnsi="Consolas" w:cs="Consolas"/>
          <w:i/>
        </w:rPr>
        <w:t>)</w:t>
      </w:r>
      <w:r>
        <w:rPr>
          <w:rFonts w:cs="Arial"/>
        </w:rPr>
        <w:t xml:space="preserve"> QCOM 3 API</w:t>
      </w:r>
      <w:r w:rsidR="001F5DC4">
        <w:rPr>
          <w:rFonts w:cs="Arial"/>
        </w:rPr>
        <w:t xml:space="preserve"> function</w:t>
      </w:r>
      <w:r>
        <w:rPr>
          <w:rFonts w:cs="Arial"/>
        </w:rPr>
        <w:t xml:space="preserve">. </w:t>
      </w:r>
      <w:r w:rsidR="005267BD" w:rsidRPr="00D03E32">
        <w:rPr>
          <w:vertAlign w:val="superscript"/>
        </w:rPr>
        <w:t>CP:</w:t>
      </w:r>
      <w:r w:rsidR="005267BD">
        <w:rPr>
          <w:rStyle w:val="EndnoteReference"/>
        </w:rPr>
        <w:endnoteReference w:id="152"/>
      </w:r>
      <w:r w:rsidR="00E4173B">
        <w:rPr>
          <w:rFonts w:cs="Arial"/>
        </w:rPr>
        <w:t xml:space="preserve"> </w:t>
      </w:r>
      <w:r w:rsidR="00AC3FAC">
        <w:rPr>
          <w:rFonts w:cs="Arial"/>
        </w:rPr>
        <w:t>These u</w:t>
      </w:r>
      <w:r w:rsidR="00D21147">
        <w:rPr>
          <w:rFonts w:cs="Arial"/>
        </w:rPr>
        <w:t>pgrades must take no longer than</w:t>
      </w:r>
      <w:r w:rsidR="006D02B0">
        <w:rPr>
          <w:rFonts w:cs="Arial"/>
        </w:rPr>
        <w:t xml:space="preserve"> </w:t>
      </w:r>
      <w:r w:rsidR="006D02B0" w:rsidRPr="00AC3FAC">
        <w:rPr>
          <w:rFonts w:cs="Arial"/>
          <w:b/>
          <w:bCs/>
        </w:rPr>
        <w:t>48 hours</w:t>
      </w:r>
      <w:r w:rsidR="006D02B0">
        <w:rPr>
          <w:rFonts w:cs="Arial"/>
        </w:rPr>
        <w:t xml:space="preserve"> to complete</w:t>
      </w:r>
      <w:r w:rsidR="00AC3FAC">
        <w:rPr>
          <w:rFonts w:cs="Arial"/>
        </w:rPr>
        <w:t xml:space="preserve"> across all EGMs.</w:t>
      </w:r>
      <w:r w:rsidR="00E4173B">
        <w:rPr>
          <w:rFonts w:cs="Arial"/>
        </w:rPr>
        <w:t xml:space="preserve"> </w:t>
      </w:r>
      <w:r w:rsidR="00E4173B" w:rsidRPr="00D03E32">
        <w:rPr>
          <w:vertAlign w:val="superscript"/>
        </w:rPr>
        <w:t>CP:</w:t>
      </w:r>
      <w:r w:rsidR="00E4173B">
        <w:rPr>
          <w:rStyle w:val="EndnoteReference"/>
        </w:rPr>
        <w:endnoteReference w:id="153"/>
      </w:r>
    </w:p>
    <w:p w14:paraId="3A516402" w14:textId="77777777" w:rsidR="00D21147" w:rsidRDefault="00D21147" w:rsidP="003155F3">
      <w:pPr>
        <w:rPr>
          <w:rFonts w:cs="Arial"/>
        </w:rPr>
      </w:pPr>
    </w:p>
    <w:p w14:paraId="3A0EA41D" w14:textId="07906942" w:rsidR="00A942C8" w:rsidRPr="00665D93" w:rsidRDefault="00A942C8" w:rsidP="00A942C8">
      <w:pPr>
        <w:rPr>
          <w:rFonts w:cs="Arial"/>
        </w:rPr>
      </w:pPr>
      <w:r w:rsidRPr="00653F4A">
        <w:rPr>
          <w:rFonts w:cs="Arial"/>
        </w:rPr>
        <w:t>The host must limit the maximum</w:t>
      </w:r>
      <w:r>
        <w:rPr>
          <w:rFonts w:cs="Arial"/>
          <w:i/>
        </w:rPr>
        <w:t xml:space="preserve"> </w:t>
      </w:r>
      <w:r w:rsidR="00294824" w:rsidRPr="00294824">
        <w:rPr>
          <w:rFonts w:cs="Arial"/>
        </w:rPr>
        <w:t>Cash Ticket I</w:t>
      </w:r>
      <w:r w:rsidRPr="00653F4A">
        <w:rPr>
          <w:rFonts w:cs="Arial"/>
        </w:rPr>
        <w:t>n value by utilising the</w:t>
      </w:r>
      <w:r>
        <w:rPr>
          <w:rFonts w:cs="Arial"/>
          <w:i/>
        </w:rPr>
        <w:t xml:space="preserve"> </w:t>
      </w:r>
      <w:proofErr w:type="spellStart"/>
      <w:proofErr w:type="gramStart"/>
      <w:r w:rsidRPr="00653F4A">
        <w:rPr>
          <w:rFonts w:ascii="Consolas" w:hAnsi="Consolas" w:cs="Consolas"/>
          <w:i/>
        </w:rPr>
        <w:t>bnaRejectTicket</w:t>
      </w:r>
      <w:proofErr w:type="spellEnd"/>
      <w:r w:rsidR="00B8670D">
        <w:rPr>
          <w:rFonts w:ascii="Consolas" w:hAnsi="Consolas" w:cs="Consolas"/>
          <w:i/>
        </w:rPr>
        <w:t>(</w:t>
      </w:r>
      <w:proofErr w:type="gramEnd"/>
      <w:r w:rsidR="00B8670D">
        <w:rPr>
          <w:rFonts w:ascii="Consolas" w:hAnsi="Consolas" w:cs="Consolas"/>
          <w:i/>
        </w:rPr>
        <w:t>)</w:t>
      </w:r>
      <w:r>
        <w:rPr>
          <w:rFonts w:cs="Arial"/>
          <w:i/>
        </w:rPr>
        <w:t xml:space="preserve"> </w:t>
      </w:r>
      <w:r w:rsidR="00056697">
        <w:rPr>
          <w:rFonts w:cs="Arial"/>
          <w:i/>
        </w:rPr>
        <w:t xml:space="preserve">QCOM 3 </w:t>
      </w:r>
      <w:r>
        <w:rPr>
          <w:rFonts w:cs="Arial"/>
          <w:i/>
        </w:rPr>
        <w:t>API</w:t>
      </w:r>
      <w:r w:rsidR="001F5DC4">
        <w:rPr>
          <w:rFonts w:cs="Arial"/>
          <w:i/>
        </w:rPr>
        <w:t xml:space="preserve"> </w:t>
      </w:r>
      <w:r w:rsidR="001F5DC4">
        <w:rPr>
          <w:rFonts w:cs="Arial"/>
        </w:rPr>
        <w:t>function</w:t>
      </w:r>
      <w:r>
        <w:rPr>
          <w:rFonts w:cs="Arial"/>
          <w:i/>
        </w:rPr>
        <w:t>.</w:t>
      </w:r>
      <w:r w:rsidR="005267BD" w:rsidRPr="005267BD">
        <w:rPr>
          <w:vertAlign w:val="superscript"/>
        </w:rPr>
        <w:t xml:space="preserve"> </w:t>
      </w:r>
      <w:r w:rsidR="005267BD" w:rsidRPr="00D03E32">
        <w:rPr>
          <w:vertAlign w:val="superscript"/>
        </w:rPr>
        <w:t>CP:</w:t>
      </w:r>
      <w:r w:rsidR="005267BD">
        <w:rPr>
          <w:rStyle w:val="EndnoteReference"/>
        </w:rPr>
        <w:endnoteReference w:id="154"/>
      </w:r>
      <w:r w:rsidR="00F91F8B">
        <w:rPr>
          <w:rFonts w:cs="Arial"/>
          <w:i/>
        </w:rPr>
        <w:t xml:space="preserve"> </w:t>
      </w:r>
      <w:r w:rsidR="007A6F0B">
        <w:rPr>
          <w:rFonts w:cs="Arial"/>
        </w:rPr>
        <w:t>Also r</w:t>
      </w:r>
      <w:r>
        <w:rPr>
          <w:rFonts w:cs="Arial"/>
        </w:rPr>
        <w:t xml:space="preserve">efer to the OLGR TITO Minimum </w:t>
      </w:r>
      <w:r w:rsidR="00E12FC4">
        <w:rPr>
          <w:rFonts w:cs="Arial"/>
        </w:rPr>
        <w:t xml:space="preserve">Technical </w:t>
      </w:r>
      <w:r>
        <w:rPr>
          <w:rFonts w:cs="Arial"/>
        </w:rPr>
        <w:t>Requirements document for the value to use here</w:t>
      </w:r>
      <w:r w:rsidRPr="00665D93">
        <w:rPr>
          <w:rFonts w:cs="Arial"/>
        </w:rPr>
        <w:t>.</w:t>
      </w:r>
    </w:p>
    <w:p w14:paraId="0BBD1C32" w14:textId="77777777" w:rsidR="00FA0F43" w:rsidRDefault="00FA0F43" w:rsidP="003155F3">
      <w:pPr>
        <w:rPr>
          <w:rFonts w:cs="Arial"/>
        </w:rPr>
      </w:pPr>
    </w:p>
    <w:p w14:paraId="24345D97" w14:textId="6B9D56DF" w:rsidR="005D5FCC" w:rsidRPr="00665D93" w:rsidRDefault="005D5FCC" w:rsidP="005D5FCC">
      <w:pPr>
        <w:rPr>
          <w:rFonts w:cs="Arial"/>
        </w:rPr>
      </w:pPr>
      <w:r>
        <w:rPr>
          <w:rFonts w:cs="Arial"/>
        </w:rPr>
        <w:t xml:space="preserve">The EMS must track and be able to report on the current Note Acceptor firmware and validation set for all </w:t>
      </w:r>
      <w:r w:rsidR="003971A2">
        <w:rPr>
          <w:rFonts w:cs="Arial"/>
        </w:rPr>
        <w:t xml:space="preserve">its </w:t>
      </w:r>
      <w:r>
        <w:rPr>
          <w:rFonts w:cs="Arial"/>
        </w:rPr>
        <w:t>EGMs.</w:t>
      </w:r>
      <w:r w:rsidR="003971A2" w:rsidRPr="003971A2">
        <w:rPr>
          <w:vertAlign w:val="superscript"/>
        </w:rPr>
        <w:t xml:space="preserve"> </w:t>
      </w:r>
      <w:r w:rsidR="003971A2" w:rsidRPr="00D03E32">
        <w:rPr>
          <w:vertAlign w:val="superscript"/>
        </w:rPr>
        <w:t>CP:</w:t>
      </w:r>
      <w:r w:rsidR="003971A2">
        <w:rPr>
          <w:rStyle w:val="EndnoteReference"/>
        </w:rPr>
        <w:endnoteReference w:id="155"/>
      </w:r>
      <w:r>
        <w:rPr>
          <w:rFonts w:cs="Arial"/>
        </w:rPr>
        <w:t xml:space="preserve"> </w:t>
      </w:r>
    </w:p>
    <w:p w14:paraId="1B6D8254" w14:textId="77777777" w:rsidR="005D5FCC" w:rsidRDefault="005D5FCC" w:rsidP="003155F3">
      <w:pPr>
        <w:rPr>
          <w:rFonts w:cs="Arial"/>
        </w:rPr>
      </w:pPr>
    </w:p>
    <w:p w14:paraId="11FD9139" w14:textId="5508DE26" w:rsidR="00FB6F52" w:rsidRDefault="00FB6F52" w:rsidP="003155F3">
      <w:pPr>
        <w:rPr>
          <w:rFonts w:cs="Arial"/>
        </w:rPr>
      </w:pPr>
      <w:r>
        <w:rPr>
          <w:rFonts w:cs="Arial"/>
        </w:rPr>
        <w:t>There is no excessive banknote rejected event in QCOM 3. The EMS must now log this event using</w:t>
      </w:r>
      <w:r w:rsidR="00D751CA">
        <w:rPr>
          <w:rFonts w:cs="Arial"/>
        </w:rPr>
        <w:t xml:space="preserve"> the</w:t>
      </w:r>
      <w:r>
        <w:rPr>
          <w:rFonts w:cs="Arial"/>
        </w:rPr>
        <w:t xml:space="preserve"> </w:t>
      </w:r>
      <w:r w:rsidRPr="00FB6F52">
        <w:rPr>
          <w:rFonts w:cs="Arial"/>
          <w:b/>
        </w:rPr>
        <w:t>BANKNOTE_REJECTED</w:t>
      </w:r>
      <w:r>
        <w:rPr>
          <w:rFonts w:cs="Arial"/>
        </w:rPr>
        <w:t xml:space="preserve"> state event and associated meter. The definition of excessive banknotes rejected </w:t>
      </w:r>
      <w:r w:rsidR="003971A2">
        <w:rPr>
          <w:rFonts w:cs="Arial"/>
        </w:rPr>
        <w:t>to use</w:t>
      </w:r>
      <w:r w:rsidR="00D751CA">
        <w:rPr>
          <w:rFonts w:cs="Arial"/>
        </w:rPr>
        <w:t xml:space="preserve"> for the logging of the event</w:t>
      </w:r>
      <w:r w:rsidR="003971A2">
        <w:rPr>
          <w:rFonts w:cs="Arial"/>
        </w:rPr>
        <w:t xml:space="preserve">, </w:t>
      </w:r>
      <w:r>
        <w:rPr>
          <w:rFonts w:cs="Arial"/>
        </w:rPr>
        <w:t xml:space="preserve">may be either </w:t>
      </w:r>
      <w:r w:rsidR="00D751CA">
        <w:rPr>
          <w:rFonts w:cs="Arial"/>
        </w:rPr>
        <w:t xml:space="preserve">that of </w:t>
      </w:r>
      <w:r>
        <w:rPr>
          <w:rFonts w:cs="Arial"/>
        </w:rPr>
        <w:t xml:space="preserve">QCOM v1 or GMNS </w:t>
      </w:r>
      <w:r w:rsidR="00D751CA">
        <w:rPr>
          <w:rFonts w:cs="Arial"/>
        </w:rPr>
        <w:t>definition</w:t>
      </w:r>
      <w:r>
        <w:rPr>
          <w:rFonts w:cs="Arial"/>
        </w:rPr>
        <w:t>.</w:t>
      </w:r>
      <w:r w:rsidR="003971A2" w:rsidRPr="003971A2">
        <w:rPr>
          <w:vertAlign w:val="superscript"/>
        </w:rPr>
        <w:t xml:space="preserve"> </w:t>
      </w:r>
      <w:r w:rsidR="003971A2" w:rsidRPr="00D03E32">
        <w:rPr>
          <w:vertAlign w:val="superscript"/>
        </w:rPr>
        <w:t>CP:</w:t>
      </w:r>
      <w:r w:rsidR="003971A2">
        <w:rPr>
          <w:rStyle w:val="EndnoteReference"/>
        </w:rPr>
        <w:endnoteReference w:id="156"/>
      </w:r>
    </w:p>
    <w:p w14:paraId="40615C2A" w14:textId="77777777" w:rsidR="00FB6F52" w:rsidRDefault="00FB6F52" w:rsidP="003155F3">
      <w:pPr>
        <w:rPr>
          <w:rFonts w:cs="Arial"/>
        </w:rPr>
      </w:pPr>
    </w:p>
    <w:p w14:paraId="519BAFD1" w14:textId="5B78D052" w:rsidR="00A942C8" w:rsidRDefault="00A942C8" w:rsidP="00561BC8">
      <w:pPr>
        <w:pStyle w:val="Heading2"/>
      </w:pPr>
      <w:bookmarkStart w:id="993" w:name="_Toc120544039"/>
      <w:r>
        <w:t xml:space="preserve">Coin </w:t>
      </w:r>
      <w:r w:rsidR="00561BC8">
        <w:t>Validators</w:t>
      </w:r>
      <w:bookmarkEnd w:id="993"/>
    </w:p>
    <w:p w14:paraId="0EA19A62" w14:textId="77777777" w:rsidR="00A942C8" w:rsidRDefault="00A942C8" w:rsidP="00A942C8">
      <w:pPr>
        <w:rPr>
          <w:rFonts w:cs="Arial"/>
        </w:rPr>
      </w:pPr>
    </w:p>
    <w:p w14:paraId="4AFF9656" w14:textId="4E8CFBB5" w:rsidR="00B35A5D" w:rsidRDefault="00B35A5D" w:rsidP="00A942C8">
      <w:pPr>
        <w:rPr>
          <w:rFonts w:cs="Arial"/>
        </w:rPr>
      </w:pPr>
      <w:r>
        <w:rPr>
          <w:rFonts w:cs="Arial"/>
        </w:rPr>
        <w:t>For Queensland</w:t>
      </w:r>
      <w:r w:rsidR="00561BC8">
        <w:rPr>
          <w:rFonts w:cs="Arial"/>
        </w:rPr>
        <w:t xml:space="preserve"> EGMs with coin validators</w:t>
      </w:r>
      <w:r>
        <w:rPr>
          <w:rFonts w:cs="Arial"/>
        </w:rPr>
        <w:t xml:space="preserve">, the </w:t>
      </w:r>
      <w:r w:rsidR="00561BC8">
        <w:rPr>
          <w:rFonts w:cs="Arial"/>
        </w:rPr>
        <w:t xml:space="preserve">EGM </w:t>
      </w:r>
      <w:r>
        <w:rPr>
          <w:rFonts w:cs="Arial"/>
        </w:rPr>
        <w:t xml:space="preserve">coin denomination must be set to </w:t>
      </w:r>
      <w:r w:rsidRPr="003971A2">
        <w:rPr>
          <w:rFonts w:cs="Arial"/>
          <w:b/>
          <w:bCs/>
        </w:rPr>
        <w:t>$1</w:t>
      </w:r>
      <w:r>
        <w:rPr>
          <w:rFonts w:cs="Arial"/>
        </w:rPr>
        <w:t xml:space="preserve"> </w:t>
      </w:r>
      <w:r w:rsidR="00561BC8">
        <w:rPr>
          <w:rFonts w:cs="Arial"/>
        </w:rPr>
        <w:t>by the EMS.</w:t>
      </w:r>
      <w:r w:rsidR="003971A2" w:rsidRPr="003971A2">
        <w:rPr>
          <w:vertAlign w:val="superscript"/>
        </w:rPr>
        <w:t xml:space="preserve"> </w:t>
      </w:r>
      <w:r w:rsidR="003971A2" w:rsidRPr="00D03E32">
        <w:rPr>
          <w:vertAlign w:val="superscript"/>
        </w:rPr>
        <w:t>CP:</w:t>
      </w:r>
      <w:r w:rsidR="003971A2">
        <w:rPr>
          <w:rStyle w:val="EndnoteReference"/>
        </w:rPr>
        <w:endnoteReference w:id="157"/>
      </w:r>
    </w:p>
    <w:p w14:paraId="240ABCF4" w14:textId="77777777" w:rsidR="00B35A5D" w:rsidRDefault="00B35A5D" w:rsidP="00A942C8">
      <w:pPr>
        <w:rPr>
          <w:rFonts w:cs="Arial"/>
        </w:rPr>
      </w:pPr>
    </w:p>
    <w:p w14:paraId="09064BEE" w14:textId="1C6C45EC" w:rsidR="00A942C8" w:rsidRDefault="00A942C8" w:rsidP="003155F3">
      <w:pPr>
        <w:rPr>
          <w:rFonts w:cs="Arial"/>
        </w:rPr>
      </w:pPr>
      <w:r>
        <w:rPr>
          <w:rFonts w:cs="Arial"/>
        </w:rPr>
        <w:t xml:space="preserve">The host must support firmware upgrades </w:t>
      </w:r>
      <w:r w:rsidR="00561BC8">
        <w:rPr>
          <w:rFonts w:cs="Arial"/>
        </w:rPr>
        <w:t xml:space="preserve">of </w:t>
      </w:r>
      <w:r w:rsidR="00B35A5D">
        <w:rPr>
          <w:rFonts w:cs="Arial"/>
        </w:rPr>
        <w:t>coin</w:t>
      </w:r>
      <w:r>
        <w:rPr>
          <w:rFonts w:cs="Arial"/>
        </w:rPr>
        <w:t xml:space="preserve"> </w:t>
      </w:r>
      <w:r w:rsidR="00561BC8">
        <w:rPr>
          <w:rFonts w:cs="Arial"/>
        </w:rPr>
        <w:t xml:space="preserve">validators via </w:t>
      </w:r>
      <w:r>
        <w:rPr>
          <w:rFonts w:cs="Arial"/>
        </w:rPr>
        <w:t xml:space="preserve">the </w:t>
      </w:r>
      <w:proofErr w:type="spellStart"/>
      <w:proofErr w:type="gramStart"/>
      <w:r w:rsidRPr="00653F4A">
        <w:rPr>
          <w:rFonts w:ascii="Consolas" w:hAnsi="Consolas" w:cs="Consolas"/>
          <w:i/>
        </w:rPr>
        <w:t>caFirmwareUpgrade</w:t>
      </w:r>
      <w:proofErr w:type="spellEnd"/>
      <w:r w:rsidR="00B8670D">
        <w:rPr>
          <w:rFonts w:ascii="Consolas" w:hAnsi="Consolas" w:cs="Consolas"/>
          <w:i/>
        </w:rPr>
        <w:t>(</w:t>
      </w:r>
      <w:proofErr w:type="gramEnd"/>
      <w:r w:rsidR="00B8670D">
        <w:rPr>
          <w:rFonts w:ascii="Consolas" w:hAnsi="Consolas" w:cs="Consolas"/>
          <w:i/>
        </w:rPr>
        <w:t>)</w:t>
      </w:r>
      <w:r>
        <w:rPr>
          <w:rFonts w:cs="Arial"/>
          <w:i/>
        </w:rPr>
        <w:t xml:space="preserve"> </w:t>
      </w:r>
      <w:r>
        <w:rPr>
          <w:rFonts w:cs="Arial"/>
        </w:rPr>
        <w:t>QCOM 3 API</w:t>
      </w:r>
      <w:r w:rsidR="001F5DC4">
        <w:rPr>
          <w:rFonts w:cs="Arial"/>
        </w:rPr>
        <w:t xml:space="preserve"> function</w:t>
      </w:r>
      <w:r>
        <w:rPr>
          <w:rFonts w:cs="Arial"/>
        </w:rPr>
        <w:t xml:space="preserve">. </w:t>
      </w:r>
      <w:r w:rsidR="00154505" w:rsidRPr="00D03E32">
        <w:rPr>
          <w:vertAlign w:val="superscript"/>
        </w:rPr>
        <w:t>CP:</w:t>
      </w:r>
      <w:r w:rsidR="00154505">
        <w:rPr>
          <w:rStyle w:val="EndnoteReference"/>
        </w:rPr>
        <w:endnoteReference w:id="158"/>
      </w:r>
      <w:r w:rsidR="00E4173B" w:rsidRPr="00E4173B">
        <w:rPr>
          <w:rFonts w:cs="Arial"/>
        </w:rPr>
        <w:t xml:space="preserve"> </w:t>
      </w:r>
      <w:r w:rsidR="00E4173B">
        <w:rPr>
          <w:rFonts w:cs="Arial"/>
        </w:rPr>
        <w:t xml:space="preserve">These upgrades must take no longer than </w:t>
      </w:r>
      <w:r w:rsidR="00E4173B" w:rsidRPr="00AC3FAC">
        <w:rPr>
          <w:rFonts w:cs="Arial"/>
          <w:b/>
          <w:bCs/>
        </w:rPr>
        <w:t>48 hours</w:t>
      </w:r>
      <w:r w:rsidR="00E4173B">
        <w:rPr>
          <w:rFonts w:cs="Arial"/>
        </w:rPr>
        <w:t xml:space="preserve"> to complete across all EGMs. </w:t>
      </w:r>
      <w:r w:rsidR="00E4173B" w:rsidRPr="00D03E32">
        <w:rPr>
          <w:vertAlign w:val="superscript"/>
        </w:rPr>
        <w:t>CP:</w:t>
      </w:r>
      <w:r w:rsidR="00E4173B">
        <w:rPr>
          <w:rStyle w:val="EndnoteReference"/>
        </w:rPr>
        <w:endnoteReference w:id="159"/>
      </w:r>
    </w:p>
    <w:p w14:paraId="392890D5" w14:textId="77777777" w:rsidR="00A942C8" w:rsidRPr="00665D93" w:rsidRDefault="00A942C8" w:rsidP="003155F3">
      <w:pPr>
        <w:rPr>
          <w:rFonts w:cs="Arial"/>
        </w:rPr>
      </w:pPr>
    </w:p>
    <w:p w14:paraId="4B4B35B4" w14:textId="43D565B3" w:rsidR="001F0597" w:rsidRDefault="00561BC8" w:rsidP="00561BC8">
      <w:pPr>
        <w:pStyle w:val="Heading2"/>
      </w:pPr>
      <w:bookmarkStart w:id="994" w:name="_Toc18990366"/>
      <w:bookmarkStart w:id="995" w:name="_Toc262740646"/>
      <w:bookmarkStart w:id="996" w:name="_Toc120544040"/>
      <w:r>
        <w:t xml:space="preserve">Coin </w:t>
      </w:r>
      <w:r w:rsidR="003155F3" w:rsidRPr="00665D93">
        <w:t>Hopper</w:t>
      </w:r>
      <w:r>
        <w:t>s</w:t>
      </w:r>
      <w:bookmarkEnd w:id="996"/>
      <w:r w:rsidR="001F0597">
        <w:t xml:space="preserve"> </w:t>
      </w:r>
    </w:p>
    <w:p w14:paraId="71084960" w14:textId="77777777" w:rsidR="001F0597" w:rsidRDefault="001F0597" w:rsidP="003155F3"/>
    <w:bookmarkEnd w:id="994"/>
    <w:bookmarkEnd w:id="995"/>
    <w:p w14:paraId="6CAB5EEA" w14:textId="04CBCCBB" w:rsidR="00561BC8" w:rsidRDefault="003155F3" w:rsidP="003155F3">
      <w:pPr>
        <w:rPr>
          <w:rFonts w:cs="Arial"/>
        </w:rPr>
      </w:pPr>
      <w:r>
        <w:rPr>
          <w:rFonts w:cs="Arial"/>
        </w:rPr>
        <w:t>OLGR</w:t>
      </w:r>
      <w:r w:rsidRPr="00665D93">
        <w:rPr>
          <w:rFonts w:cs="Arial"/>
        </w:rPr>
        <w:t xml:space="preserve"> mandates a default refill </w:t>
      </w:r>
      <w:r>
        <w:rPr>
          <w:rFonts w:cs="Arial"/>
        </w:rPr>
        <w:t>(</w:t>
      </w:r>
      <w:proofErr w:type="spellStart"/>
      <w:proofErr w:type="gramStart"/>
      <w:r w:rsidR="00523C45" w:rsidRPr="00653F4A">
        <w:rPr>
          <w:rFonts w:ascii="Consolas" w:hAnsi="Consolas" w:cs="Consolas"/>
          <w:i/>
        </w:rPr>
        <w:t>hopperSetDefaultRefillAmount</w:t>
      </w:r>
      <w:proofErr w:type="spellEnd"/>
      <w:r w:rsidR="00B8670D">
        <w:rPr>
          <w:rFonts w:ascii="Consolas" w:hAnsi="Consolas" w:cs="Consolas"/>
          <w:i/>
        </w:rPr>
        <w:t>(</w:t>
      </w:r>
      <w:proofErr w:type="gramEnd"/>
      <w:r w:rsidR="00B8670D">
        <w:rPr>
          <w:rFonts w:ascii="Consolas" w:hAnsi="Consolas" w:cs="Consolas"/>
          <w:i/>
        </w:rPr>
        <w:t>)</w:t>
      </w:r>
      <w:r>
        <w:rPr>
          <w:rFonts w:cs="Arial"/>
        </w:rPr>
        <w:t xml:space="preserve">) </w:t>
      </w:r>
      <w:r w:rsidRPr="00665D93">
        <w:rPr>
          <w:rFonts w:cs="Arial"/>
        </w:rPr>
        <w:t xml:space="preserve">of </w:t>
      </w:r>
      <w:r w:rsidRPr="00546719">
        <w:rPr>
          <w:rFonts w:cs="Arial"/>
          <w:b/>
          <w:bCs/>
        </w:rPr>
        <w:t>160 coins for $1 token</w:t>
      </w:r>
      <w:r w:rsidRPr="00665D93">
        <w:rPr>
          <w:rFonts w:cs="Arial"/>
        </w:rPr>
        <w:t xml:space="preserve"> EGMs.</w:t>
      </w:r>
      <w:r w:rsidR="00F91F8B">
        <w:rPr>
          <w:rFonts w:cs="Arial"/>
        </w:rPr>
        <w:t xml:space="preserve"> </w:t>
      </w:r>
      <w:r w:rsidR="00546719" w:rsidRPr="00D03E32">
        <w:rPr>
          <w:vertAlign w:val="superscript"/>
        </w:rPr>
        <w:t>CP:</w:t>
      </w:r>
      <w:r w:rsidR="00546719">
        <w:rPr>
          <w:rStyle w:val="EndnoteReference"/>
        </w:rPr>
        <w:endnoteReference w:id="160"/>
      </w:r>
    </w:p>
    <w:p w14:paraId="1329F0A7" w14:textId="77777777" w:rsidR="00561BC8" w:rsidRDefault="00561BC8" w:rsidP="003155F3">
      <w:pPr>
        <w:rPr>
          <w:rFonts w:cs="Arial"/>
        </w:rPr>
      </w:pPr>
    </w:p>
    <w:p w14:paraId="4CA7D1BB" w14:textId="7A8FE033" w:rsidR="00523C45" w:rsidRDefault="003155F3" w:rsidP="003155F3">
      <w:pPr>
        <w:rPr>
          <w:rFonts w:cs="Arial"/>
        </w:rPr>
      </w:pPr>
      <w:r w:rsidRPr="00665D93">
        <w:rPr>
          <w:rFonts w:cs="Arial"/>
        </w:rPr>
        <w:t xml:space="preserve">Also, the </w:t>
      </w:r>
      <w:r w:rsidR="00561BC8">
        <w:rPr>
          <w:rFonts w:cs="Arial"/>
        </w:rPr>
        <w:t xml:space="preserve">hopper </w:t>
      </w:r>
      <w:r w:rsidRPr="00665D93">
        <w:rPr>
          <w:rFonts w:cs="Arial"/>
        </w:rPr>
        <w:t xml:space="preserve">collect limit </w:t>
      </w:r>
      <w:r>
        <w:rPr>
          <w:rFonts w:cs="Arial"/>
        </w:rPr>
        <w:t xml:space="preserve">(COLLIM) </w:t>
      </w:r>
      <w:r w:rsidRPr="00665D93">
        <w:rPr>
          <w:rFonts w:cs="Arial"/>
        </w:rPr>
        <w:t xml:space="preserve">is </w:t>
      </w:r>
      <w:r w:rsidR="00561BC8">
        <w:rPr>
          <w:rFonts w:cs="Arial"/>
        </w:rPr>
        <w:t>typically</w:t>
      </w:r>
      <w:r w:rsidRPr="00665D93">
        <w:rPr>
          <w:rFonts w:cs="Arial"/>
        </w:rPr>
        <w:t xml:space="preserve"> set at </w:t>
      </w:r>
      <w:r w:rsidRPr="00546719">
        <w:rPr>
          <w:rFonts w:cs="Arial"/>
          <w:b/>
          <w:bCs/>
        </w:rPr>
        <w:t>$50</w:t>
      </w:r>
      <w:r w:rsidRPr="00665D93">
        <w:rPr>
          <w:rFonts w:cs="Arial"/>
        </w:rPr>
        <w:t xml:space="preserve"> for a $1 token EGM</w:t>
      </w:r>
      <w:r w:rsidR="00561BC8">
        <w:rPr>
          <w:rFonts w:cs="Arial"/>
        </w:rPr>
        <w:t xml:space="preserve"> but may be changed at the gaming venues discretion, so long as it is in-line with OLGR policies.</w:t>
      </w:r>
      <w:r w:rsidR="00546719" w:rsidRPr="00546719">
        <w:rPr>
          <w:vertAlign w:val="superscript"/>
        </w:rPr>
        <w:t xml:space="preserve"> </w:t>
      </w:r>
      <w:r w:rsidR="00546719" w:rsidRPr="00D03E32">
        <w:rPr>
          <w:vertAlign w:val="superscript"/>
        </w:rPr>
        <w:t>CP:</w:t>
      </w:r>
      <w:r w:rsidR="00546719">
        <w:rPr>
          <w:rStyle w:val="EndnoteReference"/>
        </w:rPr>
        <w:endnoteReference w:id="161"/>
      </w:r>
      <w:r w:rsidR="00523C45">
        <w:rPr>
          <w:rFonts w:cs="Arial"/>
        </w:rPr>
        <w:br/>
      </w:r>
    </w:p>
    <w:p w14:paraId="0086161F" w14:textId="34F631BB" w:rsidR="00523C45" w:rsidRDefault="00523C45" w:rsidP="00561BC8">
      <w:pPr>
        <w:pStyle w:val="Heading2"/>
      </w:pPr>
      <w:bookmarkStart w:id="997" w:name="_Toc120544041"/>
      <w:r>
        <w:t xml:space="preserve">Ticket </w:t>
      </w:r>
      <w:r w:rsidR="00FA0F43">
        <w:t>Printer</w:t>
      </w:r>
      <w:r w:rsidR="00561BC8">
        <w:t>s</w:t>
      </w:r>
      <w:bookmarkEnd w:id="997"/>
    </w:p>
    <w:p w14:paraId="7450EDF4" w14:textId="77777777" w:rsidR="00523C45" w:rsidRDefault="00523C45" w:rsidP="003155F3">
      <w:pPr>
        <w:rPr>
          <w:rFonts w:cs="Arial"/>
        </w:rPr>
      </w:pPr>
    </w:p>
    <w:p w14:paraId="63DE98D7" w14:textId="1FE44AB1" w:rsidR="00561BC8" w:rsidRDefault="00FA0F43" w:rsidP="003155F3">
      <w:pPr>
        <w:rPr>
          <w:rFonts w:cs="Arial"/>
        </w:rPr>
      </w:pPr>
      <w:r>
        <w:rPr>
          <w:rFonts w:cs="Arial"/>
        </w:rPr>
        <w:t xml:space="preserve">The </w:t>
      </w:r>
      <w:r w:rsidR="00B8670D">
        <w:rPr>
          <w:rFonts w:cs="Arial"/>
        </w:rPr>
        <w:t xml:space="preserve">EMS </w:t>
      </w:r>
      <w:r>
        <w:rPr>
          <w:rFonts w:cs="Arial"/>
        </w:rPr>
        <w:t>host must support firmware upgrades for ticket printers utilising the</w:t>
      </w:r>
      <w:r w:rsidR="00D17C75">
        <w:rPr>
          <w:rFonts w:cs="Arial"/>
        </w:rPr>
        <w:t xml:space="preserve"> QCOM 3 API</w:t>
      </w:r>
      <w:r>
        <w:rPr>
          <w:rFonts w:cs="Arial"/>
        </w:rPr>
        <w:t xml:space="preserve"> </w:t>
      </w:r>
      <w:r w:rsidR="001F5DC4">
        <w:rPr>
          <w:rFonts w:cs="Arial"/>
        </w:rPr>
        <w:t xml:space="preserve">function </w:t>
      </w:r>
      <w:proofErr w:type="spellStart"/>
      <w:proofErr w:type="gramStart"/>
      <w:r w:rsidRPr="00653F4A">
        <w:rPr>
          <w:rFonts w:ascii="Consolas" w:hAnsi="Consolas" w:cs="Consolas"/>
          <w:i/>
        </w:rPr>
        <w:t>tpFirmwareUpgrade</w:t>
      </w:r>
      <w:proofErr w:type="spellEnd"/>
      <w:r w:rsidR="00B8670D">
        <w:rPr>
          <w:rFonts w:ascii="Consolas" w:hAnsi="Consolas" w:cs="Consolas"/>
          <w:i/>
        </w:rPr>
        <w:t>(</w:t>
      </w:r>
      <w:proofErr w:type="gramEnd"/>
      <w:r w:rsidR="00B8670D">
        <w:rPr>
          <w:rFonts w:ascii="Consolas" w:hAnsi="Consolas" w:cs="Consolas"/>
          <w:i/>
        </w:rPr>
        <w:t>)</w:t>
      </w:r>
      <w:r>
        <w:rPr>
          <w:rFonts w:cs="Arial"/>
        </w:rPr>
        <w:t>.</w:t>
      </w:r>
      <w:r w:rsidR="00154505">
        <w:rPr>
          <w:rFonts w:cs="Arial"/>
        </w:rPr>
        <w:t xml:space="preserve"> </w:t>
      </w:r>
      <w:r w:rsidR="00154505" w:rsidRPr="00D03E32">
        <w:rPr>
          <w:vertAlign w:val="superscript"/>
        </w:rPr>
        <w:t>CP:</w:t>
      </w:r>
      <w:r w:rsidR="00154505">
        <w:rPr>
          <w:rStyle w:val="EndnoteReference"/>
        </w:rPr>
        <w:endnoteReference w:id="162"/>
      </w:r>
      <w:r w:rsidR="00140FFF" w:rsidRPr="00140FFF">
        <w:rPr>
          <w:rFonts w:cs="Arial"/>
        </w:rPr>
        <w:t xml:space="preserve"> </w:t>
      </w:r>
      <w:r w:rsidR="00140FFF">
        <w:rPr>
          <w:rFonts w:cs="Arial"/>
        </w:rPr>
        <w:t xml:space="preserve">These upgrades must take no longer than </w:t>
      </w:r>
      <w:r w:rsidR="00140FFF" w:rsidRPr="00AC3FAC">
        <w:rPr>
          <w:rFonts w:cs="Arial"/>
          <w:b/>
          <w:bCs/>
        </w:rPr>
        <w:t>48 hours</w:t>
      </w:r>
      <w:r w:rsidR="00140FFF">
        <w:rPr>
          <w:rFonts w:cs="Arial"/>
        </w:rPr>
        <w:t xml:space="preserve"> to complete across all EGMs. </w:t>
      </w:r>
      <w:r w:rsidR="00140FFF" w:rsidRPr="00D03E32">
        <w:rPr>
          <w:vertAlign w:val="superscript"/>
        </w:rPr>
        <w:t>CP:</w:t>
      </w:r>
      <w:r w:rsidR="00140FFF">
        <w:rPr>
          <w:rStyle w:val="EndnoteReference"/>
        </w:rPr>
        <w:endnoteReference w:id="163"/>
      </w:r>
    </w:p>
    <w:p w14:paraId="2295BDB8" w14:textId="6D9A5C00" w:rsidR="003155F3" w:rsidRPr="00665D93" w:rsidRDefault="00FA0F43" w:rsidP="003155F3">
      <w:pPr>
        <w:rPr>
          <w:rFonts w:cs="Arial"/>
          <w:b/>
          <w:u w:val="single"/>
        </w:rPr>
      </w:pPr>
      <w:r>
        <w:rPr>
          <w:rFonts w:cs="Arial"/>
        </w:rPr>
        <w:t xml:space="preserve"> </w:t>
      </w:r>
    </w:p>
    <w:p w14:paraId="72B60E04" w14:textId="503F33BE" w:rsidR="003155F3" w:rsidRPr="00665D93" w:rsidRDefault="003155F3" w:rsidP="00561BC8">
      <w:pPr>
        <w:pStyle w:val="Heading2"/>
      </w:pPr>
      <w:bookmarkStart w:id="998" w:name="_Toc18990369"/>
      <w:bookmarkStart w:id="999" w:name="_Ref83555605"/>
      <w:bookmarkStart w:id="1000" w:name="_Ref91067894"/>
      <w:bookmarkStart w:id="1001" w:name="_Toc262740649"/>
      <w:bookmarkStart w:id="1002" w:name="_Ref392849137"/>
      <w:bookmarkStart w:id="1003" w:name="_Toc120544042"/>
      <w:r w:rsidRPr="00665D93">
        <w:t>Specific Promotional/Advisory Message</w:t>
      </w:r>
      <w:bookmarkEnd w:id="998"/>
      <w:bookmarkEnd w:id="999"/>
      <w:r w:rsidRPr="00665D93">
        <w:t>s</w:t>
      </w:r>
      <w:bookmarkEnd w:id="1000"/>
      <w:bookmarkEnd w:id="1001"/>
      <w:r w:rsidR="0084634D">
        <w:t xml:space="preserve"> (SPAM)</w:t>
      </w:r>
      <w:bookmarkEnd w:id="1002"/>
      <w:bookmarkEnd w:id="1003"/>
      <w:r w:rsidRPr="00665D93">
        <w:fldChar w:fldCharType="begin"/>
      </w:r>
      <w:r w:rsidRPr="00665D93">
        <w:instrText xml:space="preserve">tc \l2 </w:instrText>
      </w:r>
      <w:bookmarkStart w:id="1004" w:name="_Toc18986368"/>
      <w:r w:rsidR="00E85B0F">
        <w:instrText>“</w:instrText>
      </w:r>
      <w:r w:rsidRPr="00665D93">
        <w:instrText>Specific Promotional/Advisory Message</w:instrText>
      </w:r>
      <w:bookmarkEnd w:id="1004"/>
      <w:r w:rsidRPr="00665D93">
        <w:fldChar w:fldCharType="end"/>
      </w:r>
    </w:p>
    <w:p w14:paraId="4D449BB9" w14:textId="77777777" w:rsidR="003155F3" w:rsidRDefault="003155F3" w:rsidP="003155F3">
      <w:pPr>
        <w:rPr>
          <w:rFonts w:cs="Arial"/>
        </w:rPr>
      </w:pPr>
    </w:p>
    <w:p w14:paraId="6F2EB1A5" w14:textId="4291F310" w:rsidR="005F642B" w:rsidRDefault="005F642B" w:rsidP="003155F3">
      <w:pPr>
        <w:rPr>
          <w:rFonts w:cs="Arial"/>
        </w:rPr>
      </w:pPr>
      <w:r>
        <w:rPr>
          <w:rFonts w:cs="Arial"/>
        </w:rPr>
        <w:t xml:space="preserve">SPAM refers to QCOM 3 API function names starting with </w:t>
      </w:r>
      <w:r w:rsidRPr="005F642B">
        <w:rPr>
          <w:rFonts w:cs="Arial"/>
          <w:i/>
        </w:rPr>
        <w:t>“</w:t>
      </w:r>
      <w:proofErr w:type="spellStart"/>
      <w:r w:rsidRPr="00B8670D">
        <w:rPr>
          <w:rFonts w:ascii="Consolas" w:hAnsi="Consolas" w:cs="Consolas"/>
          <w:i/>
        </w:rPr>
        <w:t>egmSPAM</w:t>
      </w:r>
      <w:proofErr w:type="spellEnd"/>
      <w:r>
        <w:rPr>
          <w:rFonts w:cs="Arial"/>
        </w:rPr>
        <w:t>”.</w:t>
      </w:r>
      <w:r w:rsidR="00321621">
        <w:rPr>
          <w:rFonts w:cs="Arial"/>
        </w:rPr>
        <w:t xml:space="preserve"> It works the same way as the QCOM v1.x SPAM feature.</w:t>
      </w:r>
    </w:p>
    <w:p w14:paraId="7BA03CFF" w14:textId="77777777" w:rsidR="005F642B" w:rsidRPr="00665D93" w:rsidRDefault="005F642B" w:rsidP="003155F3">
      <w:pPr>
        <w:rPr>
          <w:rFonts w:cs="Arial"/>
        </w:rPr>
      </w:pPr>
    </w:p>
    <w:p w14:paraId="5C16F42D" w14:textId="26FC9827" w:rsidR="003155F3" w:rsidRDefault="0084634D" w:rsidP="003155F3">
      <w:pPr>
        <w:rPr>
          <w:rFonts w:cs="Arial"/>
        </w:rPr>
      </w:pPr>
      <w:r>
        <w:rPr>
          <w:rFonts w:cs="Arial"/>
        </w:rPr>
        <w:t xml:space="preserve">When SPAM messages are not being displayed in </w:t>
      </w:r>
      <w:r w:rsidR="003A0CF7">
        <w:rPr>
          <w:rFonts w:cs="Arial"/>
        </w:rPr>
        <w:t xml:space="preserve">relation to </w:t>
      </w:r>
      <w:r>
        <w:rPr>
          <w:rFonts w:cs="Arial"/>
        </w:rPr>
        <w:t xml:space="preserve">these requirements, the </w:t>
      </w:r>
      <w:r w:rsidR="00561BC8">
        <w:rPr>
          <w:rFonts w:cs="Arial"/>
        </w:rPr>
        <w:t>LMO</w:t>
      </w:r>
      <w:r>
        <w:rPr>
          <w:rFonts w:cs="Arial"/>
        </w:rPr>
        <w:t xml:space="preserve"> may use QCOM SPAM feature to display other messages</w:t>
      </w:r>
      <w:r w:rsidR="005F642B">
        <w:rPr>
          <w:rFonts w:cs="Arial"/>
        </w:rPr>
        <w:t xml:space="preserve"> the OLGR considers suitable</w:t>
      </w:r>
      <w:r w:rsidR="00F91F8B">
        <w:rPr>
          <w:rFonts w:cs="Arial"/>
        </w:rPr>
        <w:t xml:space="preserve"> </w:t>
      </w:r>
      <w:proofErr w:type="gramStart"/>
      <w:r w:rsidR="007F761C">
        <w:rPr>
          <w:rFonts w:cs="Arial"/>
        </w:rPr>
        <w:t>e</w:t>
      </w:r>
      <w:r>
        <w:rPr>
          <w:rFonts w:cs="Arial"/>
        </w:rPr>
        <w:t>.g.</w:t>
      </w:r>
      <w:proofErr w:type="gramEnd"/>
      <w:r>
        <w:rPr>
          <w:rFonts w:cs="Arial"/>
        </w:rPr>
        <w:t xml:space="preserve"> </w:t>
      </w:r>
      <w:r w:rsidR="00D16216">
        <w:rPr>
          <w:rFonts w:cs="Arial"/>
        </w:rPr>
        <w:t xml:space="preserve">messages </w:t>
      </w:r>
      <w:r>
        <w:rPr>
          <w:rFonts w:cs="Arial"/>
        </w:rPr>
        <w:t>in relation to other gaming machine related services at the venue, or venue promotions</w:t>
      </w:r>
      <w:r w:rsidR="00631C33">
        <w:rPr>
          <w:rFonts w:cs="Arial"/>
        </w:rPr>
        <w:t xml:space="preserve">. </w:t>
      </w:r>
      <w:r w:rsidR="00D16216">
        <w:rPr>
          <w:rFonts w:cs="Arial"/>
        </w:rPr>
        <w:t xml:space="preserve">QCOM SPAM is </w:t>
      </w:r>
      <w:r w:rsidR="003A0CF7">
        <w:rPr>
          <w:rFonts w:cs="Arial"/>
        </w:rPr>
        <w:t xml:space="preserve">not </w:t>
      </w:r>
      <w:r w:rsidR="00D16216">
        <w:rPr>
          <w:rFonts w:cs="Arial"/>
        </w:rPr>
        <w:t>to be used for commercial advertising</w:t>
      </w:r>
      <w:r>
        <w:rPr>
          <w:rFonts w:cs="Arial"/>
        </w:rPr>
        <w:t xml:space="preserve">. </w:t>
      </w:r>
      <w:r w:rsidR="00D16216">
        <w:rPr>
          <w:rFonts w:cs="Arial"/>
        </w:rPr>
        <w:t xml:space="preserve">Feel free to </w:t>
      </w:r>
      <w:r>
        <w:rPr>
          <w:rFonts w:cs="Arial"/>
        </w:rPr>
        <w:t xml:space="preserve">contact the OLGR in relation to any other content sent to the EGMs </w:t>
      </w:r>
      <w:r w:rsidR="005F642B">
        <w:rPr>
          <w:rFonts w:cs="Arial"/>
        </w:rPr>
        <w:t xml:space="preserve">displays </w:t>
      </w:r>
      <w:r>
        <w:rPr>
          <w:rFonts w:cs="Arial"/>
        </w:rPr>
        <w:t xml:space="preserve">for </w:t>
      </w:r>
      <w:r w:rsidR="00D16216">
        <w:rPr>
          <w:rFonts w:cs="Arial"/>
        </w:rPr>
        <w:t xml:space="preserve">suitability </w:t>
      </w:r>
      <w:r>
        <w:rPr>
          <w:rFonts w:cs="Arial"/>
        </w:rPr>
        <w:t>feedback.</w:t>
      </w:r>
    </w:p>
    <w:p w14:paraId="53347D05" w14:textId="77777777" w:rsidR="00DE2C0B" w:rsidRDefault="00DE2C0B" w:rsidP="003155F3">
      <w:pPr>
        <w:rPr>
          <w:rFonts w:cs="Arial"/>
        </w:rPr>
      </w:pPr>
    </w:p>
    <w:p w14:paraId="1FAD0CB3" w14:textId="4CCCE75F" w:rsidR="00DE2C0B" w:rsidRPr="00665D93" w:rsidRDefault="00DE2C0B" w:rsidP="003155F3">
      <w:pPr>
        <w:rPr>
          <w:rFonts w:cs="Arial"/>
        </w:rPr>
      </w:pPr>
      <w:r>
        <w:rPr>
          <w:rFonts w:cs="Arial"/>
        </w:rPr>
        <w:t>Requirements:</w:t>
      </w:r>
    </w:p>
    <w:p w14:paraId="77A258BB" w14:textId="77777777" w:rsidR="003155F3" w:rsidRPr="00665D93" w:rsidRDefault="003155F3" w:rsidP="003155F3">
      <w:pPr>
        <w:rPr>
          <w:rFonts w:cs="Arial"/>
        </w:rPr>
      </w:pPr>
    </w:p>
    <w:p w14:paraId="2A32FDD6" w14:textId="146FFA24" w:rsidR="003155F3" w:rsidRPr="00665D93" w:rsidRDefault="003155F3" w:rsidP="007F599D">
      <w:pPr>
        <w:widowControl w:val="0"/>
        <w:numPr>
          <w:ilvl w:val="0"/>
          <w:numId w:val="6"/>
        </w:numPr>
        <w:autoSpaceDE w:val="0"/>
        <w:autoSpaceDN w:val="0"/>
        <w:adjustRightInd w:val="0"/>
        <w:spacing w:line="240" w:lineRule="auto"/>
        <w:rPr>
          <w:rFonts w:cs="Arial"/>
        </w:rPr>
      </w:pPr>
      <w:r w:rsidRPr="00665D93">
        <w:rPr>
          <w:rFonts w:cs="Arial"/>
        </w:rPr>
        <w:t xml:space="preserve">If an EGM is disabled by the </w:t>
      </w:r>
      <w:r w:rsidR="00DE2C0B">
        <w:rPr>
          <w:rFonts w:cs="Arial"/>
        </w:rPr>
        <w:t>EMS</w:t>
      </w:r>
      <w:r w:rsidR="008A7D8E" w:rsidRPr="00665D93">
        <w:rPr>
          <w:rFonts w:cs="Arial"/>
        </w:rPr>
        <w:t xml:space="preserve"> </w:t>
      </w:r>
      <w:r w:rsidRPr="00665D93">
        <w:rPr>
          <w:rFonts w:cs="Arial"/>
        </w:rPr>
        <w:t>for any reason/s (except for the meter exclusion period), the highest priority reason must be displayed on the EGM</w:t>
      </w:r>
      <w:r w:rsidR="00D4485B" w:rsidRPr="00D4485B">
        <w:rPr>
          <w:rFonts w:cs="Arial"/>
        </w:rPr>
        <w:t xml:space="preserve"> </w:t>
      </w:r>
      <w:r w:rsidR="00D4485B" w:rsidRPr="00665D93">
        <w:rPr>
          <w:rFonts w:cs="Arial"/>
        </w:rPr>
        <w:t xml:space="preserve">via </w:t>
      </w:r>
      <w:r w:rsidR="00D4485B">
        <w:rPr>
          <w:rFonts w:cs="Arial"/>
        </w:rPr>
        <w:t xml:space="preserve">the SPAM A message with </w:t>
      </w:r>
      <w:r w:rsidR="00D4485B" w:rsidRPr="00653F4A">
        <w:rPr>
          <w:rFonts w:ascii="Consolas" w:hAnsi="Consolas" w:cs="Consolas"/>
          <w:i/>
        </w:rPr>
        <w:t>Prom</w:t>
      </w:r>
      <w:r w:rsidR="008A7D8E" w:rsidRPr="00653F4A">
        <w:rPr>
          <w:rFonts w:ascii="Consolas" w:hAnsi="Consolas" w:cs="Consolas"/>
          <w:i/>
        </w:rPr>
        <w:t>: True</w:t>
      </w:r>
      <w:r w:rsidRPr="00665D93">
        <w:rPr>
          <w:rFonts w:cs="Arial"/>
        </w:rPr>
        <w:t>.</w:t>
      </w:r>
      <w:r w:rsidR="00F91F8B">
        <w:rPr>
          <w:rFonts w:cs="Arial"/>
        </w:rPr>
        <w:t xml:space="preserve"> </w:t>
      </w:r>
      <w:r w:rsidRPr="00665D93">
        <w:rPr>
          <w:rFonts w:cs="Arial"/>
        </w:rPr>
        <w:t>The highest priority message to display is determined by the order (if any) in which the conditions must be addressed in the monitoring system.</w:t>
      </w:r>
      <w:r w:rsidR="00F91F8B">
        <w:rPr>
          <w:rFonts w:cs="Arial"/>
        </w:rPr>
        <w:t xml:space="preserve"> </w:t>
      </w:r>
      <w:r w:rsidRPr="00665D93">
        <w:rPr>
          <w:rFonts w:cs="Arial"/>
        </w:rPr>
        <w:t xml:space="preserve">Some mandatory messages to be maintained by the </w:t>
      </w:r>
      <w:r w:rsidR="00DE2C0B">
        <w:rPr>
          <w:rFonts w:cs="Arial"/>
        </w:rPr>
        <w:t>EMS</w:t>
      </w:r>
      <w:r w:rsidR="008A7D8E" w:rsidRPr="00665D93">
        <w:rPr>
          <w:rFonts w:cs="Arial"/>
        </w:rPr>
        <w:t xml:space="preserve"> </w:t>
      </w:r>
      <w:r w:rsidRPr="00665D93">
        <w:rPr>
          <w:rFonts w:cs="Arial"/>
        </w:rPr>
        <w:t xml:space="preserve">in this regard </w:t>
      </w:r>
      <w:proofErr w:type="gramStart"/>
      <w:r w:rsidRPr="00665D93">
        <w:rPr>
          <w:rFonts w:cs="Arial"/>
        </w:rPr>
        <w:t>are:</w:t>
      </w:r>
      <w:proofErr w:type="gramEnd"/>
      <w:r w:rsidR="00154505">
        <w:rPr>
          <w:rFonts w:cs="Arial"/>
        </w:rPr>
        <w:t xml:space="preserve"> </w:t>
      </w:r>
      <w:r w:rsidR="00154505" w:rsidRPr="00D03E32">
        <w:rPr>
          <w:vertAlign w:val="superscript"/>
        </w:rPr>
        <w:t>CP:</w:t>
      </w:r>
      <w:r w:rsidR="00154505">
        <w:rPr>
          <w:rStyle w:val="EndnoteReference"/>
        </w:rPr>
        <w:endnoteReference w:id="164"/>
      </w:r>
    </w:p>
    <w:p w14:paraId="0140D6FC" w14:textId="77777777" w:rsidR="003155F3" w:rsidRPr="00665D93" w:rsidRDefault="003155F3" w:rsidP="003155F3">
      <w:pPr>
        <w:rPr>
          <w:rFonts w:cs="Arial"/>
        </w:rPr>
      </w:pPr>
    </w:p>
    <w:tbl>
      <w:tblPr>
        <w:tblStyle w:val="TableClassic1"/>
        <w:tblW w:w="0" w:type="auto"/>
        <w:tblInd w:w="828" w:type="dxa"/>
        <w:tblLook w:val="00A0" w:firstRow="1" w:lastRow="0" w:firstColumn="1" w:lastColumn="0" w:noHBand="0" w:noVBand="0"/>
      </w:tblPr>
      <w:tblGrid>
        <w:gridCol w:w="3597"/>
        <w:gridCol w:w="5214"/>
      </w:tblGrid>
      <w:tr w:rsidR="00BE42E2" w:rsidRPr="00BE42E2" w14:paraId="1EDEDC8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F8425AA" w14:textId="77777777" w:rsidR="00BE42E2" w:rsidRPr="00BE42E2" w:rsidRDefault="00BE42E2" w:rsidP="003155F3">
            <w:pPr>
              <w:rPr>
                <w:rFonts w:cs="Arial"/>
                <w:b/>
              </w:rPr>
            </w:pPr>
            <w:r w:rsidRPr="00BE42E2">
              <w:rPr>
                <w:rFonts w:cs="Arial"/>
                <w:b/>
              </w:rPr>
              <w:t>Message</w:t>
            </w:r>
          </w:p>
        </w:tc>
        <w:tc>
          <w:tcPr>
            <w:tcW w:w="5220" w:type="dxa"/>
          </w:tcPr>
          <w:p w14:paraId="7BA5B35C" w14:textId="77777777" w:rsidR="00BE42E2" w:rsidRPr="00BE42E2" w:rsidRDefault="00BE42E2" w:rsidP="003155F3">
            <w:pPr>
              <w:cnfStyle w:val="100000000000" w:firstRow="1" w:lastRow="0" w:firstColumn="0" w:lastColumn="0" w:oddVBand="0" w:evenVBand="0" w:oddHBand="0" w:evenHBand="0" w:firstRowFirstColumn="0" w:firstRowLastColumn="0" w:lastRowFirstColumn="0" w:lastRowLastColumn="0"/>
              <w:rPr>
                <w:rFonts w:cs="Arial"/>
                <w:b/>
              </w:rPr>
            </w:pPr>
            <w:r>
              <w:rPr>
                <w:rFonts w:cs="Arial"/>
                <w:b/>
              </w:rPr>
              <w:t>Duration</w:t>
            </w:r>
          </w:p>
        </w:tc>
      </w:tr>
      <w:tr w:rsidR="00BE42E2" w14:paraId="79472BCE" w14:textId="77777777">
        <w:tc>
          <w:tcPr>
            <w:cnfStyle w:val="001000000000" w:firstRow="0" w:lastRow="0" w:firstColumn="1" w:lastColumn="0" w:oddVBand="0" w:evenVBand="0" w:oddHBand="0" w:evenHBand="0" w:firstRowFirstColumn="0" w:firstRowLastColumn="0" w:lastRowFirstColumn="0" w:lastRowLastColumn="0"/>
            <w:tcW w:w="3600" w:type="dxa"/>
          </w:tcPr>
          <w:p w14:paraId="66BDF756" w14:textId="238C9DEF" w:rsidR="00BE42E2" w:rsidRDefault="00E85B0F" w:rsidP="003155F3">
            <w:pPr>
              <w:rPr>
                <w:rFonts w:cs="Arial"/>
              </w:rPr>
            </w:pPr>
            <w:r>
              <w:rPr>
                <w:rFonts w:cs="Arial"/>
              </w:rPr>
              <w:t>“</w:t>
            </w:r>
            <w:r w:rsidR="00BE42E2" w:rsidRPr="00665D93">
              <w:rPr>
                <w:rFonts w:cs="Arial"/>
              </w:rPr>
              <w:t>QCOM: INVALID CONFIG</w:t>
            </w:r>
            <w:r>
              <w:rPr>
                <w:rFonts w:cs="Arial"/>
              </w:rPr>
              <w:t>”</w:t>
            </w:r>
          </w:p>
        </w:tc>
        <w:tc>
          <w:tcPr>
            <w:tcW w:w="5220" w:type="dxa"/>
          </w:tcPr>
          <w:p w14:paraId="20C67A1B" w14:textId="77777777" w:rsidR="00BE42E2" w:rsidRDefault="00BE42E2" w:rsidP="003155F3">
            <w:pPr>
              <w:cnfStyle w:val="000000000000" w:firstRow="0" w:lastRow="0" w:firstColumn="0" w:lastColumn="0" w:oddVBand="0" w:evenVBand="0" w:oddHBand="0" w:evenHBand="0" w:firstRowFirstColumn="0" w:firstRowLastColumn="0" w:lastRowFirstColumn="0" w:lastRowLastColumn="0"/>
              <w:rPr>
                <w:rFonts w:cs="Arial"/>
              </w:rPr>
            </w:pPr>
            <w:r w:rsidRPr="00665D93">
              <w:rPr>
                <w:rFonts w:cs="Arial"/>
              </w:rPr>
              <w:t>During an invalid EGM/Game configuration condition.</w:t>
            </w:r>
          </w:p>
        </w:tc>
      </w:tr>
      <w:tr w:rsidR="00BE42E2" w14:paraId="74C381CD" w14:textId="77777777">
        <w:tc>
          <w:tcPr>
            <w:cnfStyle w:val="001000000000" w:firstRow="0" w:lastRow="0" w:firstColumn="1" w:lastColumn="0" w:oddVBand="0" w:evenVBand="0" w:oddHBand="0" w:evenHBand="0" w:firstRowFirstColumn="0" w:firstRowLastColumn="0" w:lastRowFirstColumn="0" w:lastRowLastColumn="0"/>
            <w:tcW w:w="3600" w:type="dxa"/>
          </w:tcPr>
          <w:p w14:paraId="3A688169" w14:textId="10521E97" w:rsidR="00BE42E2" w:rsidRDefault="00E85B0F" w:rsidP="003155F3">
            <w:pPr>
              <w:rPr>
                <w:rFonts w:cs="Arial"/>
              </w:rPr>
            </w:pPr>
            <w:r>
              <w:rPr>
                <w:rFonts w:cs="Arial"/>
              </w:rPr>
              <w:t>“</w:t>
            </w:r>
            <w:r w:rsidR="00BE42E2" w:rsidRPr="00665D93">
              <w:rPr>
                <w:rFonts w:cs="Arial"/>
              </w:rPr>
              <w:t xml:space="preserve">QCOM: INVALID </w:t>
            </w:r>
            <w:r w:rsidR="00BE42E2">
              <w:rPr>
                <w:rFonts w:cs="Arial"/>
              </w:rPr>
              <w:t>HASH</w:t>
            </w:r>
            <w:r>
              <w:rPr>
                <w:rFonts w:cs="Arial"/>
              </w:rPr>
              <w:t>”</w:t>
            </w:r>
            <w:r w:rsidR="00BE42E2" w:rsidRPr="00665D93">
              <w:rPr>
                <w:rFonts w:cs="Arial"/>
              </w:rPr>
              <w:tab/>
            </w:r>
          </w:p>
        </w:tc>
        <w:tc>
          <w:tcPr>
            <w:tcW w:w="5220" w:type="dxa"/>
          </w:tcPr>
          <w:p w14:paraId="5639717C" w14:textId="57971A9A" w:rsidR="00BE42E2" w:rsidRDefault="00D91554" w:rsidP="003155F3">
            <w:pPr>
              <w:cnfStyle w:val="000000000000" w:firstRow="0" w:lastRow="0" w:firstColumn="0" w:lastColumn="0" w:oddVBand="0" w:evenVBand="0" w:oddHBand="0" w:evenHBand="0" w:firstRowFirstColumn="0" w:firstRowLastColumn="0" w:lastRowFirstColumn="0" w:lastRowLastColumn="0"/>
              <w:rPr>
                <w:rFonts w:cs="Arial"/>
              </w:rPr>
            </w:pPr>
            <w:r>
              <w:rPr>
                <w:rFonts w:cs="Arial"/>
              </w:rPr>
              <w:t>While an EGM fails an EGM content audit</w:t>
            </w:r>
          </w:p>
        </w:tc>
      </w:tr>
      <w:tr w:rsidR="00BE42E2" w14:paraId="1B709EED" w14:textId="77777777">
        <w:tc>
          <w:tcPr>
            <w:cnfStyle w:val="001000000000" w:firstRow="0" w:lastRow="0" w:firstColumn="1" w:lastColumn="0" w:oddVBand="0" w:evenVBand="0" w:oddHBand="0" w:evenHBand="0" w:firstRowFirstColumn="0" w:firstRowLastColumn="0" w:lastRowFirstColumn="0" w:lastRowLastColumn="0"/>
            <w:tcW w:w="3600" w:type="dxa"/>
          </w:tcPr>
          <w:p w14:paraId="0B579AEC" w14:textId="08851ADD" w:rsidR="00BE42E2" w:rsidRDefault="00E85B0F" w:rsidP="003155F3">
            <w:pPr>
              <w:rPr>
                <w:rFonts w:cs="Arial"/>
              </w:rPr>
            </w:pPr>
            <w:r>
              <w:rPr>
                <w:rFonts w:cs="Arial"/>
              </w:rPr>
              <w:t>“</w:t>
            </w:r>
            <w:r w:rsidR="00BE42E2" w:rsidRPr="00665D93">
              <w:rPr>
                <w:rFonts w:cs="Arial"/>
              </w:rPr>
              <w:t>QCOM: INVALID METERS</w:t>
            </w:r>
            <w:r>
              <w:rPr>
                <w:rFonts w:cs="Arial"/>
              </w:rPr>
              <w:t>”</w:t>
            </w:r>
          </w:p>
        </w:tc>
        <w:tc>
          <w:tcPr>
            <w:tcW w:w="5220" w:type="dxa"/>
          </w:tcPr>
          <w:p w14:paraId="3ADF168B" w14:textId="77777777" w:rsidR="00BE42E2" w:rsidRDefault="00BE42E2" w:rsidP="003155F3">
            <w:pPr>
              <w:cnfStyle w:val="000000000000" w:firstRow="0" w:lastRow="0" w:firstColumn="0" w:lastColumn="0" w:oddVBand="0" w:evenVBand="0" w:oddHBand="0" w:evenHBand="0" w:firstRowFirstColumn="0" w:firstRowLastColumn="0" w:lastRowFirstColumn="0" w:lastRowLastColumn="0"/>
              <w:rPr>
                <w:rFonts w:cs="Arial"/>
              </w:rPr>
            </w:pPr>
            <w:r>
              <w:rPr>
                <w:rFonts w:cs="Arial"/>
              </w:rPr>
              <w:t>During an u</w:t>
            </w:r>
            <w:r w:rsidRPr="00665D93">
              <w:rPr>
                <w:rFonts w:cs="Arial"/>
              </w:rPr>
              <w:t>nreasonable meter increment</w:t>
            </w:r>
            <w:r>
              <w:rPr>
                <w:rFonts w:cs="Arial"/>
              </w:rPr>
              <w:t xml:space="preserve"> until reset.</w:t>
            </w:r>
          </w:p>
        </w:tc>
      </w:tr>
      <w:tr w:rsidR="00BE42E2" w14:paraId="2A89B4FC" w14:textId="77777777">
        <w:tc>
          <w:tcPr>
            <w:cnfStyle w:val="001000000000" w:firstRow="0" w:lastRow="0" w:firstColumn="1" w:lastColumn="0" w:oddVBand="0" w:evenVBand="0" w:oddHBand="0" w:evenHBand="0" w:firstRowFirstColumn="0" w:firstRowLastColumn="0" w:lastRowFirstColumn="0" w:lastRowLastColumn="0"/>
            <w:tcW w:w="3600" w:type="dxa"/>
          </w:tcPr>
          <w:p w14:paraId="4A8DA810" w14:textId="2409902F" w:rsidR="00BE42E2" w:rsidRDefault="00E85B0F" w:rsidP="003155F3">
            <w:pPr>
              <w:rPr>
                <w:rFonts w:cs="Arial"/>
              </w:rPr>
            </w:pPr>
            <w:r>
              <w:rPr>
                <w:rFonts w:cs="Arial"/>
              </w:rPr>
              <w:t>“</w:t>
            </w:r>
            <w:r w:rsidR="00BE42E2" w:rsidRPr="00665D93">
              <w:rPr>
                <w:rFonts w:cs="Arial"/>
              </w:rPr>
              <w:t xml:space="preserve">QCOM: </w:t>
            </w:r>
            <w:r w:rsidR="00BE42E2">
              <w:rPr>
                <w:rFonts w:cs="Arial"/>
              </w:rPr>
              <w:t>HASH</w:t>
            </w:r>
            <w:r w:rsidR="00BE42E2" w:rsidRPr="00665D93">
              <w:rPr>
                <w:rFonts w:cs="Arial"/>
              </w:rPr>
              <w:t xml:space="preserve"> TIME-OUT</w:t>
            </w:r>
            <w:r>
              <w:rPr>
                <w:rFonts w:cs="Arial"/>
              </w:rPr>
              <w:t>”</w:t>
            </w:r>
          </w:p>
        </w:tc>
        <w:tc>
          <w:tcPr>
            <w:tcW w:w="5220" w:type="dxa"/>
          </w:tcPr>
          <w:p w14:paraId="37754FF8" w14:textId="6C8C46C6" w:rsidR="00BE42E2" w:rsidRDefault="00D91554" w:rsidP="003155F3">
            <w:pPr>
              <w:cnfStyle w:val="000000000000" w:firstRow="0" w:lastRow="0" w:firstColumn="0" w:lastColumn="0" w:oddVBand="0" w:evenVBand="0" w:oddHBand="0" w:evenHBand="0" w:firstRowFirstColumn="0" w:firstRowLastColumn="0" w:lastRowFirstColumn="0" w:lastRowLastColumn="0"/>
              <w:rPr>
                <w:rFonts w:cs="Arial"/>
              </w:rPr>
            </w:pPr>
            <w:r>
              <w:rPr>
                <w:rFonts w:cs="Arial"/>
              </w:rPr>
              <w:t>The EGM fails to respond to an EGM content audit within a timeout period</w:t>
            </w:r>
          </w:p>
        </w:tc>
      </w:tr>
      <w:tr w:rsidR="00BE42E2" w14:paraId="67056112" w14:textId="77777777">
        <w:tc>
          <w:tcPr>
            <w:cnfStyle w:val="001000000000" w:firstRow="0" w:lastRow="0" w:firstColumn="1" w:lastColumn="0" w:oddVBand="0" w:evenVBand="0" w:oddHBand="0" w:evenHBand="0" w:firstRowFirstColumn="0" w:firstRowLastColumn="0" w:lastRowFirstColumn="0" w:lastRowLastColumn="0"/>
            <w:tcW w:w="3600" w:type="dxa"/>
          </w:tcPr>
          <w:p w14:paraId="7FF103DB" w14:textId="77777777" w:rsidR="00BE42E2" w:rsidRDefault="00BE42E2" w:rsidP="003155F3">
            <w:pPr>
              <w:rPr>
                <w:rFonts w:cs="Arial"/>
              </w:rPr>
            </w:pPr>
            <w:r w:rsidRPr="00665D93">
              <w:rPr>
                <w:rFonts w:cs="Arial"/>
              </w:rPr>
              <w:t>“QCOM: SENDING EVENT LOG”</w:t>
            </w:r>
          </w:p>
        </w:tc>
        <w:tc>
          <w:tcPr>
            <w:tcW w:w="5220" w:type="dxa"/>
          </w:tcPr>
          <w:p w14:paraId="5C2DE05E" w14:textId="151C47D4" w:rsidR="00BE42E2" w:rsidRDefault="00561BC8" w:rsidP="0068318C">
            <w:pPr>
              <w:cnfStyle w:val="000000000000" w:firstRow="0" w:lastRow="0" w:firstColumn="0" w:lastColumn="0" w:oddVBand="0" w:evenVBand="0" w:oddHBand="0" w:evenHBand="0" w:firstRowFirstColumn="0" w:firstRowLastColumn="0" w:lastRowFirstColumn="0" w:lastRowLastColumn="0"/>
              <w:rPr>
                <w:rFonts w:cs="Arial"/>
              </w:rPr>
            </w:pPr>
            <w:r>
              <w:rPr>
                <w:rFonts w:cs="Arial"/>
              </w:rPr>
              <w:t>The EMS is gathering outstanding EMS events</w:t>
            </w:r>
            <w:r w:rsidR="00E1594E">
              <w:rPr>
                <w:rFonts w:cs="Arial"/>
              </w:rPr>
              <w:t xml:space="preserve"> that may have been generated in the EGM while the EGM was offline to the rest of the </w:t>
            </w:r>
            <w:proofErr w:type="gramStart"/>
            <w:r w:rsidR="00E1594E">
              <w:rPr>
                <w:rFonts w:cs="Arial"/>
              </w:rPr>
              <w:t>EMS</w:t>
            </w:r>
            <w:r w:rsidR="00BE42E2" w:rsidRPr="00665D93">
              <w:rPr>
                <w:rFonts w:cs="Arial"/>
              </w:rPr>
              <w:t xml:space="preserve"> </w:t>
            </w:r>
            <w:r w:rsidR="00E1594E">
              <w:rPr>
                <w:rFonts w:cs="Arial"/>
              </w:rPr>
              <w:t>.</w:t>
            </w:r>
            <w:proofErr w:type="gramEnd"/>
          </w:p>
        </w:tc>
      </w:tr>
      <w:tr w:rsidR="00BE42E2" w14:paraId="3943E1C6" w14:textId="77777777">
        <w:tc>
          <w:tcPr>
            <w:cnfStyle w:val="001000000000" w:firstRow="0" w:lastRow="0" w:firstColumn="1" w:lastColumn="0" w:oddVBand="0" w:evenVBand="0" w:oddHBand="0" w:evenHBand="0" w:firstRowFirstColumn="0" w:firstRowLastColumn="0" w:lastRowFirstColumn="0" w:lastRowLastColumn="0"/>
            <w:tcW w:w="3600" w:type="dxa"/>
          </w:tcPr>
          <w:p w14:paraId="5469D118" w14:textId="77777777" w:rsidR="00BE42E2" w:rsidRDefault="00BE42E2" w:rsidP="003155F3">
            <w:pPr>
              <w:rPr>
                <w:rFonts w:cs="Arial"/>
              </w:rPr>
            </w:pPr>
            <w:r w:rsidRPr="00665D93">
              <w:rPr>
                <w:rFonts w:cs="Arial"/>
              </w:rPr>
              <w:t>“QCOM: SEALED AREA ACCESS”</w:t>
            </w:r>
          </w:p>
        </w:tc>
        <w:tc>
          <w:tcPr>
            <w:tcW w:w="5220" w:type="dxa"/>
          </w:tcPr>
          <w:p w14:paraId="7A877296" w14:textId="67E572ED" w:rsidR="00BE42E2" w:rsidRDefault="00BE42E2" w:rsidP="003155F3">
            <w:pPr>
              <w:cnfStyle w:val="000000000000" w:firstRow="0" w:lastRow="0" w:firstColumn="0" w:lastColumn="0" w:oddVBand="0" w:evenVBand="0" w:oddHBand="0" w:evenHBand="0" w:firstRowFirstColumn="0" w:firstRowLastColumn="0" w:lastRowFirstColumn="0" w:lastRowLastColumn="0"/>
              <w:rPr>
                <w:rFonts w:cs="Arial"/>
              </w:rPr>
            </w:pPr>
            <w:r w:rsidRPr="00665D93">
              <w:rPr>
                <w:rFonts w:cs="Arial"/>
              </w:rPr>
              <w:t xml:space="preserve">After any EGM processor door access (refer </w:t>
            </w:r>
            <w:r w:rsidRPr="00665D93">
              <w:rPr>
                <w:rFonts w:cs="Arial"/>
              </w:rPr>
              <w:fldChar w:fldCharType="begin"/>
            </w:r>
            <w:r w:rsidRPr="00665D93">
              <w:rPr>
                <w:rFonts w:cs="Arial"/>
              </w:rPr>
              <w:instrText xml:space="preserve"> REF _Ref87861681 \r \h  \* MERGEFORMAT </w:instrText>
            </w:r>
            <w:r w:rsidRPr="00665D93">
              <w:rPr>
                <w:rFonts w:cs="Arial"/>
              </w:rPr>
            </w:r>
            <w:r w:rsidRPr="00665D93">
              <w:rPr>
                <w:rFonts w:cs="Arial"/>
              </w:rPr>
              <w:fldChar w:fldCharType="separate"/>
            </w:r>
            <w:r w:rsidR="00B424FD">
              <w:rPr>
                <w:rFonts w:cs="Arial"/>
              </w:rPr>
              <w:t>2.10</w:t>
            </w:r>
            <w:r w:rsidRPr="00665D93">
              <w:rPr>
                <w:rFonts w:cs="Arial"/>
              </w:rPr>
              <w:fldChar w:fldCharType="end"/>
            </w:r>
            <w:r w:rsidRPr="00665D93">
              <w:rPr>
                <w:rFonts w:cs="Arial"/>
              </w:rPr>
              <w:t>)</w:t>
            </w:r>
          </w:p>
        </w:tc>
      </w:tr>
      <w:tr w:rsidR="00BE42E2" w14:paraId="55418B51" w14:textId="77777777">
        <w:tc>
          <w:tcPr>
            <w:cnfStyle w:val="001000000000" w:firstRow="0" w:lastRow="0" w:firstColumn="1" w:lastColumn="0" w:oddVBand="0" w:evenVBand="0" w:oddHBand="0" w:evenHBand="0" w:firstRowFirstColumn="0" w:firstRowLastColumn="0" w:lastRowFirstColumn="0" w:lastRowLastColumn="0"/>
            <w:tcW w:w="3600" w:type="dxa"/>
          </w:tcPr>
          <w:p w14:paraId="7C393760" w14:textId="4F9BDE42" w:rsidR="00BE42E2" w:rsidRDefault="00BE42E2" w:rsidP="0068318C">
            <w:pPr>
              <w:rPr>
                <w:rFonts w:cs="Arial"/>
              </w:rPr>
            </w:pPr>
            <w:r w:rsidRPr="00665D93">
              <w:rPr>
                <w:rFonts w:cs="Arial"/>
              </w:rPr>
              <w:t xml:space="preserve">“QCOM: </w:t>
            </w:r>
            <w:r w:rsidR="00AE328E">
              <w:rPr>
                <w:rFonts w:cs="Arial"/>
              </w:rPr>
              <w:t>LOCAL HOST</w:t>
            </w:r>
            <w:r w:rsidR="008A7D8E" w:rsidRPr="00665D93">
              <w:rPr>
                <w:rFonts w:cs="Arial"/>
              </w:rPr>
              <w:t xml:space="preserve"> </w:t>
            </w:r>
            <w:r w:rsidRPr="00665D93">
              <w:rPr>
                <w:rFonts w:cs="Arial"/>
              </w:rPr>
              <w:t>LOW MEMORY”</w:t>
            </w:r>
          </w:p>
        </w:tc>
        <w:tc>
          <w:tcPr>
            <w:tcW w:w="5220" w:type="dxa"/>
          </w:tcPr>
          <w:p w14:paraId="3A0E64E5" w14:textId="34CC1B37" w:rsidR="00BE42E2" w:rsidRDefault="00BE42E2" w:rsidP="003155F3">
            <w:pPr>
              <w:cnfStyle w:val="000000000000" w:firstRow="0" w:lastRow="0" w:firstColumn="0" w:lastColumn="0" w:oddVBand="0" w:evenVBand="0" w:oddHBand="0" w:evenHBand="0" w:firstRowFirstColumn="0" w:firstRowLastColumn="0" w:lastRowFirstColumn="0" w:lastRowLastColumn="0"/>
              <w:rPr>
                <w:rFonts w:cs="Arial"/>
              </w:rPr>
            </w:pPr>
            <w:r w:rsidRPr="00665D93">
              <w:rPr>
                <w:rFonts w:cs="Arial"/>
              </w:rPr>
              <w:t xml:space="preserve">Refer </w:t>
            </w:r>
            <w:r>
              <w:rPr>
                <w:rFonts w:cs="Arial"/>
              </w:rPr>
              <w:t xml:space="preserve">sections </w:t>
            </w:r>
            <w:r w:rsidRPr="00665D93">
              <w:rPr>
                <w:rFonts w:cs="Arial"/>
              </w:rPr>
              <w:fldChar w:fldCharType="begin"/>
            </w:r>
            <w:r w:rsidRPr="00665D93">
              <w:rPr>
                <w:rFonts w:cs="Arial"/>
              </w:rPr>
              <w:instrText xml:space="preserve"> REF _Ref90460245 \r \h  \* MERGEFORMAT </w:instrText>
            </w:r>
            <w:r w:rsidRPr="00665D93">
              <w:rPr>
                <w:rFonts w:cs="Arial"/>
              </w:rPr>
            </w:r>
            <w:r w:rsidRPr="00665D93">
              <w:rPr>
                <w:rFonts w:cs="Arial"/>
              </w:rPr>
              <w:fldChar w:fldCharType="separate"/>
            </w:r>
            <w:r w:rsidR="00B424FD">
              <w:rPr>
                <w:rFonts w:cs="Arial"/>
              </w:rPr>
              <w:t>2.7</w:t>
            </w:r>
            <w:r w:rsidRPr="00665D93">
              <w:rPr>
                <w:rFonts w:cs="Arial"/>
              </w:rPr>
              <w:fldChar w:fldCharType="end"/>
            </w:r>
          </w:p>
        </w:tc>
      </w:tr>
      <w:tr w:rsidR="00D4485B" w14:paraId="5C2E5802" w14:textId="77777777">
        <w:tc>
          <w:tcPr>
            <w:cnfStyle w:val="001000000000" w:firstRow="0" w:lastRow="0" w:firstColumn="1" w:lastColumn="0" w:oddVBand="0" w:evenVBand="0" w:oddHBand="0" w:evenHBand="0" w:firstRowFirstColumn="0" w:firstRowLastColumn="0" w:lastRowFirstColumn="0" w:lastRowLastColumn="0"/>
            <w:tcW w:w="3600" w:type="dxa"/>
          </w:tcPr>
          <w:p w14:paraId="4E8A925E" w14:textId="77777777" w:rsidR="00D4485B" w:rsidRDefault="00D4485B" w:rsidP="00D4485B">
            <w:pPr>
              <w:rPr>
                <w:rFonts w:cs="Arial"/>
              </w:rPr>
            </w:pPr>
            <w:r>
              <w:rPr>
                <w:rFonts w:cs="Arial"/>
              </w:rPr>
              <w:t>“QCOM: DENOMINATION CHANGING SOON”</w:t>
            </w:r>
          </w:p>
        </w:tc>
        <w:tc>
          <w:tcPr>
            <w:tcW w:w="5220" w:type="dxa"/>
          </w:tcPr>
          <w:p w14:paraId="351E083A" w14:textId="5C13DC19" w:rsidR="00D4485B" w:rsidRDefault="00D4485B" w:rsidP="00A14A11">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Refer section </w:t>
            </w:r>
            <w:r w:rsidR="00D82D44">
              <w:rPr>
                <w:rFonts w:cs="Arial"/>
              </w:rPr>
              <w:fldChar w:fldCharType="begin"/>
            </w:r>
            <w:r w:rsidR="00D82D44">
              <w:rPr>
                <w:rFonts w:cs="Arial"/>
              </w:rPr>
              <w:instrText xml:space="preserve"> REF _Ref445739622 \r \h </w:instrText>
            </w:r>
            <w:r w:rsidR="00D82D44">
              <w:rPr>
                <w:rFonts w:cs="Arial"/>
              </w:rPr>
            </w:r>
            <w:r w:rsidR="00D82D44">
              <w:rPr>
                <w:rFonts w:cs="Arial"/>
              </w:rPr>
              <w:fldChar w:fldCharType="separate"/>
            </w:r>
            <w:r w:rsidR="00B424FD">
              <w:rPr>
                <w:rFonts w:cs="Arial"/>
              </w:rPr>
              <w:t>2.17</w:t>
            </w:r>
            <w:r w:rsidR="00D82D44">
              <w:rPr>
                <w:rFonts w:cs="Arial"/>
              </w:rPr>
              <w:fldChar w:fldCharType="end"/>
            </w:r>
            <w:r>
              <w:rPr>
                <w:rFonts w:cs="Arial"/>
              </w:rPr>
              <w:t>.</w:t>
            </w:r>
          </w:p>
        </w:tc>
      </w:tr>
      <w:tr w:rsidR="00D4485B" w14:paraId="6EE20981" w14:textId="77777777">
        <w:tc>
          <w:tcPr>
            <w:cnfStyle w:val="001000000000" w:firstRow="0" w:lastRow="0" w:firstColumn="1" w:lastColumn="0" w:oddVBand="0" w:evenVBand="0" w:oddHBand="0" w:evenHBand="0" w:firstRowFirstColumn="0" w:firstRowLastColumn="0" w:lastRowFirstColumn="0" w:lastRowLastColumn="0"/>
            <w:tcW w:w="3600" w:type="dxa"/>
          </w:tcPr>
          <w:p w14:paraId="78F334BE" w14:textId="77777777" w:rsidR="00D4485B" w:rsidRDefault="00D4485B" w:rsidP="003155F3">
            <w:pPr>
              <w:rPr>
                <w:rFonts w:cs="Arial"/>
              </w:rPr>
            </w:pPr>
            <w:r>
              <w:rPr>
                <w:rFonts w:cs="Arial"/>
              </w:rPr>
              <w:t>“QCOM: DENOMINATION CHANGED TO $</w:t>
            </w:r>
            <w:proofErr w:type="spellStart"/>
            <w:proofErr w:type="gramStart"/>
            <w:r>
              <w:rPr>
                <w:rFonts w:cs="Arial"/>
              </w:rPr>
              <w:t>x.xx</w:t>
            </w:r>
            <w:proofErr w:type="spellEnd"/>
            <w:proofErr w:type="gramEnd"/>
            <w:r>
              <w:rPr>
                <w:rFonts w:cs="Arial"/>
              </w:rPr>
              <w:t>”</w:t>
            </w:r>
          </w:p>
        </w:tc>
        <w:tc>
          <w:tcPr>
            <w:tcW w:w="5220" w:type="dxa"/>
          </w:tcPr>
          <w:p w14:paraId="253B4C12" w14:textId="023DC738" w:rsidR="00D4485B" w:rsidRDefault="00D4485B" w:rsidP="00A14A11">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Refer </w:t>
            </w:r>
            <w:r w:rsidR="00D82D44">
              <w:rPr>
                <w:rFonts w:cs="Arial"/>
              </w:rPr>
              <w:t xml:space="preserve">section </w:t>
            </w:r>
            <w:r w:rsidR="00D82D44">
              <w:rPr>
                <w:rFonts w:cs="Arial"/>
              </w:rPr>
              <w:fldChar w:fldCharType="begin"/>
            </w:r>
            <w:r w:rsidR="00D82D44">
              <w:rPr>
                <w:rFonts w:cs="Arial"/>
              </w:rPr>
              <w:instrText xml:space="preserve"> REF _Ref445739639 \r \h </w:instrText>
            </w:r>
            <w:r w:rsidR="00D82D44">
              <w:rPr>
                <w:rFonts w:cs="Arial"/>
              </w:rPr>
            </w:r>
            <w:r w:rsidR="00D82D44">
              <w:rPr>
                <w:rFonts w:cs="Arial"/>
              </w:rPr>
              <w:fldChar w:fldCharType="separate"/>
            </w:r>
            <w:r w:rsidR="00B424FD">
              <w:rPr>
                <w:rFonts w:cs="Arial"/>
              </w:rPr>
              <w:t>2.17</w:t>
            </w:r>
            <w:r w:rsidR="00D82D44">
              <w:rPr>
                <w:rFonts w:cs="Arial"/>
              </w:rPr>
              <w:fldChar w:fldCharType="end"/>
            </w:r>
            <w:r>
              <w:rPr>
                <w:rFonts w:cs="Arial"/>
              </w:rPr>
              <w:t>.</w:t>
            </w:r>
            <w:r w:rsidR="00F91F8B">
              <w:rPr>
                <w:rFonts w:cs="Arial"/>
              </w:rPr>
              <w:t xml:space="preserve"> </w:t>
            </w:r>
            <w:r>
              <w:rPr>
                <w:rFonts w:cs="Arial"/>
              </w:rPr>
              <w:t xml:space="preserve">Where </w:t>
            </w:r>
            <w:proofErr w:type="spellStart"/>
            <w:r>
              <w:rPr>
                <w:rFonts w:cs="Arial"/>
              </w:rPr>
              <w:t>x.xx</w:t>
            </w:r>
            <w:proofErr w:type="spellEnd"/>
            <w:r>
              <w:rPr>
                <w:rFonts w:cs="Arial"/>
              </w:rPr>
              <w:t xml:space="preserve"> is the new credit denom.</w:t>
            </w:r>
            <w:r w:rsidR="00F91F8B">
              <w:rPr>
                <w:rFonts w:cs="Arial"/>
              </w:rPr>
              <w:t xml:space="preserve"> </w:t>
            </w:r>
            <w:r>
              <w:rPr>
                <w:rFonts w:cs="Arial"/>
              </w:rPr>
              <w:t xml:space="preserve">Special case; the EGM is not disabled during this message </w:t>
            </w:r>
            <w:proofErr w:type="gramStart"/>
            <w:r>
              <w:rPr>
                <w:rFonts w:cs="Arial"/>
              </w:rPr>
              <w:t>as a result of</w:t>
            </w:r>
            <w:proofErr w:type="gramEnd"/>
            <w:r>
              <w:rPr>
                <w:rFonts w:cs="Arial"/>
              </w:rPr>
              <w:t xml:space="preserve"> the change.</w:t>
            </w:r>
          </w:p>
        </w:tc>
      </w:tr>
    </w:tbl>
    <w:p w14:paraId="70939831" w14:textId="77777777" w:rsidR="003155F3" w:rsidRPr="00665D93" w:rsidRDefault="003155F3" w:rsidP="003155F3">
      <w:pPr>
        <w:rPr>
          <w:rFonts w:cs="Arial"/>
        </w:rPr>
      </w:pPr>
    </w:p>
    <w:p w14:paraId="6942733A" w14:textId="5CF8E44F" w:rsidR="003155F3" w:rsidRPr="00665D93" w:rsidRDefault="003155F3" w:rsidP="003155F3">
      <w:pPr>
        <w:ind w:left="720"/>
        <w:rPr>
          <w:rFonts w:cs="Arial"/>
        </w:rPr>
      </w:pPr>
      <w:r>
        <w:rPr>
          <w:rFonts w:cs="Arial"/>
        </w:rPr>
        <w:t xml:space="preserve">The </w:t>
      </w:r>
      <w:r w:rsidR="00DE2C0B">
        <w:rPr>
          <w:rFonts w:cs="Arial"/>
        </w:rPr>
        <w:t>EMS</w:t>
      </w:r>
      <w:r w:rsidR="008A7D8E">
        <w:rPr>
          <w:rFonts w:cs="Arial"/>
        </w:rPr>
        <w:t xml:space="preserve"> </w:t>
      </w:r>
      <w:r>
        <w:rPr>
          <w:rFonts w:cs="Arial"/>
        </w:rPr>
        <w:t xml:space="preserve">must </w:t>
      </w:r>
      <w:r w:rsidRPr="00665D93">
        <w:rPr>
          <w:rFonts w:cs="Arial"/>
        </w:rPr>
        <w:t>erase a message once it is no longer applicable.</w:t>
      </w:r>
      <w:r w:rsidR="00154505">
        <w:rPr>
          <w:rFonts w:cs="Arial"/>
        </w:rPr>
        <w:t xml:space="preserve"> </w:t>
      </w:r>
      <w:r w:rsidR="00154505" w:rsidRPr="00D03E32">
        <w:rPr>
          <w:vertAlign w:val="superscript"/>
        </w:rPr>
        <w:t>CP:</w:t>
      </w:r>
      <w:r w:rsidR="00154505">
        <w:rPr>
          <w:rStyle w:val="EndnoteReference"/>
        </w:rPr>
        <w:endnoteReference w:id="165"/>
      </w:r>
    </w:p>
    <w:p w14:paraId="354B79C6" w14:textId="77777777" w:rsidR="003155F3" w:rsidRPr="00665D93" w:rsidRDefault="003155F3" w:rsidP="003155F3">
      <w:pPr>
        <w:rPr>
          <w:rFonts w:cs="Arial"/>
        </w:rPr>
      </w:pPr>
    </w:p>
    <w:p w14:paraId="2B8B6484" w14:textId="7BE3D22D" w:rsidR="003155F3" w:rsidRPr="00665D93" w:rsidRDefault="003155F3" w:rsidP="007F599D">
      <w:pPr>
        <w:widowControl w:val="0"/>
        <w:numPr>
          <w:ilvl w:val="0"/>
          <w:numId w:val="6"/>
        </w:numPr>
        <w:autoSpaceDE w:val="0"/>
        <w:autoSpaceDN w:val="0"/>
        <w:adjustRightInd w:val="0"/>
        <w:spacing w:line="240" w:lineRule="auto"/>
        <w:rPr>
          <w:rFonts w:cs="Arial"/>
        </w:rPr>
      </w:pPr>
      <w:r w:rsidRPr="00665D93">
        <w:rPr>
          <w:rFonts w:cs="Arial"/>
        </w:rPr>
        <w:t xml:space="preserve">The EGM should be updated with the current specific promotional message at the start of every session to ensure the correct message is </w:t>
      </w:r>
      <w:proofErr w:type="gramStart"/>
      <w:r w:rsidRPr="00665D93">
        <w:rPr>
          <w:rFonts w:cs="Arial"/>
        </w:rPr>
        <w:t>displayed at all times</w:t>
      </w:r>
      <w:proofErr w:type="gramEnd"/>
      <w:r w:rsidRPr="00665D93">
        <w:rPr>
          <w:rFonts w:cs="Arial"/>
        </w:rPr>
        <w:t>.</w:t>
      </w:r>
      <w:r w:rsidR="00154505">
        <w:rPr>
          <w:rFonts w:cs="Arial"/>
        </w:rPr>
        <w:t xml:space="preserve"> </w:t>
      </w:r>
      <w:r w:rsidR="00154505" w:rsidRPr="00D03E32">
        <w:rPr>
          <w:vertAlign w:val="superscript"/>
        </w:rPr>
        <w:t>CP:</w:t>
      </w:r>
      <w:r w:rsidR="00154505">
        <w:rPr>
          <w:rStyle w:val="EndnoteReference"/>
        </w:rPr>
        <w:endnoteReference w:id="166"/>
      </w:r>
    </w:p>
    <w:p w14:paraId="1D9BEFA7" w14:textId="77777777" w:rsidR="003155F3" w:rsidRPr="00665D93" w:rsidRDefault="003155F3" w:rsidP="003155F3">
      <w:pPr>
        <w:ind w:left="360"/>
        <w:rPr>
          <w:rFonts w:cs="Arial"/>
        </w:rPr>
      </w:pPr>
    </w:p>
    <w:p w14:paraId="02458907" w14:textId="52C76D19" w:rsidR="003155F3" w:rsidRDefault="009D36F4" w:rsidP="007F599D">
      <w:pPr>
        <w:widowControl w:val="0"/>
        <w:numPr>
          <w:ilvl w:val="0"/>
          <w:numId w:val="6"/>
        </w:numPr>
        <w:autoSpaceDE w:val="0"/>
        <w:autoSpaceDN w:val="0"/>
        <w:adjustRightInd w:val="0"/>
        <w:spacing w:line="240" w:lineRule="auto"/>
        <w:rPr>
          <w:rFonts w:cs="Arial"/>
        </w:rPr>
      </w:pPr>
      <w:r>
        <w:rPr>
          <w:rFonts w:cs="Arial"/>
        </w:rPr>
        <w:t xml:space="preserve">The </w:t>
      </w:r>
      <w:r w:rsidR="00DE2C0B">
        <w:rPr>
          <w:rFonts w:cs="Arial"/>
        </w:rPr>
        <w:t>EMS</w:t>
      </w:r>
      <w:r w:rsidR="008A7D8E" w:rsidRPr="00665D93">
        <w:rPr>
          <w:rFonts w:cs="Arial"/>
        </w:rPr>
        <w:t xml:space="preserve"> </w:t>
      </w:r>
      <w:r>
        <w:rPr>
          <w:rFonts w:cs="Arial"/>
        </w:rPr>
        <w:t xml:space="preserve">must </w:t>
      </w:r>
      <w:r w:rsidR="003155F3" w:rsidRPr="00665D93">
        <w:rPr>
          <w:rFonts w:cs="Arial"/>
        </w:rPr>
        <w:t xml:space="preserve">not send SPAM to a single EGM any more frequently than once every </w:t>
      </w:r>
      <w:r w:rsidR="003155F3" w:rsidRPr="005F642B">
        <w:rPr>
          <w:rFonts w:cs="Arial"/>
          <w:b/>
        </w:rPr>
        <w:t>30 sec</w:t>
      </w:r>
      <w:r w:rsidR="005F642B" w:rsidRPr="005F642B">
        <w:rPr>
          <w:rFonts w:cs="Arial"/>
          <w:b/>
        </w:rPr>
        <w:t>ond</w:t>
      </w:r>
      <w:r w:rsidR="003155F3" w:rsidRPr="005F642B">
        <w:rPr>
          <w:rFonts w:cs="Arial"/>
          <w:b/>
        </w:rPr>
        <w:t>s</w:t>
      </w:r>
      <w:r w:rsidR="003155F3" w:rsidRPr="00665D93">
        <w:rPr>
          <w:rFonts w:cs="Arial"/>
        </w:rPr>
        <w:t xml:space="preserve"> unless it is considered a high priority</w:t>
      </w:r>
      <w:r w:rsidR="00CF7979">
        <w:rPr>
          <w:rFonts w:cs="Arial"/>
        </w:rPr>
        <w:t xml:space="preserve"> such as an error condition such as those listed above</w:t>
      </w:r>
      <w:r w:rsidR="003155F3" w:rsidRPr="00665D93">
        <w:rPr>
          <w:rFonts w:cs="Arial"/>
        </w:rPr>
        <w:t>.</w:t>
      </w:r>
      <w:r w:rsidR="00F91F8B">
        <w:rPr>
          <w:rFonts w:cs="Arial"/>
        </w:rPr>
        <w:t xml:space="preserve"> </w:t>
      </w:r>
      <w:r w:rsidR="003155F3" w:rsidRPr="00665D93">
        <w:rPr>
          <w:rFonts w:cs="Arial"/>
        </w:rPr>
        <w:t xml:space="preserve">This is because EGMs often cycle SPAM with other messages on its </w:t>
      </w:r>
      <w:proofErr w:type="gramStart"/>
      <w:r w:rsidR="003155F3" w:rsidRPr="00665D93">
        <w:rPr>
          <w:rFonts w:cs="Arial"/>
        </w:rPr>
        <w:t>display, but</w:t>
      </w:r>
      <w:proofErr w:type="gramEnd"/>
      <w:r w:rsidR="003155F3" w:rsidRPr="00665D93">
        <w:rPr>
          <w:rFonts w:cs="Arial"/>
        </w:rPr>
        <w:t xml:space="preserve"> will give new SPAM messages priority according to QCOM requirements.</w:t>
      </w:r>
      <w:r w:rsidR="00F91F8B">
        <w:rPr>
          <w:rFonts w:cs="Arial"/>
        </w:rPr>
        <w:t xml:space="preserve"> </w:t>
      </w:r>
      <w:proofErr w:type="gramStart"/>
      <w:r w:rsidR="003155F3" w:rsidRPr="00665D93">
        <w:rPr>
          <w:rFonts w:cs="Arial"/>
        </w:rPr>
        <w:t>So</w:t>
      </w:r>
      <w:proofErr w:type="gramEnd"/>
      <w:r w:rsidR="003155F3" w:rsidRPr="00665D93">
        <w:rPr>
          <w:rFonts w:cs="Arial"/>
        </w:rPr>
        <w:t xml:space="preserve"> sending SPAM frequently can effectively lock-out other EGM messages from being displayed, which may not be acceptable.</w:t>
      </w:r>
      <w:r w:rsidR="00154505">
        <w:rPr>
          <w:rFonts w:cs="Arial"/>
        </w:rPr>
        <w:t xml:space="preserve"> </w:t>
      </w:r>
      <w:r w:rsidR="00154505" w:rsidRPr="00D03E32">
        <w:rPr>
          <w:vertAlign w:val="superscript"/>
        </w:rPr>
        <w:t>CP:</w:t>
      </w:r>
      <w:r w:rsidR="00154505">
        <w:rPr>
          <w:rStyle w:val="EndnoteReference"/>
        </w:rPr>
        <w:endnoteReference w:id="167"/>
      </w:r>
    </w:p>
    <w:p w14:paraId="08595A67" w14:textId="77777777" w:rsidR="00E85B0F" w:rsidRDefault="00E85B0F" w:rsidP="00E85B0F">
      <w:pPr>
        <w:pStyle w:val="ListParagraph"/>
        <w:rPr>
          <w:rFonts w:cs="Arial"/>
        </w:rPr>
      </w:pPr>
    </w:p>
    <w:p w14:paraId="7753BB3F" w14:textId="77777777" w:rsidR="00794CF4" w:rsidRDefault="00794CF4" w:rsidP="00794CF4">
      <w:pPr>
        <w:widowControl w:val="0"/>
        <w:autoSpaceDE w:val="0"/>
        <w:autoSpaceDN w:val="0"/>
        <w:adjustRightInd w:val="0"/>
        <w:spacing w:line="240" w:lineRule="auto"/>
        <w:ind w:left="360"/>
        <w:rPr>
          <w:rFonts w:cs="Arial"/>
        </w:rPr>
      </w:pPr>
    </w:p>
    <w:p w14:paraId="3842D78B" w14:textId="545C3E33" w:rsidR="00794CF4" w:rsidRDefault="00794CF4" w:rsidP="00794CF4">
      <w:pPr>
        <w:widowControl w:val="0"/>
        <w:numPr>
          <w:ilvl w:val="0"/>
          <w:numId w:val="6"/>
        </w:numPr>
        <w:autoSpaceDE w:val="0"/>
        <w:autoSpaceDN w:val="0"/>
        <w:adjustRightInd w:val="0"/>
        <w:spacing w:line="240" w:lineRule="auto"/>
        <w:rPr>
          <w:rFonts w:cs="Arial"/>
        </w:rPr>
      </w:pPr>
      <w:r>
        <w:rPr>
          <w:rFonts w:cs="Arial"/>
        </w:rPr>
        <w:t xml:space="preserve">The </w:t>
      </w:r>
      <w:proofErr w:type="spellStart"/>
      <w:proofErr w:type="gramStart"/>
      <w:r>
        <w:rPr>
          <w:rFonts w:cs="Arial"/>
        </w:rPr>
        <w:t>egmSPAMC</w:t>
      </w:r>
      <w:proofErr w:type="spellEnd"/>
      <w:r>
        <w:rPr>
          <w:rFonts w:cs="Arial"/>
        </w:rPr>
        <w:t>(</w:t>
      </w:r>
      <w:proofErr w:type="gramEnd"/>
      <w:r>
        <w:rPr>
          <w:rFonts w:cs="Arial"/>
        </w:rPr>
        <w:t xml:space="preserve">) message must be used to provide a reason for any credit input disables via QCOM API function </w:t>
      </w:r>
      <w:proofErr w:type="spellStart"/>
      <w:r w:rsidRPr="00794CF4">
        <w:rPr>
          <w:rFonts w:cs="Arial"/>
        </w:rPr>
        <w:t>egmCreditInputDisable</w:t>
      </w:r>
      <w:proofErr w:type="spellEnd"/>
      <w:r>
        <w:rPr>
          <w:rFonts w:cs="Arial"/>
        </w:rPr>
        <w:t>(), while the EGM is in idle mode and play is possible. Use “Credit reached $XXX.XX, cash-in disabled”. See CRLIMIT in this document for the value to substitute for $</w:t>
      </w:r>
      <w:proofErr w:type="gramStart"/>
      <w:r>
        <w:rPr>
          <w:rFonts w:cs="Arial"/>
        </w:rPr>
        <w:t>XXX.XX.</w:t>
      </w:r>
      <w:proofErr w:type="gramEnd"/>
      <w:r w:rsidR="00154505">
        <w:rPr>
          <w:rFonts w:cs="Arial"/>
        </w:rPr>
        <w:t xml:space="preserve"> </w:t>
      </w:r>
      <w:r w:rsidR="00154505" w:rsidRPr="00D03E32">
        <w:rPr>
          <w:vertAlign w:val="superscript"/>
        </w:rPr>
        <w:t>CP:</w:t>
      </w:r>
      <w:r w:rsidR="00154505">
        <w:rPr>
          <w:rStyle w:val="EndnoteReference"/>
        </w:rPr>
        <w:endnoteReference w:id="168"/>
      </w:r>
    </w:p>
    <w:p w14:paraId="66EDCF0C" w14:textId="77777777" w:rsidR="00E85B0F" w:rsidRDefault="00E85B0F" w:rsidP="00E85B0F">
      <w:pPr>
        <w:pStyle w:val="ListParagraph"/>
        <w:rPr>
          <w:rFonts w:cs="Arial"/>
        </w:rPr>
      </w:pPr>
    </w:p>
    <w:p w14:paraId="40A67D3A" w14:textId="3F79E423" w:rsidR="003155F3" w:rsidRPr="00665D93" w:rsidRDefault="003155F3" w:rsidP="003155F3">
      <w:pPr>
        <w:rPr>
          <w:rFonts w:cs="Arial"/>
        </w:rPr>
      </w:pPr>
    </w:p>
    <w:p w14:paraId="2D158AC2" w14:textId="77777777" w:rsidR="003155F3" w:rsidRPr="00665D93" w:rsidRDefault="003155F3" w:rsidP="003155F3">
      <w:pPr>
        <w:rPr>
          <w:rFonts w:cs="Arial"/>
        </w:rPr>
      </w:pPr>
      <w:bookmarkStart w:id="1005" w:name="_Toc444247493"/>
      <w:bookmarkStart w:id="1006" w:name="_Toc444248165"/>
      <w:bookmarkStart w:id="1007" w:name="_Toc444265041"/>
      <w:bookmarkStart w:id="1008" w:name="_Toc444247494"/>
      <w:bookmarkStart w:id="1009" w:name="_Toc444248166"/>
      <w:bookmarkStart w:id="1010" w:name="_Toc444265042"/>
      <w:bookmarkStart w:id="1011" w:name="_Toc443901931"/>
      <w:bookmarkStart w:id="1012" w:name="_Toc443913503"/>
      <w:bookmarkStart w:id="1013" w:name="_Toc443916091"/>
      <w:bookmarkStart w:id="1014" w:name="_Toc444070664"/>
      <w:bookmarkStart w:id="1015" w:name="_Toc444164830"/>
      <w:bookmarkStart w:id="1016" w:name="_Toc444247495"/>
      <w:bookmarkStart w:id="1017" w:name="_Toc444248167"/>
      <w:bookmarkStart w:id="1018" w:name="_Toc444265043"/>
      <w:bookmarkStart w:id="1019" w:name="_Toc443901932"/>
      <w:bookmarkStart w:id="1020" w:name="_Toc443913504"/>
      <w:bookmarkStart w:id="1021" w:name="_Toc443916092"/>
      <w:bookmarkStart w:id="1022" w:name="_Toc444070665"/>
      <w:bookmarkStart w:id="1023" w:name="_Toc444164831"/>
      <w:bookmarkStart w:id="1024" w:name="_Toc444247496"/>
      <w:bookmarkStart w:id="1025" w:name="_Toc444248168"/>
      <w:bookmarkStart w:id="1026" w:name="_Toc444265044"/>
      <w:bookmarkStart w:id="1027" w:name="_Toc443901933"/>
      <w:bookmarkStart w:id="1028" w:name="_Toc443913505"/>
      <w:bookmarkStart w:id="1029" w:name="_Toc443916093"/>
      <w:bookmarkStart w:id="1030" w:name="_Toc444070666"/>
      <w:bookmarkStart w:id="1031" w:name="_Toc444164832"/>
      <w:bookmarkStart w:id="1032" w:name="_Toc444247497"/>
      <w:bookmarkStart w:id="1033" w:name="_Toc444248169"/>
      <w:bookmarkStart w:id="1034" w:name="_Toc444265045"/>
      <w:bookmarkStart w:id="1035" w:name="_Toc443901934"/>
      <w:bookmarkStart w:id="1036" w:name="_Toc443913506"/>
      <w:bookmarkStart w:id="1037" w:name="_Toc443916094"/>
      <w:bookmarkStart w:id="1038" w:name="_Toc444070667"/>
      <w:bookmarkStart w:id="1039" w:name="_Toc444164833"/>
      <w:bookmarkStart w:id="1040" w:name="_Toc444247498"/>
      <w:bookmarkStart w:id="1041" w:name="_Toc444248170"/>
      <w:bookmarkStart w:id="1042" w:name="_Toc444265046"/>
      <w:bookmarkStart w:id="1043" w:name="_Toc443901935"/>
      <w:bookmarkStart w:id="1044" w:name="_Toc443913507"/>
      <w:bookmarkStart w:id="1045" w:name="_Toc443916095"/>
      <w:bookmarkStart w:id="1046" w:name="_Toc444070668"/>
      <w:bookmarkStart w:id="1047" w:name="_Toc444164834"/>
      <w:bookmarkStart w:id="1048" w:name="_Toc444247499"/>
      <w:bookmarkStart w:id="1049" w:name="_Toc444248171"/>
      <w:bookmarkStart w:id="1050" w:name="_Toc444265047"/>
      <w:bookmarkStart w:id="1051" w:name="_Toc443901936"/>
      <w:bookmarkStart w:id="1052" w:name="_Toc443913508"/>
      <w:bookmarkStart w:id="1053" w:name="_Toc443916096"/>
      <w:bookmarkStart w:id="1054" w:name="_Toc444070669"/>
      <w:bookmarkStart w:id="1055" w:name="_Toc444164835"/>
      <w:bookmarkStart w:id="1056" w:name="_Toc444247500"/>
      <w:bookmarkStart w:id="1057" w:name="_Toc444248172"/>
      <w:bookmarkStart w:id="1058" w:name="_Toc444265048"/>
      <w:bookmarkStart w:id="1059" w:name="_Toc443901937"/>
      <w:bookmarkStart w:id="1060" w:name="_Toc443913509"/>
      <w:bookmarkStart w:id="1061" w:name="_Toc443916097"/>
      <w:bookmarkStart w:id="1062" w:name="_Toc444070670"/>
      <w:bookmarkStart w:id="1063" w:name="_Toc444164836"/>
      <w:bookmarkStart w:id="1064" w:name="_Toc444247501"/>
      <w:bookmarkStart w:id="1065" w:name="_Toc444248173"/>
      <w:bookmarkStart w:id="1066" w:name="_Toc444265049"/>
      <w:bookmarkStart w:id="1067" w:name="_Toc443901938"/>
      <w:bookmarkStart w:id="1068" w:name="_Toc443913510"/>
      <w:bookmarkStart w:id="1069" w:name="_Toc443916098"/>
      <w:bookmarkStart w:id="1070" w:name="_Toc444070671"/>
      <w:bookmarkStart w:id="1071" w:name="_Toc444164837"/>
      <w:bookmarkStart w:id="1072" w:name="_Toc444247502"/>
      <w:bookmarkStart w:id="1073" w:name="_Toc444248174"/>
      <w:bookmarkStart w:id="1074" w:name="_Toc444265050"/>
      <w:bookmarkStart w:id="1075" w:name="_Toc444247504"/>
      <w:bookmarkStart w:id="1076" w:name="_Toc444248176"/>
      <w:bookmarkStart w:id="1077" w:name="_Toc444265052"/>
      <w:bookmarkStart w:id="1078" w:name="_Toc444247505"/>
      <w:bookmarkStart w:id="1079" w:name="_Toc444248177"/>
      <w:bookmarkStart w:id="1080" w:name="_Toc444265053"/>
      <w:bookmarkStart w:id="1081" w:name="_Toc444247506"/>
      <w:bookmarkStart w:id="1082" w:name="_Toc444248178"/>
      <w:bookmarkStart w:id="1083" w:name="_Toc44426505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p>
    <w:p w14:paraId="2E78F0A5" w14:textId="707CED7A" w:rsidR="003155F3" w:rsidRPr="00665D93" w:rsidRDefault="00DE2C0B" w:rsidP="001F5DC4">
      <w:pPr>
        <w:pStyle w:val="Heading2"/>
      </w:pPr>
      <w:bookmarkStart w:id="1084" w:name="_Toc262740654"/>
      <w:bookmarkStart w:id="1085" w:name="_Toc120544043"/>
      <w:r>
        <w:t>Gaming Venue</w:t>
      </w:r>
      <w:r w:rsidRPr="00665D93">
        <w:t xml:space="preserve"> </w:t>
      </w:r>
      <w:r>
        <w:t xml:space="preserve">Global </w:t>
      </w:r>
      <w:r w:rsidR="003155F3" w:rsidRPr="00665D93">
        <w:t>Enable</w:t>
      </w:r>
      <w:bookmarkEnd w:id="1085"/>
      <w:r w:rsidR="003155F3" w:rsidRPr="00665D93">
        <w:t xml:space="preserve"> </w:t>
      </w:r>
      <w:bookmarkEnd w:id="1084"/>
    </w:p>
    <w:p w14:paraId="70B4BE4F" w14:textId="77777777" w:rsidR="003155F3" w:rsidRPr="00665D93" w:rsidRDefault="003155F3" w:rsidP="003155F3">
      <w:pPr>
        <w:rPr>
          <w:rFonts w:cs="Arial"/>
        </w:rPr>
      </w:pPr>
    </w:p>
    <w:p w14:paraId="60F5CAC4" w14:textId="13318150" w:rsidR="003155F3" w:rsidRPr="00665D93" w:rsidRDefault="003155F3" w:rsidP="003155F3">
      <w:pPr>
        <w:rPr>
          <w:rFonts w:cs="Arial"/>
        </w:rPr>
      </w:pPr>
      <w:r w:rsidRPr="00665D93">
        <w:rPr>
          <w:rFonts w:cs="Arial"/>
        </w:rPr>
        <w:t xml:space="preserve">The </w:t>
      </w:r>
      <w:r w:rsidR="00576C0F">
        <w:rPr>
          <w:rFonts w:cs="Arial"/>
        </w:rPr>
        <w:t xml:space="preserve">QCOM 3 </w:t>
      </w:r>
      <w:r w:rsidR="001F21F6">
        <w:rPr>
          <w:rFonts w:cs="Arial"/>
        </w:rPr>
        <w:t xml:space="preserve">API </w:t>
      </w:r>
      <w:r w:rsidR="001F5DC4">
        <w:rPr>
          <w:rFonts w:cs="Arial"/>
        </w:rPr>
        <w:t xml:space="preserve">function </w:t>
      </w:r>
      <w:proofErr w:type="spellStart"/>
      <w:proofErr w:type="gramStart"/>
      <w:r w:rsidR="00576C0F" w:rsidRPr="00653F4A">
        <w:rPr>
          <w:rFonts w:ascii="Consolas" w:hAnsi="Consolas" w:cs="Consolas"/>
          <w:i/>
        </w:rPr>
        <w:t>playDisable</w:t>
      </w:r>
      <w:proofErr w:type="spellEnd"/>
      <w:r w:rsidR="00710BD6">
        <w:rPr>
          <w:rFonts w:ascii="Consolas" w:hAnsi="Consolas" w:cs="Consolas"/>
          <w:i/>
        </w:rPr>
        <w:t>(</w:t>
      </w:r>
      <w:proofErr w:type="gramEnd"/>
      <w:r w:rsidR="00710BD6">
        <w:rPr>
          <w:rFonts w:ascii="Consolas" w:hAnsi="Consolas" w:cs="Consolas"/>
          <w:i/>
        </w:rPr>
        <w:t>)</w:t>
      </w:r>
      <w:r w:rsidR="00576C0F">
        <w:rPr>
          <w:rFonts w:cs="Arial"/>
        </w:rPr>
        <w:t xml:space="preserve"> </w:t>
      </w:r>
      <w:r w:rsidRPr="00665D93">
        <w:rPr>
          <w:rFonts w:cs="Arial"/>
        </w:rPr>
        <w:t xml:space="preserve">must be used to close the </w:t>
      </w:r>
      <w:r w:rsidR="00DE2C0B">
        <w:rPr>
          <w:rFonts w:cs="Arial"/>
        </w:rPr>
        <w:t>gaming venue</w:t>
      </w:r>
      <w:r w:rsidRPr="00665D93">
        <w:rPr>
          <w:rFonts w:cs="Arial"/>
        </w:rPr>
        <w:t xml:space="preserve"> during non-licensed or non-gaming hours (This also allows the EGMs to enter power save/screen save mode overnight).</w:t>
      </w:r>
      <w:r w:rsidR="00F91F8B">
        <w:rPr>
          <w:rFonts w:cs="Arial"/>
        </w:rPr>
        <w:t xml:space="preserve"> </w:t>
      </w:r>
      <w:r w:rsidR="00154505" w:rsidRPr="00D03E32">
        <w:rPr>
          <w:vertAlign w:val="superscript"/>
        </w:rPr>
        <w:t>CP:</w:t>
      </w:r>
      <w:r w:rsidR="00154505">
        <w:rPr>
          <w:rStyle w:val="EndnoteReference"/>
        </w:rPr>
        <w:endnoteReference w:id="169"/>
      </w:r>
    </w:p>
    <w:p w14:paraId="5070BAF6" w14:textId="77777777" w:rsidR="003155F3" w:rsidRPr="00665D93" w:rsidRDefault="003155F3" w:rsidP="003155F3">
      <w:pPr>
        <w:rPr>
          <w:rFonts w:cs="Arial"/>
        </w:rPr>
      </w:pPr>
    </w:p>
    <w:p w14:paraId="0FC14F94" w14:textId="47B132F8" w:rsidR="003155F3" w:rsidRPr="00665D93" w:rsidRDefault="003155F3" w:rsidP="003155F3">
      <w:pPr>
        <w:rPr>
          <w:rFonts w:cs="Arial"/>
        </w:rPr>
      </w:pPr>
      <w:r w:rsidRPr="00665D93">
        <w:rPr>
          <w:rFonts w:cs="Arial"/>
        </w:rPr>
        <w:t xml:space="preserve">At this time a </w:t>
      </w:r>
      <w:r w:rsidR="00DE2C0B">
        <w:rPr>
          <w:rFonts w:cs="Arial"/>
        </w:rPr>
        <w:t>gaming venue</w:t>
      </w:r>
      <w:r w:rsidR="00E85B0F">
        <w:rPr>
          <w:rFonts w:cs="Arial"/>
        </w:rPr>
        <w:t>’</w:t>
      </w:r>
      <w:r w:rsidRPr="00665D93">
        <w:rPr>
          <w:rFonts w:cs="Arial"/>
        </w:rPr>
        <w:t>s licensed gaming hours are linked directly to their liquor licence trading hours.</w:t>
      </w:r>
      <w:r w:rsidR="00F91F8B">
        <w:rPr>
          <w:rFonts w:cs="Arial"/>
        </w:rPr>
        <w:t xml:space="preserve"> </w:t>
      </w:r>
      <w:r w:rsidR="004C6F0E">
        <w:rPr>
          <w:rFonts w:cs="Arial"/>
        </w:rPr>
        <w:t>However</w:t>
      </w:r>
      <w:r w:rsidR="00FF185D">
        <w:rPr>
          <w:rFonts w:cs="Arial"/>
        </w:rPr>
        <w:t>, recent legislative amendments</w:t>
      </w:r>
      <w:r w:rsidR="004C6F0E">
        <w:rPr>
          <w:rFonts w:cs="Arial"/>
        </w:rPr>
        <w:t xml:space="preserve"> coming into force on </w:t>
      </w:r>
      <w:r w:rsidR="004C6F0E" w:rsidRPr="00DD7465">
        <w:rPr>
          <w:rFonts w:cs="Arial"/>
          <w:b/>
        </w:rPr>
        <w:t>1 July 2016</w:t>
      </w:r>
      <w:r w:rsidR="004C6F0E">
        <w:rPr>
          <w:rFonts w:cs="Arial"/>
        </w:rPr>
        <w:t xml:space="preserve"> will effectively de-couple the liquor and gaming hours, as such m</w:t>
      </w:r>
      <w:r w:rsidRPr="00665D93">
        <w:rPr>
          <w:rFonts w:cs="Arial"/>
        </w:rPr>
        <w:t xml:space="preserve">onitoring systems must support the </w:t>
      </w:r>
      <w:r w:rsidR="00DE2C0B">
        <w:rPr>
          <w:rFonts w:cs="Arial"/>
        </w:rPr>
        <w:t xml:space="preserve">gaming venue’s </w:t>
      </w:r>
      <w:r w:rsidRPr="00665D93">
        <w:rPr>
          <w:rFonts w:cs="Arial"/>
        </w:rPr>
        <w:t>licensed trading hours with no restrictions.</w:t>
      </w:r>
      <w:r w:rsidR="00E26A77">
        <w:rPr>
          <w:rFonts w:cs="Arial"/>
        </w:rPr>
        <w:t xml:space="preserve"> </w:t>
      </w:r>
      <w:r w:rsidR="00E26A77" w:rsidRPr="00D03E32">
        <w:rPr>
          <w:vertAlign w:val="superscript"/>
        </w:rPr>
        <w:t>CP:</w:t>
      </w:r>
      <w:r w:rsidR="00E26A77">
        <w:rPr>
          <w:rStyle w:val="EndnoteReference"/>
        </w:rPr>
        <w:endnoteReference w:id="170"/>
      </w:r>
      <w:r w:rsidR="00F91F8B">
        <w:rPr>
          <w:rFonts w:cs="Arial"/>
        </w:rPr>
        <w:t xml:space="preserve"> </w:t>
      </w:r>
      <w:r w:rsidRPr="00665D93">
        <w:rPr>
          <w:rFonts w:cs="Arial"/>
        </w:rPr>
        <w:t>Consideration should also be given to handling 24-hour trading and special events.</w:t>
      </w:r>
      <w:r w:rsidR="00E26A77">
        <w:rPr>
          <w:rFonts w:cs="Arial"/>
        </w:rPr>
        <w:t xml:space="preserve"> </w:t>
      </w:r>
      <w:r w:rsidR="00E26A77" w:rsidRPr="00D03E32">
        <w:rPr>
          <w:vertAlign w:val="superscript"/>
        </w:rPr>
        <w:t>CP:</w:t>
      </w:r>
      <w:r w:rsidR="00E26A77">
        <w:rPr>
          <w:rStyle w:val="EndnoteReference"/>
        </w:rPr>
        <w:endnoteReference w:id="171"/>
      </w:r>
    </w:p>
    <w:p w14:paraId="06169CF0" w14:textId="77777777" w:rsidR="003155F3" w:rsidRPr="00665D93" w:rsidRDefault="003155F3" w:rsidP="003155F3">
      <w:pPr>
        <w:rPr>
          <w:rFonts w:cs="Arial"/>
        </w:rPr>
      </w:pPr>
    </w:p>
    <w:p w14:paraId="2C8F5132" w14:textId="54BDC5A4" w:rsidR="003155F3" w:rsidRPr="00665D93" w:rsidRDefault="003155F3" w:rsidP="003155F3">
      <w:pPr>
        <w:rPr>
          <w:rFonts w:cs="Arial"/>
        </w:rPr>
      </w:pPr>
      <w:r w:rsidRPr="00665D93">
        <w:rPr>
          <w:rFonts w:cs="Arial"/>
        </w:rPr>
        <w:t>Note</w:t>
      </w:r>
      <w:r>
        <w:rPr>
          <w:rFonts w:cs="Arial"/>
        </w:rPr>
        <w:t xml:space="preserve"> that</w:t>
      </w:r>
      <w:r w:rsidRPr="00665D93">
        <w:rPr>
          <w:rFonts w:cs="Arial"/>
        </w:rPr>
        <w:t xml:space="preserve"> a </w:t>
      </w:r>
      <w:r w:rsidR="00DE2C0B">
        <w:rPr>
          <w:rFonts w:cs="Arial"/>
        </w:rPr>
        <w:t>gaming venue</w:t>
      </w:r>
      <w:r w:rsidR="00E85B0F">
        <w:rPr>
          <w:rFonts w:cs="Arial"/>
        </w:rPr>
        <w:t>’</w:t>
      </w:r>
      <w:r w:rsidRPr="00665D93">
        <w:rPr>
          <w:rFonts w:cs="Arial"/>
        </w:rPr>
        <w:t>s licensed hours may vary from day to day and week to week, with special gaming hours on certain days of the year.</w:t>
      </w:r>
      <w:r w:rsidR="00F91F8B">
        <w:rPr>
          <w:rFonts w:cs="Arial"/>
        </w:rPr>
        <w:t xml:space="preserve"> </w:t>
      </w:r>
      <w:r w:rsidRPr="00665D93">
        <w:rPr>
          <w:rFonts w:cs="Arial"/>
        </w:rPr>
        <w:t xml:space="preserve">Licensed gaming hours must be stored on a </w:t>
      </w:r>
      <w:r w:rsidR="00DE2C0B">
        <w:rPr>
          <w:rFonts w:cs="Arial"/>
        </w:rPr>
        <w:t>gaming venue</w:t>
      </w:r>
      <w:r w:rsidRPr="00665D93">
        <w:rPr>
          <w:rFonts w:cs="Arial"/>
        </w:rPr>
        <w:t xml:space="preserve"> basis and the monitoring system </w:t>
      </w:r>
      <w:r w:rsidR="00E26A77">
        <w:rPr>
          <w:rFonts w:cs="Arial"/>
        </w:rPr>
        <w:t>must</w:t>
      </w:r>
      <w:r w:rsidR="00E26A77" w:rsidRPr="00665D93">
        <w:rPr>
          <w:rFonts w:cs="Arial"/>
        </w:rPr>
        <w:t xml:space="preserve"> </w:t>
      </w:r>
      <w:r w:rsidRPr="00665D93">
        <w:rPr>
          <w:rFonts w:cs="Arial"/>
        </w:rPr>
        <w:t xml:space="preserve">be able to handle either </w:t>
      </w:r>
      <w:r w:rsidR="00DE2C0B">
        <w:rPr>
          <w:rFonts w:cs="Arial"/>
        </w:rPr>
        <w:t>gaming venue</w:t>
      </w:r>
      <w:r w:rsidR="00DE2C0B" w:rsidRPr="00665D93">
        <w:rPr>
          <w:rFonts w:cs="Arial"/>
        </w:rPr>
        <w:t xml:space="preserve"> </w:t>
      </w:r>
      <w:r w:rsidRPr="00665D93">
        <w:rPr>
          <w:rFonts w:cs="Arial"/>
        </w:rPr>
        <w:t>specific or global changes to licensed gaming hours.</w:t>
      </w:r>
      <w:r w:rsidR="00E26A77">
        <w:rPr>
          <w:rFonts w:cs="Arial"/>
        </w:rPr>
        <w:t xml:space="preserve"> </w:t>
      </w:r>
      <w:r w:rsidR="00E26A77" w:rsidRPr="00D03E32">
        <w:rPr>
          <w:vertAlign w:val="superscript"/>
        </w:rPr>
        <w:t>CP:</w:t>
      </w:r>
      <w:r w:rsidR="00E26A77">
        <w:rPr>
          <w:rStyle w:val="EndnoteReference"/>
        </w:rPr>
        <w:endnoteReference w:id="172"/>
      </w:r>
    </w:p>
    <w:p w14:paraId="112AB2E0" w14:textId="77777777" w:rsidR="003155F3" w:rsidRPr="00665D93" w:rsidRDefault="003155F3" w:rsidP="003155F3">
      <w:pPr>
        <w:rPr>
          <w:rFonts w:cs="Arial"/>
        </w:rPr>
      </w:pPr>
    </w:p>
    <w:p w14:paraId="2E1CE855" w14:textId="68338BE9" w:rsidR="003155F3" w:rsidRPr="00665D93" w:rsidRDefault="001F5DC4" w:rsidP="003155F3">
      <w:pPr>
        <w:rPr>
          <w:rFonts w:cs="Arial"/>
        </w:rPr>
      </w:pPr>
      <w:r>
        <w:rPr>
          <w:rFonts w:cs="Arial"/>
        </w:rPr>
        <w:t>A gaming venue EMS local</w:t>
      </w:r>
      <w:r w:rsidR="003155F3" w:rsidRPr="00665D93">
        <w:rPr>
          <w:rFonts w:cs="Arial"/>
        </w:rPr>
        <w:t xml:space="preserve"> </w:t>
      </w:r>
      <w:r w:rsidR="00576C0F">
        <w:rPr>
          <w:rFonts w:cs="Arial"/>
        </w:rPr>
        <w:t>host</w:t>
      </w:r>
      <w:r w:rsidR="00576C0F" w:rsidRPr="00665D93">
        <w:rPr>
          <w:rFonts w:cs="Arial"/>
        </w:rPr>
        <w:t xml:space="preserve"> </w:t>
      </w:r>
      <w:r w:rsidR="003155F3" w:rsidRPr="00665D93">
        <w:rPr>
          <w:rFonts w:cs="Arial"/>
        </w:rPr>
        <w:t xml:space="preserve">must be able to store </w:t>
      </w:r>
      <w:r w:rsidR="00DE5C83">
        <w:rPr>
          <w:rFonts w:cs="Arial"/>
        </w:rPr>
        <w:t>several</w:t>
      </w:r>
      <w:r w:rsidR="003155F3" w:rsidRPr="00665D93">
        <w:rPr>
          <w:rFonts w:cs="Arial"/>
        </w:rPr>
        <w:t xml:space="preserve"> </w:t>
      </w:r>
      <w:r w:rsidR="00DD5137">
        <w:rPr>
          <w:rFonts w:cs="Arial"/>
        </w:rPr>
        <w:t>days</w:t>
      </w:r>
      <w:r w:rsidR="00DD5137" w:rsidRPr="00665D93">
        <w:rPr>
          <w:rFonts w:cs="Arial"/>
        </w:rPr>
        <w:t>’ worth</w:t>
      </w:r>
      <w:r w:rsidR="003155F3" w:rsidRPr="00665D93">
        <w:rPr>
          <w:rFonts w:cs="Arial"/>
        </w:rPr>
        <w:t xml:space="preserve"> of gaming licence hours.</w:t>
      </w:r>
      <w:r w:rsidR="00DE5C83">
        <w:rPr>
          <w:rFonts w:cs="Arial"/>
        </w:rPr>
        <w:t xml:space="preserve"> Refer section </w:t>
      </w:r>
      <w:r w:rsidR="00DE5C83">
        <w:rPr>
          <w:rFonts w:cs="Arial"/>
        </w:rPr>
        <w:fldChar w:fldCharType="begin"/>
      </w:r>
      <w:r w:rsidR="00DE5C83">
        <w:rPr>
          <w:rFonts w:cs="Arial"/>
        </w:rPr>
        <w:instrText xml:space="preserve"> REF _Ref449086312 \r \h </w:instrText>
      </w:r>
      <w:r w:rsidR="00DE5C83">
        <w:rPr>
          <w:rFonts w:cs="Arial"/>
        </w:rPr>
      </w:r>
      <w:r w:rsidR="00DE5C83">
        <w:rPr>
          <w:rFonts w:cs="Arial"/>
        </w:rPr>
        <w:fldChar w:fldCharType="separate"/>
      </w:r>
      <w:r w:rsidR="00B424FD">
        <w:rPr>
          <w:rFonts w:cs="Arial"/>
        </w:rPr>
        <w:t>2.7</w:t>
      </w:r>
      <w:r w:rsidR="00DE5C83">
        <w:rPr>
          <w:rFonts w:cs="Arial"/>
        </w:rPr>
        <w:fldChar w:fldCharType="end"/>
      </w:r>
      <w:r w:rsidR="00DE5C83">
        <w:rPr>
          <w:rFonts w:cs="Arial"/>
        </w:rPr>
        <w:t>.</w:t>
      </w:r>
      <w:r w:rsidR="00E26A77">
        <w:rPr>
          <w:rFonts w:cs="Arial"/>
        </w:rPr>
        <w:t xml:space="preserve"> </w:t>
      </w:r>
      <w:r w:rsidR="00E26A77" w:rsidRPr="00D03E32">
        <w:rPr>
          <w:vertAlign w:val="superscript"/>
        </w:rPr>
        <w:t>CP:</w:t>
      </w:r>
      <w:r w:rsidR="00E26A77">
        <w:rPr>
          <w:rStyle w:val="EndnoteReference"/>
        </w:rPr>
        <w:endnoteReference w:id="173"/>
      </w:r>
    </w:p>
    <w:p w14:paraId="2609DE1F" w14:textId="7E07828A" w:rsidR="003155F3" w:rsidRPr="00665D93" w:rsidRDefault="003155F3" w:rsidP="003155F3">
      <w:pPr>
        <w:rPr>
          <w:rFonts w:cs="Arial"/>
        </w:rPr>
      </w:pPr>
    </w:p>
    <w:p w14:paraId="639B0B8C" w14:textId="0F53F820" w:rsidR="003155F3" w:rsidRPr="00665D93" w:rsidRDefault="003155F3" w:rsidP="003155F3">
      <w:pPr>
        <w:rPr>
          <w:rFonts w:cs="Arial"/>
        </w:rPr>
      </w:pPr>
      <w:r w:rsidRPr="00665D93">
        <w:rPr>
          <w:rFonts w:cs="Arial"/>
        </w:rPr>
        <w:t xml:space="preserve">The </w:t>
      </w:r>
      <w:proofErr w:type="spellStart"/>
      <w:r w:rsidR="00576C0F" w:rsidRPr="0063394C">
        <w:rPr>
          <w:rFonts w:cs="Arial"/>
          <w:i/>
        </w:rPr>
        <w:t>playDisable</w:t>
      </w:r>
      <w:proofErr w:type="spellEnd"/>
      <w:r w:rsidR="00576C0F">
        <w:rPr>
          <w:rFonts w:cs="Arial"/>
        </w:rPr>
        <w:t xml:space="preserve"> </w:t>
      </w:r>
      <w:r w:rsidR="001F5DC4">
        <w:rPr>
          <w:rFonts w:cs="Arial"/>
        </w:rPr>
        <w:t>must also be</w:t>
      </w:r>
      <w:r w:rsidRPr="00665D93">
        <w:rPr>
          <w:rFonts w:cs="Arial"/>
        </w:rPr>
        <w:t xml:space="preserve"> used to disable the EGMs after a</w:t>
      </w:r>
      <w:r w:rsidR="001F5DC4">
        <w:rPr>
          <w:rFonts w:cs="Arial"/>
        </w:rPr>
        <w:t>ny</w:t>
      </w:r>
      <w:r w:rsidRPr="00665D93">
        <w:rPr>
          <w:rFonts w:cs="Arial"/>
        </w:rPr>
        <w:t xml:space="preserve"> </w:t>
      </w:r>
      <w:r w:rsidR="001F5DC4">
        <w:rPr>
          <w:rFonts w:cs="Arial"/>
        </w:rPr>
        <w:t xml:space="preserve">EMS local </w:t>
      </w:r>
      <w:r w:rsidR="00173F8D">
        <w:rPr>
          <w:rFonts w:cs="Arial"/>
        </w:rPr>
        <w:t>host</w:t>
      </w:r>
      <w:r w:rsidR="00173F8D" w:rsidRPr="00665D93">
        <w:rPr>
          <w:rFonts w:cs="Arial"/>
        </w:rPr>
        <w:t xml:space="preserve"> </w:t>
      </w:r>
      <w:r w:rsidRPr="00665D93">
        <w:rPr>
          <w:rFonts w:cs="Arial"/>
        </w:rPr>
        <w:t>processor door access, or event log full</w:t>
      </w:r>
      <w:r w:rsidR="001F5DC4">
        <w:rPr>
          <w:rFonts w:cs="Arial"/>
        </w:rPr>
        <w:t>,</w:t>
      </w:r>
      <w:r w:rsidRPr="00665D93">
        <w:rPr>
          <w:rFonts w:cs="Arial"/>
        </w:rPr>
        <w:t xml:space="preserve"> </w:t>
      </w:r>
      <w:r w:rsidR="004A5AED">
        <w:rPr>
          <w:rFonts w:cs="Arial"/>
        </w:rPr>
        <w:t>communications</w:t>
      </w:r>
      <w:r w:rsidR="00E85B0F">
        <w:rPr>
          <w:rFonts w:cs="Arial"/>
        </w:rPr>
        <w:t xml:space="preserve"> </w:t>
      </w:r>
      <w:r w:rsidR="00467C29">
        <w:rPr>
          <w:rFonts w:cs="Arial"/>
        </w:rPr>
        <w:t>issues</w:t>
      </w:r>
      <w:r w:rsidR="00E85B0F">
        <w:rPr>
          <w:rFonts w:cs="Arial"/>
        </w:rPr>
        <w:t xml:space="preserve"> and issues with local monitoring hosts</w:t>
      </w:r>
      <w:r w:rsidRPr="00665D93">
        <w:rPr>
          <w:rFonts w:cs="Arial"/>
        </w:rPr>
        <w:t>.</w:t>
      </w:r>
      <w:r w:rsidR="00E26A77">
        <w:rPr>
          <w:rFonts w:cs="Arial"/>
        </w:rPr>
        <w:t xml:space="preserve"> </w:t>
      </w:r>
      <w:r w:rsidR="00E26A77" w:rsidRPr="00D03E32">
        <w:rPr>
          <w:vertAlign w:val="superscript"/>
        </w:rPr>
        <w:t>CP:</w:t>
      </w:r>
      <w:r w:rsidR="00E26A77">
        <w:rPr>
          <w:rStyle w:val="EndnoteReference"/>
        </w:rPr>
        <w:endnoteReference w:id="174"/>
      </w:r>
    </w:p>
    <w:p w14:paraId="4E16F437" w14:textId="77777777" w:rsidR="003155F3" w:rsidRPr="00665D93" w:rsidRDefault="003155F3" w:rsidP="003155F3">
      <w:pPr>
        <w:rPr>
          <w:rFonts w:cs="Arial"/>
          <w:u w:val="single"/>
        </w:rPr>
      </w:pPr>
    </w:p>
    <w:p w14:paraId="176F1A13" w14:textId="77777777" w:rsidR="003155F3" w:rsidRPr="00665D93" w:rsidRDefault="003155F3" w:rsidP="001F5DC4">
      <w:pPr>
        <w:pStyle w:val="Heading2"/>
      </w:pPr>
      <w:bookmarkStart w:id="1086" w:name="_Toc443901943"/>
      <w:bookmarkStart w:id="1087" w:name="_Toc443913515"/>
      <w:bookmarkStart w:id="1088" w:name="_Toc443916103"/>
      <w:bookmarkStart w:id="1089" w:name="_Toc444070676"/>
      <w:bookmarkStart w:id="1090" w:name="_Toc444164842"/>
      <w:bookmarkStart w:id="1091" w:name="_Toc444247510"/>
      <w:bookmarkStart w:id="1092" w:name="_Toc444248182"/>
      <w:bookmarkStart w:id="1093" w:name="_Toc444265058"/>
      <w:bookmarkStart w:id="1094" w:name="_Toc443901944"/>
      <w:bookmarkStart w:id="1095" w:name="_Toc443913516"/>
      <w:bookmarkStart w:id="1096" w:name="_Toc443916104"/>
      <w:bookmarkStart w:id="1097" w:name="_Toc444070677"/>
      <w:bookmarkStart w:id="1098" w:name="_Toc444164843"/>
      <w:bookmarkStart w:id="1099" w:name="_Toc444247511"/>
      <w:bookmarkStart w:id="1100" w:name="_Toc444248183"/>
      <w:bookmarkStart w:id="1101" w:name="_Toc444265059"/>
      <w:bookmarkStart w:id="1102" w:name="_Toc443901945"/>
      <w:bookmarkStart w:id="1103" w:name="_Toc443913517"/>
      <w:bookmarkStart w:id="1104" w:name="_Toc443916105"/>
      <w:bookmarkStart w:id="1105" w:name="_Toc444070678"/>
      <w:bookmarkStart w:id="1106" w:name="_Toc444164844"/>
      <w:bookmarkStart w:id="1107" w:name="_Toc444247512"/>
      <w:bookmarkStart w:id="1108" w:name="_Toc444248184"/>
      <w:bookmarkStart w:id="1109" w:name="_Toc444265060"/>
      <w:bookmarkStart w:id="1110" w:name="_Toc443901946"/>
      <w:bookmarkStart w:id="1111" w:name="_Toc443913518"/>
      <w:bookmarkStart w:id="1112" w:name="_Toc443916106"/>
      <w:bookmarkStart w:id="1113" w:name="_Toc444070679"/>
      <w:bookmarkStart w:id="1114" w:name="_Toc444164845"/>
      <w:bookmarkStart w:id="1115" w:name="_Toc444247513"/>
      <w:bookmarkStart w:id="1116" w:name="_Toc444248185"/>
      <w:bookmarkStart w:id="1117" w:name="_Toc444265061"/>
      <w:bookmarkStart w:id="1118" w:name="_Toc443901947"/>
      <w:bookmarkStart w:id="1119" w:name="_Toc443913519"/>
      <w:bookmarkStart w:id="1120" w:name="_Toc443916107"/>
      <w:bookmarkStart w:id="1121" w:name="_Toc444070680"/>
      <w:bookmarkStart w:id="1122" w:name="_Toc444164846"/>
      <w:bookmarkStart w:id="1123" w:name="_Toc444247514"/>
      <w:bookmarkStart w:id="1124" w:name="_Toc444248186"/>
      <w:bookmarkStart w:id="1125" w:name="_Toc444265062"/>
      <w:bookmarkStart w:id="1126" w:name="_Toc443901948"/>
      <w:bookmarkStart w:id="1127" w:name="_Toc443913520"/>
      <w:bookmarkStart w:id="1128" w:name="_Toc443916108"/>
      <w:bookmarkStart w:id="1129" w:name="_Toc444070681"/>
      <w:bookmarkStart w:id="1130" w:name="_Toc444164847"/>
      <w:bookmarkStart w:id="1131" w:name="_Toc444247515"/>
      <w:bookmarkStart w:id="1132" w:name="_Toc444248187"/>
      <w:bookmarkStart w:id="1133" w:name="_Toc444265063"/>
      <w:bookmarkStart w:id="1134" w:name="_Toc443901949"/>
      <w:bookmarkStart w:id="1135" w:name="_Toc443913521"/>
      <w:bookmarkStart w:id="1136" w:name="_Toc443916109"/>
      <w:bookmarkStart w:id="1137" w:name="_Toc444070682"/>
      <w:bookmarkStart w:id="1138" w:name="_Toc444164848"/>
      <w:bookmarkStart w:id="1139" w:name="_Toc444247516"/>
      <w:bookmarkStart w:id="1140" w:name="_Toc444248188"/>
      <w:bookmarkStart w:id="1141" w:name="_Toc444265064"/>
      <w:bookmarkStart w:id="1142" w:name="_Toc443901950"/>
      <w:bookmarkStart w:id="1143" w:name="_Toc443913522"/>
      <w:bookmarkStart w:id="1144" w:name="_Toc443916110"/>
      <w:bookmarkStart w:id="1145" w:name="_Toc444070683"/>
      <w:bookmarkStart w:id="1146" w:name="_Toc444164849"/>
      <w:bookmarkStart w:id="1147" w:name="_Toc444247517"/>
      <w:bookmarkStart w:id="1148" w:name="_Toc444248189"/>
      <w:bookmarkStart w:id="1149" w:name="_Toc444265065"/>
      <w:bookmarkStart w:id="1150" w:name="_Toc443901951"/>
      <w:bookmarkStart w:id="1151" w:name="_Toc443913523"/>
      <w:bookmarkStart w:id="1152" w:name="_Toc443916111"/>
      <w:bookmarkStart w:id="1153" w:name="_Toc444070684"/>
      <w:bookmarkStart w:id="1154" w:name="_Toc444164850"/>
      <w:bookmarkStart w:id="1155" w:name="_Toc444247518"/>
      <w:bookmarkStart w:id="1156" w:name="_Toc444248190"/>
      <w:bookmarkStart w:id="1157" w:name="_Toc444265066"/>
      <w:bookmarkStart w:id="1158" w:name="_Toc443901952"/>
      <w:bookmarkStart w:id="1159" w:name="_Toc443913524"/>
      <w:bookmarkStart w:id="1160" w:name="_Toc443916112"/>
      <w:bookmarkStart w:id="1161" w:name="_Toc444070685"/>
      <w:bookmarkStart w:id="1162" w:name="_Toc444164851"/>
      <w:bookmarkStart w:id="1163" w:name="_Toc444247519"/>
      <w:bookmarkStart w:id="1164" w:name="_Toc444248191"/>
      <w:bookmarkStart w:id="1165" w:name="_Toc444265067"/>
      <w:bookmarkStart w:id="1166" w:name="_Toc443901953"/>
      <w:bookmarkStart w:id="1167" w:name="_Toc443913525"/>
      <w:bookmarkStart w:id="1168" w:name="_Toc443916113"/>
      <w:bookmarkStart w:id="1169" w:name="_Toc444070686"/>
      <w:bookmarkStart w:id="1170" w:name="_Toc444164852"/>
      <w:bookmarkStart w:id="1171" w:name="_Toc444247520"/>
      <w:bookmarkStart w:id="1172" w:name="_Toc444248192"/>
      <w:bookmarkStart w:id="1173" w:name="_Toc444265068"/>
      <w:bookmarkStart w:id="1174" w:name="_Toc443901954"/>
      <w:bookmarkStart w:id="1175" w:name="_Toc443913526"/>
      <w:bookmarkStart w:id="1176" w:name="_Toc443916114"/>
      <w:bookmarkStart w:id="1177" w:name="_Toc444070687"/>
      <w:bookmarkStart w:id="1178" w:name="_Toc444164853"/>
      <w:bookmarkStart w:id="1179" w:name="_Toc444247521"/>
      <w:bookmarkStart w:id="1180" w:name="_Toc444248193"/>
      <w:bookmarkStart w:id="1181" w:name="_Toc444265069"/>
      <w:bookmarkStart w:id="1182" w:name="_Toc443901955"/>
      <w:bookmarkStart w:id="1183" w:name="_Toc443913527"/>
      <w:bookmarkStart w:id="1184" w:name="_Toc443916115"/>
      <w:bookmarkStart w:id="1185" w:name="_Toc444070688"/>
      <w:bookmarkStart w:id="1186" w:name="_Toc444164854"/>
      <w:bookmarkStart w:id="1187" w:name="_Toc444247522"/>
      <w:bookmarkStart w:id="1188" w:name="_Toc444248194"/>
      <w:bookmarkStart w:id="1189" w:name="_Toc444265070"/>
      <w:bookmarkStart w:id="1190" w:name="_Toc443901956"/>
      <w:bookmarkStart w:id="1191" w:name="_Toc443913528"/>
      <w:bookmarkStart w:id="1192" w:name="_Toc443916116"/>
      <w:bookmarkStart w:id="1193" w:name="_Toc444070689"/>
      <w:bookmarkStart w:id="1194" w:name="_Toc444164855"/>
      <w:bookmarkStart w:id="1195" w:name="_Toc444247523"/>
      <w:bookmarkStart w:id="1196" w:name="_Toc444248195"/>
      <w:bookmarkStart w:id="1197" w:name="_Toc444265071"/>
      <w:bookmarkStart w:id="1198" w:name="_Toc443901957"/>
      <w:bookmarkStart w:id="1199" w:name="_Toc443913529"/>
      <w:bookmarkStart w:id="1200" w:name="_Toc443916117"/>
      <w:bookmarkStart w:id="1201" w:name="_Toc444070690"/>
      <w:bookmarkStart w:id="1202" w:name="_Toc444164856"/>
      <w:bookmarkStart w:id="1203" w:name="_Toc444247524"/>
      <w:bookmarkStart w:id="1204" w:name="_Toc444248196"/>
      <w:bookmarkStart w:id="1205" w:name="_Toc444265072"/>
      <w:bookmarkStart w:id="1206" w:name="_Toc443901958"/>
      <w:bookmarkStart w:id="1207" w:name="_Toc443913530"/>
      <w:bookmarkStart w:id="1208" w:name="_Toc443916118"/>
      <w:bookmarkStart w:id="1209" w:name="_Toc444070691"/>
      <w:bookmarkStart w:id="1210" w:name="_Toc444164857"/>
      <w:bookmarkStart w:id="1211" w:name="_Toc444247525"/>
      <w:bookmarkStart w:id="1212" w:name="_Toc444248197"/>
      <w:bookmarkStart w:id="1213" w:name="_Toc444265073"/>
      <w:bookmarkStart w:id="1214" w:name="_Toc443901959"/>
      <w:bookmarkStart w:id="1215" w:name="_Toc443913531"/>
      <w:bookmarkStart w:id="1216" w:name="_Toc443916119"/>
      <w:bookmarkStart w:id="1217" w:name="_Toc444070692"/>
      <w:bookmarkStart w:id="1218" w:name="_Toc444164858"/>
      <w:bookmarkStart w:id="1219" w:name="_Toc444247526"/>
      <w:bookmarkStart w:id="1220" w:name="_Toc444248198"/>
      <w:bookmarkStart w:id="1221" w:name="_Toc444265074"/>
      <w:bookmarkStart w:id="1222" w:name="_Toc443901960"/>
      <w:bookmarkStart w:id="1223" w:name="_Toc443913532"/>
      <w:bookmarkStart w:id="1224" w:name="_Toc443916120"/>
      <w:bookmarkStart w:id="1225" w:name="_Toc444070693"/>
      <w:bookmarkStart w:id="1226" w:name="_Toc444164859"/>
      <w:bookmarkStart w:id="1227" w:name="_Toc444247527"/>
      <w:bookmarkStart w:id="1228" w:name="_Toc444248199"/>
      <w:bookmarkStart w:id="1229" w:name="_Toc444265075"/>
      <w:bookmarkStart w:id="1230" w:name="_Toc443901961"/>
      <w:bookmarkStart w:id="1231" w:name="_Toc443913533"/>
      <w:bookmarkStart w:id="1232" w:name="_Toc443916121"/>
      <w:bookmarkStart w:id="1233" w:name="_Toc444070694"/>
      <w:bookmarkStart w:id="1234" w:name="_Toc444164860"/>
      <w:bookmarkStart w:id="1235" w:name="_Toc444247528"/>
      <w:bookmarkStart w:id="1236" w:name="_Toc444248200"/>
      <w:bookmarkStart w:id="1237" w:name="_Toc444265076"/>
      <w:bookmarkStart w:id="1238" w:name="_Toc443901962"/>
      <w:bookmarkStart w:id="1239" w:name="_Toc443913534"/>
      <w:bookmarkStart w:id="1240" w:name="_Toc443916122"/>
      <w:bookmarkStart w:id="1241" w:name="_Toc444070695"/>
      <w:bookmarkStart w:id="1242" w:name="_Toc444164861"/>
      <w:bookmarkStart w:id="1243" w:name="_Toc444247529"/>
      <w:bookmarkStart w:id="1244" w:name="_Toc444248201"/>
      <w:bookmarkStart w:id="1245" w:name="_Toc444265077"/>
      <w:bookmarkStart w:id="1246" w:name="_Toc443901963"/>
      <w:bookmarkStart w:id="1247" w:name="_Toc443913535"/>
      <w:bookmarkStart w:id="1248" w:name="_Toc443916123"/>
      <w:bookmarkStart w:id="1249" w:name="_Toc444070696"/>
      <w:bookmarkStart w:id="1250" w:name="_Toc444164862"/>
      <w:bookmarkStart w:id="1251" w:name="_Toc444247530"/>
      <w:bookmarkStart w:id="1252" w:name="_Toc444248202"/>
      <w:bookmarkStart w:id="1253" w:name="_Toc444265078"/>
      <w:bookmarkStart w:id="1254" w:name="_Toc443901964"/>
      <w:bookmarkStart w:id="1255" w:name="_Toc443913536"/>
      <w:bookmarkStart w:id="1256" w:name="_Toc443916124"/>
      <w:bookmarkStart w:id="1257" w:name="_Toc444070697"/>
      <w:bookmarkStart w:id="1258" w:name="_Toc444164863"/>
      <w:bookmarkStart w:id="1259" w:name="_Toc444247531"/>
      <w:bookmarkStart w:id="1260" w:name="_Toc444248203"/>
      <w:bookmarkStart w:id="1261" w:name="_Toc444265079"/>
      <w:bookmarkStart w:id="1262" w:name="_Toc443901965"/>
      <w:bookmarkStart w:id="1263" w:name="_Toc443913537"/>
      <w:bookmarkStart w:id="1264" w:name="_Toc443916125"/>
      <w:bookmarkStart w:id="1265" w:name="_Toc444070698"/>
      <w:bookmarkStart w:id="1266" w:name="_Toc444164864"/>
      <w:bookmarkStart w:id="1267" w:name="_Toc444247532"/>
      <w:bookmarkStart w:id="1268" w:name="_Toc444248204"/>
      <w:bookmarkStart w:id="1269" w:name="_Toc444265080"/>
      <w:bookmarkStart w:id="1270" w:name="_Toc443901966"/>
      <w:bookmarkStart w:id="1271" w:name="_Toc443913538"/>
      <w:bookmarkStart w:id="1272" w:name="_Toc443916126"/>
      <w:bookmarkStart w:id="1273" w:name="_Toc444070699"/>
      <w:bookmarkStart w:id="1274" w:name="_Toc444164865"/>
      <w:bookmarkStart w:id="1275" w:name="_Toc444247533"/>
      <w:bookmarkStart w:id="1276" w:name="_Toc444248205"/>
      <w:bookmarkStart w:id="1277" w:name="_Toc444265081"/>
      <w:bookmarkStart w:id="1278" w:name="_Toc443901967"/>
      <w:bookmarkStart w:id="1279" w:name="_Toc443913539"/>
      <w:bookmarkStart w:id="1280" w:name="_Toc443916127"/>
      <w:bookmarkStart w:id="1281" w:name="_Toc444070700"/>
      <w:bookmarkStart w:id="1282" w:name="_Toc444164866"/>
      <w:bookmarkStart w:id="1283" w:name="_Toc444247534"/>
      <w:bookmarkStart w:id="1284" w:name="_Toc444248206"/>
      <w:bookmarkStart w:id="1285" w:name="_Toc444265082"/>
      <w:bookmarkStart w:id="1286" w:name="_Toc262740656"/>
      <w:bookmarkStart w:id="1287" w:name="_Toc120544044"/>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r w:rsidRPr="00665D93">
        <w:t>General Promotional Message</w:t>
      </w:r>
      <w:bookmarkEnd w:id="1286"/>
      <w:bookmarkEnd w:id="1287"/>
      <w:r w:rsidRPr="00665D93">
        <w:fldChar w:fldCharType="begin"/>
      </w:r>
      <w:r w:rsidRPr="00665D93">
        <w:instrText>tc \l3 "</w:instrText>
      </w:r>
      <w:bookmarkStart w:id="1288" w:name="_Toc18986374"/>
      <w:r w:rsidRPr="00665D93">
        <w:instrText>General Promotional Message</w:instrText>
      </w:r>
      <w:bookmarkEnd w:id="1288"/>
      <w:r w:rsidRPr="00665D93">
        <w:fldChar w:fldCharType="end"/>
      </w:r>
    </w:p>
    <w:p w14:paraId="1C4810AA" w14:textId="77777777" w:rsidR="003155F3" w:rsidRDefault="003155F3" w:rsidP="003155F3">
      <w:pPr>
        <w:rPr>
          <w:rFonts w:cs="Arial"/>
        </w:rPr>
      </w:pPr>
    </w:p>
    <w:p w14:paraId="5E7FC0A6" w14:textId="35D577DE" w:rsidR="00A45E19" w:rsidRPr="002C24D4" w:rsidRDefault="00A45E19" w:rsidP="003155F3">
      <w:pPr>
        <w:rPr>
          <w:rFonts w:cs="Arial"/>
          <w:i/>
        </w:rPr>
      </w:pPr>
      <w:r>
        <w:rPr>
          <w:rFonts w:cs="Arial"/>
        </w:rPr>
        <w:t xml:space="preserve">Aka QCOM 3 API function </w:t>
      </w:r>
      <w:proofErr w:type="spellStart"/>
      <w:r w:rsidRPr="00B8670D">
        <w:rPr>
          <w:rFonts w:ascii="Consolas" w:hAnsi="Consolas" w:cs="Consolas"/>
          <w:i/>
        </w:rPr>
        <w:t>qcom_</w:t>
      </w:r>
      <w:proofErr w:type="gramStart"/>
      <w:r w:rsidRPr="00B8670D">
        <w:rPr>
          <w:rFonts w:ascii="Consolas" w:hAnsi="Consolas" w:cs="Consolas"/>
          <w:i/>
        </w:rPr>
        <w:t>egmGPM</w:t>
      </w:r>
      <w:proofErr w:type="spellEnd"/>
      <w:r w:rsidR="00B8670D" w:rsidRPr="00B8670D">
        <w:rPr>
          <w:rFonts w:ascii="Consolas" w:hAnsi="Consolas" w:cs="Consolas"/>
          <w:i/>
        </w:rPr>
        <w:t>(</w:t>
      </w:r>
      <w:proofErr w:type="gramEnd"/>
      <w:r w:rsidR="00B8670D" w:rsidRPr="00B8670D">
        <w:rPr>
          <w:rFonts w:ascii="Consolas" w:hAnsi="Consolas" w:cs="Consolas"/>
          <w:i/>
        </w:rPr>
        <w:t>).</w:t>
      </w:r>
    </w:p>
    <w:p w14:paraId="0DC174A2" w14:textId="77777777" w:rsidR="00A45E19" w:rsidRPr="00665D93" w:rsidRDefault="00A45E19" w:rsidP="003155F3">
      <w:pPr>
        <w:rPr>
          <w:rFonts w:cs="Arial"/>
        </w:rPr>
      </w:pPr>
    </w:p>
    <w:p w14:paraId="13B4015C" w14:textId="294FCB58" w:rsidR="003155F3" w:rsidRPr="00665D93" w:rsidRDefault="003155F3" w:rsidP="003155F3">
      <w:pPr>
        <w:rPr>
          <w:rFonts w:cs="Arial"/>
        </w:rPr>
      </w:pPr>
      <w:r>
        <w:rPr>
          <w:rFonts w:cs="Arial"/>
        </w:rPr>
        <w:t xml:space="preserve">This </w:t>
      </w:r>
      <w:r w:rsidR="00561BC8">
        <w:rPr>
          <w:rFonts w:cs="Arial"/>
        </w:rPr>
        <w:t>feature</w:t>
      </w:r>
      <w:r>
        <w:rPr>
          <w:rFonts w:cs="Arial"/>
        </w:rPr>
        <w:t xml:space="preserve"> m</w:t>
      </w:r>
      <w:r w:rsidRPr="00665D93">
        <w:rPr>
          <w:rFonts w:cs="Arial"/>
        </w:rPr>
        <w:t xml:space="preserve">ay be used at the </w:t>
      </w:r>
      <w:r w:rsidR="001F5DC4">
        <w:rPr>
          <w:rFonts w:cs="Arial"/>
        </w:rPr>
        <w:t>LMO’s</w:t>
      </w:r>
      <w:r w:rsidRPr="00665D93">
        <w:rPr>
          <w:rFonts w:cs="Arial"/>
        </w:rPr>
        <w:t xml:space="preserve"> </w:t>
      </w:r>
      <w:r w:rsidR="008B53D2">
        <w:rPr>
          <w:rFonts w:cs="Arial"/>
        </w:rPr>
        <w:t xml:space="preserve">discretion </w:t>
      </w:r>
      <w:r>
        <w:rPr>
          <w:rFonts w:cs="Arial"/>
        </w:rPr>
        <w:t xml:space="preserve">but </w:t>
      </w:r>
      <w:r w:rsidRPr="00665D93">
        <w:rPr>
          <w:rFonts w:cs="Arial"/>
        </w:rPr>
        <w:t>with respect to the following additional requirement</w:t>
      </w:r>
      <w:r>
        <w:rPr>
          <w:rFonts w:cs="Arial"/>
        </w:rPr>
        <w:t>:</w:t>
      </w:r>
    </w:p>
    <w:p w14:paraId="7BA4D15A" w14:textId="77777777" w:rsidR="003155F3" w:rsidRPr="00665D93" w:rsidRDefault="003155F3" w:rsidP="003155F3">
      <w:pPr>
        <w:rPr>
          <w:rFonts w:cs="Arial"/>
        </w:rPr>
      </w:pPr>
    </w:p>
    <w:p w14:paraId="7D006CF7" w14:textId="2147F417" w:rsidR="003155F3" w:rsidRPr="00665D93" w:rsidRDefault="001F5DC4" w:rsidP="003155F3">
      <w:pPr>
        <w:rPr>
          <w:rFonts w:cs="Arial"/>
        </w:rPr>
      </w:pPr>
      <w:r>
        <w:rPr>
          <w:rFonts w:cs="Arial"/>
        </w:rPr>
        <w:t>If the EMS</w:t>
      </w:r>
      <w:r w:rsidR="00E4221C">
        <w:rPr>
          <w:rFonts w:cs="Arial"/>
        </w:rPr>
        <w:t xml:space="preserve"> </w:t>
      </w:r>
      <w:r w:rsidR="003155F3" w:rsidRPr="00665D93">
        <w:rPr>
          <w:rFonts w:cs="Arial"/>
        </w:rPr>
        <w:t xml:space="preserve">for any reason disables the </w:t>
      </w:r>
      <w:r>
        <w:rPr>
          <w:rFonts w:cs="Arial"/>
        </w:rPr>
        <w:t xml:space="preserve">whole </w:t>
      </w:r>
      <w:r w:rsidR="00DE2C0B">
        <w:rPr>
          <w:rFonts w:cs="Arial"/>
        </w:rPr>
        <w:t>gaming venue</w:t>
      </w:r>
      <w:r w:rsidR="003155F3" w:rsidRPr="00665D93">
        <w:rPr>
          <w:rFonts w:cs="Arial"/>
        </w:rPr>
        <w:t>, the highest priority reason must be displayed on the EGM via this broadcast message.</w:t>
      </w:r>
      <w:r w:rsidR="00F91F8B">
        <w:rPr>
          <w:rFonts w:cs="Arial"/>
        </w:rPr>
        <w:t xml:space="preserve"> </w:t>
      </w:r>
      <w:r>
        <w:rPr>
          <w:rFonts w:cs="Arial"/>
        </w:rPr>
        <w:t>S</w:t>
      </w:r>
      <w:r w:rsidR="003155F3" w:rsidRPr="00665D93">
        <w:rPr>
          <w:rFonts w:cs="Arial"/>
        </w:rPr>
        <w:t xml:space="preserve">ome mandatory messages to be maintained by the </w:t>
      </w:r>
      <w:r w:rsidR="00AE328E">
        <w:rPr>
          <w:rFonts w:cs="Arial"/>
        </w:rPr>
        <w:t>LOCAL HOST</w:t>
      </w:r>
      <w:r w:rsidR="00E4221C" w:rsidRPr="00665D93">
        <w:rPr>
          <w:rFonts w:cs="Arial"/>
        </w:rPr>
        <w:t xml:space="preserve"> </w:t>
      </w:r>
      <w:r w:rsidR="003155F3" w:rsidRPr="00665D93">
        <w:rPr>
          <w:rFonts w:cs="Arial"/>
        </w:rPr>
        <w:t xml:space="preserve">in this regard </w:t>
      </w:r>
      <w:proofErr w:type="gramStart"/>
      <w:r w:rsidR="003155F3" w:rsidRPr="00665D93">
        <w:rPr>
          <w:rFonts w:cs="Arial"/>
        </w:rPr>
        <w:t>are:</w:t>
      </w:r>
      <w:proofErr w:type="gramEnd"/>
      <w:r w:rsidR="00E26A77">
        <w:rPr>
          <w:rFonts w:cs="Arial"/>
        </w:rPr>
        <w:t xml:space="preserve"> </w:t>
      </w:r>
      <w:r w:rsidR="00E26A77" w:rsidRPr="00D03E32">
        <w:rPr>
          <w:vertAlign w:val="superscript"/>
        </w:rPr>
        <w:t>CP:</w:t>
      </w:r>
      <w:r w:rsidR="00E26A77">
        <w:rPr>
          <w:rStyle w:val="EndnoteReference"/>
        </w:rPr>
        <w:endnoteReference w:id="175"/>
      </w:r>
    </w:p>
    <w:p w14:paraId="146148ED" w14:textId="77777777" w:rsidR="003155F3" w:rsidRPr="00665D93" w:rsidRDefault="003155F3" w:rsidP="003155F3">
      <w:pPr>
        <w:rPr>
          <w:rFonts w:cs="Arial"/>
        </w:rPr>
      </w:pPr>
    </w:p>
    <w:p w14:paraId="7337760D" w14:textId="77777777" w:rsidR="003155F3" w:rsidRPr="00665D93" w:rsidRDefault="003155F3" w:rsidP="008C4DE9">
      <w:pPr>
        <w:ind w:left="2948" w:hanging="2948"/>
        <w:rPr>
          <w:rFonts w:cs="Arial"/>
        </w:rPr>
      </w:pPr>
      <w:r w:rsidRPr="00665D93">
        <w:rPr>
          <w:rFonts w:cs="Arial"/>
          <w:u w:val="single"/>
        </w:rPr>
        <w:t>Message</w:t>
      </w:r>
      <w:r w:rsidRPr="00CF3B77">
        <w:rPr>
          <w:rFonts w:cs="Arial"/>
        </w:rPr>
        <w:tab/>
      </w:r>
      <w:r w:rsidRPr="00665D93">
        <w:rPr>
          <w:rFonts w:cs="Arial"/>
          <w:u w:val="single"/>
        </w:rPr>
        <w:t>Period</w:t>
      </w:r>
    </w:p>
    <w:p w14:paraId="31B8B547" w14:textId="77777777" w:rsidR="003155F3" w:rsidRPr="00665D93" w:rsidRDefault="003155F3" w:rsidP="003155F3">
      <w:pPr>
        <w:rPr>
          <w:rFonts w:cs="Arial"/>
        </w:rPr>
      </w:pPr>
    </w:p>
    <w:p w14:paraId="5036989F" w14:textId="77777777" w:rsidR="001F5DC4" w:rsidRDefault="003155F3" w:rsidP="008C4DE9">
      <w:pPr>
        <w:ind w:left="2948" w:hanging="2948"/>
        <w:rPr>
          <w:rFonts w:cs="Arial"/>
        </w:rPr>
      </w:pPr>
      <w:r w:rsidRPr="00665D93">
        <w:rPr>
          <w:rFonts w:cs="Arial"/>
        </w:rPr>
        <w:t>"</w:t>
      </w:r>
      <w:r w:rsidR="00AE328E">
        <w:rPr>
          <w:rFonts w:cs="Arial"/>
        </w:rPr>
        <w:t>LOCAL HOST</w:t>
      </w:r>
      <w:r w:rsidR="00E4221C" w:rsidRPr="00665D93">
        <w:rPr>
          <w:rFonts w:cs="Arial"/>
        </w:rPr>
        <w:t xml:space="preserve"> </w:t>
      </w:r>
      <w:r>
        <w:rPr>
          <w:rFonts w:cs="Arial"/>
        </w:rPr>
        <w:t>QUEUE</w:t>
      </w:r>
      <w:r w:rsidRPr="00665D93">
        <w:rPr>
          <w:rFonts w:cs="Arial"/>
        </w:rPr>
        <w:t xml:space="preserve"> FULL"</w:t>
      </w:r>
      <w:r w:rsidRPr="00665D93">
        <w:rPr>
          <w:rFonts w:cs="Arial"/>
        </w:rPr>
        <w:tab/>
      </w:r>
    </w:p>
    <w:p w14:paraId="160F35A5" w14:textId="27FA52FA" w:rsidR="003155F3" w:rsidRDefault="001F5DC4" w:rsidP="001F5DC4">
      <w:pPr>
        <w:ind w:left="2880"/>
        <w:rPr>
          <w:rFonts w:cs="Arial"/>
        </w:rPr>
      </w:pPr>
      <w:r>
        <w:rPr>
          <w:rFonts w:cs="Arial"/>
        </w:rPr>
        <w:t xml:space="preserve">During any EMS local host </w:t>
      </w:r>
      <w:r w:rsidR="003155F3" w:rsidRPr="00665D93">
        <w:rPr>
          <w:rFonts w:cs="Arial"/>
        </w:rPr>
        <w:t xml:space="preserve">event or meter log </w:t>
      </w:r>
      <w:r>
        <w:rPr>
          <w:rFonts w:cs="Arial"/>
        </w:rPr>
        <w:t>f</w:t>
      </w:r>
      <w:r w:rsidR="003155F3" w:rsidRPr="00665D93">
        <w:rPr>
          <w:rFonts w:cs="Arial"/>
        </w:rPr>
        <w:t xml:space="preserve">ull </w:t>
      </w:r>
      <w:r>
        <w:rPr>
          <w:rFonts w:cs="Arial"/>
        </w:rPr>
        <w:t>c</w:t>
      </w:r>
      <w:r w:rsidR="003155F3" w:rsidRPr="00665D93">
        <w:rPr>
          <w:rFonts w:cs="Arial"/>
        </w:rPr>
        <w:t>ondition</w:t>
      </w:r>
      <w:r>
        <w:rPr>
          <w:rFonts w:cs="Arial"/>
        </w:rPr>
        <w:t xml:space="preserve"> if applicable</w:t>
      </w:r>
      <w:r w:rsidR="00AC5898">
        <w:rPr>
          <w:rFonts w:cs="Arial"/>
        </w:rPr>
        <w:t xml:space="preserve"> (</w:t>
      </w:r>
      <w:r w:rsidR="005E5DD0">
        <w:rPr>
          <w:rFonts w:cs="Arial"/>
        </w:rPr>
        <w:t xml:space="preserve">section </w:t>
      </w:r>
      <w:r w:rsidR="00AC5898">
        <w:rPr>
          <w:rFonts w:cs="Arial"/>
        </w:rPr>
        <w:fldChar w:fldCharType="begin"/>
      </w:r>
      <w:r w:rsidR="00AC5898">
        <w:rPr>
          <w:rFonts w:cs="Arial"/>
        </w:rPr>
        <w:instrText xml:space="preserve"> REF _Ref445471845 \r \h </w:instrText>
      </w:r>
      <w:r w:rsidR="00AC5898">
        <w:rPr>
          <w:rFonts w:cs="Arial"/>
        </w:rPr>
      </w:r>
      <w:r w:rsidR="00AC5898">
        <w:rPr>
          <w:rFonts w:cs="Arial"/>
        </w:rPr>
        <w:fldChar w:fldCharType="separate"/>
      </w:r>
      <w:r w:rsidR="00B424FD">
        <w:rPr>
          <w:rFonts w:cs="Arial"/>
        </w:rPr>
        <w:t>2.35.2.7</w:t>
      </w:r>
      <w:r w:rsidR="00AC5898">
        <w:rPr>
          <w:rFonts w:cs="Arial"/>
        </w:rPr>
        <w:fldChar w:fldCharType="end"/>
      </w:r>
      <w:r w:rsidR="00AC5898">
        <w:rPr>
          <w:rFonts w:cs="Arial"/>
        </w:rPr>
        <w:t>)</w:t>
      </w:r>
      <w:r w:rsidR="003155F3" w:rsidRPr="00665D93">
        <w:rPr>
          <w:rFonts w:cs="Arial"/>
        </w:rPr>
        <w:t>.</w:t>
      </w:r>
      <w:r w:rsidR="00E26A77">
        <w:rPr>
          <w:rFonts w:cs="Arial"/>
        </w:rPr>
        <w:t xml:space="preserve"> </w:t>
      </w:r>
      <w:r w:rsidR="00E26A77" w:rsidRPr="00D03E32">
        <w:rPr>
          <w:vertAlign w:val="superscript"/>
        </w:rPr>
        <w:t>CP:</w:t>
      </w:r>
      <w:r w:rsidR="00E26A77">
        <w:rPr>
          <w:rStyle w:val="EndnoteReference"/>
        </w:rPr>
        <w:endnoteReference w:id="176"/>
      </w:r>
    </w:p>
    <w:p w14:paraId="2C2B05F0" w14:textId="77777777" w:rsidR="008F7DAD" w:rsidRPr="00665D93" w:rsidRDefault="008F7DAD" w:rsidP="001F5DC4">
      <w:pPr>
        <w:ind w:left="2880"/>
        <w:rPr>
          <w:rFonts w:cs="Arial"/>
        </w:rPr>
      </w:pPr>
    </w:p>
    <w:p w14:paraId="1907610B" w14:textId="77777777" w:rsidR="001F5DC4" w:rsidRDefault="003155F3" w:rsidP="003155F3">
      <w:pPr>
        <w:ind w:left="2948" w:hanging="2948"/>
        <w:rPr>
          <w:rFonts w:cs="Arial"/>
        </w:rPr>
      </w:pPr>
      <w:r w:rsidRPr="00665D93">
        <w:rPr>
          <w:rFonts w:cs="Arial"/>
        </w:rPr>
        <w:t>"</w:t>
      </w:r>
      <w:r w:rsidR="00AE328E">
        <w:rPr>
          <w:rFonts w:cs="Arial"/>
        </w:rPr>
        <w:t>LOCAL HOST</w:t>
      </w:r>
      <w:r w:rsidR="00E4221C" w:rsidRPr="00665D93">
        <w:rPr>
          <w:rFonts w:cs="Arial"/>
        </w:rPr>
        <w:t xml:space="preserve"> </w:t>
      </w:r>
      <w:r w:rsidRPr="00665D93">
        <w:rPr>
          <w:rFonts w:cs="Arial"/>
        </w:rPr>
        <w:t>OFFLINE</w:t>
      </w:r>
      <w:r>
        <w:rPr>
          <w:rFonts w:cs="Arial"/>
        </w:rPr>
        <w:t>/DISABLED</w:t>
      </w:r>
      <w:r w:rsidR="001F5DC4">
        <w:rPr>
          <w:rFonts w:cs="Arial"/>
        </w:rPr>
        <w:t>"</w:t>
      </w:r>
    </w:p>
    <w:p w14:paraId="6089AE0A" w14:textId="2362AB69" w:rsidR="003155F3" w:rsidRPr="00665D93" w:rsidRDefault="003155F3" w:rsidP="001F5DC4">
      <w:pPr>
        <w:ind w:left="2880"/>
        <w:rPr>
          <w:rFonts w:cs="Arial"/>
        </w:rPr>
      </w:pPr>
      <w:r w:rsidRPr="00665D93">
        <w:rPr>
          <w:rFonts w:cs="Arial"/>
        </w:rPr>
        <w:t>This message must be displayed on the EGM whenever the monitoring system is down or it is not possible to leave the EGMs enabled for security reasons (</w:t>
      </w:r>
      <w:proofErr w:type="gramStart"/>
      <w:r w:rsidRPr="00665D93">
        <w:rPr>
          <w:rFonts w:cs="Arial"/>
        </w:rPr>
        <w:t>e</w:t>
      </w:r>
      <w:r>
        <w:rPr>
          <w:rFonts w:cs="Arial"/>
        </w:rPr>
        <w:t>.</w:t>
      </w:r>
      <w:r w:rsidRPr="00665D93">
        <w:rPr>
          <w:rFonts w:cs="Arial"/>
        </w:rPr>
        <w:t>g.</w:t>
      </w:r>
      <w:proofErr w:type="gramEnd"/>
      <w:r w:rsidRPr="00665D93">
        <w:rPr>
          <w:rFonts w:cs="Arial"/>
        </w:rPr>
        <w:t xml:space="preserve"> </w:t>
      </w:r>
      <w:r w:rsidR="00AE328E">
        <w:rPr>
          <w:rFonts w:cs="Arial"/>
        </w:rPr>
        <w:t>LOCAL HOST</w:t>
      </w:r>
      <w:r w:rsidR="00E4221C" w:rsidRPr="00665D93">
        <w:rPr>
          <w:rFonts w:cs="Arial"/>
        </w:rPr>
        <w:t xml:space="preserve"> </w:t>
      </w:r>
      <w:r w:rsidRPr="00665D93">
        <w:rPr>
          <w:rFonts w:cs="Arial"/>
        </w:rPr>
        <w:t>processor door opened</w:t>
      </w:r>
      <w:r>
        <w:rPr>
          <w:rFonts w:cs="Arial"/>
        </w:rPr>
        <w:t xml:space="preserve"> &amp; </w:t>
      </w:r>
      <w:r w:rsidR="00AE328E">
        <w:rPr>
          <w:rFonts w:cs="Arial"/>
        </w:rPr>
        <w:t>LOCAL HOST</w:t>
      </w:r>
      <w:r w:rsidR="001F21F6">
        <w:rPr>
          <w:rFonts w:cs="Arial"/>
        </w:rPr>
        <w:t xml:space="preserve"> </w:t>
      </w:r>
      <w:r>
        <w:rPr>
          <w:rFonts w:cs="Arial"/>
        </w:rPr>
        <w:t>program hash failure, host timeout, hash failure</w:t>
      </w:r>
      <w:r w:rsidR="008F7DAD">
        <w:rPr>
          <w:rFonts w:cs="Arial"/>
        </w:rPr>
        <w:t>.</w:t>
      </w:r>
      <w:r w:rsidRPr="00665D93">
        <w:rPr>
          <w:rFonts w:cs="Arial"/>
        </w:rPr>
        <w:t>).</w:t>
      </w:r>
      <w:r w:rsidR="00F91F8B">
        <w:rPr>
          <w:rFonts w:cs="Arial"/>
        </w:rPr>
        <w:t xml:space="preserve"> </w:t>
      </w:r>
      <w:r>
        <w:rPr>
          <w:rFonts w:cs="Arial"/>
        </w:rPr>
        <w:t>This message should be substituted or supplemented with a more verbose explanation for the reason for the disable.</w:t>
      </w:r>
      <w:r w:rsidR="00E26A77">
        <w:rPr>
          <w:rFonts w:cs="Arial"/>
        </w:rPr>
        <w:t xml:space="preserve"> </w:t>
      </w:r>
      <w:r w:rsidR="00E26A77" w:rsidRPr="00D03E32">
        <w:rPr>
          <w:vertAlign w:val="superscript"/>
        </w:rPr>
        <w:t>CP:</w:t>
      </w:r>
      <w:r w:rsidR="00E26A77">
        <w:rPr>
          <w:rStyle w:val="EndnoteReference"/>
        </w:rPr>
        <w:endnoteReference w:id="177"/>
      </w:r>
    </w:p>
    <w:p w14:paraId="1CE6B131" w14:textId="77777777" w:rsidR="003155F3" w:rsidRPr="00665D93" w:rsidRDefault="003155F3" w:rsidP="003155F3">
      <w:pPr>
        <w:rPr>
          <w:rFonts w:cs="Arial"/>
        </w:rPr>
      </w:pPr>
    </w:p>
    <w:p w14:paraId="59286C6E" w14:textId="7C9F77B4" w:rsidR="003155F3" w:rsidRPr="00665D93" w:rsidRDefault="003155F3" w:rsidP="003155F3">
      <w:pPr>
        <w:rPr>
          <w:rFonts w:cs="Arial"/>
        </w:rPr>
      </w:pPr>
      <w:r w:rsidRPr="00665D93">
        <w:rPr>
          <w:rFonts w:cs="Arial"/>
        </w:rPr>
        <w:t xml:space="preserve">The </w:t>
      </w:r>
      <w:r w:rsidR="008F7DAD">
        <w:rPr>
          <w:rFonts w:cs="Arial"/>
        </w:rPr>
        <w:t>EMS</w:t>
      </w:r>
      <w:r w:rsidR="00E4221C" w:rsidRPr="00665D93">
        <w:rPr>
          <w:rFonts w:cs="Arial"/>
        </w:rPr>
        <w:t xml:space="preserve"> </w:t>
      </w:r>
      <w:r w:rsidRPr="00665D93">
        <w:rPr>
          <w:rFonts w:cs="Arial"/>
        </w:rPr>
        <w:t>must erase a message once it is no longer applicable.</w:t>
      </w:r>
      <w:r w:rsidR="00E26A77">
        <w:rPr>
          <w:rFonts w:cs="Arial"/>
        </w:rPr>
        <w:t xml:space="preserve"> </w:t>
      </w:r>
      <w:r w:rsidR="00E26A77" w:rsidRPr="00D03E32">
        <w:rPr>
          <w:vertAlign w:val="superscript"/>
        </w:rPr>
        <w:t>CP:</w:t>
      </w:r>
      <w:r w:rsidR="00E26A77">
        <w:rPr>
          <w:rStyle w:val="EndnoteReference"/>
        </w:rPr>
        <w:endnoteReference w:id="178"/>
      </w:r>
    </w:p>
    <w:p w14:paraId="7ED4AAAC" w14:textId="77777777" w:rsidR="003155F3" w:rsidRDefault="003155F3" w:rsidP="003155F3">
      <w:pPr>
        <w:rPr>
          <w:rFonts w:cs="Arial"/>
          <w:u w:val="single"/>
        </w:rPr>
      </w:pPr>
    </w:p>
    <w:p w14:paraId="47DFAA08" w14:textId="6A8AD543" w:rsidR="00F82DA8" w:rsidRDefault="00F82DA8" w:rsidP="00F82DA8">
      <w:pPr>
        <w:pStyle w:val="Heading2"/>
      </w:pPr>
      <w:bookmarkStart w:id="1289" w:name="_Ref451513356"/>
      <w:bookmarkStart w:id="1290" w:name="_Toc120544045"/>
      <w:r w:rsidRPr="00F82DA8">
        <w:t>Credit Redemption</w:t>
      </w:r>
      <w:bookmarkEnd w:id="1289"/>
      <w:bookmarkEnd w:id="1290"/>
    </w:p>
    <w:p w14:paraId="6B245BCE" w14:textId="77777777" w:rsidR="00F82DA8" w:rsidRDefault="00F82DA8" w:rsidP="003155F3">
      <w:pPr>
        <w:rPr>
          <w:rFonts w:cs="Arial"/>
        </w:rPr>
      </w:pPr>
    </w:p>
    <w:p w14:paraId="2B728DA8" w14:textId="220668EE" w:rsidR="00F82DA8" w:rsidRDefault="00F82DA8" w:rsidP="003155F3">
      <w:pPr>
        <w:rPr>
          <w:rFonts w:cs="Arial"/>
        </w:rPr>
      </w:pPr>
      <w:r>
        <w:rPr>
          <w:rFonts w:cs="Arial"/>
        </w:rPr>
        <w:t>As per the existing gaming machine regulatory operating environment for Queensland Clubs and Hotels, QLD LMOs will continue to be only party that is authorised by OLGR to add/subtract credit off a gaming machine via QCOM</w:t>
      </w:r>
      <w:r w:rsidR="006B5956">
        <w:rPr>
          <w:rFonts w:cs="Arial"/>
        </w:rPr>
        <w:t xml:space="preserve"> (unless an LMO requests otherwise or course)</w:t>
      </w:r>
      <w:r>
        <w:rPr>
          <w:rFonts w:cs="Arial"/>
        </w:rPr>
        <w:t xml:space="preserve">. </w:t>
      </w:r>
    </w:p>
    <w:p w14:paraId="11ACC0F1" w14:textId="77777777" w:rsidR="00F82DA8" w:rsidRDefault="00F82DA8" w:rsidP="003155F3">
      <w:pPr>
        <w:rPr>
          <w:rFonts w:cs="Arial"/>
        </w:rPr>
      </w:pPr>
    </w:p>
    <w:p w14:paraId="1C041E81" w14:textId="1B568F13" w:rsidR="00FA660A" w:rsidRDefault="00F82DA8" w:rsidP="003155F3">
      <w:pPr>
        <w:rPr>
          <w:rFonts w:cs="Arial"/>
        </w:rPr>
      </w:pPr>
      <w:r>
        <w:rPr>
          <w:rFonts w:cs="Arial"/>
        </w:rPr>
        <w:t xml:space="preserve">QCOM 3 requires a QCOM user to be in the role of a “Credit Redemption Manager” (CRM). </w:t>
      </w:r>
      <w:r w:rsidR="00FA660A">
        <w:rPr>
          <w:rFonts w:cs="Arial"/>
        </w:rPr>
        <w:t>The primary reason for this QCOM user is to facilitate the following requirement: It must be possible to perform a cancel credit on a QCOM machine during a loss of communications / communications timeout.</w:t>
      </w:r>
      <w:r w:rsidR="00FA660A" w:rsidRPr="00FA660A">
        <w:rPr>
          <w:vertAlign w:val="superscript"/>
        </w:rPr>
        <w:t xml:space="preserve"> </w:t>
      </w:r>
      <w:r w:rsidR="00FA660A" w:rsidRPr="00D03E32">
        <w:rPr>
          <w:vertAlign w:val="superscript"/>
        </w:rPr>
        <w:t>CP:</w:t>
      </w:r>
      <w:r w:rsidR="00FA660A">
        <w:rPr>
          <w:rStyle w:val="EndnoteReference"/>
        </w:rPr>
        <w:endnoteReference w:id="179"/>
      </w:r>
    </w:p>
    <w:p w14:paraId="71F3DF44" w14:textId="77777777" w:rsidR="00FA660A" w:rsidRDefault="00FA660A" w:rsidP="003155F3">
      <w:pPr>
        <w:rPr>
          <w:rFonts w:cs="Arial"/>
        </w:rPr>
      </w:pPr>
    </w:p>
    <w:p w14:paraId="47D6F4F8" w14:textId="7F20CD16" w:rsidR="00675206" w:rsidRDefault="00F82DA8" w:rsidP="003155F3">
      <w:pPr>
        <w:rPr>
          <w:rFonts w:cs="Arial"/>
        </w:rPr>
      </w:pPr>
      <w:r>
        <w:rPr>
          <w:rFonts w:cs="Arial"/>
        </w:rPr>
        <w:t xml:space="preserve">In Queensland Clubs and Hotels OLGR </w:t>
      </w:r>
      <w:r w:rsidR="00CB1366">
        <w:rPr>
          <w:rFonts w:cs="Arial"/>
        </w:rPr>
        <w:t>has no objection</w:t>
      </w:r>
      <w:r w:rsidR="00D550D2">
        <w:rPr>
          <w:rFonts w:cs="Arial"/>
        </w:rPr>
        <w:t xml:space="preserve"> </w:t>
      </w:r>
      <w:r w:rsidR="00FA660A">
        <w:rPr>
          <w:rFonts w:cs="Arial"/>
        </w:rPr>
        <w:t>providing</w:t>
      </w:r>
      <w:r w:rsidR="00D550D2">
        <w:rPr>
          <w:rFonts w:cs="Arial"/>
        </w:rPr>
        <w:t xml:space="preserve"> the CRM </w:t>
      </w:r>
      <w:r w:rsidR="00A56EEB">
        <w:rPr>
          <w:rFonts w:cs="Arial"/>
        </w:rPr>
        <w:t xml:space="preserve">if </w:t>
      </w:r>
      <w:r w:rsidR="006B5956">
        <w:rPr>
          <w:rFonts w:cs="Arial"/>
        </w:rPr>
        <w:t xml:space="preserve">an </w:t>
      </w:r>
      <w:proofErr w:type="gramStart"/>
      <w:r w:rsidR="006B5956">
        <w:rPr>
          <w:rFonts w:cs="Arial"/>
        </w:rPr>
        <w:t xml:space="preserve">LMO </w:t>
      </w:r>
      <w:r w:rsidR="008546EB">
        <w:rPr>
          <w:rFonts w:cs="Arial"/>
        </w:rPr>
        <w:t xml:space="preserve"> does</w:t>
      </w:r>
      <w:proofErr w:type="gramEnd"/>
      <w:r w:rsidR="008546EB">
        <w:rPr>
          <w:rFonts w:cs="Arial"/>
        </w:rPr>
        <w:t xml:space="preserve"> not want </w:t>
      </w:r>
      <w:r w:rsidR="00A56EEB">
        <w:rPr>
          <w:rFonts w:cs="Arial"/>
        </w:rPr>
        <w:t>the role</w:t>
      </w:r>
      <w:r w:rsidR="006B5956">
        <w:rPr>
          <w:rFonts w:cs="Arial"/>
        </w:rPr>
        <w:t>.</w:t>
      </w:r>
      <w:r w:rsidR="00D874AA">
        <w:rPr>
          <w:rFonts w:cs="Arial"/>
        </w:rPr>
        <w:t xml:space="preserve"> </w:t>
      </w:r>
      <w:r w:rsidR="00D874AA" w:rsidRPr="00D03E32">
        <w:rPr>
          <w:vertAlign w:val="superscript"/>
        </w:rPr>
        <w:t>CP:</w:t>
      </w:r>
      <w:r w:rsidR="00D874AA">
        <w:rPr>
          <w:rStyle w:val="EndnoteReference"/>
        </w:rPr>
        <w:endnoteReference w:id="180"/>
      </w:r>
      <w:r w:rsidR="006B5956">
        <w:rPr>
          <w:rFonts w:cs="Arial"/>
        </w:rPr>
        <w:t xml:space="preserve"> If it is the OLGR then</w:t>
      </w:r>
      <w:r w:rsidR="00724E0B">
        <w:rPr>
          <w:rFonts w:cs="Arial"/>
        </w:rPr>
        <w:t xml:space="preserve"> this function will be performed </w:t>
      </w:r>
      <w:r>
        <w:rPr>
          <w:rFonts w:cs="Arial"/>
        </w:rPr>
        <w:t>via a QCOM user</w:t>
      </w:r>
      <w:r w:rsidR="00581B6E">
        <w:rPr>
          <w:rFonts w:cs="Arial"/>
        </w:rPr>
        <w:t xml:space="preserve"> provided by the OLGR for which the EMS must install in every EGM at RAM clear</w:t>
      </w:r>
      <w:r w:rsidR="00724E0B">
        <w:rPr>
          <w:rFonts w:cs="Arial"/>
        </w:rPr>
        <w:t>.</w:t>
      </w:r>
      <w:r w:rsidR="00581B6E">
        <w:rPr>
          <w:rFonts w:cs="Arial"/>
        </w:rPr>
        <w:t xml:space="preserve"> </w:t>
      </w:r>
      <w:r w:rsidR="00581B6E" w:rsidRPr="00D03E32">
        <w:rPr>
          <w:vertAlign w:val="superscript"/>
        </w:rPr>
        <w:t>CP:</w:t>
      </w:r>
      <w:r w:rsidR="00581B6E">
        <w:rPr>
          <w:rStyle w:val="EndnoteReference"/>
        </w:rPr>
        <w:endnoteReference w:id="181"/>
      </w:r>
      <w:r>
        <w:rPr>
          <w:rFonts w:cs="Arial"/>
        </w:rPr>
        <w:t xml:space="preserve"> </w:t>
      </w:r>
      <w:r w:rsidR="00675206">
        <w:rPr>
          <w:rFonts w:cs="Arial"/>
        </w:rPr>
        <w:t>In both cases</w:t>
      </w:r>
      <w:r w:rsidR="00724E0B">
        <w:rPr>
          <w:rFonts w:cs="Arial"/>
        </w:rPr>
        <w:t xml:space="preserve"> the parameters the CRM </w:t>
      </w:r>
      <w:r w:rsidR="00675206">
        <w:rPr>
          <w:rFonts w:cs="Arial"/>
        </w:rPr>
        <w:t xml:space="preserve">requires </w:t>
      </w:r>
      <w:r>
        <w:rPr>
          <w:rFonts w:cs="Arial"/>
        </w:rPr>
        <w:t xml:space="preserve">will be in the control of the LMO </w:t>
      </w:r>
      <w:r w:rsidR="00724E0B">
        <w:rPr>
          <w:rFonts w:cs="Arial"/>
        </w:rPr>
        <w:t xml:space="preserve">and </w:t>
      </w:r>
      <w:r w:rsidR="00D550D2">
        <w:rPr>
          <w:rFonts w:cs="Arial"/>
        </w:rPr>
        <w:t>will be</w:t>
      </w:r>
      <w:r w:rsidR="00724E0B">
        <w:rPr>
          <w:rFonts w:cs="Arial"/>
        </w:rPr>
        <w:t xml:space="preserve"> </w:t>
      </w:r>
      <w:r w:rsidR="00A04E40">
        <w:rPr>
          <w:rFonts w:cs="Arial"/>
        </w:rPr>
        <w:t>as per</w:t>
      </w:r>
      <w:r w:rsidR="00724E0B">
        <w:rPr>
          <w:rFonts w:cs="Arial"/>
        </w:rPr>
        <w:t xml:space="preserve"> </w:t>
      </w:r>
      <w:r w:rsidR="00675206">
        <w:rPr>
          <w:rFonts w:cs="Arial"/>
        </w:rPr>
        <w:t xml:space="preserve">QCOM v1.6 </w:t>
      </w:r>
      <w:proofErr w:type="gramStart"/>
      <w:r w:rsidR="00675206">
        <w:rPr>
          <w:rFonts w:cs="Arial"/>
        </w:rPr>
        <w:t>i.e.</w:t>
      </w:r>
      <w:proofErr w:type="gramEnd"/>
      <w:r w:rsidR="00675206">
        <w:rPr>
          <w:rFonts w:cs="Arial"/>
        </w:rPr>
        <w:t xml:space="preserve"> </w:t>
      </w:r>
      <w:r w:rsidR="00D550D2" w:rsidRPr="00D550D2">
        <w:rPr>
          <w:rFonts w:cs="Arial"/>
          <w:b/>
        </w:rPr>
        <w:t>MAXECT</w:t>
      </w:r>
      <w:r w:rsidR="00D550D2">
        <w:rPr>
          <w:rFonts w:cs="Arial"/>
        </w:rPr>
        <w:t xml:space="preserve">, </w:t>
      </w:r>
      <w:r w:rsidR="00D550D2" w:rsidRPr="00D550D2">
        <w:rPr>
          <w:rFonts w:cs="Arial"/>
          <w:b/>
        </w:rPr>
        <w:t>COLLIM</w:t>
      </w:r>
      <w:r w:rsidR="00D550D2">
        <w:rPr>
          <w:rFonts w:cs="Arial"/>
        </w:rPr>
        <w:t xml:space="preserve"> and </w:t>
      </w:r>
      <w:r w:rsidR="00D550D2" w:rsidRPr="00D550D2">
        <w:rPr>
          <w:rFonts w:cs="Arial"/>
          <w:b/>
        </w:rPr>
        <w:t>TICKET</w:t>
      </w:r>
      <w:r w:rsidR="00D550D2">
        <w:rPr>
          <w:rFonts w:cs="Arial"/>
        </w:rPr>
        <w:t>.</w:t>
      </w:r>
      <w:r w:rsidR="00B53D74">
        <w:rPr>
          <w:rFonts w:cs="Arial"/>
        </w:rPr>
        <w:t xml:space="preserve"> </w:t>
      </w:r>
      <w:r w:rsidR="00B53D74" w:rsidRPr="00D03E32">
        <w:rPr>
          <w:vertAlign w:val="superscript"/>
        </w:rPr>
        <w:t>CP:</w:t>
      </w:r>
      <w:r w:rsidR="00B53D74">
        <w:rPr>
          <w:rStyle w:val="EndnoteReference"/>
        </w:rPr>
        <w:endnoteReference w:id="182"/>
      </w:r>
    </w:p>
    <w:p w14:paraId="0CBA8464" w14:textId="77777777" w:rsidR="00675206" w:rsidRDefault="00675206" w:rsidP="003155F3">
      <w:pPr>
        <w:rPr>
          <w:rFonts w:cs="Arial"/>
        </w:rPr>
      </w:pPr>
    </w:p>
    <w:p w14:paraId="0F473C90" w14:textId="79DAF86B" w:rsidR="00F82DA8" w:rsidRDefault="00F82DA8" w:rsidP="003155F3">
      <w:pPr>
        <w:rPr>
          <w:rFonts w:cs="Arial"/>
        </w:rPr>
      </w:pPr>
      <w:r>
        <w:rPr>
          <w:rFonts w:cs="Arial"/>
        </w:rPr>
        <w:t xml:space="preserve">OLGR </w:t>
      </w:r>
      <w:r w:rsidR="0081706F">
        <w:rPr>
          <w:rFonts w:cs="Arial"/>
        </w:rPr>
        <w:t xml:space="preserve">has </w:t>
      </w:r>
      <w:r>
        <w:rPr>
          <w:rFonts w:cs="Arial"/>
        </w:rPr>
        <w:t>release</w:t>
      </w:r>
      <w:r w:rsidR="00795949">
        <w:rPr>
          <w:rFonts w:cs="Arial"/>
        </w:rPr>
        <w:t>d</w:t>
      </w:r>
      <w:r>
        <w:rPr>
          <w:rFonts w:cs="Arial"/>
        </w:rPr>
        <w:t xml:space="preserve"> </w:t>
      </w:r>
      <w:r w:rsidR="00D550D2">
        <w:rPr>
          <w:rFonts w:cs="Arial"/>
        </w:rPr>
        <w:t xml:space="preserve">a </w:t>
      </w:r>
      <w:r w:rsidR="0081706F">
        <w:rPr>
          <w:rFonts w:cs="Arial"/>
        </w:rPr>
        <w:t xml:space="preserve">demo </w:t>
      </w:r>
      <w:r w:rsidR="00675206">
        <w:rPr>
          <w:rFonts w:cs="Arial"/>
        </w:rPr>
        <w:t xml:space="preserve">CRM </w:t>
      </w:r>
      <w:r>
        <w:rPr>
          <w:rFonts w:cs="Arial"/>
        </w:rPr>
        <w:t>source script</w:t>
      </w:r>
      <w:r w:rsidR="00587E95">
        <w:rPr>
          <w:rFonts w:cs="Arial"/>
        </w:rPr>
        <w:t xml:space="preserve"> in the QCOM 3 SDK</w:t>
      </w:r>
      <w:r>
        <w:rPr>
          <w:rFonts w:cs="Arial"/>
        </w:rPr>
        <w:t>.</w:t>
      </w:r>
    </w:p>
    <w:p w14:paraId="6CE2E053" w14:textId="77777777" w:rsidR="00F82DA8" w:rsidRPr="00F82DA8" w:rsidRDefault="00F82DA8" w:rsidP="003155F3">
      <w:pPr>
        <w:rPr>
          <w:rFonts w:cs="Arial"/>
        </w:rPr>
      </w:pPr>
    </w:p>
    <w:p w14:paraId="4D139CC6" w14:textId="77777777" w:rsidR="003155F3" w:rsidRPr="006A48A9" w:rsidRDefault="003155F3" w:rsidP="006A48A9">
      <w:pPr>
        <w:pStyle w:val="Heading2"/>
      </w:pPr>
      <w:bookmarkStart w:id="1291" w:name="_Hlt19007530"/>
      <w:bookmarkStart w:id="1292" w:name="_Toc19006477"/>
      <w:bookmarkStart w:id="1293" w:name="_Toc19006505"/>
      <w:bookmarkStart w:id="1294" w:name="_Toc19006533"/>
      <w:bookmarkStart w:id="1295" w:name="_Toc19006561"/>
      <w:bookmarkStart w:id="1296" w:name="_Toc19007156"/>
      <w:bookmarkStart w:id="1297" w:name="_Toc19007515"/>
      <w:bookmarkStart w:id="1298" w:name="_Ref19097599"/>
      <w:bookmarkStart w:id="1299" w:name="_Ref19097668"/>
      <w:bookmarkStart w:id="1300" w:name="_Toc262740669"/>
      <w:bookmarkStart w:id="1301" w:name="_Toc120544046"/>
      <w:bookmarkEnd w:id="1291"/>
      <w:r w:rsidRPr="006A48A9">
        <w:t>E</w:t>
      </w:r>
      <w:bookmarkStart w:id="1302" w:name="_Hlt19006990"/>
      <w:bookmarkEnd w:id="1302"/>
      <w:r w:rsidRPr="006A48A9">
        <w:t>C</w:t>
      </w:r>
      <w:bookmarkStart w:id="1303" w:name="_Hlt19007083"/>
      <w:bookmarkEnd w:id="1303"/>
      <w:r w:rsidRPr="006A48A9">
        <w:t>T</w:t>
      </w:r>
      <w:bookmarkEnd w:id="1292"/>
      <w:bookmarkEnd w:id="1293"/>
      <w:bookmarkEnd w:id="1294"/>
      <w:bookmarkEnd w:id="1295"/>
      <w:bookmarkEnd w:id="1296"/>
      <w:bookmarkEnd w:id="1297"/>
      <w:bookmarkEnd w:id="1298"/>
      <w:bookmarkEnd w:id="1299"/>
      <w:bookmarkEnd w:id="1300"/>
      <w:bookmarkEnd w:id="1301"/>
      <w:r w:rsidRPr="006A48A9">
        <w:fldChar w:fldCharType="begin"/>
      </w:r>
      <w:r w:rsidRPr="006A48A9">
        <w:instrText>tc \l1 "</w:instrText>
      </w:r>
      <w:bookmarkStart w:id="1304" w:name="_Toc18986388"/>
      <w:r w:rsidRPr="006A48A9">
        <w:instrText>ECT</w:instrText>
      </w:r>
      <w:bookmarkEnd w:id="1304"/>
      <w:r w:rsidRPr="006A48A9">
        <w:fldChar w:fldCharType="end"/>
      </w:r>
    </w:p>
    <w:p w14:paraId="04723166" w14:textId="77777777" w:rsidR="003155F3" w:rsidRPr="00665D93" w:rsidRDefault="003155F3" w:rsidP="003155F3">
      <w:pPr>
        <w:rPr>
          <w:rFonts w:cs="Arial"/>
        </w:rPr>
      </w:pPr>
    </w:p>
    <w:p w14:paraId="468A45B9" w14:textId="207FD88C" w:rsidR="003155F3" w:rsidRPr="00665D93" w:rsidRDefault="003155F3" w:rsidP="003155F3">
      <w:pPr>
        <w:rPr>
          <w:rFonts w:cs="Arial"/>
        </w:rPr>
      </w:pPr>
      <w:r w:rsidRPr="00665D93">
        <w:rPr>
          <w:rFonts w:cs="Arial"/>
        </w:rPr>
        <w:t xml:space="preserve">Monitoring systems performing any ECTs must keep separate totals of </w:t>
      </w:r>
      <w:r w:rsidRPr="00665D93">
        <w:rPr>
          <w:rFonts w:cs="Arial"/>
          <w:b/>
        </w:rPr>
        <w:t>successful</w:t>
      </w:r>
      <w:r w:rsidRPr="00665D93">
        <w:rPr>
          <w:rFonts w:cs="Arial"/>
        </w:rPr>
        <w:t xml:space="preserve"> transfers per transfer type </w:t>
      </w:r>
      <w:r w:rsidRPr="00665D93">
        <w:rPr>
          <w:rFonts w:cs="Arial"/>
          <w:b/>
        </w:rPr>
        <w:t>per EGM</w:t>
      </w:r>
      <w:r w:rsidR="00F91F8B">
        <w:rPr>
          <w:rFonts w:cs="Arial"/>
        </w:rPr>
        <w:t xml:space="preserve"> </w:t>
      </w:r>
      <w:proofErr w:type="gramStart"/>
      <w:r w:rsidR="00DA52DE">
        <w:rPr>
          <w:rFonts w:cs="Arial"/>
        </w:rPr>
        <w:t>e</w:t>
      </w:r>
      <w:r>
        <w:rPr>
          <w:rFonts w:cs="Arial"/>
        </w:rPr>
        <w:t>.</w:t>
      </w:r>
      <w:r w:rsidRPr="00665D93">
        <w:rPr>
          <w:rFonts w:cs="Arial"/>
        </w:rPr>
        <w:t>g.</w:t>
      </w:r>
      <w:proofErr w:type="gramEnd"/>
      <w:r w:rsidRPr="00665D93">
        <w:rPr>
          <w:rFonts w:cs="Arial"/>
        </w:rPr>
        <w:t xml:space="preserve"> </w:t>
      </w:r>
      <w:r w:rsidR="00DA52DE">
        <w:rPr>
          <w:rFonts w:cs="Arial"/>
        </w:rPr>
        <w:t>d</w:t>
      </w:r>
      <w:r w:rsidRPr="00665D93">
        <w:rPr>
          <w:rFonts w:cs="Arial"/>
        </w:rPr>
        <w:t xml:space="preserve">ifferent types of ECT may include; </w:t>
      </w:r>
      <w:smartTag w:uri="urn:schemas-microsoft-com:office:smarttags" w:element="stockticker">
        <w:r w:rsidRPr="00665D93">
          <w:rPr>
            <w:rFonts w:cs="Arial"/>
          </w:rPr>
          <w:t>QCOM</w:t>
        </w:r>
      </w:smartTag>
      <w:r w:rsidRPr="00665D93">
        <w:rPr>
          <w:rFonts w:cs="Arial"/>
        </w:rPr>
        <w:t xml:space="preserve"> LP, promotional jackpot 1, promotional jackpot 2, cash-less player loyalty system and so on.</w:t>
      </w:r>
      <w:r w:rsidR="00587E95">
        <w:rPr>
          <w:rFonts w:cs="Arial"/>
        </w:rPr>
        <w:t xml:space="preserve"> </w:t>
      </w:r>
      <w:r w:rsidR="00587E95" w:rsidRPr="00D03E32">
        <w:rPr>
          <w:vertAlign w:val="superscript"/>
        </w:rPr>
        <w:t>CP:</w:t>
      </w:r>
      <w:r w:rsidR="00587E95">
        <w:rPr>
          <w:rStyle w:val="EndnoteReference"/>
        </w:rPr>
        <w:endnoteReference w:id="183"/>
      </w:r>
    </w:p>
    <w:p w14:paraId="41A19D9A" w14:textId="77777777" w:rsidR="003155F3" w:rsidRPr="00665D93" w:rsidRDefault="003155F3" w:rsidP="003155F3">
      <w:pPr>
        <w:rPr>
          <w:rFonts w:cs="Arial"/>
        </w:rPr>
      </w:pPr>
    </w:p>
    <w:p w14:paraId="10BFDE7A" w14:textId="4C87ADAF" w:rsidR="003155F3" w:rsidRPr="00665D93" w:rsidRDefault="001F5DC4" w:rsidP="003155F3">
      <w:pPr>
        <w:rPr>
          <w:rFonts w:cs="Arial"/>
        </w:rPr>
      </w:pPr>
      <w:r>
        <w:rPr>
          <w:rFonts w:cs="Arial"/>
        </w:rPr>
        <w:t>Any local created gaming venue</w:t>
      </w:r>
      <w:r w:rsidR="003155F3" w:rsidRPr="00665D93">
        <w:rPr>
          <w:rFonts w:cs="Arial"/>
        </w:rPr>
        <w:t xml:space="preserve"> ECT Meters must be sent to the</w:t>
      </w:r>
      <w:r w:rsidR="00B11084">
        <w:rPr>
          <w:rFonts w:cs="Arial"/>
        </w:rPr>
        <w:t xml:space="preserve"> </w:t>
      </w:r>
      <w:r>
        <w:rPr>
          <w:rFonts w:cs="Arial"/>
        </w:rPr>
        <w:t>central</w:t>
      </w:r>
      <w:r w:rsidR="003155F3" w:rsidRPr="00665D93">
        <w:rPr>
          <w:rFonts w:cs="Arial"/>
        </w:rPr>
        <w:t xml:space="preserve"> </w:t>
      </w:r>
      <w:r>
        <w:rPr>
          <w:rFonts w:cs="Arial"/>
        </w:rPr>
        <w:t xml:space="preserve">EMS </w:t>
      </w:r>
      <w:r w:rsidR="003155F3" w:rsidRPr="00665D93">
        <w:rPr>
          <w:rFonts w:cs="Arial"/>
        </w:rPr>
        <w:t xml:space="preserve">host </w:t>
      </w:r>
      <w:r w:rsidR="00297CDA">
        <w:rPr>
          <w:rFonts w:cs="Arial"/>
        </w:rPr>
        <w:t xml:space="preserve">at least </w:t>
      </w:r>
      <w:r w:rsidR="003155F3" w:rsidRPr="00587E95">
        <w:rPr>
          <w:rFonts w:cs="Arial"/>
          <w:b/>
          <w:bCs/>
        </w:rPr>
        <w:t>once per day</w:t>
      </w:r>
      <w:r w:rsidR="003155F3" w:rsidRPr="00665D93">
        <w:rPr>
          <w:rFonts w:cs="Arial"/>
        </w:rPr>
        <w:t xml:space="preserve"> and every new </w:t>
      </w:r>
      <w:r w:rsidR="00B11084">
        <w:rPr>
          <w:rFonts w:cs="Arial"/>
        </w:rPr>
        <w:t xml:space="preserve">remote </w:t>
      </w:r>
      <w:r w:rsidR="003155F3" w:rsidRPr="00665D93">
        <w:rPr>
          <w:rFonts w:cs="Arial"/>
        </w:rPr>
        <w:t>host-</w:t>
      </w:r>
      <w:r w:rsidR="00B11084">
        <w:rPr>
          <w:rFonts w:cs="Arial"/>
        </w:rPr>
        <w:t>local host</w:t>
      </w:r>
      <w:r w:rsidR="00B11084" w:rsidRPr="00665D93">
        <w:rPr>
          <w:rFonts w:cs="Arial"/>
        </w:rPr>
        <w:t xml:space="preserve"> </w:t>
      </w:r>
      <w:r w:rsidR="003155F3" w:rsidRPr="00665D93">
        <w:rPr>
          <w:rFonts w:cs="Arial"/>
        </w:rPr>
        <w:t>session upon connection.</w:t>
      </w:r>
      <w:r w:rsidR="00587E95">
        <w:rPr>
          <w:rFonts w:cs="Arial"/>
        </w:rPr>
        <w:t xml:space="preserve"> </w:t>
      </w:r>
      <w:r w:rsidR="00587E95" w:rsidRPr="00D03E32">
        <w:rPr>
          <w:vertAlign w:val="superscript"/>
        </w:rPr>
        <w:t>CP:</w:t>
      </w:r>
      <w:r w:rsidR="00587E95">
        <w:rPr>
          <w:rStyle w:val="EndnoteReference"/>
        </w:rPr>
        <w:endnoteReference w:id="184"/>
      </w:r>
      <w:r w:rsidR="00F91F8B">
        <w:rPr>
          <w:rFonts w:cs="Arial"/>
        </w:rPr>
        <w:t xml:space="preserve"> </w:t>
      </w:r>
      <w:r w:rsidR="003155F3" w:rsidRPr="00665D93">
        <w:rPr>
          <w:rFonts w:cs="Arial"/>
        </w:rPr>
        <w:t>ECT Meters must be time stamped to identify how recent they are in the system.</w:t>
      </w:r>
      <w:r w:rsidR="00587E95">
        <w:rPr>
          <w:rFonts w:cs="Arial"/>
        </w:rPr>
        <w:t xml:space="preserve"> </w:t>
      </w:r>
      <w:r w:rsidR="00587E95" w:rsidRPr="00D03E32">
        <w:rPr>
          <w:vertAlign w:val="superscript"/>
        </w:rPr>
        <w:t>CP:</w:t>
      </w:r>
      <w:r w:rsidR="00587E95">
        <w:rPr>
          <w:rStyle w:val="EndnoteReference"/>
        </w:rPr>
        <w:endnoteReference w:id="185"/>
      </w:r>
    </w:p>
    <w:p w14:paraId="2BC696A2" w14:textId="77777777" w:rsidR="003155F3" w:rsidRPr="00665D93" w:rsidRDefault="003155F3" w:rsidP="003155F3">
      <w:pPr>
        <w:rPr>
          <w:rFonts w:cs="Arial"/>
        </w:rPr>
      </w:pPr>
    </w:p>
    <w:p w14:paraId="5E759056" w14:textId="78469712" w:rsidR="003155F3" w:rsidRDefault="003155F3" w:rsidP="003155F3">
      <w:pPr>
        <w:rPr>
          <w:rFonts w:cs="Arial"/>
        </w:rPr>
      </w:pPr>
      <w:r w:rsidRPr="00665D93">
        <w:rPr>
          <w:rFonts w:cs="Arial"/>
        </w:rPr>
        <w:t>If there is more than one source of ECT at a venue, then the venue must be given monthly written reports separately totalling each type of transfer allowing them to reconcile their manual payments with each type of ECT.</w:t>
      </w:r>
      <w:r w:rsidR="00587E95">
        <w:rPr>
          <w:rFonts w:cs="Arial"/>
        </w:rPr>
        <w:t xml:space="preserve"> </w:t>
      </w:r>
      <w:r w:rsidR="00587E95" w:rsidRPr="00D03E32">
        <w:rPr>
          <w:vertAlign w:val="superscript"/>
        </w:rPr>
        <w:t>CP:</w:t>
      </w:r>
      <w:r w:rsidR="00587E95">
        <w:rPr>
          <w:rStyle w:val="EndnoteReference"/>
        </w:rPr>
        <w:endnoteReference w:id="186"/>
      </w:r>
    </w:p>
    <w:p w14:paraId="74EFA7BF" w14:textId="77777777" w:rsidR="008F7DAD" w:rsidRPr="00665D93" w:rsidRDefault="008F7DAD" w:rsidP="003155F3">
      <w:pPr>
        <w:rPr>
          <w:rFonts w:cs="Arial"/>
        </w:rPr>
      </w:pPr>
    </w:p>
    <w:p w14:paraId="61F8058F" w14:textId="77777777" w:rsidR="003155F3" w:rsidRPr="00665D93" w:rsidRDefault="003155F3" w:rsidP="006A48A9">
      <w:pPr>
        <w:pStyle w:val="Heading3"/>
      </w:pPr>
      <w:bookmarkStart w:id="1305" w:name="_Toc443901973"/>
      <w:bookmarkStart w:id="1306" w:name="_Toc443913545"/>
      <w:bookmarkStart w:id="1307" w:name="_Toc443916133"/>
      <w:bookmarkStart w:id="1308" w:name="_Toc444070706"/>
      <w:bookmarkStart w:id="1309" w:name="_Toc444164872"/>
      <w:bookmarkStart w:id="1310" w:name="_Toc444247540"/>
      <w:bookmarkStart w:id="1311" w:name="_Toc444248212"/>
      <w:bookmarkStart w:id="1312" w:name="_Toc444265088"/>
      <w:bookmarkStart w:id="1313" w:name="_Toc443901974"/>
      <w:bookmarkStart w:id="1314" w:name="_Toc443913546"/>
      <w:bookmarkStart w:id="1315" w:name="_Toc443916134"/>
      <w:bookmarkStart w:id="1316" w:name="_Toc444070707"/>
      <w:bookmarkStart w:id="1317" w:name="_Toc444164873"/>
      <w:bookmarkStart w:id="1318" w:name="_Toc444247541"/>
      <w:bookmarkStart w:id="1319" w:name="_Toc444248213"/>
      <w:bookmarkStart w:id="1320" w:name="_Toc444265089"/>
      <w:bookmarkStart w:id="1321" w:name="_Toc443901975"/>
      <w:bookmarkStart w:id="1322" w:name="_Toc443913547"/>
      <w:bookmarkStart w:id="1323" w:name="_Toc443916135"/>
      <w:bookmarkStart w:id="1324" w:name="_Toc444070708"/>
      <w:bookmarkStart w:id="1325" w:name="_Toc444164874"/>
      <w:bookmarkStart w:id="1326" w:name="_Toc444247542"/>
      <w:bookmarkStart w:id="1327" w:name="_Toc444248214"/>
      <w:bookmarkStart w:id="1328" w:name="_Toc444265090"/>
      <w:bookmarkStart w:id="1329" w:name="_Toc443901976"/>
      <w:bookmarkStart w:id="1330" w:name="_Toc443913548"/>
      <w:bookmarkStart w:id="1331" w:name="_Toc443916136"/>
      <w:bookmarkStart w:id="1332" w:name="_Toc444070709"/>
      <w:bookmarkStart w:id="1333" w:name="_Toc444164875"/>
      <w:bookmarkStart w:id="1334" w:name="_Toc444247543"/>
      <w:bookmarkStart w:id="1335" w:name="_Toc444248215"/>
      <w:bookmarkStart w:id="1336" w:name="_Toc444265091"/>
      <w:bookmarkStart w:id="1337" w:name="_Toc443901977"/>
      <w:bookmarkStart w:id="1338" w:name="_Toc443913549"/>
      <w:bookmarkStart w:id="1339" w:name="_Toc443916137"/>
      <w:bookmarkStart w:id="1340" w:name="_Toc444070710"/>
      <w:bookmarkStart w:id="1341" w:name="_Toc444164876"/>
      <w:bookmarkStart w:id="1342" w:name="_Toc444247544"/>
      <w:bookmarkStart w:id="1343" w:name="_Toc444248216"/>
      <w:bookmarkStart w:id="1344" w:name="_Toc444265092"/>
      <w:bookmarkStart w:id="1345" w:name="_Toc443901978"/>
      <w:bookmarkStart w:id="1346" w:name="_Toc443913550"/>
      <w:bookmarkStart w:id="1347" w:name="_Toc443916138"/>
      <w:bookmarkStart w:id="1348" w:name="_Toc444070711"/>
      <w:bookmarkStart w:id="1349" w:name="_Toc444164877"/>
      <w:bookmarkStart w:id="1350" w:name="_Toc444247545"/>
      <w:bookmarkStart w:id="1351" w:name="_Toc444248217"/>
      <w:bookmarkStart w:id="1352" w:name="_Toc444265093"/>
      <w:bookmarkStart w:id="1353" w:name="_Toc443901979"/>
      <w:bookmarkStart w:id="1354" w:name="_Toc443913551"/>
      <w:bookmarkStart w:id="1355" w:name="_Toc443916139"/>
      <w:bookmarkStart w:id="1356" w:name="_Toc444070712"/>
      <w:bookmarkStart w:id="1357" w:name="_Toc444164878"/>
      <w:bookmarkStart w:id="1358" w:name="_Toc444247546"/>
      <w:bookmarkStart w:id="1359" w:name="_Toc444248218"/>
      <w:bookmarkStart w:id="1360" w:name="_Toc444265094"/>
      <w:bookmarkStart w:id="1361" w:name="_Toc443901980"/>
      <w:bookmarkStart w:id="1362" w:name="_Toc443913552"/>
      <w:bookmarkStart w:id="1363" w:name="_Toc443916140"/>
      <w:bookmarkStart w:id="1364" w:name="_Toc444070713"/>
      <w:bookmarkStart w:id="1365" w:name="_Toc444164879"/>
      <w:bookmarkStart w:id="1366" w:name="_Toc444247547"/>
      <w:bookmarkStart w:id="1367" w:name="_Toc444248219"/>
      <w:bookmarkStart w:id="1368" w:name="_Toc444265095"/>
      <w:bookmarkStart w:id="1369" w:name="_Toc18990380"/>
      <w:bookmarkStart w:id="1370" w:name="_Ref90809189"/>
      <w:bookmarkStart w:id="1371" w:name="_Toc262740670"/>
      <w:bookmarkStart w:id="1372" w:name="_Ref445472105"/>
      <w:bookmarkStart w:id="1373" w:name="_Toc120544047"/>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r w:rsidRPr="00665D93">
        <w:t>ECT to EGM</w:t>
      </w:r>
      <w:bookmarkEnd w:id="1369"/>
      <w:bookmarkEnd w:id="1370"/>
      <w:bookmarkEnd w:id="1371"/>
      <w:bookmarkEnd w:id="1372"/>
      <w:bookmarkEnd w:id="1373"/>
    </w:p>
    <w:p w14:paraId="02FA3AF6" w14:textId="77777777" w:rsidR="003155F3" w:rsidRPr="00665D93" w:rsidRDefault="003155F3" w:rsidP="003155F3">
      <w:pPr>
        <w:rPr>
          <w:rFonts w:cs="Arial"/>
        </w:rPr>
      </w:pPr>
    </w:p>
    <w:p w14:paraId="2C7DBBC4" w14:textId="52BDE9F2" w:rsidR="00C474D0" w:rsidRDefault="001F5DC4" w:rsidP="003155F3">
      <w:pPr>
        <w:rPr>
          <w:rFonts w:cs="Arial"/>
        </w:rPr>
      </w:pPr>
      <w:r>
        <w:rPr>
          <w:rFonts w:cs="Arial"/>
        </w:rPr>
        <w:t>E</w:t>
      </w:r>
      <w:r w:rsidR="003155F3" w:rsidRPr="00665D93">
        <w:rPr>
          <w:rFonts w:cs="Arial"/>
        </w:rPr>
        <w:t>very attempt at an ECT must have an ‘</w:t>
      </w:r>
      <w:r w:rsidR="008F1D10">
        <w:rPr>
          <w:rFonts w:cs="Arial"/>
        </w:rPr>
        <w:t>EMS</w:t>
      </w:r>
      <w:r w:rsidR="0068318C">
        <w:rPr>
          <w:rFonts w:cs="Arial"/>
        </w:rPr>
        <w:t xml:space="preserve">-EGM </w:t>
      </w:r>
      <w:r w:rsidR="003155F3" w:rsidRPr="00665D93">
        <w:rPr>
          <w:rFonts w:cs="Arial"/>
        </w:rPr>
        <w:t>ECT to EGM’ Event logged</w:t>
      </w:r>
      <w:r w:rsidR="0068318C">
        <w:rPr>
          <w:rFonts w:cs="Arial"/>
        </w:rPr>
        <w:t xml:space="preserve"> (</w:t>
      </w:r>
      <w:r w:rsidR="005E5DD0">
        <w:rPr>
          <w:rFonts w:cs="Arial"/>
        </w:rPr>
        <w:t xml:space="preserve">section </w:t>
      </w:r>
      <w:r w:rsidR="0080324F">
        <w:rPr>
          <w:rFonts w:cs="Arial"/>
        </w:rPr>
        <w:fldChar w:fldCharType="begin"/>
      </w:r>
      <w:r w:rsidR="0080324F">
        <w:rPr>
          <w:rFonts w:cs="Arial"/>
        </w:rPr>
        <w:instrText xml:space="preserve"> REF _Ref445733429 \r \h </w:instrText>
      </w:r>
      <w:r w:rsidR="0080324F">
        <w:rPr>
          <w:rFonts w:cs="Arial"/>
        </w:rPr>
      </w:r>
      <w:r w:rsidR="0080324F">
        <w:rPr>
          <w:rFonts w:cs="Arial"/>
        </w:rPr>
        <w:fldChar w:fldCharType="separate"/>
      </w:r>
      <w:r w:rsidR="00B424FD">
        <w:rPr>
          <w:rFonts w:cs="Arial"/>
        </w:rPr>
        <w:t>2.35.1.9</w:t>
      </w:r>
      <w:r w:rsidR="0080324F">
        <w:rPr>
          <w:rFonts w:cs="Arial"/>
        </w:rPr>
        <w:fldChar w:fldCharType="end"/>
      </w:r>
      <w:r w:rsidR="0068318C">
        <w:rPr>
          <w:rFonts w:cs="Arial"/>
        </w:rPr>
        <w:t>)</w:t>
      </w:r>
      <w:r w:rsidR="008F7DAD">
        <w:rPr>
          <w:rFonts w:cs="Arial"/>
        </w:rPr>
        <w:t xml:space="preserve"> with full details also covering the type of ECT taking place </w:t>
      </w:r>
      <w:r w:rsidR="007D639B">
        <w:rPr>
          <w:rFonts w:cs="Arial"/>
        </w:rPr>
        <w:t>e</w:t>
      </w:r>
      <w:r w:rsidR="008F7DAD">
        <w:rPr>
          <w:rFonts w:cs="Arial"/>
        </w:rPr>
        <w:t>.g.</w:t>
      </w:r>
      <w:r w:rsidR="00587E95">
        <w:rPr>
          <w:rFonts w:cs="Arial"/>
        </w:rPr>
        <w:t>,</w:t>
      </w:r>
      <w:r w:rsidR="008F7DAD">
        <w:rPr>
          <w:rFonts w:cs="Arial"/>
        </w:rPr>
        <w:t xml:space="preserve"> </w:t>
      </w:r>
      <w:r w:rsidR="007D639B">
        <w:rPr>
          <w:rFonts w:cs="Arial"/>
        </w:rPr>
        <w:t>i</w:t>
      </w:r>
      <w:r w:rsidR="008F7DAD" w:rsidRPr="00665D93">
        <w:rPr>
          <w:rFonts w:cs="Arial"/>
        </w:rPr>
        <w:t>f the ECT is associated with an account then an event must be logged in the system for the ECT which includes a public account identifier.</w:t>
      </w:r>
      <w:r w:rsidR="00587E95">
        <w:rPr>
          <w:rFonts w:cs="Arial"/>
        </w:rPr>
        <w:t xml:space="preserve"> </w:t>
      </w:r>
      <w:r w:rsidR="00587E95" w:rsidRPr="00D03E32">
        <w:rPr>
          <w:vertAlign w:val="superscript"/>
        </w:rPr>
        <w:t>CP:</w:t>
      </w:r>
      <w:r w:rsidR="00587E95">
        <w:rPr>
          <w:rStyle w:val="EndnoteReference"/>
        </w:rPr>
        <w:endnoteReference w:id="187"/>
      </w:r>
    </w:p>
    <w:p w14:paraId="03D308FC" w14:textId="77777777" w:rsidR="00C474D0" w:rsidRDefault="00C474D0" w:rsidP="003155F3">
      <w:pPr>
        <w:rPr>
          <w:rFonts w:cs="Arial"/>
        </w:rPr>
      </w:pPr>
    </w:p>
    <w:p w14:paraId="50F5EC19" w14:textId="69FD5CFD" w:rsidR="008F1D10" w:rsidRDefault="00587E95" w:rsidP="003155F3">
      <w:pPr>
        <w:rPr>
          <w:rFonts w:cs="Arial"/>
        </w:rPr>
      </w:pPr>
      <w:r>
        <w:rPr>
          <w:rFonts w:cs="Arial"/>
        </w:rPr>
        <w:t xml:space="preserve">The EMS must </w:t>
      </w:r>
      <w:r w:rsidR="008F7DAD" w:rsidRPr="00665D93">
        <w:rPr>
          <w:rFonts w:cs="Arial"/>
        </w:rPr>
        <w:t xml:space="preserve">not </w:t>
      </w:r>
      <w:r w:rsidR="00C474D0">
        <w:rPr>
          <w:rFonts w:cs="Arial"/>
        </w:rPr>
        <w:t xml:space="preserve">store </w:t>
      </w:r>
      <w:r w:rsidR="008F7DAD" w:rsidRPr="00665D93">
        <w:rPr>
          <w:rFonts w:cs="Arial"/>
        </w:rPr>
        <w:t xml:space="preserve">private or sensitive information into </w:t>
      </w:r>
      <w:r w:rsidR="00C474D0">
        <w:rPr>
          <w:rFonts w:cs="Arial"/>
        </w:rPr>
        <w:t xml:space="preserve">ECT related </w:t>
      </w:r>
      <w:r w:rsidR="008F7DAD" w:rsidRPr="00665D93">
        <w:rPr>
          <w:rFonts w:cs="Arial"/>
        </w:rPr>
        <w:t>events.</w:t>
      </w:r>
      <w:r>
        <w:rPr>
          <w:rFonts w:cs="Arial"/>
        </w:rPr>
        <w:t xml:space="preserve"> </w:t>
      </w:r>
      <w:r w:rsidRPr="00D03E32">
        <w:rPr>
          <w:vertAlign w:val="superscript"/>
        </w:rPr>
        <w:t>CP:</w:t>
      </w:r>
      <w:r>
        <w:rPr>
          <w:rStyle w:val="EndnoteReference"/>
        </w:rPr>
        <w:endnoteReference w:id="188"/>
      </w:r>
    </w:p>
    <w:p w14:paraId="1D6F9882" w14:textId="77777777" w:rsidR="008F1D10" w:rsidRDefault="008F1D10" w:rsidP="003155F3">
      <w:pPr>
        <w:rPr>
          <w:rFonts w:cs="Arial"/>
        </w:rPr>
      </w:pPr>
    </w:p>
    <w:p w14:paraId="54B49415" w14:textId="4D4D0B4C" w:rsidR="003155F3" w:rsidRPr="00665D93" w:rsidRDefault="003155F3" w:rsidP="003155F3">
      <w:pPr>
        <w:rPr>
          <w:rFonts w:cs="Arial"/>
        </w:rPr>
      </w:pPr>
      <w:r w:rsidRPr="00665D93">
        <w:rPr>
          <w:rFonts w:cs="Arial"/>
        </w:rPr>
        <w:t>Any failure of an attempted ECT to EGM must have an ‘</w:t>
      </w:r>
      <w:r w:rsidR="008F1D10">
        <w:rPr>
          <w:rFonts w:cs="Arial"/>
        </w:rPr>
        <w:t>EMS</w:t>
      </w:r>
      <w:r w:rsidR="00E71403">
        <w:rPr>
          <w:rFonts w:cs="Arial"/>
        </w:rPr>
        <w:t>-</w:t>
      </w:r>
      <w:r w:rsidR="006E1EA6">
        <w:rPr>
          <w:rFonts w:cs="Arial"/>
        </w:rPr>
        <w:t xml:space="preserve">EGM </w:t>
      </w:r>
      <w:r w:rsidRPr="00665D93">
        <w:rPr>
          <w:rFonts w:cs="Arial"/>
        </w:rPr>
        <w:t>ECT to EGM Timeout’ event logged.</w:t>
      </w:r>
      <w:r w:rsidR="00C474D0">
        <w:rPr>
          <w:rFonts w:cs="Arial"/>
        </w:rPr>
        <w:t xml:space="preserve"> </w:t>
      </w:r>
      <w:r w:rsidR="00C474D0" w:rsidRPr="00D03E32">
        <w:rPr>
          <w:vertAlign w:val="superscript"/>
        </w:rPr>
        <w:t>CP:</w:t>
      </w:r>
      <w:r w:rsidR="00C474D0">
        <w:rPr>
          <w:rStyle w:val="EndnoteReference"/>
        </w:rPr>
        <w:endnoteReference w:id="189"/>
      </w:r>
      <w:r w:rsidR="008F7DAD">
        <w:rPr>
          <w:rFonts w:cs="Arial"/>
        </w:rPr>
        <w:t xml:space="preserve"> Refer s</w:t>
      </w:r>
      <w:r w:rsidR="008F7DAD">
        <w:rPr>
          <w:rFonts w:cs="Arial"/>
        </w:rPr>
        <w:fldChar w:fldCharType="begin"/>
      </w:r>
      <w:r w:rsidR="008F7DAD">
        <w:rPr>
          <w:rFonts w:cs="Arial"/>
        </w:rPr>
        <w:instrText xml:space="preserve"> REF _Ref445472238 \r \h </w:instrText>
      </w:r>
      <w:r w:rsidR="008F7DAD">
        <w:rPr>
          <w:rFonts w:cs="Arial"/>
        </w:rPr>
      </w:r>
      <w:r w:rsidR="008F7DAD">
        <w:rPr>
          <w:rFonts w:cs="Arial"/>
        </w:rPr>
        <w:fldChar w:fldCharType="separate"/>
      </w:r>
      <w:r w:rsidR="00B424FD">
        <w:rPr>
          <w:rFonts w:cs="Arial"/>
        </w:rPr>
        <w:t>2.35.1.10</w:t>
      </w:r>
      <w:r w:rsidR="008F7DAD">
        <w:rPr>
          <w:rFonts w:cs="Arial"/>
        </w:rPr>
        <w:fldChar w:fldCharType="end"/>
      </w:r>
      <w:r w:rsidR="008F7DAD">
        <w:rPr>
          <w:rFonts w:cs="Arial"/>
        </w:rPr>
        <w:t>.</w:t>
      </w:r>
    </w:p>
    <w:p w14:paraId="2EA1C39F" w14:textId="77777777" w:rsidR="003155F3" w:rsidRPr="00665D93" w:rsidRDefault="003155F3" w:rsidP="003155F3">
      <w:pPr>
        <w:rPr>
          <w:rFonts w:cs="Arial"/>
        </w:rPr>
      </w:pPr>
    </w:p>
    <w:p w14:paraId="5CA878B4" w14:textId="59EB85F4" w:rsidR="00B11E7E" w:rsidRDefault="003155F3" w:rsidP="003155F3">
      <w:pPr>
        <w:rPr>
          <w:rFonts w:cs="Arial"/>
        </w:rPr>
      </w:pPr>
      <w:r w:rsidRPr="00665D93">
        <w:rPr>
          <w:rFonts w:cs="Arial"/>
        </w:rPr>
        <w:t xml:space="preserve">The </w:t>
      </w:r>
      <w:r w:rsidR="008F1D10">
        <w:rPr>
          <w:rFonts w:cs="Arial"/>
        </w:rPr>
        <w:t>EMS</w:t>
      </w:r>
      <w:r w:rsidR="00B11084" w:rsidRPr="00665D93">
        <w:rPr>
          <w:rFonts w:cs="Arial"/>
        </w:rPr>
        <w:t xml:space="preserve"> </w:t>
      </w:r>
      <w:r w:rsidRPr="00665D93">
        <w:rPr>
          <w:rFonts w:cs="Arial"/>
        </w:rPr>
        <w:t xml:space="preserve">must ensure that it never attempts an ECT that is greater than the </w:t>
      </w:r>
      <w:r w:rsidRPr="001C580B">
        <w:rPr>
          <w:rFonts w:cs="Arial"/>
          <w:b/>
          <w:bCs/>
        </w:rPr>
        <w:t>MAXECT</w:t>
      </w:r>
      <w:r w:rsidRPr="00665D93">
        <w:rPr>
          <w:rFonts w:cs="Arial"/>
        </w:rPr>
        <w:t xml:space="preserve"> threshold set on the EGM.</w:t>
      </w:r>
      <w:r w:rsidR="001C580B">
        <w:rPr>
          <w:rFonts w:cs="Arial"/>
        </w:rPr>
        <w:t xml:space="preserve"> </w:t>
      </w:r>
      <w:r w:rsidR="001C580B" w:rsidRPr="00D03E32">
        <w:rPr>
          <w:vertAlign w:val="superscript"/>
        </w:rPr>
        <w:t>CP:</w:t>
      </w:r>
      <w:r w:rsidR="001C580B">
        <w:rPr>
          <w:rStyle w:val="EndnoteReference"/>
        </w:rPr>
        <w:endnoteReference w:id="190"/>
      </w:r>
    </w:p>
    <w:p w14:paraId="682A67D5" w14:textId="77777777" w:rsidR="008F7DAD" w:rsidRPr="00665D93" w:rsidRDefault="008F7DAD" w:rsidP="003155F3">
      <w:pPr>
        <w:rPr>
          <w:rFonts w:cs="Arial"/>
        </w:rPr>
      </w:pPr>
    </w:p>
    <w:p w14:paraId="4EBCED23" w14:textId="77777777" w:rsidR="00A77F0E" w:rsidRDefault="00A77F0E" w:rsidP="00263B08">
      <w:pPr>
        <w:pStyle w:val="Heading2"/>
      </w:pPr>
      <w:bookmarkStart w:id="1374" w:name="_Toc443901982"/>
      <w:bookmarkStart w:id="1375" w:name="_Toc443913554"/>
      <w:bookmarkStart w:id="1376" w:name="_Toc443916142"/>
      <w:bookmarkStart w:id="1377" w:name="_Toc444070715"/>
      <w:bookmarkStart w:id="1378" w:name="_Toc444164881"/>
      <w:bookmarkStart w:id="1379" w:name="_Toc444247549"/>
      <w:bookmarkStart w:id="1380" w:name="_Toc444248221"/>
      <w:bookmarkStart w:id="1381" w:name="_Toc444265097"/>
      <w:bookmarkStart w:id="1382" w:name="_Toc443901983"/>
      <w:bookmarkStart w:id="1383" w:name="_Toc443913555"/>
      <w:bookmarkStart w:id="1384" w:name="_Toc443916143"/>
      <w:bookmarkStart w:id="1385" w:name="_Toc444070716"/>
      <w:bookmarkStart w:id="1386" w:name="_Toc444164882"/>
      <w:bookmarkStart w:id="1387" w:name="_Toc444247550"/>
      <w:bookmarkStart w:id="1388" w:name="_Toc444248222"/>
      <w:bookmarkStart w:id="1389" w:name="_Toc444265098"/>
      <w:bookmarkStart w:id="1390" w:name="_Toc443901984"/>
      <w:bookmarkStart w:id="1391" w:name="_Toc443913556"/>
      <w:bookmarkStart w:id="1392" w:name="_Toc443916144"/>
      <w:bookmarkStart w:id="1393" w:name="_Toc444070717"/>
      <w:bookmarkStart w:id="1394" w:name="_Toc444164883"/>
      <w:bookmarkStart w:id="1395" w:name="_Toc444247551"/>
      <w:bookmarkStart w:id="1396" w:name="_Toc444248223"/>
      <w:bookmarkStart w:id="1397" w:name="_Toc444265099"/>
      <w:bookmarkStart w:id="1398" w:name="_Toc443901985"/>
      <w:bookmarkStart w:id="1399" w:name="_Toc443913557"/>
      <w:bookmarkStart w:id="1400" w:name="_Toc443916145"/>
      <w:bookmarkStart w:id="1401" w:name="_Toc444070718"/>
      <w:bookmarkStart w:id="1402" w:name="_Toc444164884"/>
      <w:bookmarkStart w:id="1403" w:name="_Toc444247552"/>
      <w:bookmarkStart w:id="1404" w:name="_Toc444248224"/>
      <w:bookmarkStart w:id="1405" w:name="_Toc444265100"/>
      <w:bookmarkStart w:id="1406" w:name="_Toc443901986"/>
      <w:bookmarkStart w:id="1407" w:name="_Toc443913558"/>
      <w:bookmarkStart w:id="1408" w:name="_Toc443916146"/>
      <w:bookmarkStart w:id="1409" w:name="_Toc444070719"/>
      <w:bookmarkStart w:id="1410" w:name="_Toc444164885"/>
      <w:bookmarkStart w:id="1411" w:name="_Toc444247553"/>
      <w:bookmarkStart w:id="1412" w:name="_Toc444248225"/>
      <w:bookmarkStart w:id="1413" w:name="_Toc444265101"/>
      <w:bookmarkStart w:id="1414" w:name="_Toc443901987"/>
      <w:bookmarkStart w:id="1415" w:name="_Toc443913559"/>
      <w:bookmarkStart w:id="1416" w:name="_Toc443916147"/>
      <w:bookmarkStart w:id="1417" w:name="_Toc444070720"/>
      <w:bookmarkStart w:id="1418" w:name="_Toc444164886"/>
      <w:bookmarkStart w:id="1419" w:name="_Toc444247554"/>
      <w:bookmarkStart w:id="1420" w:name="_Toc444248226"/>
      <w:bookmarkStart w:id="1421" w:name="_Toc444265102"/>
      <w:bookmarkStart w:id="1422" w:name="_Toc443901988"/>
      <w:bookmarkStart w:id="1423" w:name="_Toc443913560"/>
      <w:bookmarkStart w:id="1424" w:name="_Toc443916148"/>
      <w:bookmarkStart w:id="1425" w:name="_Toc444070721"/>
      <w:bookmarkStart w:id="1426" w:name="_Toc444164887"/>
      <w:bookmarkStart w:id="1427" w:name="_Toc444247555"/>
      <w:bookmarkStart w:id="1428" w:name="_Toc444248227"/>
      <w:bookmarkStart w:id="1429" w:name="_Toc444265103"/>
      <w:bookmarkStart w:id="1430" w:name="_Toc443901989"/>
      <w:bookmarkStart w:id="1431" w:name="_Toc443913561"/>
      <w:bookmarkStart w:id="1432" w:name="_Toc443916149"/>
      <w:bookmarkStart w:id="1433" w:name="_Toc444070722"/>
      <w:bookmarkStart w:id="1434" w:name="_Toc444164888"/>
      <w:bookmarkStart w:id="1435" w:name="_Toc444247556"/>
      <w:bookmarkStart w:id="1436" w:name="_Toc444248228"/>
      <w:bookmarkStart w:id="1437" w:name="_Toc444265104"/>
      <w:bookmarkStart w:id="1438" w:name="_Toc443901990"/>
      <w:bookmarkStart w:id="1439" w:name="_Toc443913562"/>
      <w:bookmarkStart w:id="1440" w:name="_Toc443916150"/>
      <w:bookmarkStart w:id="1441" w:name="_Toc444070723"/>
      <w:bookmarkStart w:id="1442" w:name="_Toc444164889"/>
      <w:bookmarkStart w:id="1443" w:name="_Toc444247557"/>
      <w:bookmarkStart w:id="1444" w:name="_Toc444248229"/>
      <w:bookmarkStart w:id="1445" w:name="_Toc444265105"/>
      <w:bookmarkStart w:id="1446" w:name="_Toc443901991"/>
      <w:bookmarkStart w:id="1447" w:name="_Toc443913563"/>
      <w:bookmarkStart w:id="1448" w:name="_Toc443916151"/>
      <w:bookmarkStart w:id="1449" w:name="_Toc444070724"/>
      <w:bookmarkStart w:id="1450" w:name="_Toc444164890"/>
      <w:bookmarkStart w:id="1451" w:name="_Toc444247558"/>
      <w:bookmarkStart w:id="1452" w:name="_Toc444248230"/>
      <w:bookmarkStart w:id="1453" w:name="_Toc444265106"/>
      <w:bookmarkStart w:id="1454" w:name="_Toc443901992"/>
      <w:bookmarkStart w:id="1455" w:name="_Toc443913564"/>
      <w:bookmarkStart w:id="1456" w:name="_Toc443916152"/>
      <w:bookmarkStart w:id="1457" w:name="_Toc444070725"/>
      <w:bookmarkStart w:id="1458" w:name="_Toc444164891"/>
      <w:bookmarkStart w:id="1459" w:name="_Toc444247559"/>
      <w:bookmarkStart w:id="1460" w:name="_Toc444248231"/>
      <w:bookmarkStart w:id="1461" w:name="_Toc444265107"/>
      <w:bookmarkStart w:id="1462" w:name="_Toc443901993"/>
      <w:bookmarkStart w:id="1463" w:name="_Toc443913565"/>
      <w:bookmarkStart w:id="1464" w:name="_Toc443916153"/>
      <w:bookmarkStart w:id="1465" w:name="_Toc444070726"/>
      <w:bookmarkStart w:id="1466" w:name="_Toc444164892"/>
      <w:bookmarkStart w:id="1467" w:name="_Toc444247560"/>
      <w:bookmarkStart w:id="1468" w:name="_Toc444248232"/>
      <w:bookmarkStart w:id="1469" w:name="_Toc444265108"/>
      <w:bookmarkStart w:id="1470" w:name="_Toc443901994"/>
      <w:bookmarkStart w:id="1471" w:name="_Toc443913566"/>
      <w:bookmarkStart w:id="1472" w:name="_Toc443916154"/>
      <w:bookmarkStart w:id="1473" w:name="_Toc444070727"/>
      <w:bookmarkStart w:id="1474" w:name="_Toc444164893"/>
      <w:bookmarkStart w:id="1475" w:name="_Toc444247561"/>
      <w:bookmarkStart w:id="1476" w:name="_Toc444248233"/>
      <w:bookmarkStart w:id="1477" w:name="_Toc444265109"/>
      <w:bookmarkStart w:id="1478" w:name="_Toc443901995"/>
      <w:bookmarkStart w:id="1479" w:name="_Toc443913567"/>
      <w:bookmarkStart w:id="1480" w:name="_Toc443916155"/>
      <w:bookmarkStart w:id="1481" w:name="_Toc444070728"/>
      <w:bookmarkStart w:id="1482" w:name="_Toc444164894"/>
      <w:bookmarkStart w:id="1483" w:name="_Toc444247562"/>
      <w:bookmarkStart w:id="1484" w:name="_Toc444248234"/>
      <w:bookmarkStart w:id="1485" w:name="_Toc444265110"/>
      <w:bookmarkStart w:id="1486" w:name="_Toc443901996"/>
      <w:bookmarkStart w:id="1487" w:name="_Toc443913568"/>
      <w:bookmarkStart w:id="1488" w:name="_Toc443916156"/>
      <w:bookmarkStart w:id="1489" w:name="_Toc444070729"/>
      <w:bookmarkStart w:id="1490" w:name="_Toc444164895"/>
      <w:bookmarkStart w:id="1491" w:name="_Toc444247563"/>
      <w:bookmarkStart w:id="1492" w:name="_Toc444248235"/>
      <w:bookmarkStart w:id="1493" w:name="_Toc444265111"/>
      <w:bookmarkStart w:id="1494" w:name="_Toc443901997"/>
      <w:bookmarkStart w:id="1495" w:name="_Toc443913569"/>
      <w:bookmarkStart w:id="1496" w:name="_Toc443916157"/>
      <w:bookmarkStart w:id="1497" w:name="_Toc444070730"/>
      <w:bookmarkStart w:id="1498" w:name="_Toc444164896"/>
      <w:bookmarkStart w:id="1499" w:name="_Toc444247564"/>
      <w:bookmarkStart w:id="1500" w:name="_Toc444248236"/>
      <w:bookmarkStart w:id="1501" w:name="_Toc444265112"/>
      <w:bookmarkStart w:id="1502" w:name="_Toc443901998"/>
      <w:bookmarkStart w:id="1503" w:name="_Toc443913570"/>
      <w:bookmarkStart w:id="1504" w:name="_Toc443916158"/>
      <w:bookmarkStart w:id="1505" w:name="_Toc444070731"/>
      <w:bookmarkStart w:id="1506" w:name="_Toc444164897"/>
      <w:bookmarkStart w:id="1507" w:name="_Toc444247565"/>
      <w:bookmarkStart w:id="1508" w:name="_Toc444248237"/>
      <w:bookmarkStart w:id="1509" w:name="_Toc444265113"/>
      <w:bookmarkStart w:id="1510" w:name="_Toc443901999"/>
      <w:bookmarkStart w:id="1511" w:name="_Toc443913571"/>
      <w:bookmarkStart w:id="1512" w:name="_Toc443916159"/>
      <w:bookmarkStart w:id="1513" w:name="_Toc444070732"/>
      <w:bookmarkStart w:id="1514" w:name="_Toc444164898"/>
      <w:bookmarkStart w:id="1515" w:name="_Toc444247566"/>
      <w:bookmarkStart w:id="1516" w:name="_Toc444248238"/>
      <w:bookmarkStart w:id="1517" w:name="_Toc444265114"/>
      <w:bookmarkStart w:id="1518" w:name="_Toc443902000"/>
      <w:bookmarkStart w:id="1519" w:name="_Toc443913572"/>
      <w:bookmarkStart w:id="1520" w:name="_Toc443916160"/>
      <w:bookmarkStart w:id="1521" w:name="_Toc444070733"/>
      <w:bookmarkStart w:id="1522" w:name="_Toc444164899"/>
      <w:bookmarkStart w:id="1523" w:name="_Toc444247567"/>
      <w:bookmarkStart w:id="1524" w:name="_Toc444248239"/>
      <w:bookmarkStart w:id="1525" w:name="_Toc444265115"/>
      <w:bookmarkStart w:id="1526" w:name="_Toc443902001"/>
      <w:bookmarkStart w:id="1527" w:name="_Toc443913573"/>
      <w:bookmarkStart w:id="1528" w:name="_Toc443916161"/>
      <w:bookmarkStart w:id="1529" w:name="_Toc444070734"/>
      <w:bookmarkStart w:id="1530" w:name="_Toc444164900"/>
      <w:bookmarkStart w:id="1531" w:name="_Toc444247568"/>
      <w:bookmarkStart w:id="1532" w:name="_Toc444248240"/>
      <w:bookmarkStart w:id="1533" w:name="_Toc444265116"/>
      <w:bookmarkStart w:id="1534" w:name="_Toc443902002"/>
      <w:bookmarkStart w:id="1535" w:name="_Toc443913574"/>
      <w:bookmarkStart w:id="1536" w:name="_Toc443916162"/>
      <w:bookmarkStart w:id="1537" w:name="_Toc444070735"/>
      <w:bookmarkStart w:id="1538" w:name="_Toc444164901"/>
      <w:bookmarkStart w:id="1539" w:name="_Toc444247569"/>
      <w:bookmarkStart w:id="1540" w:name="_Toc444248241"/>
      <w:bookmarkStart w:id="1541" w:name="_Toc444265117"/>
      <w:bookmarkStart w:id="1542" w:name="_Toc443902003"/>
      <w:bookmarkStart w:id="1543" w:name="_Toc443913575"/>
      <w:bookmarkStart w:id="1544" w:name="_Toc443916163"/>
      <w:bookmarkStart w:id="1545" w:name="_Toc444070736"/>
      <w:bookmarkStart w:id="1546" w:name="_Toc444164902"/>
      <w:bookmarkStart w:id="1547" w:name="_Toc444247570"/>
      <w:bookmarkStart w:id="1548" w:name="_Toc444248242"/>
      <w:bookmarkStart w:id="1549" w:name="_Toc444265118"/>
      <w:bookmarkStart w:id="1550" w:name="_Toc443902004"/>
      <w:bookmarkStart w:id="1551" w:name="_Toc443913576"/>
      <w:bookmarkStart w:id="1552" w:name="_Toc443916164"/>
      <w:bookmarkStart w:id="1553" w:name="_Toc444070737"/>
      <w:bookmarkStart w:id="1554" w:name="_Toc444164903"/>
      <w:bookmarkStart w:id="1555" w:name="_Toc444247571"/>
      <w:bookmarkStart w:id="1556" w:name="_Toc444248243"/>
      <w:bookmarkStart w:id="1557" w:name="_Toc444265119"/>
      <w:bookmarkStart w:id="1558" w:name="_Toc443902005"/>
      <w:bookmarkStart w:id="1559" w:name="_Toc443913577"/>
      <w:bookmarkStart w:id="1560" w:name="_Toc443916165"/>
      <w:bookmarkStart w:id="1561" w:name="_Toc444070738"/>
      <w:bookmarkStart w:id="1562" w:name="_Toc444164904"/>
      <w:bookmarkStart w:id="1563" w:name="_Toc444247572"/>
      <w:bookmarkStart w:id="1564" w:name="_Toc444248244"/>
      <w:bookmarkStart w:id="1565" w:name="_Toc444265120"/>
      <w:bookmarkStart w:id="1566" w:name="_Toc443902006"/>
      <w:bookmarkStart w:id="1567" w:name="_Toc443913578"/>
      <w:bookmarkStart w:id="1568" w:name="_Toc443916166"/>
      <w:bookmarkStart w:id="1569" w:name="_Toc444070739"/>
      <w:bookmarkStart w:id="1570" w:name="_Toc444164905"/>
      <w:bookmarkStart w:id="1571" w:name="_Toc444247573"/>
      <w:bookmarkStart w:id="1572" w:name="_Toc444248245"/>
      <w:bookmarkStart w:id="1573" w:name="_Toc444265121"/>
      <w:bookmarkStart w:id="1574" w:name="_Toc443902007"/>
      <w:bookmarkStart w:id="1575" w:name="_Toc443913579"/>
      <w:bookmarkStart w:id="1576" w:name="_Toc443916167"/>
      <w:bookmarkStart w:id="1577" w:name="_Toc444070740"/>
      <w:bookmarkStart w:id="1578" w:name="_Toc444164906"/>
      <w:bookmarkStart w:id="1579" w:name="_Toc444247574"/>
      <w:bookmarkStart w:id="1580" w:name="_Toc444248246"/>
      <w:bookmarkStart w:id="1581" w:name="_Toc444265122"/>
      <w:bookmarkStart w:id="1582" w:name="_Toc443902008"/>
      <w:bookmarkStart w:id="1583" w:name="_Toc443913580"/>
      <w:bookmarkStart w:id="1584" w:name="_Toc443916168"/>
      <w:bookmarkStart w:id="1585" w:name="_Toc444070741"/>
      <w:bookmarkStart w:id="1586" w:name="_Toc444164907"/>
      <w:bookmarkStart w:id="1587" w:name="_Toc444247575"/>
      <w:bookmarkStart w:id="1588" w:name="_Toc444248247"/>
      <w:bookmarkStart w:id="1589" w:name="_Toc444265123"/>
      <w:bookmarkStart w:id="1590" w:name="_Toc443902009"/>
      <w:bookmarkStart w:id="1591" w:name="_Toc443913581"/>
      <w:bookmarkStart w:id="1592" w:name="_Toc443916169"/>
      <w:bookmarkStart w:id="1593" w:name="_Toc444070742"/>
      <w:bookmarkStart w:id="1594" w:name="_Toc444164908"/>
      <w:bookmarkStart w:id="1595" w:name="_Toc444247576"/>
      <w:bookmarkStart w:id="1596" w:name="_Toc444248248"/>
      <w:bookmarkStart w:id="1597" w:name="_Toc444265124"/>
      <w:bookmarkStart w:id="1598" w:name="_Toc443902010"/>
      <w:bookmarkStart w:id="1599" w:name="_Toc443913582"/>
      <w:bookmarkStart w:id="1600" w:name="_Toc443916170"/>
      <w:bookmarkStart w:id="1601" w:name="_Toc444070743"/>
      <w:bookmarkStart w:id="1602" w:name="_Toc444164909"/>
      <w:bookmarkStart w:id="1603" w:name="_Toc444247577"/>
      <w:bookmarkStart w:id="1604" w:name="_Toc444248249"/>
      <w:bookmarkStart w:id="1605" w:name="_Toc444265125"/>
      <w:bookmarkStart w:id="1606" w:name="_Toc443902011"/>
      <w:bookmarkStart w:id="1607" w:name="_Toc443913583"/>
      <w:bookmarkStart w:id="1608" w:name="_Toc443916171"/>
      <w:bookmarkStart w:id="1609" w:name="_Toc444070744"/>
      <w:bookmarkStart w:id="1610" w:name="_Toc444164910"/>
      <w:bookmarkStart w:id="1611" w:name="_Toc444247578"/>
      <w:bookmarkStart w:id="1612" w:name="_Toc444248250"/>
      <w:bookmarkStart w:id="1613" w:name="_Toc444265126"/>
      <w:bookmarkStart w:id="1614" w:name="_Toc443902012"/>
      <w:bookmarkStart w:id="1615" w:name="_Toc443913584"/>
      <w:bookmarkStart w:id="1616" w:name="_Toc443916172"/>
      <w:bookmarkStart w:id="1617" w:name="_Toc444070745"/>
      <w:bookmarkStart w:id="1618" w:name="_Toc444164911"/>
      <w:bookmarkStart w:id="1619" w:name="_Toc444247579"/>
      <w:bookmarkStart w:id="1620" w:name="_Toc444248251"/>
      <w:bookmarkStart w:id="1621" w:name="_Toc444265127"/>
      <w:bookmarkStart w:id="1622" w:name="_Toc443902013"/>
      <w:bookmarkStart w:id="1623" w:name="_Toc443913585"/>
      <w:bookmarkStart w:id="1624" w:name="_Toc443916173"/>
      <w:bookmarkStart w:id="1625" w:name="_Toc444070746"/>
      <w:bookmarkStart w:id="1626" w:name="_Toc444164912"/>
      <w:bookmarkStart w:id="1627" w:name="_Toc444247580"/>
      <w:bookmarkStart w:id="1628" w:name="_Toc444248252"/>
      <w:bookmarkStart w:id="1629" w:name="_Toc444265128"/>
      <w:bookmarkStart w:id="1630" w:name="_Toc443902014"/>
      <w:bookmarkStart w:id="1631" w:name="_Toc443913586"/>
      <w:bookmarkStart w:id="1632" w:name="_Toc443916174"/>
      <w:bookmarkStart w:id="1633" w:name="_Toc444070747"/>
      <w:bookmarkStart w:id="1634" w:name="_Toc444164913"/>
      <w:bookmarkStart w:id="1635" w:name="_Toc444247581"/>
      <w:bookmarkStart w:id="1636" w:name="_Toc444248253"/>
      <w:bookmarkStart w:id="1637" w:name="_Toc444265129"/>
      <w:bookmarkStart w:id="1638" w:name="_Toc443902015"/>
      <w:bookmarkStart w:id="1639" w:name="_Toc443913587"/>
      <w:bookmarkStart w:id="1640" w:name="_Toc443916175"/>
      <w:bookmarkStart w:id="1641" w:name="_Toc444070748"/>
      <w:bookmarkStart w:id="1642" w:name="_Toc444164914"/>
      <w:bookmarkStart w:id="1643" w:name="_Toc444247582"/>
      <w:bookmarkStart w:id="1644" w:name="_Toc444248254"/>
      <w:bookmarkStart w:id="1645" w:name="_Toc444265130"/>
      <w:bookmarkStart w:id="1646" w:name="_Toc443902016"/>
      <w:bookmarkStart w:id="1647" w:name="_Toc443913588"/>
      <w:bookmarkStart w:id="1648" w:name="_Toc443916176"/>
      <w:bookmarkStart w:id="1649" w:name="_Toc444070749"/>
      <w:bookmarkStart w:id="1650" w:name="_Toc444164915"/>
      <w:bookmarkStart w:id="1651" w:name="_Toc444247583"/>
      <w:bookmarkStart w:id="1652" w:name="_Toc444248255"/>
      <w:bookmarkStart w:id="1653" w:name="_Toc444265131"/>
      <w:bookmarkStart w:id="1654" w:name="_Toc443902017"/>
      <w:bookmarkStart w:id="1655" w:name="_Toc443913589"/>
      <w:bookmarkStart w:id="1656" w:name="_Toc443916177"/>
      <w:bookmarkStart w:id="1657" w:name="_Toc444070750"/>
      <w:bookmarkStart w:id="1658" w:name="_Toc444164916"/>
      <w:bookmarkStart w:id="1659" w:name="_Toc444247584"/>
      <w:bookmarkStart w:id="1660" w:name="_Toc444248256"/>
      <w:bookmarkStart w:id="1661" w:name="_Toc444265132"/>
      <w:bookmarkStart w:id="1662" w:name="_Toc443902018"/>
      <w:bookmarkStart w:id="1663" w:name="_Toc443913590"/>
      <w:bookmarkStart w:id="1664" w:name="_Toc443916178"/>
      <w:bookmarkStart w:id="1665" w:name="_Toc444070751"/>
      <w:bookmarkStart w:id="1666" w:name="_Toc444164917"/>
      <w:bookmarkStart w:id="1667" w:name="_Toc444247585"/>
      <w:bookmarkStart w:id="1668" w:name="_Toc444248257"/>
      <w:bookmarkStart w:id="1669" w:name="_Toc444265133"/>
      <w:bookmarkStart w:id="1670" w:name="_Toc443902019"/>
      <w:bookmarkStart w:id="1671" w:name="_Toc443913591"/>
      <w:bookmarkStart w:id="1672" w:name="_Toc443916179"/>
      <w:bookmarkStart w:id="1673" w:name="_Toc444070752"/>
      <w:bookmarkStart w:id="1674" w:name="_Toc444164918"/>
      <w:bookmarkStart w:id="1675" w:name="_Toc444247586"/>
      <w:bookmarkStart w:id="1676" w:name="_Toc444248258"/>
      <w:bookmarkStart w:id="1677" w:name="_Toc444265134"/>
      <w:bookmarkStart w:id="1678" w:name="_Toc443902020"/>
      <w:bookmarkStart w:id="1679" w:name="_Toc443913592"/>
      <w:bookmarkStart w:id="1680" w:name="_Toc443916180"/>
      <w:bookmarkStart w:id="1681" w:name="_Toc444070753"/>
      <w:bookmarkStart w:id="1682" w:name="_Toc444164919"/>
      <w:bookmarkStart w:id="1683" w:name="_Toc444247587"/>
      <w:bookmarkStart w:id="1684" w:name="_Toc444248259"/>
      <w:bookmarkStart w:id="1685" w:name="_Toc444265135"/>
      <w:bookmarkStart w:id="1686" w:name="_Ref346200797"/>
      <w:bookmarkStart w:id="1687" w:name="_Toc120544048"/>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r>
        <w:t>TITO</w:t>
      </w:r>
      <w:bookmarkEnd w:id="1686"/>
      <w:bookmarkEnd w:id="1687"/>
    </w:p>
    <w:p w14:paraId="1DDEE14B" w14:textId="77777777" w:rsidR="00A77F0E" w:rsidRDefault="00A77F0E" w:rsidP="00A77F0E">
      <w:bookmarkStart w:id="1688" w:name="_Toc444247589"/>
      <w:bookmarkStart w:id="1689" w:name="_Toc444248261"/>
      <w:bookmarkStart w:id="1690" w:name="_Toc444265137"/>
      <w:bookmarkStart w:id="1691" w:name="_Toc444247590"/>
      <w:bookmarkStart w:id="1692" w:name="_Toc444248262"/>
      <w:bookmarkStart w:id="1693" w:name="_Toc444265138"/>
      <w:bookmarkStart w:id="1694" w:name="_Toc444247591"/>
      <w:bookmarkStart w:id="1695" w:name="_Toc444248263"/>
      <w:bookmarkStart w:id="1696" w:name="_Toc444265139"/>
      <w:bookmarkStart w:id="1697" w:name="_Toc444247592"/>
      <w:bookmarkStart w:id="1698" w:name="_Toc444248264"/>
      <w:bookmarkStart w:id="1699" w:name="_Toc444265140"/>
      <w:bookmarkStart w:id="1700" w:name="_Toc444247593"/>
      <w:bookmarkStart w:id="1701" w:name="_Toc444248265"/>
      <w:bookmarkStart w:id="1702" w:name="_Toc444265141"/>
      <w:bookmarkStart w:id="1703" w:name="_Toc444247594"/>
      <w:bookmarkStart w:id="1704" w:name="_Toc444248266"/>
      <w:bookmarkStart w:id="1705" w:name="_Toc444265142"/>
      <w:bookmarkStart w:id="1706" w:name="_Toc444247595"/>
      <w:bookmarkStart w:id="1707" w:name="_Toc444248267"/>
      <w:bookmarkStart w:id="1708" w:name="_Toc444265143"/>
      <w:bookmarkStart w:id="1709" w:name="_Toc444247596"/>
      <w:bookmarkStart w:id="1710" w:name="_Toc444248268"/>
      <w:bookmarkStart w:id="1711" w:name="_Toc444265144"/>
      <w:bookmarkStart w:id="1712" w:name="_Toc444247597"/>
      <w:bookmarkStart w:id="1713" w:name="_Toc444248269"/>
      <w:bookmarkStart w:id="1714" w:name="_Toc444265145"/>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p>
    <w:p w14:paraId="0A75AE40" w14:textId="20717648" w:rsidR="00A77F0E" w:rsidRDefault="00A77F0E" w:rsidP="00263B08">
      <w:r>
        <w:t xml:space="preserve">Refer to the QCOM </w:t>
      </w:r>
      <w:r w:rsidR="007A2C52">
        <w:t xml:space="preserve">v1 </w:t>
      </w:r>
      <w:r>
        <w:t xml:space="preserve">Protocol document for a section </w:t>
      </w:r>
      <w:r w:rsidR="00032664">
        <w:t xml:space="preserve">with notes </w:t>
      </w:r>
      <w:r w:rsidR="001C580B">
        <w:t xml:space="preserve">and requirements </w:t>
      </w:r>
      <w:r w:rsidR="00273651">
        <w:t>concerning</w:t>
      </w:r>
      <w:r>
        <w:t xml:space="preserve"> AUTHNO generation.</w:t>
      </w:r>
      <w:r w:rsidR="001C580B">
        <w:rPr>
          <w:rFonts w:cs="Arial"/>
        </w:rPr>
        <w:t xml:space="preserve"> </w:t>
      </w:r>
      <w:r w:rsidR="001C580B" w:rsidRPr="00D03E32">
        <w:rPr>
          <w:vertAlign w:val="superscript"/>
        </w:rPr>
        <w:t>CP:</w:t>
      </w:r>
      <w:r w:rsidR="001C580B">
        <w:rPr>
          <w:rStyle w:val="EndnoteReference"/>
        </w:rPr>
        <w:endnoteReference w:id="191"/>
      </w:r>
    </w:p>
    <w:p w14:paraId="5FAA82F9" w14:textId="77777777" w:rsidR="00A77F0E" w:rsidRDefault="00A77F0E" w:rsidP="002D00D9"/>
    <w:p w14:paraId="6CC359A1" w14:textId="760623E8" w:rsidR="000C222A" w:rsidRDefault="007114FA" w:rsidP="002D00D9">
      <w:r>
        <w:t xml:space="preserve">The TITO </w:t>
      </w:r>
      <w:r w:rsidR="0029299E">
        <w:t xml:space="preserve">host </w:t>
      </w:r>
      <w:r>
        <w:t xml:space="preserve">system must ensure it </w:t>
      </w:r>
      <w:r w:rsidR="00032664">
        <w:t xml:space="preserve">is able to apply </w:t>
      </w:r>
      <w:r>
        <w:t xml:space="preserve">all </w:t>
      </w:r>
      <w:r w:rsidR="00DD253F">
        <w:t xml:space="preserve">the </w:t>
      </w:r>
      <w:r>
        <w:t xml:space="preserve">limits as set in </w:t>
      </w:r>
      <w:r w:rsidR="00273651">
        <w:t>all applicable and related</w:t>
      </w:r>
      <w:r>
        <w:t xml:space="preserve"> OLGR TITO Minimum </w:t>
      </w:r>
      <w:r w:rsidR="00E12FC4">
        <w:t xml:space="preserve">Technical </w:t>
      </w:r>
      <w:r>
        <w:t>Requirements documents.</w:t>
      </w:r>
      <w:r w:rsidR="00F91F8B">
        <w:t xml:space="preserve"> </w:t>
      </w:r>
      <w:r w:rsidR="0087460F" w:rsidRPr="00D03E32">
        <w:rPr>
          <w:vertAlign w:val="superscript"/>
        </w:rPr>
        <w:t>CP:</w:t>
      </w:r>
      <w:r w:rsidR="0087460F">
        <w:rPr>
          <w:rStyle w:val="EndnoteReference"/>
        </w:rPr>
        <w:endnoteReference w:id="192"/>
      </w:r>
    </w:p>
    <w:p w14:paraId="35A677A2" w14:textId="77777777" w:rsidR="002D00D9" w:rsidRDefault="002D00D9" w:rsidP="00263B08"/>
    <w:p w14:paraId="003E1A02" w14:textId="317DF8A6" w:rsidR="003854E5" w:rsidRDefault="002D00D9" w:rsidP="00263B08">
      <w:r>
        <w:t>I</w:t>
      </w:r>
      <w:r w:rsidR="00A9168A">
        <w:t>n support of cases where a ticket printer has failed or malfunctioned, t</w:t>
      </w:r>
      <w:r w:rsidR="009F6D8C">
        <w:t xml:space="preserve">he TITO system </w:t>
      </w:r>
      <w:r w:rsidR="00A9168A">
        <w:t xml:space="preserve">(via the gaming venue operator) </w:t>
      </w:r>
      <w:r w:rsidR="009F6D8C">
        <w:t>must provide a facility that allows ticket</w:t>
      </w:r>
      <w:r w:rsidR="004C00B7">
        <w:t xml:space="preserve"> transactions </w:t>
      </w:r>
      <w:r w:rsidR="009F6D8C">
        <w:t xml:space="preserve">to be </w:t>
      </w:r>
      <w:r w:rsidR="009F6D8C" w:rsidRPr="003854E5">
        <w:rPr>
          <w:b/>
        </w:rPr>
        <w:t xml:space="preserve">manually </w:t>
      </w:r>
      <w:r w:rsidR="004C00B7">
        <w:rPr>
          <w:b/>
        </w:rPr>
        <w:t>redeemable</w:t>
      </w:r>
      <w:r w:rsidR="00032664">
        <w:t xml:space="preserve"> at a</w:t>
      </w:r>
      <w:r w:rsidR="009F6D8C">
        <w:t xml:space="preserve"> </w:t>
      </w:r>
      <w:r w:rsidR="00032664">
        <w:t xml:space="preserve">TITO </w:t>
      </w:r>
      <w:r w:rsidR="009F6D8C">
        <w:t xml:space="preserve">operator terminal </w:t>
      </w:r>
      <w:r w:rsidR="00A9168A">
        <w:t>by</w:t>
      </w:r>
      <w:r w:rsidR="00596C2E">
        <w:t xml:space="preserve"> an authorised person</w:t>
      </w:r>
      <w:r w:rsidR="00032664">
        <w:t>.</w:t>
      </w:r>
      <w:r w:rsidR="0087460F">
        <w:rPr>
          <w:rFonts w:cs="Arial"/>
        </w:rPr>
        <w:t xml:space="preserve"> </w:t>
      </w:r>
      <w:r w:rsidR="0087460F" w:rsidRPr="00D03E32">
        <w:rPr>
          <w:vertAlign w:val="superscript"/>
        </w:rPr>
        <w:t>CP:</w:t>
      </w:r>
      <w:r w:rsidR="0087460F">
        <w:rPr>
          <w:rStyle w:val="EndnoteReference"/>
        </w:rPr>
        <w:endnoteReference w:id="193"/>
      </w:r>
      <w:r w:rsidR="00F91F8B">
        <w:t xml:space="preserve"> </w:t>
      </w:r>
      <w:r w:rsidR="00596C2E">
        <w:t xml:space="preserve">Finding a ticket in the TITO system must be possible </w:t>
      </w:r>
      <w:r w:rsidR="00305707">
        <w:t xml:space="preserve">by either </w:t>
      </w:r>
      <w:r w:rsidR="009F6D8C">
        <w:t>a manually entered AUTHNO</w:t>
      </w:r>
      <w:r w:rsidR="00305707">
        <w:rPr>
          <w:rStyle w:val="FootnoteReference"/>
        </w:rPr>
        <w:footnoteReference w:id="14"/>
      </w:r>
      <w:r w:rsidR="00A9168A">
        <w:t>,</w:t>
      </w:r>
      <w:r w:rsidR="00596C2E">
        <w:t xml:space="preserve"> </w:t>
      </w:r>
      <w:r w:rsidR="00305707">
        <w:t>or</w:t>
      </w:r>
      <w:r w:rsidR="00596C2E">
        <w:t xml:space="preserve"> </w:t>
      </w:r>
      <w:r w:rsidR="009F6D8C">
        <w:t>EGM ID</w:t>
      </w:r>
      <w:r w:rsidR="00305707">
        <w:t>,</w:t>
      </w:r>
      <w:r w:rsidR="009F6D8C">
        <w:t xml:space="preserve"> </w:t>
      </w:r>
      <w:r w:rsidR="00305707">
        <w:t xml:space="preserve">or </w:t>
      </w:r>
      <w:r w:rsidR="009F6D8C">
        <w:t>ticket serial number</w:t>
      </w:r>
      <w:r w:rsidR="00A9168A">
        <w:t xml:space="preserve"> (TSER)</w:t>
      </w:r>
      <w:r w:rsidR="002264A1">
        <w:rPr>
          <w:rStyle w:val="FootnoteReference"/>
        </w:rPr>
        <w:footnoteReference w:id="15"/>
      </w:r>
      <w:r w:rsidR="009F6D8C">
        <w:t>.</w:t>
      </w:r>
      <w:r w:rsidR="0087460F">
        <w:rPr>
          <w:rFonts w:cs="Arial"/>
        </w:rPr>
        <w:t xml:space="preserve"> </w:t>
      </w:r>
      <w:r w:rsidR="0087460F" w:rsidRPr="00D03E32">
        <w:rPr>
          <w:vertAlign w:val="superscript"/>
        </w:rPr>
        <w:t>CP:</w:t>
      </w:r>
      <w:r w:rsidR="0087460F">
        <w:rPr>
          <w:rStyle w:val="EndnoteReference"/>
        </w:rPr>
        <w:endnoteReference w:id="194"/>
      </w:r>
      <w:r w:rsidR="00F91F8B">
        <w:t xml:space="preserve"> </w:t>
      </w:r>
      <w:r w:rsidR="00596C2E">
        <w:t>(</w:t>
      </w:r>
      <w:r w:rsidR="00032664">
        <w:t xml:space="preserve">In QCOM TITO, it will be </w:t>
      </w:r>
      <w:r w:rsidR="00A9168A">
        <w:t xml:space="preserve">typical </w:t>
      </w:r>
      <w:r w:rsidR="00032664">
        <w:t>for the attendant not to have the AUTHNO</w:t>
      </w:r>
      <w:r w:rsidR="00A9168A">
        <w:t>,</w:t>
      </w:r>
      <w:r w:rsidR="00032664">
        <w:t xml:space="preserve"> as QCOM EGMs intentionally do not reveal this value except </w:t>
      </w:r>
      <w:r w:rsidR="00596C2E">
        <w:t xml:space="preserve">on a </w:t>
      </w:r>
      <w:r w:rsidR="00032664">
        <w:t>printed ticket</w:t>
      </w:r>
      <w:r w:rsidR="0053793C">
        <w:t xml:space="preserve"> for security reasons</w:t>
      </w:r>
      <w:r w:rsidR="00032664">
        <w:t>.</w:t>
      </w:r>
      <w:r w:rsidR="00596C2E">
        <w:t>)</w:t>
      </w:r>
      <w:r w:rsidR="00F91F8B">
        <w:t xml:space="preserve"> </w:t>
      </w:r>
    </w:p>
    <w:p w14:paraId="69787BB7" w14:textId="77777777" w:rsidR="002D089A" w:rsidRDefault="002D089A" w:rsidP="002D00D9"/>
    <w:p w14:paraId="349FC78A" w14:textId="6AEF1221" w:rsidR="00273651" w:rsidRDefault="007A21C0" w:rsidP="00263B08">
      <w:r>
        <w:t xml:space="preserve">The </w:t>
      </w:r>
      <w:r w:rsidR="007D687D">
        <w:t>“</w:t>
      </w:r>
      <w:r w:rsidR="00E77625">
        <w:t xml:space="preserve">^” </w:t>
      </w:r>
      <w:r>
        <w:t xml:space="preserve">character </w:t>
      </w:r>
      <w:r w:rsidR="00E77625">
        <w:t>is a special case</w:t>
      </w:r>
      <w:r>
        <w:t xml:space="preserve"> and</w:t>
      </w:r>
      <w:r w:rsidR="00E77625">
        <w:t xml:space="preserve"> </w:t>
      </w:r>
      <w:r>
        <w:t xml:space="preserve">systems must </w:t>
      </w:r>
      <w:r w:rsidR="00E77625">
        <w:t>not use</w:t>
      </w:r>
      <w:r w:rsidR="008B53D2">
        <w:t xml:space="preserve"> it</w:t>
      </w:r>
      <w:r w:rsidR="00E77625">
        <w:t xml:space="preserve"> in a cash ticket string field.</w:t>
      </w:r>
      <w:r w:rsidR="00B11C06">
        <w:rPr>
          <w:rFonts w:cs="Arial"/>
        </w:rPr>
        <w:t xml:space="preserve"> </w:t>
      </w:r>
      <w:r w:rsidR="00B11C06" w:rsidRPr="00D03E32">
        <w:rPr>
          <w:vertAlign w:val="superscript"/>
        </w:rPr>
        <w:t>CP:</w:t>
      </w:r>
      <w:r w:rsidR="00B11C06">
        <w:rPr>
          <w:rStyle w:val="EndnoteReference"/>
        </w:rPr>
        <w:endnoteReference w:id="195"/>
      </w:r>
      <w:r w:rsidR="002D00D9">
        <w:t xml:space="preserve"> </w:t>
      </w:r>
      <w:r w:rsidR="00273651">
        <w:t>TITO systems must nev</w:t>
      </w:r>
      <w:r w:rsidR="00413996">
        <w:t xml:space="preserve">er </w:t>
      </w:r>
      <w:r>
        <w:t>use</w:t>
      </w:r>
      <w:r w:rsidR="00413996">
        <w:t xml:space="preserve"> the “</w:t>
      </w:r>
      <w:proofErr w:type="gramStart"/>
      <w:r w:rsidR="00413996">
        <w:t>^”character</w:t>
      </w:r>
      <w:proofErr w:type="gramEnd"/>
      <w:r w:rsidR="00413996">
        <w:t xml:space="preserve"> in </w:t>
      </w:r>
      <w:r w:rsidR="00E77625">
        <w:t>the</w:t>
      </w:r>
      <w:r w:rsidR="00413996">
        <w:t xml:space="preserve"> venue name, venue address or </w:t>
      </w:r>
      <w:r w:rsidR="00273651">
        <w:t>CTEXT field</w:t>
      </w:r>
      <w:r w:rsidR="00E77625">
        <w:t>s</w:t>
      </w:r>
      <w:r w:rsidR="00273651">
        <w:t xml:space="preserve"> </w:t>
      </w:r>
      <w:r w:rsidR="00413996">
        <w:t xml:space="preserve">printed on a cash </w:t>
      </w:r>
      <w:r w:rsidR="00E77625">
        <w:t>ticket;</w:t>
      </w:r>
      <w:r w:rsidR="00413996">
        <w:t xml:space="preserve"> </w:t>
      </w:r>
      <w:r w:rsidR="00273651">
        <w:t xml:space="preserve">otherwise the entire field (or parts thereof) </w:t>
      </w:r>
      <w:r w:rsidR="00E77625">
        <w:t>may</w:t>
      </w:r>
      <w:r w:rsidR="00273651">
        <w:t xml:space="preserve"> not be printed.</w:t>
      </w:r>
      <w:r w:rsidR="00B11C06">
        <w:rPr>
          <w:rFonts w:cs="Arial"/>
        </w:rPr>
        <w:t xml:space="preserve"> </w:t>
      </w:r>
      <w:r w:rsidR="00B11C06" w:rsidRPr="00D03E32">
        <w:rPr>
          <w:vertAlign w:val="superscript"/>
        </w:rPr>
        <w:t>CP:</w:t>
      </w:r>
      <w:r w:rsidR="00B11C06">
        <w:rPr>
          <w:rStyle w:val="EndnoteReference"/>
        </w:rPr>
        <w:endnoteReference w:id="196"/>
      </w:r>
      <w:r w:rsidR="00F91F8B">
        <w:t xml:space="preserve"> </w:t>
      </w:r>
      <w:r w:rsidR="00A9168A">
        <w:t>Even though this character is in</w:t>
      </w:r>
      <w:r w:rsidR="00413996">
        <w:t>cluded</w:t>
      </w:r>
      <w:r w:rsidR="00A9168A">
        <w:t xml:space="preserve"> </w:t>
      </w:r>
      <w:r w:rsidR="00A06C69">
        <w:t xml:space="preserve">in </w:t>
      </w:r>
      <w:r w:rsidR="00A9168A">
        <w:t>the QCOM list of supported printable characters</w:t>
      </w:r>
      <w:r w:rsidR="00413996">
        <w:t>,</w:t>
      </w:r>
      <w:r w:rsidR="00A9168A">
        <w:t xml:space="preserve"> </w:t>
      </w:r>
      <w:r>
        <w:t xml:space="preserve">current </w:t>
      </w:r>
      <w:r w:rsidR="00A9168A">
        <w:t xml:space="preserve">ticket printers consider “^” to be a control code and will not print this character or </w:t>
      </w:r>
      <w:r w:rsidR="00413996">
        <w:t xml:space="preserve">possibly </w:t>
      </w:r>
      <w:r w:rsidR="00A9168A">
        <w:t xml:space="preserve">the </w:t>
      </w:r>
      <w:r w:rsidR="00413996">
        <w:t xml:space="preserve">whole </w:t>
      </w:r>
      <w:r w:rsidR="00A9168A">
        <w:t>message it is embedded in.</w:t>
      </w:r>
      <w:r w:rsidR="00F91F8B">
        <w:t xml:space="preserve"> </w:t>
      </w:r>
      <w:r w:rsidR="00273651">
        <w:t xml:space="preserve">Refer </w:t>
      </w:r>
      <w:r w:rsidR="00E15049">
        <w:t xml:space="preserve">QP v1.6 </w:t>
      </w:r>
      <w:r w:rsidR="00273651">
        <w:t xml:space="preserve">section 2.3.8 for the list of supported </w:t>
      </w:r>
      <w:r w:rsidR="00E77625">
        <w:t xml:space="preserve">printable </w:t>
      </w:r>
      <w:r w:rsidR="00273651">
        <w:t>characters.</w:t>
      </w:r>
    </w:p>
    <w:p w14:paraId="70B6BA18" w14:textId="77777777" w:rsidR="003854E5" w:rsidRDefault="003854E5" w:rsidP="003854E5"/>
    <w:p w14:paraId="039686DF" w14:textId="37E55849" w:rsidR="00C503E9" w:rsidRDefault="00407EDC" w:rsidP="00017411">
      <w:pPr>
        <w:pStyle w:val="Body"/>
      </w:pPr>
      <w:r>
        <w:t>There</w:t>
      </w:r>
      <w:r w:rsidR="00C503E9">
        <w:t xml:space="preserve"> must be no scenario concerning interruptions </w:t>
      </w:r>
      <w:r w:rsidR="000F3D22">
        <w:t xml:space="preserve">(or in general) pertaining </w:t>
      </w:r>
      <w:r w:rsidR="00C503E9">
        <w:t xml:space="preserve">to any transaction in a TITO system </w:t>
      </w:r>
      <w:r w:rsidR="00B11C06">
        <w:t>whereby</w:t>
      </w:r>
      <w:r w:rsidR="001C64AE">
        <w:t xml:space="preserve"> a </w:t>
      </w:r>
      <w:r w:rsidR="00B922A7">
        <w:t>transaction</w:t>
      </w:r>
      <w:r w:rsidR="001C64AE">
        <w:t xml:space="preserve"> or cash amount </w:t>
      </w:r>
      <w:r w:rsidR="00B922A7">
        <w:t>can be</w:t>
      </w:r>
      <w:r w:rsidR="00C503E9">
        <w:t xml:space="preserve"> lost</w:t>
      </w:r>
      <w:r w:rsidR="000F3D22">
        <w:t xml:space="preserve">, </w:t>
      </w:r>
      <w:r w:rsidR="00C503E9">
        <w:t>duplicated</w:t>
      </w:r>
      <w:r w:rsidR="000F3D22">
        <w:t>, stolen</w:t>
      </w:r>
      <w:r w:rsidR="009775FB">
        <w:t>, deleted before its time</w:t>
      </w:r>
      <w:r w:rsidR="00AC1D8F">
        <w:t>, or its state be incorrectly recorded</w:t>
      </w:r>
      <w:r w:rsidR="001C64AE">
        <w:t>.</w:t>
      </w:r>
      <w:r w:rsidR="00B11C06">
        <w:rPr>
          <w:rFonts w:cs="Arial"/>
        </w:rPr>
        <w:t xml:space="preserve"> </w:t>
      </w:r>
      <w:r w:rsidR="00B11C06" w:rsidRPr="00D03E32">
        <w:rPr>
          <w:vertAlign w:val="superscript"/>
        </w:rPr>
        <w:t>CP:</w:t>
      </w:r>
      <w:r w:rsidR="00B11C06">
        <w:rPr>
          <w:rStyle w:val="EndnoteReference"/>
        </w:rPr>
        <w:endnoteReference w:id="197"/>
      </w:r>
      <w:r w:rsidR="00F91F8B">
        <w:t xml:space="preserve"> </w:t>
      </w:r>
      <w:r w:rsidR="00B22AD6">
        <w:t xml:space="preserve">Lists of specific test cases are </w:t>
      </w:r>
      <w:r w:rsidR="00EC4AED">
        <w:t xml:space="preserve">highly </w:t>
      </w:r>
      <w:r w:rsidR="00B22AD6">
        <w:t xml:space="preserve">system dependent, potentially long </w:t>
      </w:r>
      <w:r w:rsidR="001C64AE">
        <w:t xml:space="preserve">and </w:t>
      </w:r>
      <w:r w:rsidR="00B22AD6">
        <w:t xml:space="preserve">are </w:t>
      </w:r>
      <w:r w:rsidR="00C503E9">
        <w:t>outside the scope of this document</w:t>
      </w:r>
      <w:r w:rsidR="00856E9B">
        <w:t xml:space="preserve">, but </w:t>
      </w:r>
      <w:r w:rsidR="00EC4AED">
        <w:t xml:space="preserve">they </w:t>
      </w:r>
      <w:r w:rsidR="00856E9B">
        <w:t xml:space="preserve">must </w:t>
      </w:r>
      <w:r w:rsidR="00EC4AED">
        <w:t xml:space="preserve">all </w:t>
      </w:r>
      <w:r w:rsidR="00856E9B">
        <w:t>be thoroughly analysed and tested</w:t>
      </w:r>
      <w:r w:rsidR="00EC4AED">
        <w:t xml:space="preserve"> in every system</w:t>
      </w:r>
      <w:r w:rsidR="00C503E9">
        <w:t>.</w:t>
      </w:r>
      <w:r w:rsidR="00B11C06">
        <w:rPr>
          <w:rFonts w:cs="Arial"/>
        </w:rPr>
        <w:t xml:space="preserve"> </w:t>
      </w:r>
      <w:r w:rsidR="00B11C06" w:rsidRPr="00D03E32">
        <w:rPr>
          <w:vertAlign w:val="superscript"/>
        </w:rPr>
        <w:t>CP:</w:t>
      </w:r>
      <w:r w:rsidR="00B11C06">
        <w:rPr>
          <w:rStyle w:val="EndnoteReference"/>
        </w:rPr>
        <w:endnoteReference w:id="198"/>
      </w:r>
    </w:p>
    <w:p w14:paraId="40C0BE54" w14:textId="77777777" w:rsidR="00B10571" w:rsidRDefault="00B10571" w:rsidP="00017411">
      <w:pPr>
        <w:pStyle w:val="Body"/>
      </w:pPr>
    </w:p>
    <w:p w14:paraId="3D526186" w14:textId="77777777" w:rsidR="00017411" w:rsidRPr="00263B08" w:rsidRDefault="00017411" w:rsidP="00263B08">
      <w:pPr>
        <w:pStyle w:val="Heading3"/>
        <w:rPr>
          <w:b w:val="0"/>
        </w:rPr>
      </w:pPr>
      <w:bookmarkStart w:id="1715" w:name="_Toc120544049"/>
      <w:r w:rsidRPr="00263B08">
        <w:t>Ticket Out</w:t>
      </w:r>
      <w:bookmarkEnd w:id="1715"/>
    </w:p>
    <w:p w14:paraId="1C7436AF" w14:textId="77777777" w:rsidR="00017411" w:rsidRDefault="00017411" w:rsidP="00017411">
      <w:pPr>
        <w:pStyle w:val="Body"/>
      </w:pPr>
    </w:p>
    <w:p w14:paraId="01C8DC33" w14:textId="76DB764A" w:rsidR="00017411" w:rsidRPr="00017411" w:rsidRDefault="00407EDC" w:rsidP="00017411">
      <w:pPr>
        <w:pStyle w:val="Body"/>
      </w:pPr>
      <w:r>
        <w:t>There</w:t>
      </w:r>
      <w:r w:rsidR="00017411">
        <w:t xml:space="preserve"> </w:t>
      </w:r>
      <w:r w:rsidR="00B10571">
        <w:t>must be</w:t>
      </w:r>
      <w:r w:rsidR="00017411">
        <w:t xml:space="preserve"> </w:t>
      </w:r>
      <w:r w:rsidR="00491028">
        <w:t xml:space="preserve">no </w:t>
      </w:r>
      <w:r w:rsidR="00017411">
        <w:t>chan</w:t>
      </w:r>
      <w:r w:rsidR="00B10571">
        <w:t>c</w:t>
      </w:r>
      <w:r w:rsidR="00017411">
        <w:t xml:space="preserve">e of </w:t>
      </w:r>
      <w:r w:rsidR="00EC4AED">
        <w:t xml:space="preserve">the system causing </w:t>
      </w:r>
      <w:r w:rsidR="00B10571">
        <w:t xml:space="preserve">a </w:t>
      </w:r>
      <w:r w:rsidR="00017411">
        <w:t xml:space="preserve">double </w:t>
      </w:r>
      <w:r w:rsidR="00B10571">
        <w:t>payout scenario</w:t>
      </w:r>
      <w:r w:rsidR="002F354A">
        <w:t xml:space="preserve"> (e.g.</w:t>
      </w:r>
      <w:r w:rsidR="00B11C06">
        <w:t>,</w:t>
      </w:r>
      <w:r w:rsidR="00B10571">
        <w:t xml:space="preserve"> the player receives a manual payment but then the EGM subsequently is </w:t>
      </w:r>
      <w:r w:rsidR="00491028">
        <w:t xml:space="preserve">permitted </w:t>
      </w:r>
      <w:r w:rsidR="00B10571">
        <w:t>to produce a cash ticket for the credit redemption transaction</w:t>
      </w:r>
      <w:r w:rsidR="002F354A">
        <w:t>).</w:t>
      </w:r>
      <w:r w:rsidR="00B11C06">
        <w:rPr>
          <w:rFonts w:cs="Arial"/>
        </w:rPr>
        <w:t xml:space="preserve"> </w:t>
      </w:r>
      <w:r w:rsidR="00B11C06" w:rsidRPr="00D03E32">
        <w:rPr>
          <w:vertAlign w:val="superscript"/>
        </w:rPr>
        <w:t>CP:</w:t>
      </w:r>
      <w:r w:rsidR="00B11C06">
        <w:rPr>
          <w:rStyle w:val="EndnoteReference"/>
        </w:rPr>
        <w:endnoteReference w:id="199"/>
      </w:r>
      <w:r w:rsidR="00F91F8B">
        <w:t xml:space="preserve"> </w:t>
      </w:r>
      <w:r w:rsidR="00822805">
        <w:t xml:space="preserve">Any deviation by an EGM from expected behaviour </w:t>
      </w:r>
      <w:r w:rsidR="00F259BC">
        <w:t xml:space="preserve">from the </w:t>
      </w:r>
      <w:r w:rsidR="00491028">
        <w:t xml:space="preserve">local host </w:t>
      </w:r>
      <w:r w:rsidR="00F259BC">
        <w:t xml:space="preserve">/ systems point of view must </w:t>
      </w:r>
      <w:r w:rsidR="00822805">
        <w:t>be logged</w:t>
      </w:r>
      <w:r w:rsidR="00F259BC">
        <w:t xml:space="preserve"> as events to help with diagnosis</w:t>
      </w:r>
      <w:r w:rsidR="00822805">
        <w:t>.</w:t>
      </w:r>
      <w:r w:rsidR="00B11C06">
        <w:rPr>
          <w:rFonts w:cs="Arial"/>
        </w:rPr>
        <w:t xml:space="preserve"> </w:t>
      </w:r>
      <w:r w:rsidR="00B11C06" w:rsidRPr="00D03E32">
        <w:rPr>
          <w:vertAlign w:val="superscript"/>
        </w:rPr>
        <w:t>CP:</w:t>
      </w:r>
      <w:r w:rsidR="00B11C06">
        <w:rPr>
          <w:rStyle w:val="EndnoteReference"/>
        </w:rPr>
        <w:endnoteReference w:id="200"/>
      </w:r>
    </w:p>
    <w:p w14:paraId="11B42F40" w14:textId="77777777" w:rsidR="00B10571" w:rsidRPr="00B10571" w:rsidRDefault="00B10571" w:rsidP="003155F3">
      <w:pPr>
        <w:rPr>
          <w:rFonts w:cs="Arial"/>
        </w:rPr>
      </w:pPr>
    </w:p>
    <w:p w14:paraId="48856FDC" w14:textId="77777777" w:rsidR="00B10571" w:rsidRPr="00E71403" w:rsidRDefault="00B10571" w:rsidP="00263B08">
      <w:pPr>
        <w:pStyle w:val="Heading3"/>
      </w:pPr>
      <w:bookmarkStart w:id="1716" w:name="_Toc120544050"/>
      <w:r w:rsidRPr="00263B08">
        <w:t>Ticket In</w:t>
      </w:r>
      <w:bookmarkEnd w:id="1716"/>
    </w:p>
    <w:p w14:paraId="422131F3" w14:textId="77777777" w:rsidR="00B10571" w:rsidRDefault="00B10571" w:rsidP="003155F3">
      <w:pPr>
        <w:rPr>
          <w:rFonts w:cs="Arial"/>
        </w:rPr>
      </w:pPr>
    </w:p>
    <w:p w14:paraId="7CC7BF81" w14:textId="5CF5D748" w:rsidR="00A945F8" w:rsidRPr="00017411" w:rsidRDefault="00F259BC" w:rsidP="00263B08">
      <w:r>
        <w:t xml:space="preserve">Any deviation by an EGM from expected behaviour </w:t>
      </w:r>
      <w:r w:rsidR="00710BD6">
        <w:t xml:space="preserve">during the ticket-in process </w:t>
      </w:r>
      <w:r>
        <w:t xml:space="preserve">from the </w:t>
      </w:r>
      <w:r w:rsidR="00A945F8">
        <w:t>host’s</w:t>
      </w:r>
      <w:r>
        <w:t xml:space="preserve"> point of view must be logged </w:t>
      </w:r>
      <w:r w:rsidR="00710BD6">
        <w:t xml:space="preserve">by the EMS </w:t>
      </w:r>
      <w:r>
        <w:t>as events to help with diagnosis.</w:t>
      </w:r>
      <w:r w:rsidR="00B11C06">
        <w:rPr>
          <w:rFonts w:cs="Arial"/>
        </w:rPr>
        <w:t xml:space="preserve"> </w:t>
      </w:r>
      <w:r w:rsidR="00B11C06" w:rsidRPr="00D03E32">
        <w:rPr>
          <w:vertAlign w:val="superscript"/>
        </w:rPr>
        <w:t>CP:</w:t>
      </w:r>
      <w:r w:rsidR="00B11C06">
        <w:rPr>
          <w:rStyle w:val="EndnoteReference"/>
        </w:rPr>
        <w:endnoteReference w:id="201"/>
      </w:r>
    </w:p>
    <w:p w14:paraId="2090677B" w14:textId="12FF3724" w:rsidR="003155F3" w:rsidRPr="00665D93" w:rsidRDefault="003155F3" w:rsidP="00263B08">
      <w:pPr>
        <w:pStyle w:val="Body"/>
      </w:pPr>
    </w:p>
    <w:p w14:paraId="5622E707" w14:textId="4EC4CBF2" w:rsidR="00C7614C" w:rsidRDefault="00D53DB3" w:rsidP="00D53DB3">
      <w:pPr>
        <w:pStyle w:val="Heading2"/>
      </w:pPr>
      <w:bookmarkStart w:id="1717" w:name="_Toc443902024"/>
      <w:bookmarkStart w:id="1718" w:name="_Toc443913596"/>
      <w:bookmarkStart w:id="1719" w:name="_Toc443916184"/>
      <w:bookmarkStart w:id="1720" w:name="_Toc444070757"/>
      <w:bookmarkStart w:id="1721" w:name="_Toc444164922"/>
      <w:bookmarkStart w:id="1722" w:name="_Toc444247602"/>
      <w:bookmarkStart w:id="1723" w:name="_Toc444248274"/>
      <w:bookmarkStart w:id="1724" w:name="_Toc444265150"/>
      <w:bookmarkStart w:id="1725" w:name="_Toc443902025"/>
      <w:bookmarkStart w:id="1726" w:name="_Toc443913597"/>
      <w:bookmarkStart w:id="1727" w:name="_Toc443916185"/>
      <w:bookmarkStart w:id="1728" w:name="_Toc444070758"/>
      <w:bookmarkStart w:id="1729" w:name="_Toc444164923"/>
      <w:bookmarkStart w:id="1730" w:name="_Toc444247603"/>
      <w:bookmarkStart w:id="1731" w:name="_Toc444248275"/>
      <w:bookmarkStart w:id="1732" w:name="_Toc444265151"/>
      <w:bookmarkStart w:id="1733" w:name="_Toc443902026"/>
      <w:bookmarkStart w:id="1734" w:name="_Toc443913598"/>
      <w:bookmarkStart w:id="1735" w:name="_Toc443916186"/>
      <w:bookmarkStart w:id="1736" w:name="_Toc444070759"/>
      <w:bookmarkStart w:id="1737" w:name="_Toc444164924"/>
      <w:bookmarkStart w:id="1738" w:name="_Toc444247604"/>
      <w:bookmarkStart w:id="1739" w:name="_Toc444248276"/>
      <w:bookmarkStart w:id="1740" w:name="_Toc444265152"/>
      <w:bookmarkStart w:id="1741" w:name="_Toc443902027"/>
      <w:bookmarkStart w:id="1742" w:name="_Toc443913599"/>
      <w:bookmarkStart w:id="1743" w:name="_Toc443916187"/>
      <w:bookmarkStart w:id="1744" w:name="_Toc444070760"/>
      <w:bookmarkStart w:id="1745" w:name="_Toc444164925"/>
      <w:bookmarkStart w:id="1746" w:name="_Toc444247605"/>
      <w:bookmarkStart w:id="1747" w:name="_Toc444248277"/>
      <w:bookmarkStart w:id="1748" w:name="_Toc444265153"/>
      <w:bookmarkStart w:id="1749" w:name="_Toc443902028"/>
      <w:bookmarkStart w:id="1750" w:name="_Toc443913600"/>
      <w:bookmarkStart w:id="1751" w:name="_Toc443916188"/>
      <w:bookmarkStart w:id="1752" w:name="_Toc444070761"/>
      <w:bookmarkStart w:id="1753" w:name="_Toc444164926"/>
      <w:bookmarkStart w:id="1754" w:name="_Toc444247606"/>
      <w:bookmarkStart w:id="1755" w:name="_Toc444248278"/>
      <w:bookmarkStart w:id="1756" w:name="_Toc444265154"/>
      <w:bookmarkStart w:id="1757" w:name="_Toc443902029"/>
      <w:bookmarkStart w:id="1758" w:name="_Toc443913601"/>
      <w:bookmarkStart w:id="1759" w:name="_Toc443916189"/>
      <w:bookmarkStart w:id="1760" w:name="_Toc444070762"/>
      <w:bookmarkStart w:id="1761" w:name="_Toc444164927"/>
      <w:bookmarkStart w:id="1762" w:name="_Toc444247607"/>
      <w:bookmarkStart w:id="1763" w:name="_Toc444248279"/>
      <w:bookmarkStart w:id="1764" w:name="_Toc444265155"/>
      <w:bookmarkStart w:id="1765" w:name="_Toc443902030"/>
      <w:bookmarkStart w:id="1766" w:name="_Toc443913602"/>
      <w:bookmarkStart w:id="1767" w:name="_Toc443916190"/>
      <w:bookmarkStart w:id="1768" w:name="_Toc444070763"/>
      <w:bookmarkStart w:id="1769" w:name="_Toc444164928"/>
      <w:bookmarkStart w:id="1770" w:name="_Toc444247608"/>
      <w:bookmarkStart w:id="1771" w:name="_Toc444248280"/>
      <w:bookmarkStart w:id="1772" w:name="_Toc444265156"/>
      <w:bookmarkStart w:id="1773" w:name="_Toc443902031"/>
      <w:bookmarkStart w:id="1774" w:name="_Toc443913603"/>
      <w:bookmarkStart w:id="1775" w:name="_Toc443916191"/>
      <w:bookmarkStart w:id="1776" w:name="_Toc444070764"/>
      <w:bookmarkStart w:id="1777" w:name="_Toc444164929"/>
      <w:bookmarkStart w:id="1778" w:name="_Toc444247609"/>
      <w:bookmarkStart w:id="1779" w:name="_Toc444248281"/>
      <w:bookmarkStart w:id="1780" w:name="_Toc444265157"/>
      <w:bookmarkStart w:id="1781" w:name="_Toc443902032"/>
      <w:bookmarkStart w:id="1782" w:name="_Toc443913604"/>
      <w:bookmarkStart w:id="1783" w:name="_Toc443916192"/>
      <w:bookmarkStart w:id="1784" w:name="_Toc444070765"/>
      <w:bookmarkStart w:id="1785" w:name="_Toc444164930"/>
      <w:bookmarkStart w:id="1786" w:name="_Toc444247610"/>
      <w:bookmarkStart w:id="1787" w:name="_Toc444248282"/>
      <w:bookmarkStart w:id="1788" w:name="_Toc444265158"/>
      <w:bookmarkStart w:id="1789" w:name="_Toc443902033"/>
      <w:bookmarkStart w:id="1790" w:name="_Toc443913605"/>
      <w:bookmarkStart w:id="1791" w:name="_Toc443916193"/>
      <w:bookmarkStart w:id="1792" w:name="_Toc444070766"/>
      <w:bookmarkStart w:id="1793" w:name="_Toc444164931"/>
      <w:bookmarkStart w:id="1794" w:name="_Toc444247611"/>
      <w:bookmarkStart w:id="1795" w:name="_Toc444248283"/>
      <w:bookmarkStart w:id="1796" w:name="_Toc444265159"/>
      <w:bookmarkStart w:id="1797" w:name="_Toc443902034"/>
      <w:bookmarkStart w:id="1798" w:name="_Toc443913606"/>
      <w:bookmarkStart w:id="1799" w:name="_Toc443916194"/>
      <w:bookmarkStart w:id="1800" w:name="_Toc444070767"/>
      <w:bookmarkStart w:id="1801" w:name="_Toc444164932"/>
      <w:bookmarkStart w:id="1802" w:name="_Toc444247612"/>
      <w:bookmarkStart w:id="1803" w:name="_Toc444248284"/>
      <w:bookmarkStart w:id="1804" w:name="_Toc444265160"/>
      <w:bookmarkStart w:id="1805" w:name="_Toc443902035"/>
      <w:bookmarkStart w:id="1806" w:name="_Toc443913607"/>
      <w:bookmarkStart w:id="1807" w:name="_Toc443916195"/>
      <w:bookmarkStart w:id="1808" w:name="_Toc444070768"/>
      <w:bookmarkStart w:id="1809" w:name="_Toc444164933"/>
      <w:bookmarkStart w:id="1810" w:name="_Toc444247613"/>
      <w:bookmarkStart w:id="1811" w:name="_Toc444248285"/>
      <w:bookmarkStart w:id="1812" w:name="_Toc444265161"/>
      <w:bookmarkStart w:id="1813" w:name="_Toc443902036"/>
      <w:bookmarkStart w:id="1814" w:name="_Toc443913608"/>
      <w:bookmarkStart w:id="1815" w:name="_Toc443916196"/>
      <w:bookmarkStart w:id="1816" w:name="_Toc444070769"/>
      <w:bookmarkStart w:id="1817" w:name="_Toc444164934"/>
      <w:bookmarkStart w:id="1818" w:name="_Toc444247614"/>
      <w:bookmarkStart w:id="1819" w:name="_Toc444248286"/>
      <w:bookmarkStart w:id="1820" w:name="_Toc444265162"/>
      <w:bookmarkStart w:id="1821" w:name="_Toc443902037"/>
      <w:bookmarkStart w:id="1822" w:name="_Toc443913609"/>
      <w:bookmarkStart w:id="1823" w:name="_Toc443916197"/>
      <w:bookmarkStart w:id="1824" w:name="_Toc444070770"/>
      <w:bookmarkStart w:id="1825" w:name="_Toc444164935"/>
      <w:bookmarkStart w:id="1826" w:name="_Toc444247615"/>
      <w:bookmarkStart w:id="1827" w:name="_Toc444248287"/>
      <w:bookmarkStart w:id="1828" w:name="_Toc444265163"/>
      <w:bookmarkStart w:id="1829" w:name="_Toc443902038"/>
      <w:bookmarkStart w:id="1830" w:name="_Toc443913610"/>
      <w:bookmarkStart w:id="1831" w:name="_Toc443916198"/>
      <w:bookmarkStart w:id="1832" w:name="_Toc444070771"/>
      <w:bookmarkStart w:id="1833" w:name="_Toc444164936"/>
      <w:bookmarkStart w:id="1834" w:name="_Toc444247616"/>
      <w:bookmarkStart w:id="1835" w:name="_Toc444248288"/>
      <w:bookmarkStart w:id="1836" w:name="_Toc444265164"/>
      <w:bookmarkStart w:id="1837" w:name="_Toc443902039"/>
      <w:bookmarkStart w:id="1838" w:name="_Toc443913611"/>
      <w:bookmarkStart w:id="1839" w:name="_Toc443916199"/>
      <w:bookmarkStart w:id="1840" w:name="_Toc444070772"/>
      <w:bookmarkStart w:id="1841" w:name="_Toc444164937"/>
      <w:bookmarkStart w:id="1842" w:name="_Toc444247617"/>
      <w:bookmarkStart w:id="1843" w:name="_Toc444248289"/>
      <w:bookmarkStart w:id="1844" w:name="_Toc444265165"/>
      <w:bookmarkStart w:id="1845" w:name="_Toc443902040"/>
      <w:bookmarkStart w:id="1846" w:name="_Toc443913612"/>
      <w:bookmarkStart w:id="1847" w:name="_Toc443916200"/>
      <w:bookmarkStart w:id="1848" w:name="_Toc444070773"/>
      <w:bookmarkStart w:id="1849" w:name="_Toc444164938"/>
      <w:bookmarkStart w:id="1850" w:name="_Toc444247618"/>
      <w:bookmarkStart w:id="1851" w:name="_Toc444248290"/>
      <w:bookmarkStart w:id="1852" w:name="_Toc444265166"/>
      <w:bookmarkStart w:id="1853" w:name="_Toc443902041"/>
      <w:bookmarkStart w:id="1854" w:name="_Toc443913613"/>
      <w:bookmarkStart w:id="1855" w:name="_Toc443916201"/>
      <w:bookmarkStart w:id="1856" w:name="_Toc444070774"/>
      <w:bookmarkStart w:id="1857" w:name="_Toc444164939"/>
      <w:bookmarkStart w:id="1858" w:name="_Toc444247619"/>
      <w:bookmarkStart w:id="1859" w:name="_Toc444248291"/>
      <w:bookmarkStart w:id="1860" w:name="_Toc444265167"/>
      <w:bookmarkStart w:id="1861" w:name="_Toc443902042"/>
      <w:bookmarkStart w:id="1862" w:name="_Toc443913614"/>
      <w:bookmarkStart w:id="1863" w:name="_Toc443916202"/>
      <w:bookmarkStart w:id="1864" w:name="_Toc444070775"/>
      <w:bookmarkStart w:id="1865" w:name="_Toc444164940"/>
      <w:bookmarkStart w:id="1866" w:name="_Toc444247620"/>
      <w:bookmarkStart w:id="1867" w:name="_Toc444248292"/>
      <w:bookmarkStart w:id="1868" w:name="_Toc444265168"/>
      <w:bookmarkStart w:id="1869" w:name="_Toc443902043"/>
      <w:bookmarkStart w:id="1870" w:name="_Toc443913615"/>
      <w:bookmarkStart w:id="1871" w:name="_Toc443916203"/>
      <w:bookmarkStart w:id="1872" w:name="_Toc444070776"/>
      <w:bookmarkStart w:id="1873" w:name="_Toc444164941"/>
      <w:bookmarkStart w:id="1874" w:name="_Toc444247621"/>
      <w:bookmarkStart w:id="1875" w:name="_Toc444248293"/>
      <w:bookmarkStart w:id="1876" w:name="_Toc444265169"/>
      <w:bookmarkStart w:id="1877" w:name="_Toc443902044"/>
      <w:bookmarkStart w:id="1878" w:name="_Toc443913616"/>
      <w:bookmarkStart w:id="1879" w:name="_Toc443916204"/>
      <w:bookmarkStart w:id="1880" w:name="_Toc444070777"/>
      <w:bookmarkStart w:id="1881" w:name="_Toc444164942"/>
      <w:bookmarkStart w:id="1882" w:name="_Toc444247622"/>
      <w:bookmarkStart w:id="1883" w:name="_Toc444248294"/>
      <w:bookmarkStart w:id="1884" w:name="_Toc444265170"/>
      <w:bookmarkStart w:id="1885" w:name="_Toc443902045"/>
      <w:bookmarkStart w:id="1886" w:name="_Toc443913617"/>
      <w:bookmarkStart w:id="1887" w:name="_Toc443916205"/>
      <w:bookmarkStart w:id="1888" w:name="_Toc444070778"/>
      <w:bookmarkStart w:id="1889" w:name="_Toc444164943"/>
      <w:bookmarkStart w:id="1890" w:name="_Toc444247623"/>
      <w:bookmarkStart w:id="1891" w:name="_Toc444248295"/>
      <w:bookmarkStart w:id="1892" w:name="_Toc444265171"/>
      <w:bookmarkStart w:id="1893" w:name="_Toc443902046"/>
      <w:bookmarkStart w:id="1894" w:name="_Toc443913618"/>
      <w:bookmarkStart w:id="1895" w:name="_Toc443916206"/>
      <w:bookmarkStart w:id="1896" w:name="_Toc444070779"/>
      <w:bookmarkStart w:id="1897" w:name="_Toc444164944"/>
      <w:bookmarkStart w:id="1898" w:name="_Toc444247624"/>
      <w:bookmarkStart w:id="1899" w:name="_Toc444248296"/>
      <w:bookmarkStart w:id="1900" w:name="_Toc444265172"/>
      <w:bookmarkStart w:id="1901" w:name="_Toc443902047"/>
      <w:bookmarkStart w:id="1902" w:name="_Toc443913619"/>
      <w:bookmarkStart w:id="1903" w:name="_Toc443916207"/>
      <w:bookmarkStart w:id="1904" w:name="_Toc444070780"/>
      <w:bookmarkStart w:id="1905" w:name="_Toc444164945"/>
      <w:bookmarkStart w:id="1906" w:name="_Toc444247625"/>
      <w:bookmarkStart w:id="1907" w:name="_Toc444248297"/>
      <w:bookmarkStart w:id="1908" w:name="_Toc444265173"/>
      <w:bookmarkStart w:id="1909" w:name="_Toc443902048"/>
      <w:bookmarkStart w:id="1910" w:name="_Toc443913620"/>
      <w:bookmarkStart w:id="1911" w:name="_Toc443916208"/>
      <w:bookmarkStart w:id="1912" w:name="_Toc444070781"/>
      <w:bookmarkStart w:id="1913" w:name="_Toc444164946"/>
      <w:bookmarkStart w:id="1914" w:name="_Toc444247626"/>
      <w:bookmarkStart w:id="1915" w:name="_Toc444248298"/>
      <w:bookmarkStart w:id="1916" w:name="_Toc444265174"/>
      <w:bookmarkStart w:id="1917" w:name="_Toc443902049"/>
      <w:bookmarkStart w:id="1918" w:name="_Toc443913621"/>
      <w:bookmarkStart w:id="1919" w:name="_Toc443916209"/>
      <w:bookmarkStart w:id="1920" w:name="_Toc444070782"/>
      <w:bookmarkStart w:id="1921" w:name="_Toc444164947"/>
      <w:bookmarkStart w:id="1922" w:name="_Toc444247627"/>
      <w:bookmarkStart w:id="1923" w:name="_Toc444248299"/>
      <w:bookmarkStart w:id="1924" w:name="_Toc444265175"/>
      <w:bookmarkStart w:id="1925" w:name="_Toc443902050"/>
      <w:bookmarkStart w:id="1926" w:name="_Toc443913622"/>
      <w:bookmarkStart w:id="1927" w:name="_Toc443916210"/>
      <w:bookmarkStart w:id="1928" w:name="_Toc444070783"/>
      <w:bookmarkStart w:id="1929" w:name="_Toc444164948"/>
      <w:bookmarkStart w:id="1930" w:name="_Toc444247628"/>
      <w:bookmarkStart w:id="1931" w:name="_Toc444248300"/>
      <w:bookmarkStart w:id="1932" w:name="_Toc444265176"/>
      <w:bookmarkStart w:id="1933" w:name="_Toc443902051"/>
      <w:bookmarkStart w:id="1934" w:name="_Toc443913623"/>
      <w:bookmarkStart w:id="1935" w:name="_Toc443916211"/>
      <w:bookmarkStart w:id="1936" w:name="_Toc444070784"/>
      <w:bookmarkStart w:id="1937" w:name="_Toc444164949"/>
      <w:bookmarkStart w:id="1938" w:name="_Toc444247629"/>
      <w:bookmarkStart w:id="1939" w:name="_Toc444248301"/>
      <w:bookmarkStart w:id="1940" w:name="_Toc444265177"/>
      <w:bookmarkStart w:id="1941" w:name="_Toc443902052"/>
      <w:bookmarkStart w:id="1942" w:name="_Toc443913624"/>
      <w:bookmarkStart w:id="1943" w:name="_Toc443916212"/>
      <w:bookmarkStart w:id="1944" w:name="_Toc444070785"/>
      <w:bookmarkStart w:id="1945" w:name="_Toc444164950"/>
      <w:bookmarkStart w:id="1946" w:name="_Toc444247630"/>
      <w:bookmarkStart w:id="1947" w:name="_Toc444248302"/>
      <w:bookmarkStart w:id="1948" w:name="_Toc444265178"/>
      <w:bookmarkStart w:id="1949" w:name="_Toc443902053"/>
      <w:bookmarkStart w:id="1950" w:name="_Toc443913625"/>
      <w:bookmarkStart w:id="1951" w:name="_Toc443916213"/>
      <w:bookmarkStart w:id="1952" w:name="_Toc444070786"/>
      <w:bookmarkStart w:id="1953" w:name="_Toc444164951"/>
      <w:bookmarkStart w:id="1954" w:name="_Toc444247631"/>
      <w:bookmarkStart w:id="1955" w:name="_Toc444248303"/>
      <w:bookmarkStart w:id="1956" w:name="_Toc444265179"/>
      <w:bookmarkStart w:id="1957" w:name="_Toc443902054"/>
      <w:bookmarkStart w:id="1958" w:name="_Toc443913626"/>
      <w:bookmarkStart w:id="1959" w:name="_Toc443916214"/>
      <w:bookmarkStart w:id="1960" w:name="_Toc444070787"/>
      <w:bookmarkStart w:id="1961" w:name="_Toc444164952"/>
      <w:bookmarkStart w:id="1962" w:name="_Toc444247632"/>
      <w:bookmarkStart w:id="1963" w:name="_Toc444248304"/>
      <w:bookmarkStart w:id="1964" w:name="_Toc444265180"/>
      <w:bookmarkStart w:id="1965" w:name="_Toc443902055"/>
      <w:bookmarkStart w:id="1966" w:name="_Toc443913627"/>
      <w:bookmarkStart w:id="1967" w:name="_Toc443916215"/>
      <w:bookmarkStart w:id="1968" w:name="_Toc444070788"/>
      <w:bookmarkStart w:id="1969" w:name="_Toc444164953"/>
      <w:bookmarkStart w:id="1970" w:name="_Toc444247633"/>
      <w:bookmarkStart w:id="1971" w:name="_Toc444248305"/>
      <w:bookmarkStart w:id="1972" w:name="_Toc444265181"/>
      <w:bookmarkStart w:id="1973" w:name="_Toc443902056"/>
      <w:bookmarkStart w:id="1974" w:name="_Toc443913628"/>
      <w:bookmarkStart w:id="1975" w:name="_Toc443916216"/>
      <w:bookmarkStart w:id="1976" w:name="_Toc444070789"/>
      <w:bookmarkStart w:id="1977" w:name="_Toc444164954"/>
      <w:bookmarkStart w:id="1978" w:name="_Toc444247634"/>
      <w:bookmarkStart w:id="1979" w:name="_Toc444248306"/>
      <w:bookmarkStart w:id="1980" w:name="_Toc444265182"/>
      <w:bookmarkStart w:id="1981" w:name="_Toc443902057"/>
      <w:bookmarkStart w:id="1982" w:name="_Toc443913629"/>
      <w:bookmarkStart w:id="1983" w:name="_Toc443916217"/>
      <w:bookmarkStart w:id="1984" w:name="_Toc444070790"/>
      <w:bookmarkStart w:id="1985" w:name="_Toc444164955"/>
      <w:bookmarkStart w:id="1986" w:name="_Toc444247635"/>
      <w:bookmarkStart w:id="1987" w:name="_Toc444248307"/>
      <w:bookmarkStart w:id="1988" w:name="_Toc444265183"/>
      <w:bookmarkStart w:id="1989" w:name="_Toc443902058"/>
      <w:bookmarkStart w:id="1990" w:name="_Toc443913630"/>
      <w:bookmarkStart w:id="1991" w:name="_Toc443916218"/>
      <w:bookmarkStart w:id="1992" w:name="_Toc444070791"/>
      <w:bookmarkStart w:id="1993" w:name="_Toc444164956"/>
      <w:bookmarkStart w:id="1994" w:name="_Toc444247636"/>
      <w:bookmarkStart w:id="1995" w:name="_Toc444248308"/>
      <w:bookmarkStart w:id="1996" w:name="_Toc444265184"/>
      <w:bookmarkStart w:id="1997" w:name="_Toc443902059"/>
      <w:bookmarkStart w:id="1998" w:name="_Toc443913631"/>
      <w:bookmarkStart w:id="1999" w:name="_Toc443916219"/>
      <w:bookmarkStart w:id="2000" w:name="_Toc444070792"/>
      <w:bookmarkStart w:id="2001" w:name="_Toc444164957"/>
      <w:bookmarkStart w:id="2002" w:name="_Toc444247637"/>
      <w:bookmarkStart w:id="2003" w:name="_Toc444248309"/>
      <w:bookmarkStart w:id="2004" w:name="_Toc444265185"/>
      <w:bookmarkStart w:id="2005" w:name="_Toc443902060"/>
      <w:bookmarkStart w:id="2006" w:name="_Toc443913632"/>
      <w:bookmarkStart w:id="2007" w:name="_Toc443916220"/>
      <w:bookmarkStart w:id="2008" w:name="_Toc444070793"/>
      <w:bookmarkStart w:id="2009" w:name="_Toc444164958"/>
      <w:bookmarkStart w:id="2010" w:name="_Toc444247638"/>
      <w:bookmarkStart w:id="2011" w:name="_Toc444248310"/>
      <w:bookmarkStart w:id="2012" w:name="_Toc444265186"/>
      <w:bookmarkStart w:id="2013" w:name="_Toc443902061"/>
      <w:bookmarkStart w:id="2014" w:name="_Toc443913633"/>
      <w:bookmarkStart w:id="2015" w:name="_Toc443916221"/>
      <w:bookmarkStart w:id="2016" w:name="_Toc444070794"/>
      <w:bookmarkStart w:id="2017" w:name="_Toc444164959"/>
      <w:bookmarkStart w:id="2018" w:name="_Toc444247639"/>
      <w:bookmarkStart w:id="2019" w:name="_Toc444248311"/>
      <w:bookmarkStart w:id="2020" w:name="_Toc444265187"/>
      <w:bookmarkStart w:id="2021" w:name="_Toc443902062"/>
      <w:bookmarkStart w:id="2022" w:name="_Toc443913634"/>
      <w:bookmarkStart w:id="2023" w:name="_Toc443916222"/>
      <w:bookmarkStart w:id="2024" w:name="_Toc444070795"/>
      <w:bookmarkStart w:id="2025" w:name="_Toc444164960"/>
      <w:bookmarkStart w:id="2026" w:name="_Toc444247640"/>
      <w:bookmarkStart w:id="2027" w:name="_Toc444248312"/>
      <w:bookmarkStart w:id="2028" w:name="_Toc444265188"/>
      <w:bookmarkStart w:id="2029" w:name="_Toc443902063"/>
      <w:bookmarkStart w:id="2030" w:name="_Toc443913635"/>
      <w:bookmarkStart w:id="2031" w:name="_Toc443916223"/>
      <w:bookmarkStart w:id="2032" w:name="_Toc444070796"/>
      <w:bookmarkStart w:id="2033" w:name="_Toc444164961"/>
      <w:bookmarkStart w:id="2034" w:name="_Toc444247641"/>
      <w:bookmarkStart w:id="2035" w:name="_Toc444248313"/>
      <w:bookmarkStart w:id="2036" w:name="_Toc444265189"/>
      <w:bookmarkStart w:id="2037" w:name="_Toc443902064"/>
      <w:bookmarkStart w:id="2038" w:name="_Toc443913636"/>
      <w:bookmarkStart w:id="2039" w:name="_Toc443916224"/>
      <w:bookmarkStart w:id="2040" w:name="_Toc444070797"/>
      <w:bookmarkStart w:id="2041" w:name="_Toc444164962"/>
      <w:bookmarkStart w:id="2042" w:name="_Toc444247642"/>
      <w:bookmarkStart w:id="2043" w:name="_Toc444248314"/>
      <w:bookmarkStart w:id="2044" w:name="_Toc444265190"/>
      <w:bookmarkStart w:id="2045" w:name="_Toc443902065"/>
      <w:bookmarkStart w:id="2046" w:name="_Toc443913637"/>
      <w:bookmarkStart w:id="2047" w:name="_Toc443916225"/>
      <w:bookmarkStart w:id="2048" w:name="_Toc444070798"/>
      <w:bookmarkStart w:id="2049" w:name="_Toc444164963"/>
      <w:bookmarkStart w:id="2050" w:name="_Toc444247643"/>
      <w:bookmarkStart w:id="2051" w:name="_Toc444248315"/>
      <w:bookmarkStart w:id="2052" w:name="_Toc444265191"/>
      <w:bookmarkStart w:id="2053" w:name="_Toc443902066"/>
      <w:bookmarkStart w:id="2054" w:name="_Toc443913638"/>
      <w:bookmarkStart w:id="2055" w:name="_Toc443916226"/>
      <w:bookmarkStart w:id="2056" w:name="_Toc444070799"/>
      <w:bookmarkStart w:id="2057" w:name="_Toc444164964"/>
      <w:bookmarkStart w:id="2058" w:name="_Toc444247644"/>
      <w:bookmarkStart w:id="2059" w:name="_Toc444248316"/>
      <w:bookmarkStart w:id="2060" w:name="_Toc444265192"/>
      <w:bookmarkStart w:id="2061" w:name="_Toc443902067"/>
      <w:bookmarkStart w:id="2062" w:name="_Toc443913639"/>
      <w:bookmarkStart w:id="2063" w:name="_Toc443916227"/>
      <w:bookmarkStart w:id="2064" w:name="_Toc444070800"/>
      <w:bookmarkStart w:id="2065" w:name="_Toc444164965"/>
      <w:bookmarkStart w:id="2066" w:name="_Toc444247645"/>
      <w:bookmarkStart w:id="2067" w:name="_Toc444248317"/>
      <w:bookmarkStart w:id="2068" w:name="_Toc444265193"/>
      <w:bookmarkStart w:id="2069" w:name="_Toc443902068"/>
      <w:bookmarkStart w:id="2070" w:name="_Toc443913640"/>
      <w:bookmarkStart w:id="2071" w:name="_Toc443916228"/>
      <w:bookmarkStart w:id="2072" w:name="_Toc444070801"/>
      <w:bookmarkStart w:id="2073" w:name="_Toc444164966"/>
      <w:bookmarkStart w:id="2074" w:name="_Toc444247646"/>
      <w:bookmarkStart w:id="2075" w:name="_Toc444248318"/>
      <w:bookmarkStart w:id="2076" w:name="_Toc444265194"/>
      <w:bookmarkStart w:id="2077" w:name="_Toc443902069"/>
      <w:bookmarkStart w:id="2078" w:name="_Toc443913641"/>
      <w:bookmarkStart w:id="2079" w:name="_Toc443916229"/>
      <w:bookmarkStart w:id="2080" w:name="_Toc444070802"/>
      <w:bookmarkStart w:id="2081" w:name="_Toc444164967"/>
      <w:bookmarkStart w:id="2082" w:name="_Toc444247647"/>
      <w:bookmarkStart w:id="2083" w:name="_Toc444248319"/>
      <w:bookmarkStart w:id="2084" w:name="_Toc444265195"/>
      <w:bookmarkStart w:id="2085" w:name="_Toc443902070"/>
      <w:bookmarkStart w:id="2086" w:name="_Toc443913642"/>
      <w:bookmarkStart w:id="2087" w:name="_Toc443916230"/>
      <w:bookmarkStart w:id="2088" w:name="_Toc444070803"/>
      <w:bookmarkStart w:id="2089" w:name="_Toc444164968"/>
      <w:bookmarkStart w:id="2090" w:name="_Toc444247648"/>
      <w:bookmarkStart w:id="2091" w:name="_Toc444248320"/>
      <w:bookmarkStart w:id="2092" w:name="_Toc444265196"/>
      <w:bookmarkStart w:id="2093" w:name="_Toc443902071"/>
      <w:bookmarkStart w:id="2094" w:name="_Toc443913643"/>
      <w:bookmarkStart w:id="2095" w:name="_Toc443916231"/>
      <w:bookmarkStart w:id="2096" w:name="_Toc444070804"/>
      <w:bookmarkStart w:id="2097" w:name="_Toc444164969"/>
      <w:bookmarkStart w:id="2098" w:name="_Toc444247649"/>
      <w:bookmarkStart w:id="2099" w:name="_Toc444248321"/>
      <w:bookmarkStart w:id="2100" w:name="_Toc444265197"/>
      <w:bookmarkStart w:id="2101" w:name="_Toc443902072"/>
      <w:bookmarkStart w:id="2102" w:name="_Toc443913644"/>
      <w:bookmarkStart w:id="2103" w:name="_Toc443916232"/>
      <w:bookmarkStart w:id="2104" w:name="_Toc444070805"/>
      <w:bookmarkStart w:id="2105" w:name="_Toc444164970"/>
      <w:bookmarkStart w:id="2106" w:name="_Toc444247650"/>
      <w:bookmarkStart w:id="2107" w:name="_Toc444248322"/>
      <w:bookmarkStart w:id="2108" w:name="_Toc444265198"/>
      <w:bookmarkStart w:id="2109" w:name="_Toc443902073"/>
      <w:bookmarkStart w:id="2110" w:name="_Toc443913645"/>
      <w:bookmarkStart w:id="2111" w:name="_Toc443916233"/>
      <w:bookmarkStart w:id="2112" w:name="_Toc444070806"/>
      <w:bookmarkStart w:id="2113" w:name="_Toc444164971"/>
      <w:bookmarkStart w:id="2114" w:name="_Toc444247651"/>
      <w:bookmarkStart w:id="2115" w:name="_Toc444248323"/>
      <w:bookmarkStart w:id="2116" w:name="_Toc444265199"/>
      <w:bookmarkStart w:id="2117" w:name="_Toc443902074"/>
      <w:bookmarkStart w:id="2118" w:name="_Toc443913646"/>
      <w:bookmarkStart w:id="2119" w:name="_Toc443916234"/>
      <w:bookmarkStart w:id="2120" w:name="_Toc444070807"/>
      <w:bookmarkStart w:id="2121" w:name="_Toc444164972"/>
      <w:bookmarkStart w:id="2122" w:name="_Toc444247652"/>
      <w:bookmarkStart w:id="2123" w:name="_Toc444248324"/>
      <w:bookmarkStart w:id="2124" w:name="_Toc444265200"/>
      <w:bookmarkStart w:id="2125" w:name="_Toc443902075"/>
      <w:bookmarkStart w:id="2126" w:name="_Toc443913647"/>
      <w:bookmarkStart w:id="2127" w:name="_Toc443916235"/>
      <w:bookmarkStart w:id="2128" w:name="_Toc444070808"/>
      <w:bookmarkStart w:id="2129" w:name="_Toc444164973"/>
      <w:bookmarkStart w:id="2130" w:name="_Toc444247653"/>
      <w:bookmarkStart w:id="2131" w:name="_Toc444248325"/>
      <w:bookmarkStart w:id="2132" w:name="_Toc444265201"/>
      <w:bookmarkStart w:id="2133" w:name="_Toc443902076"/>
      <w:bookmarkStart w:id="2134" w:name="_Toc443913648"/>
      <w:bookmarkStart w:id="2135" w:name="_Toc443916236"/>
      <w:bookmarkStart w:id="2136" w:name="_Toc444070809"/>
      <w:bookmarkStart w:id="2137" w:name="_Toc444164974"/>
      <w:bookmarkStart w:id="2138" w:name="_Toc444247654"/>
      <w:bookmarkStart w:id="2139" w:name="_Toc444248326"/>
      <w:bookmarkStart w:id="2140" w:name="_Toc444265202"/>
      <w:bookmarkStart w:id="2141" w:name="_Toc443902077"/>
      <w:bookmarkStart w:id="2142" w:name="_Toc443913649"/>
      <w:bookmarkStart w:id="2143" w:name="_Toc443916237"/>
      <w:bookmarkStart w:id="2144" w:name="_Toc444070810"/>
      <w:bookmarkStart w:id="2145" w:name="_Toc444164975"/>
      <w:bookmarkStart w:id="2146" w:name="_Toc444247655"/>
      <w:bookmarkStart w:id="2147" w:name="_Toc444248327"/>
      <w:bookmarkStart w:id="2148" w:name="_Toc444265203"/>
      <w:bookmarkStart w:id="2149" w:name="_Toc443902078"/>
      <w:bookmarkStart w:id="2150" w:name="_Toc443913650"/>
      <w:bookmarkStart w:id="2151" w:name="_Toc443916238"/>
      <w:bookmarkStart w:id="2152" w:name="_Toc444070811"/>
      <w:bookmarkStart w:id="2153" w:name="_Toc444164976"/>
      <w:bookmarkStart w:id="2154" w:name="_Toc444247656"/>
      <w:bookmarkStart w:id="2155" w:name="_Toc444248328"/>
      <w:bookmarkStart w:id="2156" w:name="_Toc444265204"/>
      <w:bookmarkStart w:id="2157" w:name="_Toc443902079"/>
      <w:bookmarkStart w:id="2158" w:name="_Toc443913651"/>
      <w:bookmarkStart w:id="2159" w:name="_Toc443916239"/>
      <w:bookmarkStart w:id="2160" w:name="_Toc444070812"/>
      <w:bookmarkStart w:id="2161" w:name="_Toc444164977"/>
      <w:bookmarkStart w:id="2162" w:name="_Toc444247657"/>
      <w:bookmarkStart w:id="2163" w:name="_Toc444248329"/>
      <w:bookmarkStart w:id="2164" w:name="_Toc444265205"/>
      <w:bookmarkStart w:id="2165" w:name="_Toc443902080"/>
      <w:bookmarkStart w:id="2166" w:name="_Toc443913652"/>
      <w:bookmarkStart w:id="2167" w:name="_Toc443916240"/>
      <w:bookmarkStart w:id="2168" w:name="_Toc444070813"/>
      <w:bookmarkStart w:id="2169" w:name="_Toc444164978"/>
      <w:bookmarkStart w:id="2170" w:name="_Toc444247658"/>
      <w:bookmarkStart w:id="2171" w:name="_Toc444248330"/>
      <w:bookmarkStart w:id="2172" w:name="_Toc444265206"/>
      <w:bookmarkStart w:id="2173" w:name="_Toc443902081"/>
      <w:bookmarkStart w:id="2174" w:name="_Toc443913653"/>
      <w:bookmarkStart w:id="2175" w:name="_Toc443916241"/>
      <w:bookmarkStart w:id="2176" w:name="_Toc444070814"/>
      <w:bookmarkStart w:id="2177" w:name="_Toc444164979"/>
      <w:bookmarkStart w:id="2178" w:name="_Toc444247659"/>
      <w:bookmarkStart w:id="2179" w:name="_Toc444248331"/>
      <w:bookmarkStart w:id="2180" w:name="_Toc444265207"/>
      <w:bookmarkStart w:id="2181" w:name="_Toc443902082"/>
      <w:bookmarkStart w:id="2182" w:name="_Toc443913654"/>
      <w:bookmarkStart w:id="2183" w:name="_Toc443916242"/>
      <w:bookmarkStart w:id="2184" w:name="_Toc444070815"/>
      <w:bookmarkStart w:id="2185" w:name="_Toc444164980"/>
      <w:bookmarkStart w:id="2186" w:name="_Toc444247660"/>
      <w:bookmarkStart w:id="2187" w:name="_Toc444248332"/>
      <w:bookmarkStart w:id="2188" w:name="_Toc444265208"/>
      <w:bookmarkStart w:id="2189" w:name="_Toc443902083"/>
      <w:bookmarkStart w:id="2190" w:name="_Toc443913655"/>
      <w:bookmarkStart w:id="2191" w:name="_Toc443916243"/>
      <w:bookmarkStart w:id="2192" w:name="_Toc444070816"/>
      <w:bookmarkStart w:id="2193" w:name="_Toc444164981"/>
      <w:bookmarkStart w:id="2194" w:name="_Toc444247661"/>
      <w:bookmarkStart w:id="2195" w:name="_Toc444248333"/>
      <w:bookmarkStart w:id="2196" w:name="_Toc444265209"/>
      <w:bookmarkStart w:id="2197" w:name="_Toc443902084"/>
      <w:bookmarkStart w:id="2198" w:name="_Toc443913656"/>
      <w:bookmarkStart w:id="2199" w:name="_Toc443916244"/>
      <w:bookmarkStart w:id="2200" w:name="_Toc444070817"/>
      <w:bookmarkStart w:id="2201" w:name="_Toc444164982"/>
      <w:bookmarkStart w:id="2202" w:name="_Toc444247662"/>
      <w:bookmarkStart w:id="2203" w:name="_Toc444248334"/>
      <w:bookmarkStart w:id="2204" w:name="_Toc444265210"/>
      <w:bookmarkStart w:id="2205" w:name="_Toc443902085"/>
      <w:bookmarkStart w:id="2206" w:name="_Toc443913657"/>
      <w:bookmarkStart w:id="2207" w:name="_Toc443916245"/>
      <w:bookmarkStart w:id="2208" w:name="_Toc444070818"/>
      <w:bookmarkStart w:id="2209" w:name="_Toc444164983"/>
      <w:bookmarkStart w:id="2210" w:name="_Toc444247663"/>
      <w:bookmarkStart w:id="2211" w:name="_Toc444248335"/>
      <w:bookmarkStart w:id="2212" w:name="_Toc444265211"/>
      <w:bookmarkStart w:id="2213" w:name="_Toc443902086"/>
      <w:bookmarkStart w:id="2214" w:name="_Toc443913658"/>
      <w:bookmarkStart w:id="2215" w:name="_Toc443916246"/>
      <w:bookmarkStart w:id="2216" w:name="_Toc444070819"/>
      <w:bookmarkStart w:id="2217" w:name="_Toc444164984"/>
      <w:bookmarkStart w:id="2218" w:name="_Toc444247664"/>
      <w:bookmarkStart w:id="2219" w:name="_Toc444248336"/>
      <w:bookmarkStart w:id="2220" w:name="_Toc444265212"/>
      <w:bookmarkStart w:id="2221" w:name="_Toc443902087"/>
      <w:bookmarkStart w:id="2222" w:name="_Toc443913659"/>
      <w:bookmarkStart w:id="2223" w:name="_Toc443916247"/>
      <w:bookmarkStart w:id="2224" w:name="_Toc444070820"/>
      <w:bookmarkStart w:id="2225" w:name="_Toc444164985"/>
      <w:bookmarkStart w:id="2226" w:name="_Toc444247665"/>
      <w:bookmarkStart w:id="2227" w:name="_Toc444248337"/>
      <w:bookmarkStart w:id="2228" w:name="_Toc444265213"/>
      <w:bookmarkStart w:id="2229" w:name="_Toc443902088"/>
      <w:bookmarkStart w:id="2230" w:name="_Toc443913660"/>
      <w:bookmarkStart w:id="2231" w:name="_Toc443916248"/>
      <w:bookmarkStart w:id="2232" w:name="_Toc444070821"/>
      <w:bookmarkStart w:id="2233" w:name="_Toc444164986"/>
      <w:bookmarkStart w:id="2234" w:name="_Toc444247666"/>
      <w:bookmarkStart w:id="2235" w:name="_Toc444248338"/>
      <w:bookmarkStart w:id="2236" w:name="_Toc444265214"/>
      <w:bookmarkStart w:id="2237" w:name="_Toc443902089"/>
      <w:bookmarkStart w:id="2238" w:name="_Toc443913661"/>
      <w:bookmarkStart w:id="2239" w:name="_Toc443916249"/>
      <w:bookmarkStart w:id="2240" w:name="_Toc444070822"/>
      <w:bookmarkStart w:id="2241" w:name="_Toc444164987"/>
      <w:bookmarkStart w:id="2242" w:name="_Toc444247667"/>
      <w:bookmarkStart w:id="2243" w:name="_Toc444248339"/>
      <w:bookmarkStart w:id="2244" w:name="_Toc444265215"/>
      <w:bookmarkStart w:id="2245" w:name="_Toc443902090"/>
      <w:bookmarkStart w:id="2246" w:name="_Toc443913662"/>
      <w:bookmarkStart w:id="2247" w:name="_Toc443916250"/>
      <w:bookmarkStart w:id="2248" w:name="_Toc444070823"/>
      <w:bookmarkStart w:id="2249" w:name="_Toc444164988"/>
      <w:bookmarkStart w:id="2250" w:name="_Toc444247668"/>
      <w:bookmarkStart w:id="2251" w:name="_Toc444248340"/>
      <w:bookmarkStart w:id="2252" w:name="_Toc444265216"/>
      <w:bookmarkStart w:id="2253" w:name="_Toc443902091"/>
      <w:bookmarkStart w:id="2254" w:name="_Toc443913663"/>
      <w:bookmarkStart w:id="2255" w:name="_Toc443916251"/>
      <w:bookmarkStart w:id="2256" w:name="_Toc444070824"/>
      <w:bookmarkStart w:id="2257" w:name="_Toc444164989"/>
      <w:bookmarkStart w:id="2258" w:name="_Toc444247669"/>
      <w:bookmarkStart w:id="2259" w:name="_Toc444248341"/>
      <w:bookmarkStart w:id="2260" w:name="_Toc444265217"/>
      <w:bookmarkStart w:id="2261" w:name="_Toc443902092"/>
      <w:bookmarkStart w:id="2262" w:name="_Toc443913664"/>
      <w:bookmarkStart w:id="2263" w:name="_Toc443916252"/>
      <w:bookmarkStart w:id="2264" w:name="_Toc444070825"/>
      <w:bookmarkStart w:id="2265" w:name="_Toc444164990"/>
      <w:bookmarkStart w:id="2266" w:name="_Toc444247670"/>
      <w:bookmarkStart w:id="2267" w:name="_Toc444248342"/>
      <w:bookmarkStart w:id="2268" w:name="_Toc444265218"/>
      <w:bookmarkStart w:id="2269" w:name="_Toc443902093"/>
      <w:bookmarkStart w:id="2270" w:name="_Toc443913665"/>
      <w:bookmarkStart w:id="2271" w:name="_Toc443916253"/>
      <w:bookmarkStart w:id="2272" w:name="_Toc444070826"/>
      <w:bookmarkStart w:id="2273" w:name="_Toc444164991"/>
      <w:bookmarkStart w:id="2274" w:name="_Toc444247671"/>
      <w:bookmarkStart w:id="2275" w:name="_Toc444248343"/>
      <w:bookmarkStart w:id="2276" w:name="_Toc444265219"/>
      <w:bookmarkStart w:id="2277" w:name="_Toc443902094"/>
      <w:bookmarkStart w:id="2278" w:name="_Toc443913666"/>
      <w:bookmarkStart w:id="2279" w:name="_Toc443916254"/>
      <w:bookmarkStart w:id="2280" w:name="_Toc444070827"/>
      <w:bookmarkStart w:id="2281" w:name="_Toc444164992"/>
      <w:bookmarkStart w:id="2282" w:name="_Toc444247672"/>
      <w:bookmarkStart w:id="2283" w:name="_Toc444248344"/>
      <w:bookmarkStart w:id="2284" w:name="_Toc444265220"/>
      <w:bookmarkStart w:id="2285" w:name="_Toc444247673"/>
      <w:bookmarkStart w:id="2286" w:name="_Toc444248345"/>
      <w:bookmarkStart w:id="2287" w:name="_Toc444265221"/>
      <w:bookmarkStart w:id="2288" w:name="_Toc444247674"/>
      <w:bookmarkStart w:id="2289" w:name="_Toc444248346"/>
      <w:bookmarkStart w:id="2290" w:name="_Toc444265222"/>
      <w:bookmarkStart w:id="2291" w:name="_Ref445472318"/>
      <w:bookmarkStart w:id="2292" w:name="_Ref83701906"/>
      <w:bookmarkStart w:id="2293" w:name="_Toc120544051"/>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r>
        <w:t xml:space="preserve">EGM </w:t>
      </w:r>
      <w:r w:rsidR="00C7614C" w:rsidRPr="00C7614C">
        <w:t>Content Audit</w:t>
      </w:r>
      <w:r>
        <w:t>ing</w:t>
      </w:r>
      <w:bookmarkEnd w:id="2291"/>
      <w:bookmarkEnd w:id="2293"/>
    </w:p>
    <w:p w14:paraId="76EC87BA" w14:textId="7AC54931" w:rsidR="004545CD" w:rsidRDefault="004545CD" w:rsidP="00263B08">
      <w:bookmarkStart w:id="2294" w:name="_Toc443902096"/>
      <w:bookmarkStart w:id="2295" w:name="_Toc443913668"/>
      <w:bookmarkStart w:id="2296" w:name="_Toc443916256"/>
      <w:bookmarkStart w:id="2297" w:name="_Toc444070829"/>
      <w:bookmarkStart w:id="2298" w:name="_Toc443902097"/>
      <w:bookmarkStart w:id="2299" w:name="_Toc443913669"/>
      <w:bookmarkStart w:id="2300" w:name="_Toc443916257"/>
      <w:bookmarkStart w:id="2301" w:name="_Toc444070830"/>
      <w:bookmarkStart w:id="2302" w:name="_Toc444164995"/>
      <w:bookmarkStart w:id="2303" w:name="_Toc443902098"/>
      <w:bookmarkStart w:id="2304" w:name="_Toc443913670"/>
      <w:bookmarkStart w:id="2305" w:name="_Toc443916258"/>
      <w:bookmarkStart w:id="2306" w:name="_Toc444070831"/>
      <w:bookmarkStart w:id="2307" w:name="_Toc444164996"/>
      <w:bookmarkStart w:id="2308" w:name="_Toc443902099"/>
      <w:bookmarkStart w:id="2309" w:name="_Toc443913671"/>
      <w:bookmarkStart w:id="2310" w:name="_Toc443916259"/>
      <w:bookmarkStart w:id="2311" w:name="_Toc444070832"/>
      <w:bookmarkStart w:id="2312" w:name="_Toc444164997"/>
      <w:bookmarkStart w:id="2313" w:name="_Toc443902100"/>
      <w:bookmarkStart w:id="2314" w:name="_Toc443913672"/>
      <w:bookmarkStart w:id="2315" w:name="_Toc443916260"/>
      <w:bookmarkStart w:id="2316" w:name="_Toc444070833"/>
      <w:bookmarkStart w:id="2317" w:name="_Toc444164998"/>
      <w:bookmarkStart w:id="2318" w:name="_Toc443902101"/>
      <w:bookmarkStart w:id="2319" w:name="_Toc443913673"/>
      <w:bookmarkStart w:id="2320" w:name="_Toc443916261"/>
      <w:bookmarkStart w:id="2321" w:name="_Toc444070834"/>
      <w:bookmarkStart w:id="2322" w:name="_Toc444164999"/>
      <w:bookmarkStart w:id="2323" w:name="_Toc443902102"/>
      <w:bookmarkStart w:id="2324" w:name="_Toc443913674"/>
      <w:bookmarkStart w:id="2325" w:name="_Toc443916262"/>
      <w:bookmarkStart w:id="2326" w:name="_Toc444070835"/>
      <w:bookmarkStart w:id="2327" w:name="_Toc444165000"/>
      <w:bookmarkStart w:id="2328" w:name="_Toc443902103"/>
      <w:bookmarkStart w:id="2329" w:name="_Toc443913675"/>
      <w:bookmarkStart w:id="2330" w:name="_Toc443916263"/>
      <w:bookmarkStart w:id="2331" w:name="_Toc444070836"/>
      <w:bookmarkStart w:id="2332" w:name="_Toc444165001"/>
      <w:bookmarkStart w:id="2333" w:name="_Toc443902104"/>
      <w:bookmarkStart w:id="2334" w:name="_Toc443913676"/>
      <w:bookmarkStart w:id="2335" w:name="_Toc443916264"/>
      <w:bookmarkStart w:id="2336" w:name="_Toc444070837"/>
      <w:bookmarkStart w:id="2337" w:name="_Toc444165002"/>
      <w:bookmarkStart w:id="2338" w:name="_Toc443902105"/>
      <w:bookmarkStart w:id="2339" w:name="_Toc443913677"/>
      <w:bookmarkStart w:id="2340" w:name="_Toc443916265"/>
      <w:bookmarkStart w:id="2341" w:name="_Toc444070838"/>
      <w:bookmarkStart w:id="2342" w:name="_Toc444165003"/>
      <w:bookmarkStart w:id="2343" w:name="_Toc443902106"/>
      <w:bookmarkStart w:id="2344" w:name="_Toc443913678"/>
      <w:bookmarkStart w:id="2345" w:name="_Toc443916266"/>
      <w:bookmarkStart w:id="2346" w:name="_Toc444070839"/>
      <w:bookmarkStart w:id="2347" w:name="_Toc444165004"/>
      <w:bookmarkStart w:id="2348" w:name="_Toc443902107"/>
      <w:bookmarkStart w:id="2349" w:name="_Toc443913679"/>
      <w:bookmarkStart w:id="2350" w:name="_Toc443916267"/>
      <w:bookmarkStart w:id="2351" w:name="_Toc444070840"/>
      <w:bookmarkStart w:id="2352" w:name="_Toc444165005"/>
      <w:bookmarkStart w:id="2353" w:name="_Toc443902108"/>
      <w:bookmarkStart w:id="2354" w:name="_Toc443913680"/>
      <w:bookmarkStart w:id="2355" w:name="_Toc443916268"/>
      <w:bookmarkStart w:id="2356" w:name="_Toc444070841"/>
      <w:bookmarkStart w:id="2357" w:name="_Toc444165006"/>
      <w:bookmarkEnd w:id="2292"/>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r>
        <w:t>In QCOM 1, content audit</w:t>
      </w:r>
      <w:r w:rsidR="00FE796D">
        <w:t>ing</w:t>
      </w:r>
      <w:r>
        <w:t xml:space="preserve"> </w:t>
      </w:r>
      <w:r w:rsidR="00A46AD9">
        <w:t xml:space="preserve">was facilitated </w:t>
      </w:r>
      <w:r w:rsidR="00FE796D">
        <w:t xml:space="preserve">by </w:t>
      </w:r>
      <w:r w:rsidR="00A46AD9">
        <w:t xml:space="preserve">one </w:t>
      </w:r>
      <w:r w:rsidR="00FE796D">
        <w:t xml:space="preserve">overall </w:t>
      </w:r>
      <w:r w:rsidR="00A46AD9">
        <w:t>result per EGM. In QCOM 3 content audit in primarily broken down into base</w:t>
      </w:r>
      <w:r w:rsidR="005265BF">
        <w:t xml:space="preserve"> (common content) and per game.</w:t>
      </w:r>
      <w:r w:rsidR="006972A1">
        <w:t xml:space="preserve"> Both </w:t>
      </w:r>
      <w:r w:rsidR="005936E1">
        <w:t>can yield multiple results.</w:t>
      </w:r>
    </w:p>
    <w:p w14:paraId="7D95DC07" w14:textId="7926E2DD" w:rsidR="00F06358" w:rsidRDefault="00F06358" w:rsidP="00263B08"/>
    <w:p w14:paraId="63DA2EE5" w14:textId="535F7996" w:rsidR="00F06358" w:rsidRDefault="00F06358" w:rsidP="00263B08">
      <w:r>
        <w:t>QCOM 3 content auditing must be SHA-256 based</w:t>
      </w:r>
      <w:r w:rsidR="00AE50CF">
        <w:t xml:space="preserve"> as will be evident from datafiles</w:t>
      </w:r>
      <w:r w:rsidR="00EB61CC">
        <w:t xml:space="preserve"> for QCOM 3 machines</w:t>
      </w:r>
      <w:r w:rsidR="00AE50CF">
        <w:rPr>
          <w:rStyle w:val="FootnoteReference"/>
        </w:rPr>
        <w:footnoteReference w:id="16"/>
      </w:r>
      <w:r w:rsidR="00AE50CF">
        <w:t>.</w:t>
      </w:r>
      <w:r w:rsidR="00AE50CF" w:rsidRPr="00AE50CF">
        <w:rPr>
          <w:vertAlign w:val="superscript"/>
        </w:rPr>
        <w:t xml:space="preserve"> </w:t>
      </w:r>
      <w:r w:rsidR="00AE50CF" w:rsidRPr="00D03E32">
        <w:rPr>
          <w:vertAlign w:val="superscript"/>
        </w:rPr>
        <w:t>CP:</w:t>
      </w:r>
      <w:r w:rsidR="00AE50CF">
        <w:rPr>
          <w:rStyle w:val="EndnoteReference"/>
        </w:rPr>
        <w:endnoteReference w:id="202"/>
      </w:r>
    </w:p>
    <w:p w14:paraId="28FDA530" w14:textId="77777777" w:rsidR="00367FE4" w:rsidRDefault="00367FE4" w:rsidP="00263B08"/>
    <w:p w14:paraId="0CD30A50" w14:textId="7A107E0F" w:rsidR="005265BF" w:rsidRDefault="005265BF" w:rsidP="00263B08">
      <w:r>
        <w:t xml:space="preserve">The EMS must now separate content auditing </w:t>
      </w:r>
      <w:r w:rsidR="00865520">
        <w:t>into common and per game audit results.</w:t>
      </w:r>
      <w:r w:rsidR="00D76064">
        <w:rPr>
          <w:rFonts w:cs="Arial"/>
        </w:rPr>
        <w:t xml:space="preserve"> </w:t>
      </w:r>
      <w:r w:rsidR="00D76064" w:rsidRPr="00D03E32">
        <w:rPr>
          <w:vertAlign w:val="superscript"/>
        </w:rPr>
        <w:t>CP:</w:t>
      </w:r>
      <w:r w:rsidR="00D76064">
        <w:rPr>
          <w:rStyle w:val="EndnoteReference"/>
        </w:rPr>
        <w:endnoteReference w:id="203"/>
      </w:r>
      <w:r w:rsidR="00865520">
        <w:t xml:space="preserve"> OLGR will provide additional </w:t>
      </w:r>
      <w:r w:rsidR="00D76064">
        <w:t xml:space="preserve">new </w:t>
      </w:r>
      <w:r w:rsidR="00865520">
        <w:t xml:space="preserve">datafiles </w:t>
      </w:r>
      <w:r w:rsidR="00D76064">
        <w:t>for this purpose.</w:t>
      </w:r>
    </w:p>
    <w:p w14:paraId="08B79F14" w14:textId="77777777" w:rsidR="00367FE4" w:rsidRDefault="00367FE4" w:rsidP="00263B08"/>
    <w:p w14:paraId="17013834" w14:textId="1D35BE05" w:rsidR="00D76064" w:rsidRDefault="00D76064" w:rsidP="00263B08">
      <w:r>
        <w:t xml:space="preserve">A failure </w:t>
      </w:r>
      <w:r w:rsidR="00A5234E">
        <w:t>of common content audit must disable the whole EGM until the problem is addressed.</w:t>
      </w:r>
      <w:r w:rsidR="00483D87">
        <w:rPr>
          <w:rFonts w:cs="Arial"/>
        </w:rPr>
        <w:t xml:space="preserve"> </w:t>
      </w:r>
      <w:r w:rsidR="00483D87" w:rsidRPr="00D03E32">
        <w:rPr>
          <w:vertAlign w:val="superscript"/>
        </w:rPr>
        <w:t>CP:</w:t>
      </w:r>
      <w:r w:rsidR="00483D87">
        <w:rPr>
          <w:rStyle w:val="EndnoteReference"/>
        </w:rPr>
        <w:endnoteReference w:id="204"/>
      </w:r>
    </w:p>
    <w:p w14:paraId="18FD3008" w14:textId="44286F68" w:rsidR="00A5234E" w:rsidRDefault="00A5234E" w:rsidP="00263B08"/>
    <w:p w14:paraId="5E46D414" w14:textId="55D93FBE" w:rsidR="00A5234E" w:rsidRDefault="00A5234E" w:rsidP="00263B08">
      <w:r>
        <w:t>A failure of a content audit</w:t>
      </w:r>
      <w:r w:rsidR="00483D87">
        <w:t xml:space="preserve"> of a game</w:t>
      </w:r>
      <w:r>
        <w:t xml:space="preserve">, must disable </w:t>
      </w:r>
      <w:r w:rsidR="00483D87">
        <w:t>just that game until the problem is addressed.</w:t>
      </w:r>
      <w:r w:rsidR="00483D87">
        <w:rPr>
          <w:rFonts w:cs="Arial"/>
        </w:rPr>
        <w:t xml:space="preserve"> </w:t>
      </w:r>
      <w:r w:rsidR="00483D87" w:rsidRPr="00D03E32">
        <w:rPr>
          <w:vertAlign w:val="superscript"/>
        </w:rPr>
        <w:t>CP:</w:t>
      </w:r>
      <w:r w:rsidR="00483D87">
        <w:rPr>
          <w:rStyle w:val="EndnoteReference"/>
        </w:rPr>
        <w:endnoteReference w:id="205"/>
      </w:r>
    </w:p>
    <w:p w14:paraId="4447F56D" w14:textId="77777777" w:rsidR="004C034C" w:rsidRDefault="004C034C" w:rsidP="00263B08"/>
    <w:p w14:paraId="5204F6F7" w14:textId="656CC2EA" w:rsidR="00D53DB3" w:rsidRPr="0098425C" w:rsidRDefault="003155F3" w:rsidP="00263B08">
      <w:r w:rsidRPr="00665D93">
        <w:t xml:space="preserve">The </w:t>
      </w:r>
      <w:r w:rsidR="009E6785">
        <w:t>EMS</w:t>
      </w:r>
      <w:r w:rsidR="009E6785" w:rsidRPr="00665D93">
        <w:t xml:space="preserve"> </w:t>
      </w:r>
      <w:r w:rsidRPr="00665D93">
        <w:t xml:space="preserve">must ensure </w:t>
      </w:r>
      <w:r w:rsidR="00D53DB3">
        <w:t>EGM</w:t>
      </w:r>
      <w:r w:rsidRPr="00665D93">
        <w:t xml:space="preserve"> reported </w:t>
      </w:r>
      <w:r>
        <w:t>hash</w:t>
      </w:r>
      <w:r w:rsidR="00D53DB3">
        <w:t>es are</w:t>
      </w:r>
      <w:r w:rsidRPr="00665D93">
        <w:t xml:space="preserve"> correct with respect to </w:t>
      </w:r>
      <w:r w:rsidR="009E5D7D">
        <w:t xml:space="preserve">the approved </w:t>
      </w:r>
      <w:r>
        <w:t>hash</w:t>
      </w:r>
      <w:r w:rsidR="00D53DB3">
        <w:t>es</w:t>
      </w:r>
      <w:r w:rsidRPr="00665D93">
        <w:t xml:space="preserve"> </w:t>
      </w:r>
      <w:r w:rsidR="009E5D7D">
        <w:t xml:space="preserve">list </w:t>
      </w:r>
      <w:r w:rsidRPr="00665D93">
        <w:t xml:space="preserve">supplied by </w:t>
      </w:r>
      <w:r>
        <w:t>OLGR</w:t>
      </w:r>
      <w:r w:rsidR="00D53DB3">
        <w:t>.</w:t>
      </w:r>
      <w:r w:rsidR="0025320F">
        <w:rPr>
          <w:rFonts w:cs="Arial"/>
        </w:rPr>
        <w:t xml:space="preserve"> </w:t>
      </w:r>
      <w:r w:rsidR="0025320F" w:rsidRPr="00D03E32">
        <w:rPr>
          <w:vertAlign w:val="superscript"/>
        </w:rPr>
        <w:t>CP:</w:t>
      </w:r>
      <w:r w:rsidR="0025320F">
        <w:rPr>
          <w:rStyle w:val="EndnoteReference"/>
        </w:rPr>
        <w:endnoteReference w:id="206"/>
      </w:r>
      <w:r w:rsidR="009E6785">
        <w:t xml:space="preserve"> (This excludes </w:t>
      </w:r>
      <w:r w:rsidR="009E6785" w:rsidRPr="00F64DB8">
        <w:rPr>
          <w:rFonts w:cs="Arial"/>
          <w:i/>
        </w:rPr>
        <w:t xml:space="preserve">peripheral </w:t>
      </w:r>
      <w:r w:rsidR="0025320F">
        <w:rPr>
          <w:rFonts w:cs="Arial"/>
          <w:i/>
        </w:rPr>
        <w:t xml:space="preserve">device </w:t>
      </w:r>
      <w:r w:rsidR="009E6785" w:rsidRPr="00F64DB8">
        <w:rPr>
          <w:rFonts w:cs="Arial"/>
          <w:i/>
        </w:rPr>
        <w:t>content</w:t>
      </w:r>
      <w:r w:rsidR="009E6785">
        <w:rPr>
          <w:rFonts w:cs="Arial"/>
          <w:i/>
        </w:rPr>
        <w:t>.</w:t>
      </w:r>
      <w:r w:rsidR="009E6785">
        <w:rPr>
          <w:rFonts w:cs="Arial"/>
        </w:rPr>
        <w:t>)</w:t>
      </w:r>
    </w:p>
    <w:p w14:paraId="78EEB9AF" w14:textId="77777777" w:rsidR="009E5D7D" w:rsidRDefault="009E5D7D" w:rsidP="00263B08"/>
    <w:p w14:paraId="527D78CD" w14:textId="5BEE7AF1" w:rsidR="004C034C" w:rsidRPr="00665D93" w:rsidRDefault="004C034C" w:rsidP="004C034C">
      <w:pPr>
        <w:rPr>
          <w:rFonts w:cs="Arial"/>
        </w:rPr>
      </w:pPr>
      <w:r w:rsidRPr="00665D93">
        <w:rPr>
          <w:rFonts w:cs="Arial"/>
        </w:rPr>
        <w:t xml:space="preserve">The </w:t>
      </w:r>
      <w:r>
        <w:rPr>
          <w:rFonts w:cs="Arial"/>
        </w:rPr>
        <w:t>EMS</w:t>
      </w:r>
      <w:r w:rsidRPr="00665D93">
        <w:rPr>
          <w:rFonts w:cs="Arial"/>
        </w:rPr>
        <w:t xml:space="preserve"> must </w:t>
      </w:r>
      <w:r>
        <w:rPr>
          <w:rFonts w:cs="Arial"/>
        </w:rPr>
        <w:t>perform an EGM content audit</w:t>
      </w:r>
      <w:r w:rsidRPr="00665D93">
        <w:rPr>
          <w:rFonts w:cs="Arial"/>
        </w:rPr>
        <w:t xml:space="preserve"> at the following times:</w:t>
      </w:r>
      <w:r w:rsidR="006321F8">
        <w:rPr>
          <w:rFonts w:cs="Arial"/>
        </w:rPr>
        <w:t xml:space="preserve"> </w:t>
      </w:r>
      <w:r w:rsidR="006321F8" w:rsidRPr="00D03E32">
        <w:rPr>
          <w:vertAlign w:val="superscript"/>
        </w:rPr>
        <w:t>CP:</w:t>
      </w:r>
      <w:r w:rsidR="006321F8">
        <w:rPr>
          <w:rStyle w:val="EndnoteReference"/>
        </w:rPr>
        <w:endnoteReference w:id="207"/>
      </w:r>
    </w:p>
    <w:p w14:paraId="32902BA9" w14:textId="77777777" w:rsidR="004C034C" w:rsidRPr="00665D93" w:rsidRDefault="004C034C" w:rsidP="004C034C">
      <w:pPr>
        <w:rPr>
          <w:rFonts w:cs="Arial"/>
        </w:rPr>
      </w:pPr>
    </w:p>
    <w:p w14:paraId="5FE7CE68" w14:textId="2D047601" w:rsidR="004C034C" w:rsidRPr="00FC72CC" w:rsidRDefault="004C034C" w:rsidP="007F599D">
      <w:pPr>
        <w:numPr>
          <w:ilvl w:val="0"/>
          <w:numId w:val="11"/>
        </w:numPr>
        <w:rPr>
          <w:rFonts w:cs="Arial"/>
        </w:rPr>
      </w:pPr>
      <w:r w:rsidRPr="00665D93">
        <w:t xml:space="preserve">After the EGM resumes responding </w:t>
      </w:r>
      <w:r w:rsidR="003A529D">
        <w:t xml:space="preserve">to the EMS </w:t>
      </w:r>
      <w:r w:rsidRPr="00665D93">
        <w:t>after a</w:t>
      </w:r>
      <w:r>
        <w:t>ny</w:t>
      </w:r>
      <w:r w:rsidRPr="00665D93">
        <w:t xml:space="preserve"> </w:t>
      </w:r>
      <w:r>
        <w:t xml:space="preserve">continuous </w:t>
      </w:r>
      <w:r w:rsidRPr="00665D93">
        <w:t xml:space="preserve">non-responsive period </w:t>
      </w:r>
      <w:r w:rsidR="003A529D">
        <w:t xml:space="preserve">that </w:t>
      </w:r>
      <w:r w:rsidR="003A529D">
        <w:rPr>
          <w:b/>
        </w:rPr>
        <w:t>exceeds</w:t>
      </w:r>
      <w:r w:rsidRPr="004B2D14">
        <w:rPr>
          <w:b/>
        </w:rPr>
        <w:t xml:space="preserve"> </w:t>
      </w:r>
      <w:r>
        <w:rPr>
          <w:b/>
        </w:rPr>
        <w:t>60</w:t>
      </w:r>
      <w:r w:rsidRPr="004B2D14">
        <w:rPr>
          <w:b/>
        </w:rPr>
        <w:t xml:space="preserve"> seconds</w:t>
      </w:r>
      <w:r w:rsidR="00824620">
        <w:rPr>
          <w:b/>
        </w:rPr>
        <w:t xml:space="preserve"> </w:t>
      </w:r>
      <w:r w:rsidR="00824620" w:rsidRPr="00824620">
        <w:t>in duration</w:t>
      </w:r>
      <w:r>
        <w:t>.</w:t>
      </w:r>
    </w:p>
    <w:p w14:paraId="5AE647B8" w14:textId="7C136AA1" w:rsidR="004C034C" w:rsidRPr="00665D93" w:rsidRDefault="004C034C" w:rsidP="007F599D">
      <w:pPr>
        <w:numPr>
          <w:ilvl w:val="0"/>
          <w:numId w:val="11"/>
        </w:numPr>
        <w:rPr>
          <w:rFonts w:cs="Arial"/>
        </w:rPr>
      </w:pPr>
      <w:r>
        <w:rPr>
          <w:rFonts w:cs="Arial"/>
        </w:rPr>
        <w:t>After</w:t>
      </w:r>
      <w:r w:rsidRPr="00665D93">
        <w:rPr>
          <w:rFonts w:cs="Arial"/>
        </w:rPr>
        <w:t xml:space="preserve"> a</w:t>
      </w:r>
      <w:r>
        <w:rPr>
          <w:rFonts w:cs="Arial"/>
        </w:rPr>
        <w:t>ny</w:t>
      </w:r>
      <w:r w:rsidRPr="00665D93">
        <w:rPr>
          <w:rFonts w:cs="Arial"/>
        </w:rPr>
        <w:t xml:space="preserve"> </w:t>
      </w:r>
      <w:r w:rsidR="003A529D">
        <w:rPr>
          <w:rFonts w:cs="Arial"/>
        </w:rPr>
        <w:t xml:space="preserve">EMS </w:t>
      </w:r>
      <w:r>
        <w:rPr>
          <w:rFonts w:cs="Arial"/>
        </w:rPr>
        <w:t xml:space="preserve">local host </w:t>
      </w:r>
      <w:proofErr w:type="gramStart"/>
      <w:r w:rsidRPr="00665D93">
        <w:rPr>
          <w:rFonts w:cs="Arial"/>
        </w:rPr>
        <w:t>power</w:t>
      </w:r>
      <w:proofErr w:type="gramEnd"/>
      <w:r w:rsidRPr="00665D93">
        <w:rPr>
          <w:rFonts w:cs="Arial"/>
        </w:rPr>
        <w:t xml:space="preserve"> up</w:t>
      </w:r>
      <w:r>
        <w:rPr>
          <w:rFonts w:cs="Arial"/>
        </w:rPr>
        <w:t xml:space="preserve"> or restart.</w:t>
      </w:r>
      <w:r w:rsidRPr="00665D93">
        <w:rPr>
          <w:rFonts w:cs="Arial"/>
        </w:rPr>
        <w:t xml:space="preserve"> </w:t>
      </w:r>
    </w:p>
    <w:p w14:paraId="4F5A32D0" w14:textId="4B452BCE" w:rsidR="004C034C" w:rsidRPr="00665D93" w:rsidRDefault="004C034C" w:rsidP="007F599D">
      <w:pPr>
        <w:numPr>
          <w:ilvl w:val="0"/>
          <w:numId w:val="11"/>
        </w:numPr>
        <w:rPr>
          <w:rFonts w:cs="Arial"/>
        </w:rPr>
      </w:pPr>
      <w:r w:rsidRPr="00665D93">
        <w:rPr>
          <w:rFonts w:cs="Arial"/>
        </w:rPr>
        <w:t xml:space="preserve">When requested to do so by the </w:t>
      </w:r>
      <w:r>
        <w:rPr>
          <w:rFonts w:cs="Arial"/>
        </w:rPr>
        <w:t xml:space="preserve">EMS </w:t>
      </w:r>
      <w:r w:rsidRPr="00665D93">
        <w:rPr>
          <w:rFonts w:cs="Arial"/>
        </w:rPr>
        <w:t>on demand.</w:t>
      </w:r>
      <w:r>
        <w:rPr>
          <w:rFonts w:cs="Arial"/>
        </w:rPr>
        <w:t xml:space="preserve"> </w:t>
      </w:r>
      <w:r w:rsidR="003A529D">
        <w:rPr>
          <w:rFonts w:cs="Arial"/>
        </w:rPr>
        <w:t>(There must be a UI in the central EMS host that permits this to be done)</w:t>
      </w:r>
    </w:p>
    <w:p w14:paraId="525C2EA7" w14:textId="4720C650" w:rsidR="004C034C" w:rsidRPr="00665D93" w:rsidRDefault="00824620" w:rsidP="007F599D">
      <w:pPr>
        <w:pStyle w:val="Quick1"/>
        <w:numPr>
          <w:ilvl w:val="0"/>
          <w:numId w:val="11"/>
        </w:numPr>
        <w:rPr>
          <w:rFonts w:cs="Arial"/>
        </w:rPr>
      </w:pPr>
      <w:r w:rsidRPr="00665D93">
        <w:rPr>
          <w:rFonts w:cs="Arial"/>
        </w:rPr>
        <w:t>Once per day (</w:t>
      </w:r>
      <w:r>
        <w:rPr>
          <w:rFonts w:cs="Arial"/>
        </w:rPr>
        <w:t xml:space="preserve">which must be outside of licensed gaming hours. If the gaming venue is licensed 24 hours a day, then the content audit must be conducted </w:t>
      </w:r>
      <w:r w:rsidRPr="00665D93">
        <w:rPr>
          <w:rFonts w:cs="Arial"/>
        </w:rPr>
        <w:t>during off peak hours)</w:t>
      </w:r>
    </w:p>
    <w:p w14:paraId="35769562" w14:textId="77777777" w:rsidR="004C034C" w:rsidRDefault="004C034C" w:rsidP="004C034C">
      <w:pPr>
        <w:rPr>
          <w:rFonts w:cs="Arial"/>
        </w:rPr>
      </w:pPr>
    </w:p>
    <w:p w14:paraId="214DACD7" w14:textId="07D630DD" w:rsidR="004C034C" w:rsidRDefault="004C034C" w:rsidP="004C034C">
      <w:pPr>
        <w:rPr>
          <w:rFonts w:cs="Arial"/>
        </w:rPr>
      </w:pPr>
      <w:r>
        <w:rPr>
          <w:rFonts w:cs="Arial"/>
        </w:rPr>
        <w:t xml:space="preserve">The EGM must be play-disabled </w:t>
      </w:r>
      <w:r w:rsidR="00824620">
        <w:rPr>
          <w:rFonts w:cs="Arial"/>
        </w:rPr>
        <w:t>during an EGM Content Audit conducted under points 1&amp;2</w:t>
      </w:r>
      <w:r>
        <w:rPr>
          <w:rFonts w:cs="Arial"/>
        </w:rPr>
        <w:t>.</w:t>
      </w:r>
      <w:r w:rsidR="006321F8">
        <w:rPr>
          <w:rFonts w:cs="Arial"/>
        </w:rPr>
        <w:t xml:space="preserve"> </w:t>
      </w:r>
      <w:r w:rsidR="006321F8" w:rsidRPr="00D03E32">
        <w:rPr>
          <w:vertAlign w:val="superscript"/>
        </w:rPr>
        <w:t>CP:</w:t>
      </w:r>
      <w:r w:rsidR="006321F8">
        <w:rPr>
          <w:rStyle w:val="EndnoteReference"/>
        </w:rPr>
        <w:endnoteReference w:id="208"/>
      </w:r>
    </w:p>
    <w:p w14:paraId="320705FD" w14:textId="77777777" w:rsidR="004C034C" w:rsidRDefault="004C034C" w:rsidP="00263B08"/>
    <w:p w14:paraId="79566931" w14:textId="523555E2" w:rsidR="009E5D7D" w:rsidRDefault="009E5D7D" w:rsidP="00263B08">
      <w:r>
        <w:t>The EMS must use a different seed each day</w:t>
      </w:r>
      <w:r w:rsidR="006321F8">
        <w:rPr>
          <w:rFonts w:cs="Arial"/>
        </w:rPr>
        <w:t xml:space="preserve"> </w:t>
      </w:r>
      <w:r w:rsidR="006321F8" w:rsidRPr="00D03E32">
        <w:rPr>
          <w:vertAlign w:val="superscript"/>
        </w:rPr>
        <w:t>CP:</w:t>
      </w:r>
      <w:r w:rsidR="006321F8">
        <w:rPr>
          <w:rStyle w:val="EndnoteReference"/>
        </w:rPr>
        <w:endnoteReference w:id="209"/>
      </w:r>
      <w:r>
        <w:t>, however if there are any issues in getting the next day’s seeds and hashes, then it is permissible for the EMS to keep using the previous days seeds and hashes.</w:t>
      </w:r>
      <w:r w:rsidR="006321F8">
        <w:rPr>
          <w:rFonts w:cs="Arial"/>
        </w:rPr>
        <w:t xml:space="preserve"> </w:t>
      </w:r>
      <w:r w:rsidR="006321F8" w:rsidRPr="00D03E32">
        <w:rPr>
          <w:vertAlign w:val="superscript"/>
        </w:rPr>
        <w:t>CP:</w:t>
      </w:r>
      <w:r w:rsidR="006321F8">
        <w:rPr>
          <w:rStyle w:val="EndnoteReference"/>
        </w:rPr>
        <w:endnoteReference w:id="210"/>
      </w:r>
    </w:p>
    <w:p w14:paraId="7CB0C049" w14:textId="77777777" w:rsidR="00D53DB3" w:rsidRDefault="00D53DB3" w:rsidP="00263B08"/>
    <w:p w14:paraId="6C1B9231" w14:textId="0E21E580" w:rsidR="00D53DB3" w:rsidRDefault="003155F3" w:rsidP="00263B08">
      <w:r w:rsidRPr="00665D93">
        <w:t xml:space="preserve">If an </w:t>
      </w:r>
      <w:r w:rsidR="009E5D7D">
        <w:t>unapproved</w:t>
      </w:r>
      <w:r w:rsidR="009E5D7D" w:rsidRPr="00665D93">
        <w:t xml:space="preserve"> </w:t>
      </w:r>
      <w:r>
        <w:t>hash</w:t>
      </w:r>
      <w:r w:rsidR="004C034C">
        <w:t xml:space="preserve"> for any content</w:t>
      </w:r>
      <w:r w:rsidRPr="00665D93">
        <w:t xml:space="preserve"> is </w:t>
      </w:r>
      <w:r w:rsidR="009E5D7D">
        <w:t>detected</w:t>
      </w:r>
      <w:r w:rsidRPr="00665D93">
        <w:t xml:space="preserve">, </w:t>
      </w:r>
      <w:r w:rsidR="009E5D7D">
        <w:t xml:space="preserve">then </w:t>
      </w:r>
      <w:r w:rsidRPr="00665D93">
        <w:t xml:space="preserve">an event must be logged </w:t>
      </w:r>
      <w:r w:rsidR="008F7DAD">
        <w:t>(</w:t>
      </w:r>
      <w:r w:rsidR="005E5DD0">
        <w:rPr>
          <w:rFonts w:cs="Arial"/>
        </w:rPr>
        <w:t xml:space="preserve">section </w:t>
      </w:r>
      <w:r w:rsidR="008F7DAD">
        <w:fldChar w:fldCharType="begin"/>
      </w:r>
      <w:r w:rsidR="008F7DAD">
        <w:instrText xml:space="preserve"> REF _Ref445472298 \r \h </w:instrText>
      </w:r>
      <w:r w:rsidR="008F7DAD">
        <w:fldChar w:fldCharType="separate"/>
      </w:r>
      <w:r w:rsidR="00B424FD">
        <w:t>2.35.1.4</w:t>
      </w:r>
      <w:r w:rsidR="008F7DAD">
        <w:fldChar w:fldCharType="end"/>
      </w:r>
      <w:r w:rsidR="008F7DAD">
        <w:t xml:space="preserve">) </w:t>
      </w:r>
      <w:r w:rsidRPr="00665D93">
        <w:t xml:space="preserve">and the EGM must be disabled until a </w:t>
      </w:r>
      <w:r w:rsidR="00D53DB3">
        <w:t>successful content audit is made</w:t>
      </w:r>
      <w:r w:rsidRPr="00665D93">
        <w:t>.</w:t>
      </w:r>
      <w:r w:rsidR="008F7DAD">
        <w:t xml:space="preserve"> This also requires an event. Refer section </w:t>
      </w:r>
      <w:r w:rsidR="008F7DAD">
        <w:fldChar w:fldCharType="begin"/>
      </w:r>
      <w:r w:rsidR="008F7DAD">
        <w:instrText xml:space="preserve"> REF _Ref445472357 \r \h </w:instrText>
      </w:r>
      <w:r w:rsidR="008F7DAD">
        <w:fldChar w:fldCharType="separate"/>
      </w:r>
      <w:r w:rsidR="00B424FD">
        <w:t>2.35.1.5</w:t>
      </w:r>
      <w:r w:rsidR="008F7DAD">
        <w:fldChar w:fldCharType="end"/>
      </w:r>
      <w:r w:rsidR="009E5D7D">
        <w:t>.</w:t>
      </w:r>
      <w:r w:rsidR="006321F8">
        <w:rPr>
          <w:rFonts w:cs="Arial"/>
        </w:rPr>
        <w:t xml:space="preserve"> </w:t>
      </w:r>
      <w:r w:rsidR="006321F8" w:rsidRPr="00D03E32">
        <w:rPr>
          <w:vertAlign w:val="superscript"/>
        </w:rPr>
        <w:t>CP:</w:t>
      </w:r>
      <w:r w:rsidR="006321F8">
        <w:rPr>
          <w:rStyle w:val="EndnoteReference"/>
        </w:rPr>
        <w:endnoteReference w:id="211"/>
      </w:r>
    </w:p>
    <w:p w14:paraId="1F02285B" w14:textId="77777777" w:rsidR="00D53DB3" w:rsidRDefault="00D53DB3" w:rsidP="00263B08"/>
    <w:p w14:paraId="62452996" w14:textId="159663E9" w:rsidR="003155F3" w:rsidRDefault="003155F3" w:rsidP="00263B08">
      <w:r>
        <w:t>All incidences of invalid program hashes from EGMs must be investigated by the LMO as to the cause.</w:t>
      </w:r>
      <w:r w:rsidR="004545CD">
        <w:rPr>
          <w:rFonts w:cs="Arial"/>
        </w:rPr>
        <w:t xml:space="preserve"> </w:t>
      </w:r>
      <w:r w:rsidR="004545CD" w:rsidRPr="00D03E32">
        <w:rPr>
          <w:vertAlign w:val="superscript"/>
        </w:rPr>
        <w:t>CP:</w:t>
      </w:r>
      <w:r w:rsidR="004545CD">
        <w:rPr>
          <w:rStyle w:val="EndnoteReference"/>
        </w:rPr>
        <w:endnoteReference w:id="212"/>
      </w:r>
    </w:p>
    <w:p w14:paraId="0597E1C7" w14:textId="77777777" w:rsidR="00AF6ED8" w:rsidRPr="00665D93" w:rsidRDefault="00AF6ED8" w:rsidP="00263B08"/>
    <w:p w14:paraId="125941CD" w14:textId="633EE078" w:rsidR="003155F3" w:rsidRDefault="003155F3" w:rsidP="00263B08">
      <w:r w:rsidRPr="00665D93">
        <w:t xml:space="preserve">There must be no </w:t>
      </w:r>
      <w:r>
        <w:t>facility</w:t>
      </w:r>
      <w:r w:rsidRPr="00665D93">
        <w:t xml:space="preserve"> in the monitoring system or </w:t>
      </w:r>
      <w:r w:rsidR="00123F58">
        <w:t>host</w:t>
      </w:r>
      <w:r w:rsidR="00123F58" w:rsidRPr="00665D93">
        <w:t xml:space="preserve"> </w:t>
      </w:r>
      <w:r w:rsidRPr="00665D93">
        <w:t xml:space="preserve">to override </w:t>
      </w:r>
      <w:r>
        <w:t xml:space="preserve">or disable </w:t>
      </w:r>
      <w:r w:rsidR="00D53DB3">
        <w:t>EGM content auditing</w:t>
      </w:r>
      <w:r w:rsidRPr="00665D93">
        <w:t>.</w:t>
      </w:r>
      <w:r w:rsidR="004545CD">
        <w:rPr>
          <w:rFonts w:cs="Arial"/>
        </w:rPr>
        <w:t xml:space="preserve"> </w:t>
      </w:r>
      <w:r w:rsidR="004545CD" w:rsidRPr="00D03E32">
        <w:rPr>
          <w:vertAlign w:val="superscript"/>
        </w:rPr>
        <w:t>CP:</w:t>
      </w:r>
      <w:r w:rsidR="004545CD">
        <w:rPr>
          <w:rStyle w:val="EndnoteReference"/>
        </w:rPr>
        <w:endnoteReference w:id="213"/>
      </w:r>
    </w:p>
    <w:p w14:paraId="309B1FCA" w14:textId="77777777" w:rsidR="009E5D7D" w:rsidRDefault="009E5D7D" w:rsidP="00263B08"/>
    <w:p w14:paraId="4A1F47C6" w14:textId="2ABE13C9" w:rsidR="009E5D7D" w:rsidRDefault="009E5D7D" w:rsidP="00263B08">
      <w:r>
        <w:t xml:space="preserve">If all or a part of an EGM’s </w:t>
      </w:r>
      <w:r w:rsidRPr="009E5D7D">
        <w:rPr>
          <w:i/>
        </w:rPr>
        <w:t>common content</w:t>
      </w:r>
      <w:r>
        <w:t xml:space="preserve"> hashes </w:t>
      </w:r>
      <w:r w:rsidR="00BC7463">
        <w:t>i</w:t>
      </w:r>
      <w:r w:rsidR="004C034C">
        <w:t>s seen to change</w:t>
      </w:r>
      <w:r>
        <w:t xml:space="preserve"> from one approved hash to another </w:t>
      </w:r>
      <w:r w:rsidR="004C034C">
        <w:t xml:space="preserve">approved hash, </w:t>
      </w:r>
      <w:r>
        <w:t xml:space="preserve">then the EMS must log an </w:t>
      </w:r>
      <w:r w:rsidR="004C034C">
        <w:t xml:space="preserve">event </w:t>
      </w:r>
      <w:r w:rsidR="003A529D">
        <w:t>(</w:t>
      </w:r>
      <w:r w:rsidR="005E5DD0">
        <w:rPr>
          <w:rFonts w:cs="Arial"/>
        </w:rPr>
        <w:t xml:space="preserve">section </w:t>
      </w:r>
      <w:r w:rsidR="003A529D">
        <w:fldChar w:fldCharType="begin"/>
      </w:r>
      <w:r w:rsidR="003A529D">
        <w:instrText xml:space="preserve"> REF _Ref445975460 \r \h </w:instrText>
      </w:r>
      <w:r w:rsidR="003A529D">
        <w:fldChar w:fldCharType="separate"/>
      </w:r>
      <w:r w:rsidR="00B424FD">
        <w:t>2.35.1.6</w:t>
      </w:r>
      <w:r w:rsidR="003A529D">
        <w:fldChar w:fldCharType="end"/>
      </w:r>
      <w:r w:rsidR="003A529D">
        <w:t xml:space="preserve">) </w:t>
      </w:r>
      <w:r w:rsidR="00404FBF">
        <w:t>and</w:t>
      </w:r>
      <w:r w:rsidR="004C034C">
        <w:t xml:space="preserve"> take no other action. </w:t>
      </w:r>
      <w:r w:rsidR="004545CD" w:rsidRPr="00D03E32">
        <w:rPr>
          <w:vertAlign w:val="superscript"/>
        </w:rPr>
        <w:t>CP:</w:t>
      </w:r>
      <w:r w:rsidR="004545CD">
        <w:rPr>
          <w:rStyle w:val="EndnoteReference"/>
        </w:rPr>
        <w:endnoteReference w:id="214"/>
      </w:r>
    </w:p>
    <w:p w14:paraId="3844BABF" w14:textId="77777777" w:rsidR="003155F3" w:rsidRDefault="003155F3" w:rsidP="003155F3">
      <w:pPr>
        <w:rPr>
          <w:rFonts w:cs="Arial"/>
        </w:rPr>
      </w:pPr>
      <w:bookmarkStart w:id="2358" w:name="_Toc443902110"/>
      <w:bookmarkStart w:id="2359" w:name="_Toc443913682"/>
      <w:bookmarkStart w:id="2360" w:name="_Toc443916270"/>
      <w:bookmarkStart w:id="2361" w:name="_Toc444070843"/>
      <w:bookmarkStart w:id="2362" w:name="_Toc444165008"/>
      <w:bookmarkStart w:id="2363" w:name="_Toc444247677"/>
      <w:bookmarkStart w:id="2364" w:name="_Toc444248349"/>
      <w:bookmarkStart w:id="2365" w:name="_Toc444265225"/>
      <w:bookmarkStart w:id="2366" w:name="_Toc443902111"/>
      <w:bookmarkStart w:id="2367" w:name="_Toc443913683"/>
      <w:bookmarkStart w:id="2368" w:name="_Toc443916271"/>
      <w:bookmarkStart w:id="2369" w:name="_Toc444070844"/>
      <w:bookmarkStart w:id="2370" w:name="_Toc444165009"/>
      <w:bookmarkStart w:id="2371" w:name="_Toc444247678"/>
      <w:bookmarkStart w:id="2372" w:name="_Toc444248350"/>
      <w:bookmarkStart w:id="2373" w:name="_Toc444265226"/>
      <w:bookmarkStart w:id="2374" w:name="_Toc443902112"/>
      <w:bookmarkStart w:id="2375" w:name="_Toc443913684"/>
      <w:bookmarkStart w:id="2376" w:name="_Toc443916272"/>
      <w:bookmarkStart w:id="2377" w:name="_Toc444070845"/>
      <w:bookmarkStart w:id="2378" w:name="_Toc444165010"/>
      <w:bookmarkStart w:id="2379" w:name="_Toc444247679"/>
      <w:bookmarkStart w:id="2380" w:name="_Toc444248351"/>
      <w:bookmarkStart w:id="2381" w:name="_Toc444265227"/>
      <w:bookmarkStart w:id="2382" w:name="_Toc443902113"/>
      <w:bookmarkStart w:id="2383" w:name="_Toc443913685"/>
      <w:bookmarkStart w:id="2384" w:name="_Toc443916273"/>
      <w:bookmarkStart w:id="2385" w:name="_Toc444070846"/>
      <w:bookmarkStart w:id="2386" w:name="_Toc444165011"/>
      <w:bookmarkStart w:id="2387" w:name="_Toc444247680"/>
      <w:bookmarkStart w:id="2388" w:name="_Toc444248352"/>
      <w:bookmarkStart w:id="2389" w:name="_Toc444265228"/>
      <w:bookmarkStart w:id="2390" w:name="_Toc443902114"/>
      <w:bookmarkStart w:id="2391" w:name="_Toc443913686"/>
      <w:bookmarkStart w:id="2392" w:name="_Toc443916274"/>
      <w:bookmarkStart w:id="2393" w:name="_Toc444070847"/>
      <w:bookmarkStart w:id="2394" w:name="_Toc444165012"/>
      <w:bookmarkStart w:id="2395" w:name="_Toc444247681"/>
      <w:bookmarkStart w:id="2396" w:name="_Toc444248353"/>
      <w:bookmarkStart w:id="2397" w:name="_Toc444265229"/>
      <w:bookmarkStart w:id="2398" w:name="_Toc443902115"/>
      <w:bookmarkStart w:id="2399" w:name="_Toc443913687"/>
      <w:bookmarkStart w:id="2400" w:name="_Toc443916275"/>
      <w:bookmarkStart w:id="2401" w:name="_Toc444070848"/>
      <w:bookmarkStart w:id="2402" w:name="_Toc444165013"/>
      <w:bookmarkStart w:id="2403" w:name="_Toc444247682"/>
      <w:bookmarkStart w:id="2404" w:name="_Toc444248354"/>
      <w:bookmarkStart w:id="2405" w:name="_Toc444265230"/>
      <w:bookmarkStart w:id="2406" w:name="_Toc443902116"/>
      <w:bookmarkStart w:id="2407" w:name="_Toc443913688"/>
      <w:bookmarkStart w:id="2408" w:name="_Toc443916276"/>
      <w:bookmarkStart w:id="2409" w:name="_Toc444070849"/>
      <w:bookmarkStart w:id="2410" w:name="_Toc444165014"/>
      <w:bookmarkStart w:id="2411" w:name="_Toc444247683"/>
      <w:bookmarkStart w:id="2412" w:name="_Toc444248355"/>
      <w:bookmarkStart w:id="2413" w:name="_Toc444265231"/>
      <w:bookmarkStart w:id="2414" w:name="_Toc443902117"/>
      <w:bookmarkStart w:id="2415" w:name="_Toc443913689"/>
      <w:bookmarkStart w:id="2416" w:name="_Toc443916277"/>
      <w:bookmarkStart w:id="2417" w:name="_Toc444070850"/>
      <w:bookmarkStart w:id="2418" w:name="_Toc444165015"/>
      <w:bookmarkStart w:id="2419" w:name="_Toc444247684"/>
      <w:bookmarkStart w:id="2420" w:name="_Toc444248356"/>
      <w:bookmarkStart w:id="2421" w:name="_Toc444265232"/>
      <w:bookmarkStart w:id="2422" w:name="_Toc443902118"/>
      <w:bookmarkStart w:id="2423" w:name="_Toc443913690"/>
      <w:bookmarkStart w:id="2424" w:name="_Toc443916278"/>
      <w:bookmarkStart w:id="2425" w:name="_Toc444070851"/>
      <w:bookmarkStart w:id="2426" w:name="_Toc444165016"/>
      <w:bookmarkStart w:id="2427" w:name="_Toc444247685"/>
      <w:bookmarkStart w:id="2428" w:name="_Toc444248357"/>
      <w:bookmarkStart w:id="2429" w:name="_Toc444265233"/>
      <w:bookmarkStart w:id="2430" w:name="_Toc443902119"/>
      <w:bookmarkStart w:id="2431" w:name="_Toc443913691"/>
      <w:bookmarkStart w:id="2432" w:name="_Toc443916279"/>
      <w:bookmarkStart w:id="2433" w:name="_Toc444070852"/>
      <w:bookmarkStart w:id="2434" w:name="_Toc444165017"/>
      <w:bookmarkStart w:id="2435" w:name="_Toc444247686"/>
      <w:bookmarkStart w:id="2436" w:name="_Toc444248358"/>
      <w:bookmarkStart w:id="2437" w:name="_Toc444265234"/>
      <w:bookmarkStart w:id="2438" w:name="_Toc443902120"/>
      <w:bookmarkStart w:id="2439" w:name="_Toc443913692"/>
      <w:bookmarkStart w:id="2440" w:name="_Toc443916280"/>
      <w:bookmarkStart w:id="2441" w:name="_Toc444070853"/>
      <w:bookmarkStart w:id="2442" w:name="_Toc444165018"/>
      <w:bookmarkStart w:id="2443" w:name="_Toc444247687"/>
      <w:bookmarkStart w:id="2444" w:name="_Toc444248359"/>
      <w:bookmarkStart w:id="2445" w:name="_Toc444265235"/>
      <w:bookmarkStart w:id="2446" w:name="_Toc443902121"/>
      <w:bookmarkStart w:id="2447" w:name="_Toc443913693"/>
      <w:bookmarkStart w:id="2448" w:name="_Toc443916281"/>
      <w:bookmarkStart w:id="2449" w:name="_Toc444070854"/>
      <w:bookmarkStart w:id="2450" w:name="_Toc444165019"/>
      <w:bookmarkStart w:id="2451" w:name="_Toc444247688"/>
      <w:bookmarkStart w:id="2452" w:name="_Toc444248360"/>
      <w:bookmarkStart w:id="2453" w:name="_Toc444265236"/>
      <w:bookmarkStart w:id="2454" w:name="_Toc443902122"/>
      <w:bookmarkStart w:id="2455" w:name="_Toc443913694"/>
      <w:bookmarkStart w:id="2456" w:name="_Toc443916282"/>
      <w:bookmarkStart w:id="2457" w:name="_Toc444070855"/>
      <w:bookmarkStart w:id="2458" w:name="_Toc444165020"/>
      <w:bookmarkStart w:id="2459" w:name="_Toc444247689"/>
      <w:bookmarkStart w:id="2460" w:name="_Toc444248361"/>
      <w:bookmarkStart w:id="2461" w:name="_Toc444265237"/>
      <w:bookmarkStart w:id="2462" w:name="_Toc443902123"/>
      <w:bookmarkStart w:id="2463" w:name="_Toc443913695"/>
      <w:bookmarkStart w:id="2464" w:name="_Toc443916283"/>
      <w:bookmarkStart w:id="2465" w:name="_Toc444070856"/>
      <w:bookmarkStart w:id="2466" w:name="_Toc444165021"/>
      <w:bookmarkStart w:id="2467" w:name="_Toc444247690"/>
      <w:bookmarkStart w:id="2468" w:name="_Toc444248362"/>
      <w:bookmarkStart w:id="2469" w:name="_Toc444265238"/>
      <w:bookmarkStart w:id="2470" w:name="_Toc443902124"/>
      <w:bookmarkStart w:id="2471" w:name="_Toc443913696"/>
      <w:bookmarkStart w:id="2472" w:name="_Toc443916284"/>
      <w:bookmarkStart w:id="2473" w:name="_Toc444070857"/>
      <w:bookmarkStart w:id="2474" w:name="_Toc444165022"/>
      <w:bookmarkStart w:id="2475" w:name="_Toc444247691"/>
      <w:bookmarkStart w:id="2476" w:name="_Toc444248363"/>
      <w:bookmarkStart w:id="2477" w:name="_Toc444265239"/>
      <w:bookmarkStart w:id="2478" w:name="_Toc443902125"/>
      <w:bookmarkStart w:id="2479" w:name="_Toc443913697"/>
      <w:bookmarkStart w:id="2480" w:name="_Toc443916285"/>
      <w:bookmarkStart w:id="2481" w:name="_Toc444070858"/>
      <w:bookmarkStart w:id="2482" w:name="_Toc444165023"/>
      <w:bookmarkStart w:id="2483" w:name="_Toc444247692"/>
      <w:bookmarkStart w:id="2484" w:name="_Toc444248364"/>
      <w:bookmarkStart w:id="2485" w:name="_Toc444265240"/>
      <w:bookmarkStart w:id="2486" w:name="_Toc443902126"/>
      <w:bookmarkStart w:id="2487" w:name="_Toc443913698"/>
      <w:bookmarkStart w:id="2488" w:name="_Toc443916286"/>
      <w:bookmarkStart w:id="2489" w:name="_Toc444070859"/>
      <w:bookmarkStart w:id="2490" w:name="_Toc444165024"/>
      <w:bookmarkStart w:id="2491" w:name="_Toc444247693"/>
      <w:bookmarkStart w:id="2492" w:name="_Toc444248365"/>
      <w:bookmarkStart w:id="2493" w:name="_Toc444265241"/>
      <w:bookmarkStart w:id="2494" w:name="_Toc443902127"/>
      <w:bookmarkStart w:id="2495" w:name="_Toc443913699"/>
      <w:bookmarkStart w:id="2496" w:name="_Toc443916287"/>
      <w:bookmarkStart w:id="2497" w:name="_Toc444070860"/>
      <w:bookmarkStart w:id="2498" w:name="_Toc444165025"/>
      <w:bookmarkStart w:id="2499" w:name="_Toc444247694"/>
      <w:bookmarkStart w:id="2500" w:name="_Toc444248366"/>
      <w:bookmarkStart w:id="2501" w:name="_Toc444265242"/>
      <w:bookmarkStart w:id="2502" w:name="_Toc443902128"/>
      <w:bookmarkStart w:id="2503" w:name="_Toc443913700"/>
      <w:bookmarkStart w:id="2504" w:name="_Toc443916288"/>
      <w:bookmarkStart w:id="2505" w:name="_Toc444070861"/>
      <w:bookmarkStart w:id="2506" w:name="_Toc444165026"/>
      <w:bookmarkStart w:id="2507" w:name="_Toc444247695"/>
      <w:bookmarkStart w:id="2508" w:name="_Toc444248367"/>
      <w:bookmarkStart w:id="2509" w:name="_Toc444265243"/>
      <w:bookmarkStart w:id="2510" w:name="_Toc443902129"/>
      <w:bookmarkStart w:id="2511" w:name="_Toc443913701"/>
      <w:bookmarkStart w:id="2512" w:name="_Toc443916289"/>
      <w:bookmarkStart w:id="2513" w:name="_Toc444070862"/>
      <w:bookmarkStart w:id="2514" w:name="_Toc444165027"/>
      <w:bookmarkStart w:id="2515" w:name="_Toc444247696"/>
      <w:bookmarkStart w:id="2516" w:name="_Toc444248368"/>
      <w:bookmarkStart w:id="2517" w:name="_Toc444265244"/>
      <w:bookmarkStart w:id="2518" w:name="_Toc443902130"/>
      <w:bookmarkStart w:id="2519" w:name="_Toc443913702"/>
      <w:bookmarkStart w:id="2520" w:name="_Toc443916290"/>
      <w:bookmarkStart w:id="2521" w:name="_Toc444070863"/>
      <w:bookmarkStart w:id="2522" w:name="_Toc444165028"/>
      <w:bookmarkStart w:id="2523" w:name="_Toc444247697"/>
      <w:bookmarkStart w:id="2524" w:name="_Toc444248369"/>
      <w:bookmarkStart w:id="2525" w:name="_Toc444265245"/>
      <w:bookmarkStart w:id="2526" w:name="_Toc443902131"/>
      <w:bookmarkStart w:id="2527" w:name="_Toc443913703"/>
      <w:bookmarkStart w:id="2528" w:name="_Toc443916291"/>
      <w:bookmarkStart w:id="2529" w:name="_Toc444070864"/>
      <w:bookmarkStart w:id="2530" w:name="_Toc444165029"/>
      <w:bookmarkStart w:id="2531" w:name="_Toc444247698"/>
      <w:bookmarkStart w:id="2532" w:name="_Toc444248370"/>
      <w:bookmarkStart w:id="2533" w:name="_Toc444265246"/>
      <w:bookmarkStart w:id="2534" w:name="_Toc443902132"/>
      <w:bookmarkStart w:id="2535" w:name="_Toc443913704"/>
      <w:bookmarkStart w:id="2536" w:name="_Toc443916292"/>
      <w:bookmarkStart w:id="2537" w:name="_Toc444070865"/>
      <w:bookmarkStart w:id="2538" w:name="_Toc444165030"/>
      <w:bookmarkStart w:id="2539" w:name="_Toc444247699"/>
      <w:bookmarkStart w:id="2540" w:name="_Toc444248371"/>
      <w:bookmarkStart w:id="2541" w:name="_Toc444265247"/>
      <w:bookmarkStart w:id="2542" w:name="_Toc443902133"/>
      <w:bookmarkStart w:id="2543" w:name="_Toc443913705"/>
      <w:bookmarkStart w:id="2544" w:name="_Toc443916293"/>
      <w:bookmarkStart w:id="2545" w:name="_Toc444070866"/>
      <w:bookmarkStart w:id="2546" w:name="_Toc444165031"/>
      <w:bookmarkStart w:id="2547" w:name="_Toc444247700"/>
      <w:bookmarkStart w:id="2548" w:name="_Toc444248372"/>
      <w:bookmarkStart w:id="2549" w:name="_Toc444265248"/>
      <w:bookmarkStart w:id="2550" w:name="_Toc443902134"/>
      <w:bookmarkStart w:id="2551" w:name="_Toc443913706"/>
      <w:bookmarkStart w:id="2552" w:name="_Toc443916294"/>
      <w:bookmarkStart w:id="2553" w:name="_Toc444070867"/>
      <w:bookmarkStart w:id="2554" w:name="_Toc444165032"/>
      <w:bookmarkStart w:id="2555" w:name="_Toc444247701"/>
      <w:bookmarkStart w:id="2556" w:name="_Toc444248373"/>
      <w:bookmarkStart w:id="2557" w:name="_Toc444265249"/>
      <w:bookmarkStart w:id="2558" w:name="_Toc443902135"/>
      <w:bookmarkStart w:id="2559" w:name="_Toc443913707"/>
      <w:bookmarkStart w:id="2560" w:name="_Toc443916295"/>
      <w:bookmarkStart w:id="2561" w:name="_Toc444070868"/>
      <w:bookmarkStart w:id="2562" w:name="_Toc444165033"/>
      <w:bookmarkStart w:id="2563" w:name="_Toc444247702"/>
      <w:bookmarkStart w:id="2564" w:name="_Toc444248374"/>
      <w:bookmarkStart w:id="2565" w:name="_Toc444265250"/>
      <w:bookmarkStart w:id="2566" w:name="_Toc443902136"/>
      <w:bookmarkStart w:id="2567" w:name="_Toc443913708"/>
      <w:bookmarkStart w:id="2568" w:name="_Toc443916296"/>
      <w:bookmarkStart w:id="2569" w:name="_Toc444070869"/>
      <w:bookmarkStart w:id="2570" w:name="_Toc444165034"/>
      <w:bookmarkStart w:id="2571" w:name="_Toc444247703"/>
      <w:bookmarkStart w:id="2572" w:name="_Toc444248375"/>
      <w:bookmarkStart w:id="2573" w:name="_Toc444265251"/>
      <w:bookmarkStart w:id="2574" w:name="_Toc443902137"/>
      <w:bookmarkStart w:id="2575" w:name="_Toc443913709"/>
      <w:bookmarkStart w:id="2576" w:name="_Toc443916297"/>
      <w:bookmarkStart w:id="2577" w:name="_Toc444070870"/>
      <w:bookmarkStart w:id="2578" w:name="_Toc444165035"/>
      <w:bookmarkStart w:id="2579" w:name="_Toc444247704"/>
      <w:bookmarkStart w:id="2580" w:name="_Toc444248376"/>
      <w:bookmarkStart w:id="2581" w:name="_Toc444265252"/>
      <w:bookmarkStart w:id="2582" w:name="_Toc443902138"/>
      <w:bookmarkStart w:id="2583" w:name="_Toc443913710"/>
      <w:bookmarkStart w:id="2584" w:name="_Toc443916298"/>
      <w:bookmarkStart w:id="2585" w:name="_Toc444070871"/>
      <w:bookmarkStart w:id="2586" w:name="_Toc444165036"/>
      <w:bookmarkStart w:id="2587" w:name="_Toc444247705"/>
      <w:bookmarkStart w:id="2588" w:name="_Toc444248377"/>
      <w:bookmarkStart w:id="2589" w:name="_Toc444265253"/>
      <w:bookmarkStart w:id="2590" w:name="_Toc443902139"/>
      <w:bookmarkStart w:id="2591" w:name="_Toc443913711"/>
      <w:bookmarkStart w:id="2592" w:name="_Toc443916299"/>
      <w:bookmarkStart w:id="2593" w:name="_Toc444070872"/>
      <w:bookmarkStart w:id="2594" w:name="_Toc444165037"/>
      <w:bookmarkStart w:id="2595" w:name="_Toc444247706"/>
      <w:bookmarkStart w:id="2596" w:name="_Toc444248378"/>
      <w:bookmarkStart w:id="2597" w:name="_Toc444265254"/>
      <w:bookmarkStart w:id="2598" w:name="_Toc443902140"/>
      <w:bookmarkStart w:id="2599" w:name="_Toc443913712"/>
      <w:bookmarkStart w:id="2600" w:name="_Toc443916300"/>
      <w:bookmarkStart w:id="2601" w:name="_Toc444070873"/>
      <w:bookmarkStart w:id="2602" w:name="_Toc444165038"/>
      <w:bookmarkStart w:id="2603" w:name="_Toc444247707"/>
      <w:bookmarkStart w:id="2604" w:name="_Toc444248379"/>
      <w:bookmarkStart w:id="2605" w:name="_Toc444265255"/>
      <w:bookmarkStart w:id="2606" w:name="_Toc443902141"/>
      <w:bookmarkStart w:id="2607" w:name="_Toc443913713"/>
      <w:bookmarkStart w:id="2608" w:name="_Toc443916301"/>
      <w:bookmarkStart w:id="2609" w:name="_Toc444070874"/>
      <w:bookmarkStart w:id="2610" w:name="_Toc444165039"/>
      <w:bookmarkStart w:id="2611" w:name="_Toc444247708"/>
      <w:bookmarkStart w:id="2612" w:name="_Toc444248380"/>
      <w:bookmarkStart w:id="2613" w:name="_Toc444265256"/>
      <w:bookmarkStart w:id="2614" w:name="_Toc443902142"/>
      <w:bookmarkStart w:id="2615" w:name="_Toc443913714"/>
      <w:bookmarkStart w:id="2616" w:name="_Toc443916302"/>
      <w:bookmarkStart w:id="2617" w:name="_Toc444070875"/>
      <w:bookmarkStart w:id="2618" w:name="_Toc444165040"/>
      <w:bookmarkStart w:id="2619" w:name="_Toc444247709"/>
      <w:bookmarkStart w:id="2620" w:name="_Toc444248381"/>
      <w:bookmarkStart w:id="2621" w:name="_Toc444265257"/>
      <w:bookmarkStart w:id="2622" w:name="_Toc443902143"/>
      <w:bookmarkStart w:id="2623" w:name="_Toc443913715"/>
      <w:bookmarkStart w:id="2624" w:name="_Toc443916303"/>
      <w:bookmarkStart w:id="2625" w:name="_Toc444070876"/>
      <w:bookmarkStart w:id="2626" w:name="_Toc444165041"/>
      <w:bookmarkStart w:id="2627" w:name="_Toc444247710"/>
      <w:bookmarkStart w:id="2628" w:name="_Toc444248382"/>
      <w:bookmarkStart w:id="2629" w:name="_Toc444265258"/>
      <w:bookmarkStart w:id="2630" w:name="_Toc443902144"/>
      <w:bookmarkStart w:id="2631" w:name="_Toc443913716"/>
      <w:bookmarkStart w:id="2632" w:name="_Toc443916304"/>
      <w:bookmarkStart w:id="2633" w:name="_Toc444070877"/>
      <w:bookmarkStart w:id="2634" w:name="_Toc444165042"/>
      <w:bookmarkStart w:id="2635" w:name="_Toc444247711"/>
      <w:bookmarkStart w:id="2636" w:name="_Toc444248383"/>
      <w:bookmarkStart w:id="2637" w:name="_Toc444265259"/>
      <w:bookmarkStart w:id="2638" w:name="_Toc443902145"/>
      <w:bookmarkStart w:id="2639" w:name="_Toc443913717"/>
      <w:bookmarkStart w:id="2640" w:name="_Toc443916305"/>
      <w:bookmarkStart w:id="2641" w:name="_Toc444070878"/>
      <w:bookmarkStart w:id="2642" w:name="_Toc444165043"/>
      <w:bookmarkStart w:id="2643" w:name="_Toc444247712"/>
      <w:bookmarkStart w:id="2644" w:name="_Toc444248384"/>
      <w:bookmarkStart w:id="2645" w:name="_Toc444265260"/>
      <w:bookmarkStart w:id="2646" w:name="_Toc443902146"/>
      <w:bookmarkStart w:id="2647" w:name="_Toc443913718"/>
      <w:bookmarkStart w:id="2648" w:name="_Toc443916306"/>
      <w:bookmarkStart w:id="2649" w:name="_Toc444070879"/>
      <w:bookmarkStart w:id="2650" w:name="_Toc444165044"/>
      <w:bookmarkStart w:id="2651" w:name="_Toc444247713"/>
      <w:bookmarkStart w:id="2652" w:name="_Toc444248385"/>
      <w:bookmarkStart w:id="2653" w:name="_Toc444265261"/>
      <w:bookmarkStart w:id="2654" w:name="_Toc443902147"/>
      <w:bookmarkStart w:id="2655" w:name="_Toc443913719"/>
      <w:bookmarkStart w:id="2656" w:name="_Toc443916307"/>
      <w:bookmarkStart w:id="2657" w:name="_Toc444070880"/>
      <w:bookmarkStart w:id="2658" w:name="_Toc444165045"/>
      <w:bookmarkStart w:id="2659" w:name="_Toc444247714"/>
      <w:bookmarkStart w:id="2660" w:name="_Toc444248386"/>
      <w:bookmarkStart w:id="2661" w:name="_Toc444265262"/>
      <w:bookmarkStart w:id="2662" w:name="_Toc443902148"/>
      <w:bookmarkStart w:id="2663" w:name="_Toc443913720"/>
      <w:bookmarkStart w:id="2664" w:name="_Toc443916308"/>
      <w:bookmarkStart w:id="2665" w:name="_Toc444070881"/>
      <w:bookmarkStart w:id="2666" w:name="_Toc444165046"/>
      <w:bookmarkStart w:id="2667" w:name="_Toc444247715"/>
      <w:bookmarkStart w:id="2668" w:name="_Toc444248387"/>
      <w:bookmarkStart w:id="2669" w:name="_Toc444265263"/>
      <w:bookmarkStart w:id="2670" w:name="_Toc443902149"/>
      <w:bookmarkStart w:id="2671" w:name="_Toc443913721"/>
      <w:bookmarkStart w:id="2672" w:name="_Toc443916309"/>
      <w:bookmarkStart w:id="2673" w:name="_Toc444070882"/>
      <w:bookmarkStart w:id="2674" w:name="_Toc444165047"/>
      <w:bookmarkStart w:id="2675" w:name="_Toc444247716"/>
      <w:bookmarkStart w:id="2676" w:name="_Toc444248388"/>
      <w:bookmarkStart w:id="2677" w:name="_Toc444265264"/>
      <w:bookmarkStart w:id="2678" w:name="_Toc443902180"/>
      <w:bookmarkStart w:id="2679" w:name="_Toc443913752"/>
      <w:bookmarkStart w:id="2680" w:name="_Toc443916340"/>
      <w:bookmarkStart w:id="2681" w:name="_Toc444070913"/>
      <w:bookmarkStart w:id="2682" w:name="_Toc444165078"/>
      <w:bookmarkStart w:id="2683" w:name="_Toc444247747"/>
      <w:bookmarkStart w:id="2684" w:name="_Toc444248419"/>
      <w:bookmarkStart w:id="2685" w:name="_Toc444265295"/>
      <w:bookmarkStart w:id="2686" w:name="_Toc443902181"/>
      <w:bookmarkStart w:id="2687" w:name="_Toc443913753"/>
      <w:bookmarkStart w:id="2688" w:name="_Toc443916341"/>
      <w:bookmarkStart w:id="2689" w:name="_Toc444070914"/>
      <w:bookmarkStart w:id="2690" w:name="_Toc444165079"/>
      <w:bookmarkStart w:id="2691" w:name="_Toc444247748"/>
      <w:bookmarkStart w:id="2692" w:name="_Toc444248420"/>
      <w:bookmarkStart w:id="2693" w:name="_Toc444265296"/>
      <w:bookmarkStart w:id="2694" w:name="_Toc443902182"/>
      <w:bookmarkStart w:id="2695" w:name="_Toc443913754"/>
      <w:bookmarkStart w:id="2696" w:name="_Toc443916342"/>
      <w:bookmarkStart w:id="2697" w:name="_Toc444070915"/>
      <w:bookmarkStart w:id="2698" w:name="_Toc444165080"/>
      <w:bookmarkStart w:id="2699" w:name="_Toc444247749"/>
      <w:bookmarkStart w:id="2700" w:name="_Toc444248421"/>
      <w:bookmarkStart w:id="2701" w:name="_Toc444265297"/>
      <w:bookmarkStart w:id="2702" w:name="_Toc443902183"/>
      <w:bookmarkStart w:id="2703" w:name="_Toc443913755"/>
      <w:bookmarkStart w:id="2704" w:name="_Toc443916343"/>
      <w:bookmarkStart w:id="2705" w:name="_Toc444070916"/>
      <w:bookmarkStart w:id="2706" w:name="_Toc444165081"/>
      <w:bookmarkStart w:id="2707" w:name="_Toc444247750"/>
      <w:bookmarkStart w:id="2708" w:name="_Toc444248422"/>
      <w:bookmarkStart w:id="2709" w:name="_Toc444265298"/>
      <w:bookmarkStart w:id="2710" w:name="_Toc443902184"/>
      <w:bookmarkStart w:id="2711" w:name="_Toc443913756"/>
      <w:bookmarkStart w:id="2712" w:name="_Toc443916344"/>
      <w:bookmarkStart w:id="2713" w:name="_Toc444070917"/>
      <w:bookmarkStart w:id="2714" w:name="_Toc444165082"/>
      <w:bookmarkStart w:id="2715" w:name="_Toc444247751"/>
      <w:bookmarkStart w:id="2716" w:name="_Toc444248423"/>
      <w:bookmarkStart w:id="2717" w:name="_Toc444265299"/>
      <w:bookmarkStart w:id="2718" w:name="_Toc443902185"/>
      <w:bookmarkStart w:id="2719" w:name="_Toc443913757"/>
      <w:bookmarkStart w:id="2720" w:name="_Toc443916345"/>
      <w:bookmarkStart w:id="2721" w:name="_Toc444070918"/>
      <w:bookmarkStart w:id="2722" w:name="_Toc444165083"/>
      <w:bookmarkStart w:id="2723" w:name="_Toc444247752"/>
      <w:bookmarkStart w:id="2724" w:name="_Toc444248424"/>
      <w:bookmarkStart w:id="2725" w:name="_Toc444265300"/>
      <w:bookmarkStart w:id="2726" w:name="_Toc443902186"/>
      <w:bookmarkStart w:id="2727" w:name="_Toc443913758"/>
      <w:bookmarkStart w:id="2728" w:name="_Toc443916346"/>
      <w:bookmarkStart w:id="2729" w:name="_Toc444070919"/>
      <w:bookmarkStart w:id="2730" w:name="_Toc444165084"/>
      <w:bookmarkStart w:id="2731" w:name="_Toc444247753"/>
      <w:bookmarkStart w:id="2732" w:name="_Toc444248425"/>
      <w:bookmarkStart w:id="2733" w:name="_Toc444265301"/>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p>
    <w:p w14:paraId="4592E8BA" w14:textId="2D241D53" w:rsidR="009E6785" w:rsidRDefault="009E6785" w:rsidP="003155F3">
      <w:pPr>
        <w:rPr>
          <w:rFonts w:cs="Arial"/>
        </w:rPr>
      </w:pPr>
      <w:r>
        <w:rPr>
          <w:rFonts w:cs="Arial"/>
        </w:rPr>
        <w:t xml:space="preserve">A change in </w:t>
      </w:r>
      <w:r w:rsidRPr="0098425C">
        <w:rPr>
          <w:rFonts w:cs="Arial"/>
          <w:i/>
        </w:rPr>
        <w:t>game content</w:t>
      </w:r>
      <w:r>
        <w:rPr>
          <w:rFonts w:cs="Arial"/>
        </w:rPr>
        <w:t xml:space="preserve"> (but not the game) may follow the same principle</w:t>
      </w:r>
      <w:r w:rsidR="00155CE7">
        <w:rPr>
          <w:rFonts w:cs="Arial"/>
        </w:rPr>
        <w:t xml:space="preserve"> as above.</w:t>
      </w:r>
      <w:r>
        <w:rPr>
          <w:rFonts w:cs="Arial"/>
        </w:rPr>
        <w:t xml:space="preserve"> </w:t>
      </w:r>
      <w:r w:rsidR="00155CE7">
        <w:rPr>
          <w:rFonts w:cs="Arial"/>
        </w:rPr>
        <w:t>H</w:t>
      </w:r>
      <w:r>
        <w:rPr>
          <w:rFonts w:cs="Arial"/>
        </w:rPr>
        <w:t>owever</w:t>
      </w:r>
      <w:r w:rsidR="004545CD">
        <w:rPr>
          <w:rFonts w:cs="Arial"/>
        </w:rPr>
        <w:t>,</w:t>
      </w:r>
      <w:r>
        <w:rPr>
          <w:rFonts w:cs="Arial"/>
        </w:rPr>
        <w:t xml:space="preserve"> if </w:t>
      </w:r>
      <w:r w:rsidR="00155CE7">
        <w:rPr>
          <w:rFonts w:cs="Arial"/>
        </w:rPr>
        <w:t>a</w:t>
      </w:r>
      <w:r>
        <w:rPr>
          <w:rFonts w:cs="Arial"/>
        </w:rPr>
        <w:t xml:space="preserve"> </w:t>
      </w:r>
      <w:r w:rsidRPr="0098425C">
        <w:rPr>
          <w:rFonts w:cs="Arial"/>
          <w:i/>
        </w:rPr>
        <w:t>game content</w:t>
      </w:r>
      <w:r>
        <w:rPr>
          <w:rFonts w:cs="Arial"/>
        </w:rPr>
        <w:t xml:space="preserve"> change is</w:t>
      </w:r>
      <w:r w:rsidR="00404FBF">
        <w:rPr>
          <w:rFonts w:cs="Arial"/>
        </w:rPr>
        <w:t xml:space="preserve"> also</w:t>
      </w:r>
      <w:r>
        <w:rPr>
          <w:rFonts w:cs="Arial"/>
        </w:rPr>
        <w:t xml:space="preserve"> indicative of an RTP change, then the maximum frequency in which this can occur is regulated</w:t>
      </w:r>
      <w:r w:rsidR="005E5DD0">
        <w:rPr>
          <w:rStyle w:val="FootnoteReference"/>
          <w:rFonts w:cs="Arial"/>
        </w:rPr>
        <w:footnoteReference w:id="17"/>
      </w:r>
      <w:r>
        <w:rPr>
          <w:rFonts w:cs="Arial"/>
        </w:rPr>
        <w:t xml:space="preserve"> and must be enforced by the LMO.</w:t>
      </w:r>
      <w:r w:rsidR="004545CD">
        <w:rPr>
          <w:rFonts w:cs="Arial"/>
        </w:rPr>
        <w:t xml:space="preserve"> </w:t>
      </w:r>
      <w:r w:rsidR="004545CD" w:rsidRPr="00D03E32">
        <w:rPr>
          <w:vertAlign w:val="superscript"/>
        </w:rPr>
        <w:t>CP:</w:t>
      </w:r>
      <w:r w:rsidR="004545CD">
        <w:rPr>
          <w:rStyle w:val="EndnoteReference"/>
        </w:rPr>
        <w:endnoteReference w:id="215"/>
      </w:r>
    </w:p>
    <w:p w14:paraId="50207710" w14:textId="77777777" w:rsidR="009E6785" w:rsidRDefault="009E6785" w:rsidP="003155F3">
      <w:pPr>
        <w:rPr>
          <w:rFonts w:cs="Arial"/>
        </w:rPr>
      </w:pPr>
    </w:p>
    <w:p w14:paraId="08848D9D" w14:textId="313B4A46" w:rsidR="009E6785" w:rsidRDefault="009E6785" w:rsidP="003155F3">
      <w:pPr>
        <w:rPr>
          <w:rFonts w:cs="Arial"/>
        </w:rPr>
      </w:pPr>
      <w:r>
        <w:rPr>
          <w:rFonts w:cs="Arial"/>
        </w:rPr>
        <w:t>Finally</w:t>
      </w:r>
      <w:r w:rsidR="004545CD">
        <w:rPr>
          <w:rFonts w:cs="Arial"/>
        </w:rPr>
        <w:t>,</w:t>
      </w:r>
      <w:r>
        <w:rPr>
          <w:rFonts w:cs="Arial"/>
        </w:rPr>
        <w:t xml:space="preserve"> with respect to </w:t>
      </w:r>
      <w:r w:rsidRPr="0098425C">
        <w:rPr>
          <w:rFonts w:cs="Arial"/>
          <w:i/>
        </w:rPr>
        <w:t>peripheral content</w:t>
      </w:r>
      <w:r>
        <w:rPr>
          <w:rFonts w:cs="Arial"/>
          <w:i/>
        </w:rPr>
        <w:t>.</w:t>
      </w:r>
      <w:r>
        <w:rPr>
          <w:rFonts w:cs="Arial"/>
        </w:rPr>
        <w:t xml:space="preserve"> The EMS is simply required to be able to store and report on the current state of all EGMs under it.</w:t>
      </w:r>
      <w:r w:rsidR="004545CD">
        <w:rPr>
          <w:rFonts w:cs="Arial"/>
        </w:rPr>
        <w:t xml:space="preserve"> </w:t>
      </w:r>
      <w:r w:rsidR="004545CD" w:rsidRPr="00D03E32">
        <w:rPr>
          <w:vertAlign w:val="superscript"/>
        </w:rPr>
        <w:t>CP:</w:t>
      </w:r>
      <w:r w:rsidR="004545CD">
        <w:rPr>
          <w:rStyle w:val="EndnoteReference"/>
        </w:rPr>
        <w:endnoteReference w:id="216"/>
      </w:r>
      <w:r>
        <w:rPr>
          <w:rFonts w:cs="Arial"/>
        </w:rPr>
        <w:t xml:space="preserve"> These reports must be able to </w:t>
      </w:r>
      <w:r w:rsidR="00404FBF">
        <w:rPr>
          <w:rFonts w:cs="Arial"/>
        </w:rPr>
        <w:t xml:space="preserve">aid </w:t>
      </w:r>
      <w:r>
        <w:rPr>
          <w:rFonts w:cs="Arial"/>
        </w:rPr>
        <w:t xml:space="preserve">in keeping things like coin/banknote validation set firmware </w:t>
      </w:r>
      <w:r w:rsidR="00404FBF">
        <w:rPr>
          <w:rFonts w:cs="Arial"/>
        </w:rPr>
        <w:t xml:space="preserve">all </w:t>
      </w:r>
      <w:r>
        <w:rPr>
          <w:rFonts w:cs="Arial"/>
        </w:rPr>
        <w:t>up to date.</w:t>
      </w:r>
    </w:p>
    <w:p w14:paraId="42173422" w14:textId="77777777" w:rsidR="00404FBF" w:rsidRPr="0098425C" w:rsidRDefault="00404FBF" w:rsidP="003155F3">
      <w:pPr>
        <w:rPr>
          <w:rFonts w:cs="Arial"/>
        </w:rPr>
      </w:pPr>
    </w:p>
    <w:p w14:paraId="13F249A6" w14:textId="53F8CC7C" w:rsidR="003155F3" w:rsidRPr="001F1B7D" w:rsidRDefault="003155F3" w:rsidP="008F1D10">
      <w:pPr>
        <w:pStyle w:val="Heading2"/>
      </w:pPr>
      <w:bookmarkStart w:id="2734" w:name="_Toc444247755"/>
      <w:bookmarkStart w:id="2735" w:name="_Toc444248427"/>
      <w:bookmarkStart w:id="2736" w:name="_Toc444265303"/>
      <w:bookmarkStart w:id="2737" w:name="_Toc444247756"/>
      <w:bookmarkStart w:id="2738" w:name="_Toc444248428"/>
      <w:bookmarkStart w:id="2739" w:name="_Toc444265304"/>
      <w:bookmarkStart w:id="2740" w:name="_Toc444247757"/>
      <w:bookmarkStart w:id="2741" w:name="_Toc444248429"/>
      <w:bookmarkStart w:id="2742" w:name="_Toc444265305"/>
      <w:bookmarkStart w:id="2743" w:name="_Toc444247758"/>
      <w:bookmarkStart w:id="2744" w:name="_Toc444248430"/>
      <w:bookmarkStart w:id="2745" w:name="_Toc444265306"/>
      <w:bookmarkStart w:id="2746" w:name="_Toc444247759"/>
      <w:bookmarkStart w:id="2747" w:name="_Toc444248431"/>
      <w:bookmarkStart w:id="2748" w:name="_Toc444265307"/>
      <w:bookmarkStart w:id="2749" w:name="_Toc444247760"/>
      <w:bookmarkStart w:id="2750" w:name="_Toc444248432"/>
      <w:bookmarkStart w:id="2751" w:name="_Toc444265308"/>
      <w:bookmarkStart w:id="2752" w:name="_Toc444247761"/>
      <w:bookmarkStart w:id="2753" w:name="_Toc444248433"/>
      <w:bookmarkStart w:id="2754" w:name="_Toc444265309"/>
      <w:bookmarkStart w:id="2755" w:name="_Toc444247762"/>
      <w:bookmarkStart w:id="2756" w:name="_Toc444248434"/>
      <w:bookmarkStart w:id="2757" w:name="_Toc444265310"/>
      <w:bookmarkStart w:id="2758" w:name="_Toc444247763"/>
      <w:bookmarkStart w:id="2759" w:name="_Toc444248435"/>
      <w:bookmarkStart w:id="2760" w:name="_Toc444265311"/>
      <w:bookmarkStart w:id="2761" w:name="_Toc444247764"/>
      <w:bookmarkStart w:id="2762" w:name="_Toc444248436"/>
      <w:bookmarkStart w:id="2763" w:name="_Toc444265312"/>
      <w:bookmarkStart w:id="2764" w:name="_Toc444247765"/>
      <w:bookmarkStart w:id="2765" w:name="_Toc444248437"/>
      <w:bookmarkStart w:id="2766" w:name="_Toc444265313"/>
      <w:bookmarkStart w:id="2767" w:name="_Toc444247766"/>
      <w:bookmarkStart w:id="2768" w:name="_Toc444248438"/>
      <w:bookmarkStart w:id="2769" w:name="_Toc444265314"/>
      <w:bookmarkStart w:id="2770" w:name="_Toc444247767"/>
      <w:bookmarkStart w:id="2771" w:name="_Toc444248439"/>
      <w:bookmarkStart w:id="2772" w:name="_Toc444265315"/>
      <w:bookmarkStart w:id="2773" w:name="_Toc444247768"/>
      <w:bookmarkStart w:id="2774" w:name="_Toc444248440"/>
      <w:bookmarkStart w:id="2775" w:name="_Toc444265316"/>
      <w:bookmarkStart w:id="2776" w:name="_Toc444247769"/>
      <w:bookmarkStart w:id="2777" w:name="_Toc444248441"/>
      <w:bookmarkStart w:id="2778" w:name="_Toc444265317"/>
      <w:bookmarkStart w:id="2779" w:name="_Toc444247770"/>
      <w:bookmarkStart w:id="2780" w:name="_Toc444248442"/>
      <w:bookmarkStart w:id="2781" w:name="_Toc444265318"/>
      <w:bookmarkStart w:id="2782" w:name="_Toc444247771"/>
      <w:bookmarkStart w:id="2783" w:name="_Toc444248443"/>
      <w:bookmarkStart w:id="2784" w:name="_Toc444265319"/>
      <w:bookmarkStart w:id="2785" w:name="_Toc444247772"/>
      <w:bookmarkStart w:id="2786" w:name="_Toc444248444"/>
      <w:bookmarkStart w:id="2787" w:name="_Toc444265320"/>
      <w:bookmarkStart w:id="2788" w:name="_Toc444247773"/>
      <w:bookmarkStart w:id="2789" w:name="_Toc444248445"/>
      <w:bookmarkStart w:id="2790" w:name="_Toc444265321"/>
      <w:bookmarkStart w:id="2791" w:name="_Toc444247774"/>
      <w:bookmarkStart w:id="2792" w:name="_Toc444248446"/>
      <w:bookmarkStart w:id="2793" w:name="_Toc444265322"/>
      <w:bookmarkStart w:id="2794" w:name="_Toc444247775"/>
      <w:bookmarkStart w:id="2795" w:name="_Toc444248447"/>
      <w:bookmarkStart w:id="2796" w:name="_Toc444265323"/>
      <w:bookmarkStart w:id="2797" w:name="_Ref445471239"/>
      <w:bookmarkStart w:id="2798" w:name="_Ref445472832"/>
      <w:bookmarkStart w:id="2799" w:name="_Toc120544052"/>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r w:rsidRPr="001F1B7D">
        <w:t>Meter</w:t>
      </w:r>
      <w:r w:rsidR="008F1D10">
        <w:t>s</w:t>
      </w:r>
      <w:bookmarkEnd w:id="2797"/>
      <w:bookmarkEnd w:id="2798"/>
      <w:bookmarkEnd w:id="2799"/>
    </w:p>
    <w:p w14:paraId="2CA32C0F" w14:textId="77777777" w:rsidR="00561E6C" w:rsidRDefault="00561E6C" w:rsidP="003155F3">
      <w:pPr>
        <w:rPr>
          <w:rFonts w:cs="Arial"/>
        </w:rPr>
      </w:pPr>
    </w:p>
    <w:p w14:paraId="51001AF4" w14:textId="6B39C874" w:rsidR="003155F3" w:rsidRDefault="00561E6C" w:rsidP="003155F3">
      <w:pPr>
        <w:rPr>
          <w:rFonts w:cs="Arial"/>
        </w:rPr>
      </w:pPr>
      <w:r>
        <w:rPr>
          <w:rFonts w:cs="Arial"/>
        </w:rPr>
        <w:t xml:space="preserve">The EMS must monitor </w:t>
      </w:r>
      <w:r w:rsidR="00A71800">
        <w:rPr>
          <w:rFonts w:cs="Arial"/>
        </w:rPr>
        <w:t>(</w:t>
      </w:r>
      <w:r w:rsidR="006A4ED0">
        <w:rPr>
          <w:rFonts w:cs="Arial"/>
        </w:rPr>
        <w:t xml:space="preserve">record and </w:t>
      </w:r>
      <w:r w:rsidR="00A71800">
        <w:rPr>
          <w:rFonts w:cs="Arial"/>
        </w:rPr>
        <w:t xml:space="preserve">sanity check) </w:t>
      </w:r>
      <w:r>
        <w:rPr>
          <w:rFonts w:cs="Arial"/>
        </w:rPr>
        <w:t>and log raw EGM meters (which in QCOM are EGM gross meters since last EGM RAM clear)</w:t>
      </w:r>
      <w:r w:rsidR="003155F3" w:rsidRPr="00665D93">
        <w:rPr>
          <w:rFonts w:cs="Arial"/>
        </w:rPr>
        <w:fldChar w:fldCharType="begin"/>
      </w:r>
      <w:r w:rsidR="003155F3" w:rsidRPr="00665D93">
        <w:rPr>
          <w:rFonts w:cs="Arial"/>
        </w:rPr>
        <w:instrText>tc \l2 "</w:instrText>
      </w:r>
      <w:bookmarkStart w:id="2800" w:name="_Toc18986412"/>
      <w:r w:rsidR="003155F3" w:rsidRPr="00665D93">
        <w:rPr>
          <w:rFonts w:cs="Arial"/>
        </w:rPr>
        <w:instrText>Meter Responses</w:instrText>
      </w:r>
      <w:bookmarkEnd w:id="2800"/>
      <w:r w:rsidR="003155F3" w:rsidRPr="00665D93">
        <w:rPr>
          <w:rFonts w:cs="Arial"/>
        </w:rPr>
        <w:fldChar w:fldCharType="end"/>
      </w:r>
      <w:r>
        <w:rPr>
          <w:rFonts w:cs="Arial"/>
        </w:rPr>
        <w:t xml:space="preserve"> according to the requirements in this section.</w:t>
      </w:r>
      <w:r w:rsidR="00317803" w:rsidRPr="00317803">
        <w:rPr>
          <w:vertAlign w:val="superscript"/>
        </w:rPr>
        <w:t xml:space="preserve"> </w:t>
      </w:r>
      <w:r w:rsidR="00317803" w:rsidRPr="00D03E32">
        <w:rPr>
          <w:vertAlign w:val="superscript"/>
        </w:rPr>
        <w:t>CP:</w:t>
      </w:r>
      <w:r w:rsidR="00317803">
        <w:rPr>
          <w:rStyle w:val="EndnoteReference"/>
        </w:rPr>
        <w:endnoteReference w:id="217"/>
      </w:r>
      <w:r w:rsidR="0048694B">
        <w:rPr>
          <w:rFonts w:cs="Arial"/>
        </w:rPr>
        <w:t xml:space="preserve"> Refer section </w:t>
      </w:r>
      <w:r w:rsidR="0048694B">
        <w:rPr>
          <w:rFonts w:cs="Arial"/>
        </w:rPr>
        <w:fldChar w:fldCharType="begin"/>
      </w:r>
      <w:r w:rsidR="0048694B">
        <w:rPr>
          <w:rFonts w:cs="Arial"/>
        </w:rPr>
        <w:instrText xml:space="preserve"> REF _Ref445471329 \r \h </w:instrText>
      </w:r>
      <w:r w:rsidR="0048694B">
        <w:rPr>
          <w:rFonts w:cs="Arial"/>
        </w:rPr>
      </w:r>
      <w:r w:rsidR="0048694B">
        <w:rPr>
          <w:rFonts w:cs="Arial"/>
        </w:rPr>
        <w:fldChar w:fldCharType="separate"/>
      </w:r>
      <w:r w:rsidR="00B424FD">
        <w:rPr>
          <w:rFonts w:cs="Arial"/>
        </w:rPr>
        <w:t>2.35.1.3</w:t>
      </w:r>
      <w:r w:rsidR="0048694B">
        <w:rPr>
          <w:rFonts w:cs="Arial"/>
        </w:rPr>
        <w:fldChar w:fldCharType="end"/>
      </w:r>
      <w:r w:rsidR="0048694B">
        <w:rPr>
          <w:rFonts w:cs="Arial"/>
        </w:rPr>
        <w:t xml:space="preserve"> for the event.</w:t>
      </w:r>
    </w:p>
    <w:p w14:paraId="02DCFE17" w14:textId="77777777" w:rsidR="00561E6C" w:rsidRPr="00665D93" w:rsidRDefault="00561E6C" w:rsidP="003155F3">
      <w:pPr>
        <w:rPr>
          <w:rFonts w:cs="Arial"/>
        </w:rPr>
      </w:pPr>
    </w:p>
    <w:p w14:paraId="0C16DE95" w14:textId="6CC83D69" w:rsidR="003155F3" w:rsidRPr="00665D93" w:rsidRDefault="008F1D10" w:rsidP="003155F3">
      <w:pPr>
        <w:rPr>
          <w:rFonts w:cs="Arial"/>
        </w:rPr>
      </w:pPr>
      <w:r>
        <w:rPr>
          <w:rFonts w:cs="Arial"/>
        </w:rPr>
        <w:t>A</w:t>
      </w:r>
      <w:r w:rsidR="00561E6C">
        <w:rPr>
          <w:rFonts w:cs="Arial"/>
        </w:rPr>
        <w:t>t least one</w:t>
      </w:r>
      <w:r>
        <w:rPr>
          <w:rFonts w:cs="Arial"/>
        </w:rPr>
        <w:t xml:space="preserve"> host in the EMS </w:t>
      </w:r>
      <w:r w:rsidR="003155F3" w:rsidRPr="00665D93">
        <w:rPr>
          <w:rFonts w:cs="Arial"/>
        </w:rPr>
        <w:t xml:space="preserve">must </w:t>
      </w:r>
      <w:proofErr w:type="gramStart"/>
      <w:r w:rsidR="003155F3" w:rsidRPr="00665D93">
        <w:rPr>
          <w:rFonts w:cs="Arial"/>
        </w:rPr>
        <w:t xml:space="preserve">maintain </w:t>
      </w:r>
      <w:r>
        <w:rPr>
          <w:rFonts w:cs="Arial"/>
        </w:rPr>
        <w:t xml:space="preserve">a set of current </w:t>
      </w:r>
      <w:r w:rsidR="00561E6C">
        <w:rPr>
          <w:rFonts w:cs="Arial"/>
        </w:rPr>
        <w:t xml:space="preserve">raw </w:t>
      </w:r>
      <w:r w:rsidR="003155F3" w:rsidRPr="00665D93">
        <w:rPr>
          <w:rFonts w:cs="Arial"/>
        </w:rPr>
        <w:t>EGM meter</w:t>
      </w:r>
      <w:r w:rsidR="002E7D36">
        <w:rPr>
          <w:rFonts w:cs="Arial"/>
        </w:rPr>
        <w:t xml:space="preserve">s </w:t>
      </w:r>
      <w:r w:rsidR="003155F3" w:rsidRPr="00665D93">
        <w:rPr>
          <w:rFonts w:cs="Arial"/>
        </w:rPr>
        <w:t>at all times</w:t>
      </w:r>
      <w:proofErr w:type="gramEnd"/>
      <w:r>
        <w:rPr>
          <w:rFonts w:cs="Arial"/>
        </w:rPr>
        <w:t xml:space="preserve"> with a latency no less than </w:t>
      </w:r>
      <w:r w:rsidRPr="00A71800">
        <w:rPr>
          <w:rFonts w:cs="Arial"/>
          <w:b/>
        </w:rPr>
        <w:t>10</w:t>
      </w:r>
      <w:r>
        <w:rPr>
          <w:rFonts w:cs="Arial"/>
        </w:rPr>
        <w:t xml:space="preserve"> seconds whenever possible</w:t>
      </w:r>
      <w:r w:rsidR="003155F3" w:rsidRPr="00665D93">
        <w:rPr>
          <w:rFonts w:cs="Arial"/>
        </w:rPr>
        <w:t>.</w:t>
      </w:r>
      <w:r w:rsidR="00F91F8B">
        <w:rPr>
          <w:rFonts w:cs="Arial"/>
        </w:rPr>
        <w:t xml:space="preserve"> </w:t>
      </w:r>
      <w:r w:rsidR="00317803" w:rsidRPr="00D03E32">
        <w:rPr>
          <w:vertAlign w:val="superscript"/>
        </w:rPr>
        <w:t>CP:</w:t>
      </w:r>
      <w:r w:rsidR="00317803">
        <w:rPr>
          <w:rStyle w:val="EndnoteReference"/>
        </w:rPr>
        <w:endnoteReference w:id="218"/>
      </w:r>
    </w:p>
    <w:p w14:paraId="6465A8BB" w14:textId="77777777" w:rsidR="003155F3" w:rsidRPr="00665D93" w:rsidRDefault="003155F3" w:rsidP="003155F3">
      <w:pPr>
        <w:rPr>
          <w:rFonts w:cs="Arial"/>
        </w:rPr>
      </w:pPr>
    </w:p>
    <w:p w14:paraId="21655219" w14:textId="5C55F29C" w:rsidR="008F1D10" w:rsidRDefault="003155F3" w:rsidP="003155F3">
      <w:pPr>
        <w:rPr>
          <w:rFonts w:cs="Arial"/>
        </w:rPr>
      </w:pPr>
      <w:r w:rsidRPr="00665D93">
        <w:rPr>
          <w:rFonts w:cs="Arial"/>
        </w:rPr>
        <w:t xml:space="preserve">The </w:t>
      </w:r>
      <w:r w:rsidR="00317803">
        <w:rPr>
          <w:rFonts w:cs="Arial"/>
        </w:rPr>
        <w:t xml:space="preserve">EMS </w:t>
      </w:r>
      <w:r w:rsidRPr="00665D93">
        <w:rPr>
          <w:rFonts w:cs="Arial"/>
        </w:rPr>
        <w:t xml:space="preserve">must be ready to </w:t>
      </w:r>
      <w:r w:rsidR="00317803">
        <w:rPr>
          <w:rFonts w:cs="Arial"/>
        </w:rPr>
        <w:t xml:space="preserve">permanently </w:t>
      </w:r>
      <w:r w:rsidR="008F1D10">
        <w:rPr>
          <w:rFonts w:cs="Arial"/>
        </w:rPr>
        <w:t>log and record</w:t>
      </w:r>
      <w:r w:rsidRPr="00665D93">
        <w:rPr>
          <w:rFonts w:cs="Arial"/>
        </w:rPr>
        <w:t xml:space="preserve"> </w:t>
      </w:r>
      <w:r w:rsidR="008F1D10">
        <w:rPr>
          <w:rFonts w:cs="Arial"/>
        </w:rPr>
        <w:t xml:space="preserve">a set of </w:t>
      </w:r>
      <w:r w:rsidR="00561E6C">
        <w:rPr>
          <w:rFonts w:cs="Arial"/>
        </w:rPr>
        <w:t xml:space="preserve">raw </w:t>
      </w:r>
      <w:r w:rsidR="008F1D10">
        <w:rPr>
          <w:rFonts w:cs="Arial"/>
        </w:rPr>
        <w:t xml:space="preserve">EGM </w:t>
      </w:r>
      <w:r w:rsidR="0069115B">
        <w:rPr>
          <w:rFonts w:cs="Arial"/>
        </w:rPr>
        <w:t>meters</w:t>
      </w:r>
      <w:r w:rsidRPr="00665D93">
        <w:rPr>
          <w:rFonts w:cs="Arial"/>
        </w:rPr>
        <w:t xml:space="preserve"> whe</w:t>
      </w:r>
      <w:r w:rsidR="008F1D10">
        <w:rPr>
          <w:rFonts w:cs="Arial"/>
        </w:rPr>
        <w:t>never an EGM stops responding.</w:t>
      </w:r>
      <w:r w:rsidR="00317803" w:rsidRPr="00317803">
        <w:rPr>
          <w:vertAlign w:val="superscript"/>
        </w:rPr>
        <w:t xml:space="preserve"> </w:t>
      </w:r>
      <w:r w:rsidR="00317803" w:rsidRPr="00D03E32">
        <w:rPr>
          <w:vertAlign w:val="superscript"/>
        </w:rPr>
        <w:t>CP:</w:t>
      </w:r>
      <w:r w:rsidR="00317803">
        <w:rPr>
          <w:rStyle w:val="EndnoteReference"/>
        </w:rPr>
        <w:endnoteReference w:id="219"/>
      </w:r>
    </w:p>
    <w:p w14:paraId="14CBAF60" w14:textId="77777777" w:rsidR="008F1D10" w:rsidRDefault="008F1D10" w:rsidP="003155F3">
      <w:pPr>
        <w:rPr>
          <w:rFonts w:cs="Arial"/>
        </w:rPr>
      </w:pPr>
    </w:p>
    <w:p w14:paraId="43638BDD" w14:textId="68494314" w:rsidR="00A71800" w:rsidRDefault="00A71800" w:rsidP="00A71800">
      <w:pPr>
        <w:rPr>
          <w:rFonts w:ascii="Helv" w:hAnsi="Helv" w:cs="Helv"/>
          <w:iCs/>
          <w:color w:val="000000"/>
        </w:rPr>
      </w:pPr>
      <w:r>
        <w:rPr>
          <w:rFonts w:ascii="Helv" w:hAnsi="Helv" w:cs="Helv"/>
          <w:iCs/>
          <w:color w:val="000000"/>
        </w:rPr>
        <w:t xml:space="preserve">The EMS must monitor (sanity check) and keep a copy of raw EGM meters an EGM produces. The EMS must </w:t>
      </w:r>
      <w:r w:rsidR="00317803">
        <w:rPr>
          <w:rFonts w:cs="Arial"/>
        </w:rPr>
        <w:t xml:space="preserve">permanently save </w:t>
      </w:r>
      <w:r w:rsidR="00860881">
        <w:rPr>
          <w:rFonts w:ascii="Helv" w:hAnsi="Helv" w:cs="Helv"/>
          <w:iCs/>
          <w:color w:val="000000"/>
        </w:rPr>
        <w:t xml:space="preserve">a set of </w:t>
      </w:r>
      <w:r>
        <w:rPr>
          <w:rFonts w:ascii="Helv" w:hAnsi="Helv" w:cs="Helv"/>
          <w:iCs/>
          <w:color w:val="000000"/>
        </w:rPr>
        <w:t>raw EGM meters as events at the following times:</w:t>
      </w:r>
      <w:r w:rsidR="00DB44AD" w:rsidRPr="00317803">
        <w:rPr>
          <w:vertAlign w:val="superscript"/>
        </w:rPr>
        <w:t xml:space="preserve"> </w:t>
      </w:r>
      <w:r w:rsidR="00DB44AD" w:rsidRPr="00D03E32">
        <w:rPr>
          <w:vertAlign w:val="superscript"/>
        </w:rPr>
        <w:t>CP:</w:t>
      </w:r>
      <w:r w:rsidR="00DB44AD">
        <w:rPr>
          <w:rStyle w:val="EndnoteReference"/>
        </w:rPr>
        <w:endnoteReference w:id="220"/>
      </w:r>
    </w:p>
    <w:p w14:paraId="5CF97387" w14:textId="77777777" w:rsidR="00A71800" w:rsidRDefault="00A71800" w:rsidP="00A71800">
      <w:pPr>
        <w:rPr>
          <w:rFonts w:ascii="Helv" w:hAnsi="Helv" w:cs="Helv"/>
          <w:iCs/>
          <w:color w:val="000000"/>
        </w:rPr>
      </w:pPr>
    </w:p>
    <w:p w14:paraId="68D1DE81" w14:textId="663762B2" w:rsidR="00A71800" w:rsidRPr="00A71800" w:rsidRDefault="00A71800" w:rsidP="00796861">
      <w:pPr>
        <w:pStyle w:val="ListParagraph"/>
        <w:numPr>
          <w:ilvl w:val="0"/>
          <w:numId w:val="18"/>
        </w:numPr>
        <w:rPr>
          <w:rFonts w:ascii="Helv" w:hAnsi="Helv" w:cs="Helv"/>
          <w:iCs/>
          <w:color w:val="000000"/>
        </w:rPr>
      </w:pPr>
      <w:r w:rsidRPr="00A71800">
        <w:rPr>
          <w:rFonts w:ascii="Helv" w:hAnsi="Helv" w:cs="Helv"/>
          <w:iCs/>
          <w:color w:val="000000"/>
        </w:rPr>
        <w:t>Once per day</w:t>
      </w:r>
      <w:r>
        <w:rPr>
          <w:rFonts w:ascii="Helv" w:hAnsi="Helv" w:cs="Helv"/>
          <w:iCs/>
          <w:color w:val="000000"/>
        </w:rPr>
        <w:t xml:space="preserve"> at the same time (outside licensed gaming hours if possible).</w:t>
      </w:r>
    </w:p>
    <w:p w14:paraId="5651DA3F" w14:textId="75D23A33" w:rsidR="00A71800" w:rsidRPr="00A71800" w:rsidRDefault="00A71800" w:rsidP="00796861">
      <w:pPr>
        <w:pStyle w:val="ListParagraph"/>
        <w:numPr>
          <w:ilvl w:val="0"/>
          <w:numId w:val="18"/>
        </w:numPr>
        <w:rPr>
          <w:rFonts w:ascii="Helv" w:hAnsi="Helv" w:cs="Helv"/>
          <w:iCs/>
          <w:color w:val="000000"/>
        </w:rPr>
      </w:pPr>
      <w:r w:rsidRPr="00A71800">
        <w:rPr>
          <w:rFonts w:ascii="Helv" w:hAnsi="Helv" w:cs="Helv"/>
          <w:iCs/>
          <w:color w:val="000000"/>
        </w:rPr>
        <w:t>Any EGM meter sanity check fail</w:t>
      </w:r>
      <w:r>
        <w:rPr>
          <w:rFonts w:ascii="Helv" w:hAnsi="Helv" w:cs="Helv"/>
          <w:iCs/>
          <w:color w:val="000000"/>
        </w:rPr>
        <w:t>.</w:t>
      </w:r>
    </w:p>
    <w:p w14:paraId="1D2E857F" w14:textId="1D0FBA2E" w:rsidR="00A71800" w:rsidRPr="00A71800" w:rsidRDefault="00A71800" w:rsidP="00796861">
      <w:pPr>
        <w:pStyle w:val="ListParagraph"/>
        <w:numPr>
          <w:ilvl w:val="0"/>
          <w:numId w:val="18"/>
        </w:numPr>
        <w:rPr>
          <w:rFonts w:ascii="Helv" w:hAnsi="Helv" w:cs="Helv"/>
          <w:iCs/>
          <w:color w:val="000000"/>
        </w:rPr>
      </w:pPr>
      <w:r w:rsidRPr="00A71800">
        <w:rPr>
          <w:rFonts w:ascii="Helv" w:hAnsi="Helv" w:cs="Helv"/>
          <w:iCs/>
          <w:color w:val="000000"/>
        </w:rPr>
        <w:t>EGM decommissioning (last known meters)</w:t>
      </w:r>
      <w:r>
        <w:rPr>
          <w:rFonts w:ascii="Helv" w:hAnsi="Helv" w:cs="Helv"/>
          <w:iCs/>
          <w:color w:val="000000"/>
        </w:rPr>
        <w:t>.</w:t>
      </w:r>
    </w:p>
    <w:p w14:paraId="1CC40E1D" w14:textId="7F662FBA" w:rsidR="00A71800" w:rsidRPr="00A71800" w:rsidRDefault="00A71800" w:rsidP="00796861">
      <w:pPr>
        <w:pStyle w:val="ListParagraph"/>
        <w:numPr>
          <w:ilvl w:val="0"/>
          <w:numId w:val="18"/>
        </w:numPr>
        <w:rPr>
          <w:rFonts w:ascii="Helv" w:hAnsi="Helv" w:cs="Helv"/>
          <w:iCs/>
          <w:color w:val="000000"/>
        </w:rPr>
      </w:pPr>
      <w:r w:rsidRPr="00A71800">
        <w:rPr>
          <w:rFonts w:ascii="Helv" w:hAnsi="Helv" w:cs="Helv"/>
          <w:iCs/>
          <w:color w:val="000000"/>
        </w:rPr>
        <w:t>EGM commissioning (first seen meters)</w:t>
      </w:r>
      <w:r>
        <w:rPr>
          <w:rFonts w:ascii="Helv" w:hAnsi="Helv" w:cs="Helv"/>
          <w:iCs/>
          <w:color w:val="000000"/>
        </w:rPr>
        <w:t>.</w:t>
      </w:r>
    </w:p>
    <w:p w14:paraId="285E321F" w14:textId="0E41FB8B" w:rsidR="00A71800" w:rsidRDefault="00A71800" w:rsidP="00796861">
      <w:pPr>
        <w:pStyle w:val="ListParagraph"/>
        <w:numPr>
          <w:ilvl w:val="0"/>
          <w:numId w:val="18"/>
        </w:numPr>
        <w:rPr>
          <w:rFonts w:ascii="Helv" w:hAnsi="Helv" w:cs="Helv"/>
          <w:iCs/>
          <w:color w:val="000000"/>
        </w:rPr>
      </w:pPr>
      <w:r w:rsidRPr="00A71800">
        <w:rPr>
          <w:rFonts w:ascii="Helv" w:hAnsi="Helv" w:cs="Helv"/>
          <w:iCs/>
          <w:color w:val="000000"/>
        </w:rPr>
        <w:t>EGM RAM clear (last known meters)</w:t>
      </w:r>
      <w:r>
        <w:rPr>
          <w:rFonts w:ascii="Helv" w:hAnsi="Helv" w:cs="Helv"/>
          <w:iCs/>
          <w:color w:val="000000"/>
        </w:rPr>
        <w:t>.</w:t>
      </w:r>
    </w:p>
    <w:p w14:paraId="2AB24531" w14:textId="201B9A85" w:rsidR="00A71800" w:rsidRPr="00665D93" w:rsidRDefault="00A71800" w:rsidP="00796861">
      <w:pPr>
        <w:widowControl w:val="0"/>
        <w:numPr>
          <w:ilvl w:val="0"/>
          <w:numId w:val="18"/>
        </w:numPr>
        <w:autoSpaceDE w:val="0"/>
        <w:autoSpaceDN w:val="0"/>
        <w:adjustRightInd w:val="0"/>
        <w:spacing w:line="240" w:lineRule="auto"/>
        <w:rPr>
          <w:rFonts w:cs="Arial"/>
        </w:rPr>
      </w:pPr>
      <w:r>
        <w:rPr>
          <w:rFonts w:cs="Arial"/>
        </w:rPr>
        <w:t>O</w:t>
      </w:r>
      <w:r w:rsidRPr="00665D93">
        <w:rPr>
          <w:rFonts w:cs="Arial"/>
        </w:rPr>
        <w:t>n demand via a command sent by a monitoring system operator personnel.</w:t>
      </w:r>
    </w:p>
    <w:p w14:paraId="133966BA" w14:textId="77777777" w:rsidR="00A71800" w:rsidRDefault="00A71800" w:rsidP="00A71800">
      <w:pPr>
        <w:rPr>
          <w:rFonts w:ascii="Helv" w:hAnsi="Helv" w:cs="Helv"/>
          <w:iCs/>
          <w:color w:val="000000"/>
        </w:rPr>
      </w:pPr>
    </w:p>
    <w:p w14:paraId="0E8A363C" w14:textId="34BC7C8D" w:rsidR="00860881" w:rsidRDefault="00860881" w:rsidP="00860881">
      <w:pPr>
        <w:rPr>
          <w:rFonts w:ascii="Helv" w:hAnsi="Helv" w:cs="Helv"/>
          <w:iCs/>
          <w:color w:val="000000"/>
        </w:rPr>
      </w:pPr>
      <w:r>
        <w:rPr>
          <w:rFonts w:ascii="Helv" w:hAnsi="Helv" w:cs="Helv"/>
          <w:iCs/>
          <w:color w:val="000000"/>
        </w:rPr>
        <w:t>When the EMS logs a set of meters, it must also record:</w:t>
      </w:r>
      <w:r w:rsidR="00DB44AD" w:rsidRPr="00317803">
        <w:rPr>
          <w:vertAlign w:val="superscript"/>
        </w:rPr>
        <w:t xml:space="preserve"> </w:t>
      </w:r>
      <w:r w:rsidR="00DB44AD" w:rsidRPr="00D03E32">
        <w:rPr>
          <w:vertAlign w:val="superscript"/>
        </w:rPr>
        <w:t>CP:</w:t>
      </w:r>
      <w:r w:rsidR="00DB44AD">
        <w:rPr>
          <w:rStyle w:val="EndnoteReference"/>
        </w:rPr>
        <w:endnoteReference w:id="221"/>
      </w:r>
    </w:p>
    <w:p w14:paraId="674F4A53" w14:textId="77777777" w:rsidR="00860881" w:rsidRDefault="00860881" w:rsidP="00860881">
      <w:pPr>
        <w:rPr>
          <w:rFonts w:ascii="Helv" w:hAnsi="Helv" w:cs="Helv"/>
          <w:iCs/>
          <w:color w:val="000000"/>
        </w:rPr>
      </w:pPr>
    </w:p>
    <w:p w14:paraId="67E34AA3" w14:textId="77777777" w:rsidR="00860881" w:rsidRPr="00640CC2" w:rsidRDefault="00860881" w:rsidP="00796861">
      <w:pPr>
        <w:pStyle w:val="ListParagraph"/>
        <w:numPr>
          <w:ilvl w:val="0"/>
          <w:numId w:val="33"/>
        </w:numPr>
        <w:rPr>
          <w:rFonts w:ascii="Helv" w:hAnsi="Helv" w:cs="Helv"/>
          <w:iCs/>
          <w:color w:val="000000"/>
        </w:rPr>
      </w:pPr>
      <w:r w:rsidRPr="00640CC2">
        <w:rPr>
          <w:rFonts w:ascii="Helv" w:hAnsi="Helv" w:cs="Helv"/>
          <w:iCs/>
          <w:color w:val="000000"/>
        </w:rPr>
        <w:t xml:space="preserve">Information that </w:t>
      </w:r>
      <w:r>
        <w:rPr>
          <w:rFonts w:ascii="Helv" w:hAnsi="Helv" w:cs="Helv"/>
          <w:iCs/>
          <w:color w:val="000000"/>
        </w:rPr>
        <w:t xml:space="preserve">identifies </w:t>
      </w:r>
      <w:r w:rsidRPr="00640CC2">
        <w:rPr>
          <w:rFonts w:ascii="Helv" w:hAnsi="Helv" w:cs="Helv"/>
          <w:iCs/>
          <w:color w:val="000000"/>
        </w:rPr>
        <w:t>the EGM the meters apply to</w:t>
      </w:r>
    </w:p>
    <w:p w14:paraId="15B32C0E" w14:textId="6468D21E" w:rsidR="00860881" w:rsidRPr="00640CC2" w:rsidRDefault="00860881" w:rsidP="00796861">
      <w:pPr>
        <w:pStyle w:val="ListParagraph"/>
        <w:numPr>
          <w:ilvl w:val="0"/>
          <w:numId w:val="33"/>
        </w:numPr>
        <w:rPr>
          <w:rFonts w:ascii="Helv" w:hAnsi="Helv" w:cs="Helv"/>
          <w:iCs/>
          <w:color w:val="000000"/>
        </w:rPr>
      </w:pPr>
      <w:r w:rsidRPr="00640CC2">
        <w:rPr>
          <w:rFonts w:ascii="Helv" w:hAnsi="Helv" w:cs="Helv"/>
          <w:iCs/>
          <w:color w:val="000000"/>
        </w:rPr>
        <w:t>A timestamp</w:t>
      </w:r>
    </w:p>
    <w:p w14:paraId="4BDDB339" w14:textId="77777777" w:rsidR="00860881" w:rsidRDefault="00860881" w:rsidP="00A71800">
      <w:pPr>
        <w:rPr>
          <w:rFonts w:ascii="Helv" w:hAnsi="Helv" w:cs="Helv"/>
          <w:iCs/>
          <w:color w:val="000000"/>
        </w:rPr>
      </w:pPr>
    </w:p>
    <w:p w14:paraId="1C269942" w14:textId="5F2B8421" w:rsidR="00A71800" w:rsidRDefault="00A71800" w:rsidP="00A71800">
      <w:pPr>
        <w:rPr>
          <w:rFonts w:ascii="Helv" w:hAnsi="Helv" w:cs="Helv"/>
          <w:iCs/>
          <w:color w:val="000000"/>
        </w:rPr>
      </w:pPr>
      <w:r>
        <w:rPr>
          <w:rFonts w:ascii="Helv" w:hAnsi="Helv" w:cs="Helv"/>
          <w:iCs/>
          <w:color w:val="000000"/>
        </w:rPr>
        <w:t>The EMS must use this raw EGM meter data as the basis to produce and log all cumulative and period meters in the EMS.</w:t>
      </w:r>
      <w:r w:rsidR="00DB44AD" w:rsidRPr="00317803">
        <w:rPr>
          <w:vertAlign w:val="superscript"/>
        </w:rPr>
        <w:t xml:space="preserve"> </w:t>
      </w:r>
      <w:r w:rsidR="00DB44AD" w:rsidRPr="00D03E32">
        <w:rPr>
          <w:vertAlign w:val="superscript"/>
        </w:rPr>
        <w:t>CP:</w:t>
      </w:r>
      <w:r w:rsidR="00DB44AD">
        <w:rPr>
          <w:rStyle w:val="EndnoteReference"/>
        </w:rPr>
        <w:endnoteReference w:id="222"/>
      </w:r>
      <w:r w:rsidR="00DB44AD">
        <w:rPr>
          <w:rFonts w:ascii="Helv" w:hAnsi="Helv" w:cs="Helv"/>
          <w:iCs/>
          <w:color w:val="000000"/>
        </w:rPr>
        <w:t xml:space="preserve"> Refer OLGR datafiles.</w:t>
      </w:r>
    </w:p>
    <w:p w14:paraId="0FD2287C" w14:textId="77777777" w:rsidR="00A71800" w:rsidRDefault="00A71800" w:rsidP="00A71800">
      <w:pPr>
        <w:rPr>
          <w:rFonts w:ascii="Helv" w:hAnsi="Helv" w:cs="Helv"/>
          <w:iCs/>
          <w:color w:val="000000"/>
        </w:rPr>
      </w:pPr>
    </w:p>
    <w:p w14:paraId="0C67D6AC" w14:textId="5D9F527F" w:rsidR="00A71800" w:rsidRPr="00665D93" w:rsidRDefault="00A71800" w:rsidP="00A71800">
      <w:pPr>
        <w:rPr>
          <w:rFonts w:cs="Arial"/>
        </w:rPr>
      </w:pPr>
      <w:r>
        <w:rPr>
          <w:rFonts w:cs="Arial"/>
        </w:rPr>
        <w:t>Anytime an EGM meter</w:t>
      </w:r>
      <w:r w:rsidRPr="00665D93">
        <w:rPr>
          <w:rFonts w:cs="Arial"/>
        </w:rPr>
        <w:t xml:space="preserve"> </w:t>
      </w:r>
      <w:r>
        <w:rPr>
          <w:rFonts w:cs="Arial"/>
        </w:rPr>
        <w:t xml:space="preserve">changes, a copy must be made on </w:t>
      </w:r>
      <w:r w:rsidR="00DB44AD">
        <w:rPr>
          <w:rFonts w:cs="Arial"/>
        </w:rPr>
        <w:t xml:space="preserve">a </w:t>
      </w:r>
      <w:r>
        <w:rPr>
          <w:rFonts w:cs="Arial"/>
        </w:rPr>
        <w:t xml:space="preserve">host in the EMS within </w:t>
      </w:r>
      <w:r w:rsidRPr="00196A36">
        <w:rPr>
          <w:rFonts w:cs="Arial"/>
          <w:b/>
        </w:rPr>
        <w:t>10</w:t>
      </w:r>
      <w:r>
        <w:rPr>
          <w:rFonts w:cs="Arial"/>
        </w:rPr>
        <w:t xml:space="preserve"> seconds.</w:t>
      </w:r>
      <w:r w:rsidR="00DB44AD" w:rsidRPr="00317803">
        <w:rPr>
          <w:vertAlign w:val="superscript"/>
        </w:rPr>
        <w:t xml:space="preserve"> </w:t>
      </w:r>
      <w:r w:rsidR="00DB44AD" w:rsidRPr="00D03E32">
        <w:rPr>
          <w:vertAlign w:val="superscript"/>
        </w:rPr>
        <w:t>CP:</w:t>
      </w:r>
      <w:r w:rsidR="00DB44AD">
        <w:rPr>
          <w:rStyle w:val="EndnoteReference"/>
        </w:rPr>
        <w:endnoteReference w:id="223"/>
      </w:r>
      <w:r>
        <w:rPr>
          <w:rFonts w:cs="Arial"/>
        </w:rPr>
        <w:t xml:space="preserve"> If unable to do so for a period of </w:t>
      </w:r>
      <w:r w:rsidRPr="00196A36">
        <w:rPr>
          <w:rFonts w:cs="Arial"/>
          <w:b/>
        </w:rPr>
        <w:t>10</w:t>
      </w:r>
      <w:r>
        <w:rPr>
          <w:rFonts w:cs="Arial"/>
        </w:rPr>
        <w:t xml:space="preserve"> seconds, new game play on the EGM must be disabled.</w:t>
      </w:r>
      <w:r w:rsidR="00DB44AD" w:rsidRPr="00317803">
        <w:rPr>
          <w:vertAlign w:val="superscript"/>
        </w:rPr>
        <w:t xml:space="preserve"> </w:t>
      </w:r>
      <w:r w:rsidR="00DB44AD" w:rsidRPr="00D03E32">
        <w:rPr>
          <w:vertAlign w:val="superscript"/>
        </w:rPr>
        <w:t>CP:</w:t>
      </w:r>
      <w:r w:rsidR="00DB44AD">
        <w:rPr>
          <w:rStyle w:val="EndnoteReference"/>
        </w:rPr>
        <w:endnoteReference w:id="224"/>
      </w:r>
    </w:p>
    <w:p w14:paraId="06A32BC0" w14:textId="77777777" w:rsidR="00A71800" w:rsidRPr="004D00BB" w:rsidRDefault="00A71800" w:rsidP="00A71800">
      <w:pPr>
        <w:rPr>
          <w:rFonts w:cs="Arial"/>
        </w:rPr>
      </w:pPr>
    </w:p>
    <w:p w14:paraId="047BB6DF" w14:textId="140E90D0" w:rsidR="008A0490" w:rsidRPr="004D00BB" w:rsidRDefault="005D2BE2" w:rsidP="00A71800">
      <w:pPr>
        <w:rPr>
          <w:rFonts w:cs="Arial"/>
        </w:rPr>
      </w:pPr>
      <w:r w:rsidRPr="004D00BB">
        <w:rPr>
          <w:rFonts w:cs="Arial"/>
        </w:rPr>
        <w:t>M</w:t>
      </w:r>
      <w:r w:rsidR="008A0490" w:rsidRPr="004D00BB">
        <w:rPr>
          <w:rFonts w:cs="Arial"/>
        </w:rPr>
        <w:t xml:space="preserve">onitoring systems for Queensland clubs and hotels may </w:t>
      </w:r>
      <w:r w:rsidR="00964F15" w:rsidRPr="004D00BB">
        <w:rPr>
          <w:rFonts w:cs="Arial"/>
        </w:rPr>
        <w:t xml:space="preserve">still </w:t>
      </w:r>
      <w:r w:rsidR="008A0490" w:rsidRPr="004D00BB">
        <w:rPr>
          <w:rFonts w:cs="Arial"/>
        </w:rPr>
        <w:t xml:space="preserve">utilise </w:t>
      </w:r>
      <w:proofErr w:type="gramStart"/>
      <w:r w:rsidR="008A0490" w:rsidRPr="004D00BB">
        <w:rPr>
          <w:rFonts w:cs="Arial"/>
          <w:b/>
          <w:bCs/>
        </w:rPr>
        <w:t>32 bit</w:t>
      </w:r>
      <w:proofErr w:type="gramEnd"/>
      <w:r w:rsidR="008A0490" w:rsidRPr="004D00BB">
        <w:rPr>
          <w:rFonts w:cs="Arial"/>
        </w:rPr>
        <w:t xml:space="preserve"> </w:t>
      </w:r>
      <w:r w:rsidRPr="004D00BB">
        <w:rPr>
          <w:rFonts w:cs="Arial"/>
        </w:rPr>
        <w:t xml:space="preserve">EGM </w:t>
      </w:r>
      <w:r w:rsidR="008A0490" w:rsidRPr="004D00BB">
        <w:rPr>
          <w:rFonts w:cs="Arial"/>
        </w:rPr>
        <w:t>meters</w:t>
      </w:r>
      <w:r w:rsidRPr="004D00BB">
        <w:rPr>
          <w:rFonts w:cs="Arial"/>
        </w:rPr>
        <w:t xml:space="preserve"> </w:t>
      </w:r>
      <w:r w:rsidR="008C59F2" w:rsidRPr="004D00BB">
        <w:rPr>
          <w:rFonts w:cs="Arial"/>
        </w:rPr>
        <w:t>for a short time</w:t>
      </w:r>
      <w:r w:rsidR="008A0490" w:rsidRPr="004D00BB">
        <w:rPr>
          <w:rFonts w:cs="Arial"/>
        </w:rPr>
        <w:t xml:space="preserve">, but must be updated to </w:t>
      </w:r>
      <w:r w:rsidR="008A0490" w:rsidRPr="004D00BB">
        <w:rPr>
          <w:rFonts w:cs="Arial"/>
          <w:b/>
        </w:rPr>
        <w:t>64 bit meters</w:t>
      </w:r>
      <w:r w:rsidR="008A0490" w:rsidRPr="004D00BB">
        <w:rPr>
          <w:rFonts w:cs="Arial"/>
        </w:rPr>
        <w:t xml:space="preserve"> </w:t>
      </w:r>
      <w:r w:rsidR="008C59F2" w:rsidRPr="004D00BB">
        <w:rPr>
          <w:rFonts w:cs="Arial"/>
        </w:rPr>
        <w:t xml:space="preserve">asap and </w:t>
      </w:r>
      <w:r w:rsidR="008A0490" w:rsidRPr="004D00BB">
        <w:rPr>
          <w:rFonts w:cs="Arial"/>
        </w:rPr>
        <w:t>no later than the incept date for version 3 or later of the “Data Requirements for Monitored EGMs” document which will require 64 bit meters.</w:t>
      </w:r>
      <w:r w:rsidR="008C122F" w:rsidRPr="004D00BB">
        <w:rPr>
          <w:rFonts w:cs="Arial"/>
        </w:rPr>
        <w:t xml:space="preserve"> </w:t>
      </w:r>
      <w:r w:rsidR="008C122F" w:rsidRPr="004D00BB">
        <w:rPr>
          <w:vertAlign w:val="superscript"/>
        </w:rPr>
        <w:t>CP:</w:t>
      </w:r>
      <w:r w:rsidR="008C122F" w:rsidRPr="004D00BB">
        <w:rPr>
          <w:rStyle w:val="EndnoteReference"/>
        </w:rPr>
        <w:endnoteReference w:id="225"/>
      </w:r>
    </w:p>
    <w:p w14:paraId="61524BB2" w14:textId="77777777" w:rsidR="00A71800" w:rsidRPr="00665D93" w:rsidRDefault="00A71800" w:rsidP="003155F3">
      <w:pPr>
        <w:rPr>
          <w:rFonts w:cs="Arial"/>
        </w:rPr>
      </w:pPr>
    </w:p>
    <w:p w14:paraId="1CEC3918" w14:textId="455D9D27" w:rsidR="003155F3" w:rsidRPr="00665D93" w:rsidRDefault="003155F3" w:rsidP="005A6FCE">
      <w:pPr>
        <w:pStyle w:val="Heading3"/>
      </w:pPr>
      <w:bookmarkStart w:id="2801" w:name="_Ref19098090"/>
      <w:bookmarkStart w:id="2802" w:name="_Ref445473048"/>
      <w:bookmarkStart w:id="2803" w:name="_Toc120544053"/>
      <w:r w:rsidRPr="00665D93">
        <w:t xml:space="preserve">EGM Meter Increment </w:t>
      </w:r>
      <w:bookmarkEnd w:id="2801"/>
      <w:r w:rsidR="005D5FCC">
        <w:t>Sanity checks</w:t>
      </w:r>
      <w:bookmarkEnd w:id="2802"/>
      <w:bookmarkEnd w:id="2803"/>
      <w:r w:rsidRPr="00665D93">
        <w:fldChar w:fldCharType="begin"/>
      </w:r>
      <w:r w:rsidRPr="00665D93">
        <w:instrText>tc \l3 "</w:instrText>
      </w:r>
      <w:bookmarkStart w:id="2804" w:name="_Toc18986413"/>
      <w:r w:rsidRPr="00665D93">
        <w:instrText>EGM Meter Increment Reasonableness Tests</w:instrText>
      </w:r>
      <w:bookmarkEnd w:id="2804"/>
      <w:r w:rsidRPr="00665D93">
        <w:fldChar w:fldCharType="end"/>
      </w:r>
    </w:p>
    <w:p w14:paraId="2D5709BD" w14:textId="77777777" w:rsidR="003155F3" w:rsidRPr="00665D93" w:rsidRDefault="003155F3" w:rsidP="003155F3">
      <w:pPr>
        <w:rPr>
          <w:rFonts w:cs="Arial"/>
        </w:rPr>
      </w:pPr>
    </w:p>
    <w:p w14:paraId="6999DE90" w14:textId="787C2427" w:rsidR="00132EE3" w:rsidRDefault="008F1D10" w:rsidP="003155F3">
      <w:pPr>
        <w:rPr>
          <w:rFonts w:cs="Arial"/>
        </w:rPr>
      </w:pPr>
      <w:r>
        <w:rPr>
          <w:rFonts w:cs="Arial"/>
        </w:rPr>
        <w:t>The EMS</w:t>
      </w:r>
      <w:r w:rsidR="00ED4AD1" w:rsidRPr="00665D93">
        <w:rPr>
          <w:rFonts w:cs="Arial"/>
        </w:rPr>
        <w:t xml:space="preserve"> </w:t>
      </w:r>
      <w:r w:rsidR="003155F3">
        <w:rPr>
          <w:rFonts w:cs="Arial"/>
        </w:rPr>
        <w:t>must</w:t>
      </w:r>
      <w:r w:rsidR="003155F3" w:rsidRPr="00665D93">
        <w:rPr>
          <w:rFonts w:cs="Arial"/>
        </w:rPr>
        <w:t xml:space="preserve"> perform </w:t>
      </w:r>
      <w:r w:rsidR="00132EE3">
        <w:rPr>
          <w:rFonts w:cs="Arial"/>
        </w:rPr>
        <w:t>sanity checks on all EGM</w:t>
      </w:r>
      <w:r>
        <w:rPr>
          <w:rFonts w:cs="Arial"/>
        </w:rPr>
        <w:t xml:space="preserve"> meter </w:t>
      </w:r>
      <w:r w:rsidR="003155F3" w:rsidRPr="00665D93">
        <w:rPr>
          <w:rFonts w:cs="Arial"/>
        </w:rPr>
        <w:t>increment</w:t>
      </w:r>
      <w:r w:rsidR="00132EE3">
        <w:rPr>
          <w:rFonts w:cs="Arial"/>
        </w:rPr>
        <w:t>s</w:t>
      </w:r>
      <w:r w:rsidR="003155F3" w:rsidRPr="00665D93">
        <w:rPr>
          <w:rFonts w:cs="Arial"/>
        </w:rPr>
        <w:t xml:space="preserve"> </w:t>
      </w:r>
      <w:r w:rsidR="00132EE3">
        <w:rPr>
          <w:rFonts w:cs="Arial"/>
        </w:rPr>
        <w:t xml:space="preserve">as they are received. </w:t>
      </w:r>
      <w:r w:rsidR="008C122F" w:rsidRPr="00D03E32">
        <w:rPr>
          <w:vertAlign w:val="superscript"/>
        </w:rPr>
        <w:t>CP:</w:t>
      </w:r>
      <w:r w:rsidR="008C122F">
        <w:rPr>
          <w:rStyle w:val="EndnoteReference"/>
        </w:rPr>
        <w:endnoteReference w:id="226"/>
      </w:r>
    </w:p>
    <w:p w14:paraId="3CD0D1F6" w14:textId="77777777" w:rsidR="00132EE3" w:rsidRDefault="00132EE3" w:rsidP="003155F3">
      <w:pPr>
        <w:rPr>
          <w:rFonts w:cs="Arial"/>
        </w:rPr>
      </w:pPr>
    </w:p>
    <w:p w14:paraId="7F1D5E17" w14:textId="57D95839" w:rsidR="00510184" w:rsidRDefault="00132EE3" w:rsidP="003155F3">
      <w:pPr>
        <w:rPr>
          <w:rFonts w:cs="Arial"/>
        </w:rPr>
      </w:pPr>
      <w:r>
        <w:rPr>
          <w:rFonts w:cs="Arial"/>
        </w:rPr>
        <w:t xml:space="preserve">The EMS must also </w:t>
      </w:r>
      <w:r w:rsidRPr="00665D93">
        <w:rPr>
          <w:rFonts w:cs="Arial"/>
        </w:rPr>
        <w:t xml:space="preserve">perform </w:t>
      </w:r>
      <w:r>
        <w:rPr>
          <w:rFonts w:cs="Arial"/>
        </w:rPr>
        <w:t xml:space="preserve">sanity checks on all EGM meter </w:t>
      </w:r>
      <w:r w:rsidRPr="00665D93">
        <w:rPr>
          <w:rFonts w:cs="Arial"/>
        </w:rPr>
        <w:t>increment</w:t>
      </w:r>
      <w:r>
        <w:rPr>
          <w:rFonts w:cs="Arial"/>
        </w:rPr>
        <w:t>s</w:t>
      </w:r>
      <w:r w:rsidRPr="00665D93">
        <w:rPr>
          <w:rFonts w:cs="Arial"/>
        </w:rPr>
        <w:t xml:space="preserve"> </w:t>
      </w:r>
      <w:r>
        <w:rPr>
          <w:rFonts w:cs="Arial"/>
        </w:rPr>
        <w:t xml:space="preserve">on meters </w:t>
      </w:r>
      <w:r w:rsidR="008F1D10">
        <w:rPr>
          <w:rFonts w:cs="Arial"/>
        </w:rPr>
        <w:t>pass</w:t>
      </w:r>
      <w:r>
        <w:rPr>
          <w:rFonts w:cs="Arial"/>
        </w:rPr>
        <w:t>ed</w:t>
      </w:r>
      <w:r w:rsidR="008F1D10">
        <w:rPr>
          <w:rFonts w:cs="Arial"/>
        </w:rPr>
        <w:t xml:space="preserve"> from one </w:t>
      </w:r>
      <w:r>
        <w:rPr>
          <w:rFonts w:cs="Arial"/>
        </w:rPr>
        <w:t xml:space="preserve">EMS </w:t>
      </w:r>
      <w:r w:rsidR="008F1D10">
        <w:rPr>
          <w:rFonts w:cs="Arial"/>
        </w:rPr>
        <w:t xml:space="preserve">host to another </w:t>
      </w:r>
      <w:r>
        <w:rPr>
          <w:rFonts w:cs="Arial"/>
        </w:rPr>
        <w:t>on their way to the EMS central host</w:t>
      </w:r>
      <w:r w:rsidR="003155F3" w:rsidRPr="00665D93">
        <w:rPr>
          <w:rFonts w:cs="Arial"/>
        </w:rPr>
        <w:t>.</w:t>
      </w:r>
      <w:r w:rsidR="00F91F8B">
        <w:rPr>
          <w:rFonts w:cs="Arial"/>
        </w:rPr>
        <w:t xml:space="preserve"> </w:t>
      </w:r>
      <w:r w:rsidR="008C122F" w:rsidRPr="00D03E32">
        <w:rPr>
          <w:vertAlign w:val="superscript"/>
        </w:rPr>
        <w:t>CP:</w:t>
      </w:r>
      <w:r w:rsidR="008C122F">
        <w:rPr>
          <w:rStyle w:val="EndnoteReference"/>
        </w:rPr>
        <w:endnoteReference w:id="227"/>
      </w:r>
    </w:p>
    <w:p w14:paraId="24AF8EAB" w14:textId="77777777" w:rsidR="00921415" w:rsidRDefault="00921415" w:rsidP="003155F3">
      <w:pPr>
        <w:rPr>
          <w:rFonts w:cs="Arial"/>
        </w:rPr>
      </w:pPr>
    </w:p>
    <w:p w14:paraId="7E0108C3" w14:textId="3ACCA573" w:rsidR="00921415" w:rsidRDefault="008B53D2" w:rsidP="003155F3">
      <w:pPr>
        <w:rPr>
          <w:rFonts w:cs="Arial"/>
        </w:rPr>
      </w:pPr>
      <w:r>
        <w:rPr>
          <w:rFonts w:cs="Arial"/>
        </w:rPr>
        <w:t xml:space="preserve">The </w:t>
      </w:r>
      <w:r w:rsidR="00132EE3">
        <w:rPr>
          <w:rFonts w:cs="Arial"/>
        </w:rPr>
        <w:t>EMS</w:t>
      </w:r>
      <w:r w:rsidR="00921415">
        <w:rPr>
          <w:rFonts w:cs="Arial"/>
        </w:rPr>
        <w:t xml:space="preserve"> should adjust the thresholds listed below to suit their individual operating environments</w:t>
      </w:r>
      <w:r w:rsidR="00132EE3">
        <w:rPr>
          <w:rFonts w:cs="Arial"/>
        </w:rPr>
        <w:t xml:space="preserve"> (time between the frequencies of meter transfers)</w:t>
      </w:r>
      <w:r w:rsidR="00921415">
        <w:rPr>
          <w:rFonts w:cs="Arial"/>
        </w:rPr>
        <w:t>.</w:t>
      </w:r>
      <w:r w:rsidR="008C122F" w:rsidRPr="00317803">
        <w:rPr>
          <w:vertAlign w:val="superscript"/>
        </w:rPr>
        <w:t xml:space="preserve"> </w:t>
      </w:r>
      <w:r w:rsidR="008C122F" w:rsidRPr="00D03E32">
        <w:rPr>
          <w:vertAlign w:val="superscript"/>
        </w:rPr>
        <w:t>CP:</w:t>
      </w:r>
      <w:r w:rsidR="008C122F">
        <w:rPr>
          <w:rStyle w:val="EndnoteReference"/>
        </w:rPr>
        <w:endnoteReference w:id="228"/>
      </w:r>
    </w:p>
    <w:p w14:paraId="08BA2E75" w14:textId="77777777" w:rsidR="00510184" w:rsidRDefault="00510184" w:rsidP="003155F3">
      <w:pPr>
        <w:rPr>
          <w:rFonts w:cs="Arial"/>
        </w:rPr>
      </w:pPr>
    </w:p>
    <w:p w14:paraId="6994FDAB" w14:textId="06208177" w:rsidR="003155F3" w:rsidRPr="00665D93" w:rsidRDefault="00132EE3" w:rsidP="003155F3">
      <w:pPr>
        <w:rPr>
          <w:rFonts w:cs="Arial"/>
        </w:rPr>
      </w:pPr>
      <w:r>
        <w:rPr>
          <w:rFonts w:cs="Arial"/>
        </w:rPr>
        <w:t xml:space="preserve">For any meter failing an increment sanity check, the EMS </w:t>
      </w:r>
      <w:r w:rsidR="003155F3">
        <w:rPr>
          <w:rFonts w:cs="Arial"/>
        </w:rPr>
        <w:t>must</w:t>
      </w:r>
      <w:r w:rsidR="003155F3" w:rsidRPr="00665D93">
        <w:rPr>
          <w:rFonts w:cs="Arial"/>
        </w:rPr>
        <w:t xml:space="preserve"> </w:t>
      </w:r>
      <w:r>
        <w:rPr>
          <w:rFonts w:cs="Arial"/>
        </w:rPr>
        <w:t xml:space="preserve">log an </w:t>
      </w:r>
      <w:r w:rsidR="003155F3" w:rsidRPr="00665D93">
        <w:rPr>
          <w:rFonts w:cs="Arial"/>
        </w:rPr>
        <w:t>“Unreasonable meter incr</w:t>
      </w:r>
      <w:r>
        <w:rPr>
          <w:rFonts w:cs="Arial"/>
        </w:rPr>
        <w:t>ement</w:t>
      </w:r>
      <w:r w:rsidR="003155F3" w:rsidRPr="00665D93">
        <w:rPr>
          <w:rFonts w:cs="Arial"/>
        </w:rPr>
        <w:t xml:space="preserve">” </w:t>
      </w:r>
      <w:r>
        <w:rPr>
          <w:rFonts w:cs="Arial"/>
        </w:rPr>
        <w:t>event with details</w:t>
      </w:r>
      <w:r w:rsidR="0048694B">
        <w:rPr>
          <w:rFonts w:cs="Arial"/>
        </w:rPr>
        <w:t xml:space="preserve"> (refer s</w:t>
      </w:r>
      <w:r w:rsidR="0048694B">
        <w:rPr>
          <w:rFonts w:cs="Arial"/>
        </w:rPr>
        <w:fldChar w:fldCharType="begin"/>
      </w:r>
      <w:r w:rsidR="0048694B">
        <w:rPr>
          <w:rFonts w:cs="Arial"/>
        </w:rPr>
        <w:instrText xml:space="preserve"> REF _Ref445473064 \r \h </w:instrText>
      </w:r>
      <w:r w:rsidR="0048694B">
        <w:rPr>
          <w:rFonts w:cs="Arial"/>
        </w:rPr>
      </w:r>
      <w:r w:rsidR="0048694B">
        <w:rPr>
          <w:rFonts w:cs="Arial"/>
        </w:rPr>
        <w:fldChar w:fldCharType="separate"/>
      </w:r>
      <w:r w:rsidR="00B424FD">
        <w:rPr>
          <w:rFonts w:cs="Arial"/>
        </w:rPr>
        <w:t>2.35.1.18</w:t>
      </w:r>
      <w:r w:rsidR="0048694B">
        <w:rPr>
          <w:rFonts w:cs="Arial"/>
        </w:rPr>
        <w:fldChar w:fldCharType="end"/>
      </w:r>
      <w:r w:rsidR="0048694B">
        <w:rPr>
          <w:rFonts w:cs="Arial"/>
        </w:rPr>
        <w:t>)</w:t>
      </w:r>
      <w:r>
        <w:rPr>
          <w:rFonts w:cs="Arial"/>
        </w:rPr>
        <w:t>.</w:t>
      </w:r>
      <w:r w:rsidR="008C122F" w:rsidRPr="00317803">
        <w:rPr>
          <w:vertAlign w:val="superscript"/>
        </w:rPr>
        <w:t xml:space="preserve"> </w:t>
      </w:r>
      <w:r w:rsidR="008C122F" w:rsidRPr="00D03E32">
        <w:rPr>
          <w:vertAlign w:val="superscript"/>
        </w:rPr>
        <w:t>CP:</w:t>
      </w:r>
      <w:r w:rsidR="008C122F">
        <w:rPr>
          <w:rStyle w:val="EndnoteReference"/>
        </w:rPr>
        <w:endnoteReference w:id="229"/>
      </w:r>
      <w:r>
        <w:rPr>
          <w:rFonts w:cs="Arial"/>
        </w:rPr>
        <w:t xml:space="preserve"> If the failure was at the EGM </w:t>
      </w:r>
      <w:proofErr w:type="gramStart"/>
      <w:r>
        <w:rPr>
          <w:rFonts w:cs="Arial"/>
        </w:rPr>
        <w:t>interface</w:t>
      </w:r>
      <w:proofErr w:type="gramEnd"/>
      <w:r>
        <w:rPr>
          <w:rFonts w:cs="Arial"/>
        </w:rPr>
        <w:t xml:space="preserve"> then the EMS must disable the EGM </w:t>
      </w:r>
      <w:r w:rsidR="003155F3" w:rsidRPr="00665D93">
        <w:rPr>
          <w:rFonts w:cs="Arial"/>
        </w:rPr>
        <w:t>until the problem is investigated by a qualified and authorised LMO employee and the EGM is deemed fit to be returned to play.</w:t>
      </w:r>
      <w:r w:rsidR="00F91F8B">
        <w:rPr>
          <w:rFonts w:cs="Arial"/>
        </w:rPr>
        <w:t xml:space="preserve"> </w:t>
      </w:r>
      <w:r w:rsidR="006B6B2D" w:rsidRPr="00D03E32">
        <w:rPr>
          <w:vertAlign w:val="superscript"/>
        </w:rPr>
        <w:t>CP:</w:t>
      </w:r>
      <w:r w:rsidR="006B6B2D">
        <w:rPr>
          <w:rStyle w:val="EndnoteReference"/>
        </w:rPr>
        <w:endnoteReference w:id="230"/>
      </w:r>
    </w:p>
    <w:p w14:paraId="20599578" w14:textId="77777777" w:rsidR="003155F3" w:rsidRPr="00665D93" w:rsidRDefault="003155F3" w:rsidP="003155F3">
      <w:pPr>
        <w:rPr>
          <w:rFonts w:cs="Arial"/>
        </w:rPr>
      </w:pPr>
    </w:p>
    <w:p w14:paraId="37DF3034" w14:textId="77777777" w:rsidR="003155F3" w:rsidRPr="00665D93" w:rsidRDefault="003155F3" w:rsidP="003155F3">
      <w:pPr>
        <w:rPr>
          <w:rFonts w:cs="Arial"/>
        </w:rPr>
      </w:pPr>
    </w:p>
    <w:tbl>
      <w:tblPr>
        <w:tblStyle w:val="TableGrid"/>
        <w:tblW w:w="10333" w:type="dxa"/>
        <w:tblLayout w:type="fixed"/>
        <w:tblLook w:val="01E0" w:firstRow="1" w:lastRow="1" w:firstColumn="1" w:lastColumn="1" w:noHBand="0" w:noVBand="0"/>
      </w:tblPr>
      <w:tblGrid>
        <w:gridCol w:w="1686"/>
        <w:gridCol w:w="1560"/>
        <w:gridCol w:w="1275"/>
        <w:gridCol w:w="1134"/>
        <w:gridCol w:w="1276"/>
        <w:gridCol w:w="3402"/>
      </w:tblGrid>
      <w:tr w:rsidR="00F504E2" w:rsidRPr="00A13B4A" w14:paraId="4F435E1E" w14:textId="77777777" w:rsidTr="005A6FCE">
        <w:trPr>
          <w:trHeight w:val="895"/>
        </w:trPr>
        <w:tc>
          <w:tcPr>
            <w:tcW w:w="1686" w:type="dxa"/>
            <w:tcBorders>
              <w:top w:val="single" w:sz="12" w:space="0" w:color="auto"/>
              <w:left w:val="single" w:sz="12" w:space="0" w:color="auto"/>
              <w:bottom w:val="single" w:sz="12" w:space="0" w:color="auto"/>
              <w:right w:val="nil"/>
            </w:tcBorders>
          </w:tcPr>
          <w:p w14:paraId="51565005" w14:textId="77777777" w:rsidR="00F504E2" w:rsidRPr="00A13B4A" w:rsidRDefault="00F504E2" w:rsidP="00003DB4">
            <w:pPr>
              <w:rPr>
                <w:rFonts w:cs="Arial"/>
                <w:b/>
              </w:rPr>
            </w:pPr>
          </w:p>
        </w:tc>
        <w:tc>
          <w:tcPr>
            <w:tcW w:w="1560" w:type="dxa"/>
            <w:tcBorders>
              <w:top w:val="single" w:sz="12" w:space="0" w:color="auto"/>
              <w:left w:val="nil"/>
              <w:bottom w:val="single" w:sz="12" w:space="0" w:color="auto"/>
              <w:right w:val="nil"/>
            </w:tcBorders>
          </w:tcPr>
          <w:p w14:paraId="7748BF75" w14:textId="77777777" w:rsidR="00F504E2" w:rsidRPr="00A13B4A" w:rsidRDefault="00F504E2" w:rsidP="00003DB4">
            <w:pPr>
              <w:rPr>
                <w:rFonts w:cs="Arial"/>
                <w:b/>
              </w:rPr>
            </w:pPr>
          </w:p>
        </w:tc>
        <w:tc>
          <w:tcPr>
            <w:tcW w:w="3685" w:type="dxa"/>
            <w:gridSpan w:val="3"/>
            <w:tcBorders>
              <w:top w:val="single" w:sz="12" w:space="0" w:color="auto"/>
              <w:left w:val="nil"/>
              <w:bottom w:val="single" w:sz="12" w:space="0" w:color="auto"/>
              <w:right w:val="nil"/>
            </w:tcBorders>
          </w:tcPr>
          <w:p w14:paraId="2D303944" w14:textId="5BF31132" w:rsidR="00F504E2" w:rsidRDefault="00F504E2" w:rsidP="005A6FCE">
            <w:pPr>
              <w:jc w:val="center"/>
              <w:rPr>
                <w:rFonts w:cs="Arial"/>
                <w:b/>
              </w:rPr>
            </w:pPr>
            <w:r w:rsidRPr="00A13B4A">
              <w:rPr>
                <w:rFonts w:cs="Arial"/>
                <w:b/>
              </w:rPr>
              <w:t xml:space="preserve">Valid </w:t>
            </w:r>
            <w:r w:rsidR="00D92143">
              <w:rPr>
                <w:rFonts w:cs="Arial"/>
                <w:b/>
              </w:rPr>
              <w:t>meter i</w:t>
            </w:r>
            <w:r w:rsidRPr="00A13B4A">
              <w:rPr>
                <w:rFonts w:cs="Arial"/>
                <w:b/>
              </w:rPr>
              <w:t xml:space="preserve">ncrement </w:t>
            </w:r>
            <w:r w:rsidR="00D92143">
              <w:rPr>
                <w:rFonts w:cs="Arial"/>
                <w:b/>
              </w:rPr>
              <w:t>t</w:t>
            </w:r>
            <w:r w:rsidRPr="00A13B4A">
              <w:rPr>
                <w:rFonts w:cs="Arial"/>
                <w:b/>
              </w:rPr>
              <w:t>hreshold</w:t>
            </w:r>
            <w:r w:rsidR="00D92143">
              <w:rPr>
                <w:rFonts w:cs="Arial"/>
                <w:b/>
              </w:rPr>
              <w:t>s</w:t>
            </w:r>
            <w:r>
              <w:rPr>
                <w:rFonts w:cs="Arial"/>
                <w:b/>
              </w:rPr>
              <w:t xml:space="preserve"> </w:t>
            </w:r>
          </w:p>
          <w:p w14:paraId="645DD6C1" w14:textId="2E11BB7F" w:rsidR="00F504E2" w:rsidRDefault="00F504E2" w:rsidP="005A6FCE">
            <w:pPr>
              <w:jc w:val="center"/>
              <w:rPr>
                <w:rFonts w:cs="Arial"/>
                <w:b/>
              </w:rPr>
            </w:pPr>
            <w:r>
              <w:rPr>
                <w:rFonts w:cs="Arial"/>
                <w:b/>
              </w:rPr>
              <w:t>(QLD Clubs &amp; Hotels)</w:t>
            </w:r>
          </w:p>
        </w:tc>
        <w:tc>
          <w:tcPr>
            <w:tcW w:w="3402" w:type="dxa"/>
            <w:tcBorders>
              <w:top w:val="single" w:sz="12" w:space="0" w:color="auto"/>
              <w:left w:val="nil"/>
              <w:bottom w:val="single" w:sz="12" w:space="0" w:color="auto"/>
              <w:right w:val="single" w:sz="12" w:space="0" w:color="auto"/>
            </w:tcBorders>
          </w:tcPr>
          <w:p w14:paraId="6FF2C383" w14:textId="77777777" w:rsidR="00F504E2" w:rsidRPr="00A13B4A" w:rsidRDefault="00F504E2" w:rsidP="00003DB4">
            <w:pPr>
              <w:rPr>
                <w:rFonts w:cs="Arial"/>
                <w:b/>
              </w:rPr>
            </w:pPr>
          </w:p>
        </w:tc>
      </w:tr>
      <w:tr w:rsidR="00F504E2" w:rsidRPr="00A13B4A" w14:paraId="4047FE88" w14:textId="77777777" w:rsidTr="005A6FCE">
        <w:trPr>
          <w:trHeight w:val="156"/>
        </w:trPr>
        <w:tc>
          <w:tcPr>
            <w:tcW w:w="1686" w:type="dxa"/>
            <w:tcBorders>
              <w:top w:val="single" w:sz="12" w:space="0" w:color="auto"/>
              <w:left w:val="single" w:sz="12" w:space="0" w:color="auto"/>
              <w:bottom w:val="single" w:sz="12" w:space="0" w:color="auto"/>
              <w:right w:val="nil"/>
            </w:tcBorders>
          </w:tcPr>
          <w:p w14:paraId="0849079F" w14:textId="5F6F7885" w:rsidR="00F504E2" w:rsidRPr="00A13B4A" w:rsidRDefault="00F504E2" w:rsidP="003155F3">
            <w:pPr>
              <w:rPr>
                <w:rFonts w:cs="Arial"/>
                <w:b/>
              </w:rPr>
            </w:pPr>
            <w:proofErr w:type="spellStart"/>
            <w:r>
              <w:rPr>
                <w:rFonts w:cs="Arial"/>
                <w:b/>
              </w:rPr>
              <w:t>MeterID</w:t>
            </w:r>
            <w:proofErr w:type="spellEnd"/>
          </w:p>
        </w:tc>
        <w:tc>
          <w:tcPr>
            <w:tcW w:w="1560" w:type="dxa"/>
            <w:tcBorders>
              <w:top w:val="single" w:sz="12" w:space="0" w:color="auto"/>
              <w:left w:val="nil"/>
              <w:bottom w:val="single" w:sz="12" w:space="0" w:color="auto"/>
              <w:right w:val="nil"/>
            </w:tcBorders>
          </w:tcPr>
          <w:p w14:paraId="74B6123C" w14:textId="77777777" w:rsidR="00F504E2" w:rsidRPr="00A13B4A" w:rsidRDefault="00F504E2" w:rsidP="003155F3">
            <w:pPr>
              <w:rPr>
                <w:rFonts w:cs="Arial"/>
                <w:b/>
              </w:rPr>
            </w:pPr>
            <w:r w:rsidRPr="00A13B4A">
              <w:rPr>
                <w:rFonts w:cs="Arial"/>
                <w:b/>
              </w:rPr>
              <w:t>Description</w:t>
            </w:r>
          </w:p>
        </w:tc>
        <w:tc>
          <w:tcPr>
            <w:tcW w:w="1275" w:type="dxa"/>
            <w:tcBorders>
              <w:top w:val="single" w:sz="12" w:space="0" w:color="auto"/>
              <w:left w:val="nil"/>
              <w:bottom w:val="single" w:sz="12" w:space="0" w:color="auto"/>
              <w:right w:val="nil"/>
            </w:tcBorders>
          </w:tcPr>
          <w:p w14:paraId="3DA24416" w14:textId="1403EEF8" w:rsidR="00F504E2" w:rsidRPr="00A13B4A" w:rsidRDefault="00D92143" w:rsidP="005A6FCE">
            <w:pPr>
              <w:jc w:val="center"/>
              <w:rPr>
                <w:rFonts w:cs="Arial"/>
                <w:b/>
              </w:rPr>
            </w:pPr>
            <w:r>
              <w:rPr>
                <w:rFonts w:cs="Arial"/>
                <w:b/>
              </w:rPr>
              <w:t>QUSER</w:t>
            </w:r>
            <w:r w:rsidR="00F504E2" w:rsidRPr="005A6FCE">
              <w:rPr>
                <w:rFonts w:cs="Arial"/>
                <w:b/>
                <w:vertAlign w:val="superscript"/>
              </w:rPr>
              <w:t>#</w:t>
            </w:r>
          </w:p>
        </w:tc>
        <w:tc>
          <w:tcPr>
            <w:tcW w:w="1134" w:type="dxa"/>
            <w:tcBorders>
              <w:top w:val="single" w:sz="12" w:space="0" w:color="auto"/>
              <w:left w:val="nil"/>
              <w:bottom w:val="single" w:sz="12" w:space="0" w:color="auto"/>
              <w:right w:val="nil"/>
            </w:tcBorders>
          </w:tcPr>
          <w:p w14:paraId="4662F6AF" w14:textId="78F2AE7B" w:rsidR="00F504E2" w:rsidRPr="00A13B4A" w:rsidRDefault="00D92143" w:rsidP="005A6FCE">
            <w:pPr>
              <w:jc w:val="center"/>
              <w:rPr>
                <w:rFonts w:cs="Arial"/>
                <w:b/>
              </w:rPr>
            </w:pPr>
            <w:r>
              <w:rPr>
                <w:rFonts w:cs="Arial"/>
                <w:b/>
              </w:rPr>
              <w:t>EMS</w:t>
            </w:r>
            <w:r w:rsidR="008F4EBA">
              <w:rPr>
                <w:rFonts w:cs="Arial"/>
                <w:b/>
              </w:rPr>
              <w:t>LH*</w:t>
            </w:r>
          </w:p>
        </w:tc>
        <w:tc>
          <w:tcPr>
            <w:tcW w:w="1276" w:type="dxa"/>
            <w:tcBorders>
              <w:top w:val="single" w:sz="12" w:space="0" w:color="auto"/>
              <w:left w:val="nil"/>
              <w:bottom w:val="single" w:sz="12" w:space="0" w:color="auto"/>
              <w:right w:val="nil"/>
            </w:tcBorders>
          </w:tcPr>
          <w:p w14:paraId="1A6B4F07" w14:textId="11EF76DA" w:rsidR="00F504E2" w:rsidRPr="00A13B4A" w:rsidRDefault="00D92143" w:rsidP="005A6FCE">
            <w:pPr>
              <w:jc w:val="center"/>
              <w:rPr>
                <w:rFonts w:cs="Arial"/>
                <w:b/>
              </w:rPr>
            </w:pPr>
            <w:r>
              <w:rPr>
                <w:rFonts w:cs="Arial"/>
                <w:b/>
              </w:rPr>
              <w:t>EMS</w:t>
            </w:r>
            <w:r w:rsidR="002E0322" w:rsidRPr="002E0322">
              <w:rPr>
                <w:rFonts w:cs="Arial"/>
                <w:b/>
                <w:vertAlign w:val="superscript"/>
              </w:rPr>
              <w:t>!</w:t>
            </w:r>
          </w:p>
        </w:tc>
        <w:tc>
          <w:tcPr>
            <w:tcW w:w="3402" w:type="dxa"/>
            <w:tcBorders>
              <w:top w:val="single" w:sz="12" w:space="0" w:color="auto"/>
              <w:left w:val="nil"/>
              <w:bottom w:val="single" w:sz="12" w:space="0" w:color="auto"/>
              <w:right w:val="single" w:sz="12" w:space="0" w:color="auto"/>
            </w:tcBorders>
          </w:tcPr>
          <w:p w14:paraId="30C2E7EB" w14:textId="30282D1A" w:rsidR="00F504E2" w:rsidRPr="00A13B4A" w:rsidRDefault="00F050FA" w:rsidP="003155F3">
            <w:pPr>
              <w:rPr>
                <w:rFonts w:cs="Arial"/>
                <w:b/>
              </w:rPr>
            </w:pPr>
            <w:r>
              <w:rPr>
                <w:rFonts w:cs="Arial"/>
                <w:b/>
              </w:rPr>
              <w:t>Notes</w:t>
            </w:r>
          </w:p>
        </w:tc>
      </w:tr>
      <w:tr w:rsidR="00F504E2" w14:paraId="244E3519" w14:textId="77777777" w:rsidTr="005A6FCE">
        <w:trPr>
          <w:trHeight w:val="220"/>
        </w:trPr>
        <w:tc>
          <w:tcPr>
            <w:tcW w:w="1686" w:type="dxa"/>
            <w:tcBorders>
              <w:top w:val="single" w:sz="12" w:space="0" w:color="auto"/>
            </w:tcBorders>
          </w:tcPr>
          <w:p w14:paraId="24FC9148" w14:textId="526F69D2" w:rsidR="00F504E2" w:rsidRDefault="00F504E2" w:rsidP="00003FC4">
            <w:pPr>
              <w:rPr>
                <w:rFonts w:cs="Arial"/>
              </w:rPr>
            </w:pPr>
            <w:r>
              <w:rPr>
                <w:rFonts w:cs="Arial"/>
                <w:sz w:val="20"/>
                <w:szCs w:val="20"/>
              </w:rPr>
              <w:t>stroke</w:t>
            </w:r>
          </w:p>
        </w:tc>
        <w:tc>
          <w:tcPr>
            <w:tcW w:w="1560" w:type="dxa"/>
            <w:tcBorders>
              <w:top w:val="single" w:sz="12" w:space="0" w:color="auto"/>
            </w:tcBorders>
          </w:tcPr>
          <w:p w14:paraId="085E43E3" w14:textId="173B7F86" w:rsidR="00F504E2" w:rsidRPr="00665D93" w:rsidRDefault="00F504E2" w:rsidP="00173F8D">
            <w:pPr>
              <w:rPr>
                <w:rFonts w:cs="Arial"/>
              </w:rPr>
            </w:pPr>
            <w:r>
              <w:rPr>
                <w:rFonts w:cs="Arial"/>
                <w:sz w:val="20"/>
                <w:szCs w:val="20"/>
              </w:rPr>
              <w:t>Games Played</w:t>
            </w:r>
          </w:p>
        </w:tc>
        <w:tc>
          <w:tcPr>
            <w:tcW w:w="1275" w:type="dxa"/>
            <w:tcBorders>
              <w:top w:val="single" w:sz="12" w:space="0" w:color="auto"/>
            </w:tcBorders>
          </w:tcPr>
          <w:p w14:paraId="42E9E921" w14:textId="56C7F302" w:rsidR="00F504E2" w:rsidRDefault="00F504E2" w:rsidP="005A6FCE">
            <w:pPr>
              <w:jc w:val="center"/>
              <w:rPr>
                <w:rFonts w:cs="Arial"/>
              </w:rPr>
            </w:pPr>
            <w:r>
              <w:rPr>
                <w:rFonts w:cs="Arial"/>
              </w:rPr>
              <w:t>1</w:t>
            </w:r>
          </w:p>
        </w:tc>
        <w:tc>
          <w:tcPr>
            <w:tcW w:w="1134" w:type="dxa"/>
            <w:tcBorders>
              <w:top w:val="single" w:sz="12" w:space="0" w:color="auto"/>
            </w:tcBorders>
          </w:tcPr>
          <w:p w14:paraId="251822A9" w14:textId="53F4E3B3" w:rsidR="00F504E2" w:rsidRDefault="00F504E2" w:rsidP="005A6FCE">
            <w:pPr>
              <w:jc w:val="center"/>
              <w:rPr>
                <w:rFonts w:cs="Arial"/>
              </w:rPr>
            </w:pPr>
            <w:r>
              <w:rPr>
                <w:rFonts w:cs="Arial"/>
              </w:rPr>
              <w:t>30</w:t>
            </w:r>
            <w:r w:rsidR="005F0213">
              <w:rPr>
                <w:rFonts w:cs="Arial"/>
              </w:rPr>
              <w:t>0</w:t>
            </w:r>
          </w:p>
        </w:tc>
        <w:tc>
          <w:tcPr>
            <w:tcW w:w="1276" w:type="dxa"/>
            <w:tcBorders>
              <w:top w:val="single" w:sz="12" w:space="0" w:color="auto"/>
            </w:tcBorders>
          </w:tcPr>
          <w:p w14:paraId="631D4D1B" w14:textId="16E7981D" w:rsidR="00F504E2" w:rsidRDefault="00491028" w:rsidP="005A6FCE">
            <w:pPr>
              <w:jc w:val="center"/>
              <w:rPr>
                <w:rFonts w:cs="Arial"/>
              </w:rPr>
            </w:pPr>
            <w:r>
              <w:rPr>
                <w:rFonts w:cs="Arial"/>
              </w:rPr>
              <w:t>See note</w:t>
            </w:r>
          </w:p>
        </w:tc>
        <w:tc>
          <w:tcPr>
            <w:tcW w:w="3402" w:type="dxa"/>
            <w:tcBorders>
              <w:top w:val="single" w:sz="12" w:space="0" w:color="auto"/>
            </w:tcBorders>
          </w:tcPr>
          <w:p w14:paraId="10CD053A" w14:textId="77777777" w:rsidR="00F504E2" w:rsidRDefault="00F504E2" w:rsidP="00003DB4">
            <w:pPr>
              <w:rPr>
                <w:rFonts w:cs="Arial"/>
              </w:rPr>
            </w:pPr>
          </w:p>
        </w:tc>
      </w:tr>
      <w:tr w:rsidR="00F504E2" w14:paraId="27D8C62D" w14:textId="77777777" w:rsidTr="005A6FCE">
        <w:trPr>
          <w:trHeight w:val="220"/>
        </w:trPr>
        <w:tc>
          <w:tcPr>
            <w:tcW w:w="1686" w:type="dxa"/>
          </w:tcPr>
          <w:p w14:paraId="6757CE4E" w14:textId="6097F02D" w:rsidR="00F504E2" w:rsidRDefault="00F504E2" w:rsidP="00003FC4">
            <w:pPr>
              <w:rPr>
                <w:rFonts w:cs="Arial"/>
              </w:rPr>
            </w:pPr>
            <w:r>
              <w:rPr>
                <w:rFonts w:cs="Arial"/>
                <w:sz w:val="20"/>
                <w:szCs w:val="20"/>
              </w:rPr>
              <w:t>turnover</w:t>
            </w:r>
          </w:p>
        </w:tc>
        <w:tc>
          <w:tcPr>
            <w:tcW w:w="1560" w:type="dxa"/>
          </w:tcPr>
          <w:p w14:paraId="2E927874" w14:textId="3FE5C68A" w:rsidR="00F504E2" w:rsidRDefault="00F504E2" w:rsidP="00173F8D">
            <w:pPr>
              <w:rPr>
                <w:rFonts w:cs="Arial"/>
              </w:rPr>
            </w:pPr>
            <w:r>
              <w:rPr>
                <w:rFonts w:cs="Arial"/>
                <w:sz w:val="20"/>
                <w:szCs w:val="20"/>
              </w:rPr>
              <w:t>Turnover</w:t>
            </w:r>
          </w:p>
        </w:tc>
        <w:tc>
          <w:tcPr>
            <w:tcW w:w="1275" w:type="dxa"/>
          </w:tcPr>
          <w:p w14:paraId="240282C1" w14:textId="4FC26FAA" w:rsidR="00F504E2" w:rsidRDefault="003A24B2" w:rsidP="005A6FCE">
            <w:pPr>
              <w:jc w:val="center"/>
              <w:rPr>
                <w:rFonts w:cs="Arial"/>
              </w:rPr>
            </w:pPr>
            <w:r>
              <w:rPr>
                <w:rFonts w:cs="Arial"/>
              </w:rPr>
              <w:t>MAXBET</w:t>
            </w:r>
          </w:p>
        </w:tc>
        <w:tc>
          <w:tcPr>
            <w:tcW w:w="1134" w:type="dxa"/>
          </w:tcPr>
          <w:p w14:paraId="6F983285" w14:textId="22AC2F32" w:rsidR="00F504E2" w:rsidRDefault="00F504E2" w:rsidP="005A6FCE">
            <w:pPr>
              <w:jc w:val="center"/>
              <w:rPr>
                <w:rFonts w:cs="Arial"/>
              </w:rPr>
            </w:pPr>
            <w:r>
              <w:rPr>
                <w:rFonts w:cs="Arial"/>
              </w:rPr>
              <w:t>$</w:t>
            </w:r>
            <w:r w:rsidR="004B6E6C">
              <w:rPr>
                <w:rFonts w:cs="Arial"/>
              </w:rPr>
              <w:t>500</w:t>
            </w:r>
          </w:p>
        </w:tc>
        <w:tc>
          <w:tcPr>
            <w:tcW w:w="1276" w:type="dxa"/>
          </w:tcPr>
          <w:p w14:paraId="5C34F48A" w14:textId="4DC35F0F" w:rsidR="00F504E2" w:rsidRDefault="00491028" w:rsidP="005A6FCE">
            <w:pPr>
              <w:jc w:val="center"/>
              <w:rPr>
                <w:rFonts w:cs="Arial"/>
              </w:rPr>
            </w:pPr>
            <w:r>
              <w:rPr>
                <w:rFonts w:cs="Arial"/>
              </w:rPr>
              <w:t>”</w:t>
            </w:r>
          </w:p>
        </w:tc>
        <w:tc>
          <w:tcPr>
            <w:tcW w:w="3402" w:type="dxa"/>
          </w:tcPr>
          <w:p w14:paraId="2B744DC8" w14:textId="77777777" w:rsidR="00F504E2" w:rsidRDefault="00F504E2" w:rsidP="007E5836">
            <w:pPr>
              <w:rPr>
                <w:rFonts w:cs="Arial"/>
              </w:rPr>
            </w:pPr>
          </w:p>
        </w:tc>
      </w:tr>
      <w:tr w:rsidR="00F504E2" w14:paraId="71770F38" w14:textId="77777777" w:rsidTr="005A6FCE">
        <w:trPr>
          <w:trHeight w:val="454"/>
        </w:trPr>
        <w:tc>
          <w:tcPr>
            <w:tcW w:w="1686" w:type="dxa"/>
          </w:tcPr>
          <w:p w14:paraId="423781FE" w14:textId="6CFE6DF4" w:rsidR="00F504E2" w:rsidRDefault="00F504E2" w:rsidP="00003FC4">
            <w:pPr>
              <w:rPr>
                <w:rFonts w:cs="Arial"/>
              </w:rPr>
            </w:pPr>
            <w:r>
              <w:rPr>
                <w:rFonts w:cs="Arial"/>
                <w:sz w:val="20"/>
                <w:szCs w:val="20"/>
              </w:rPr>
              <w:t>wins</w:t>
            </w:r>
          </w:p>
        </w:tc>
        <w:tc>
          <w:tcPr>
            <w:tcW w:w="1560" w:type="dxa"/>
          </w:tcPr>
          <w:p w14:paraId="6682B859" w14:textId="77CD10F7" w:rsidR="00F504E2" w:rsidRDefault="00F504E2" w:rsidP="00173F8D">
            <w:pPr>
              <w:rPr>
                <w:rFonts w:cs="Arial"/>
              </w:rPr>
            </w:pPr>
            <w:r>
              <w:rPr>
                <w:rFonts w:cs="Arial"/>
                <w:sz w:val="20"/>
                <w:szCs w:val="20"/>
              </w:rPr>
              <w:t>Total Wins</w:t>
            </w:r>
          </w:p>
        </w:tc>
        <w:tc>
          <w:tcPr>
            <w:tcW w:w="1275" w:type="dxa"/>
          </w:tcPr>
          <w:p w14:paraId="468613BE" w14:textId="7142A1B9" w:rsidR="00F504E2" w:rsidRDefault="00F504E2" w:rsidP="005A6FCE">
            <w:pPr>
              <w:jc w:val="center"/>
              <w:rPr>
                <w:rFonts w:cs="Arial"/>
              </w:rPr>
            </w:pPr>
            <w:r>
              <w:rPr>
                <w:rFonts w:cs="Arial"/>
              </w:rPr>
              <w:t>$40,000</w:t>
            </w:r>
          </w:p>
        </w:tc>
        <w:tc>
          <w:tcPr>
            <w:tcW w:w="1134" w:type="dxa"/>
          </w:tcPr>
          <w:p w14:paraId="22A67A22" w14:textId="158215B4" w:rsidR="00F504E2" w:rsidRDefault="00F504E2" w:rsidP="005A6FCE">
            <w:pPr>
              <w:jc w:val="center"/>
              <w:rPr>
                <w:rFonts w:cs="Arial"/>
              </w:rPr>
            </w:pPr>
            <w:r>
              <w:rPr>
                <w:rFonts w:cs="Arial"/>
              </w:rPr>
              <w:t>$40,000</w:t>
            </w:r>
          </w:p>
        </w:tc>
        <w:tc>
          <w:tcPr>
            <w:tcW w:w="1276" w:type="dxa"/>
          </w:tcPr>
          <w:p w14:paraId="7D521C66" w14:textId="5B22AA13" w:rsidR="00F504E2" w:rsidRDefault="00491028" w:rsidP="005A6FCE">
            <w:pPr>
              <w:jc w:val="center"/>
              <w:rPr>
                <w:rFonts w:cs="Arial"/>
              </w:rPr>
            </w:pPr>
            <w:r>
              <w:rPr>
                <w:rFonts w:cs="Arial"/>
              </w:rPr>
              <w:t>”</w:t>
            </w:r>
          </w:p>
        </w:tc>
        <w:tc>
          <w:tcPr>
            <w:tcW w:w="3402" w:type="dxa"/>
          </w:tcPr>
          <w:p w14:paraId="22F6CF2F" w14:textId="4FB09FF6" w:rsidR="00F504E2" w:rsidRDefault="00F504E2" w:rsidP="003A24B2">
            <w:pPr>
              <w:rPr>
                <w:rFonts w:cs="Arial"/>
              </w:rPr>
            </w:pPr>
            <w:r>
              <w:rPr>
                <w:rFonts w:cs="Arial"/>
              </w:rPr>
              <w:t>Typical.</w:t>
            </w:r>
            <w:r w:rsidR="00F91F8B">
              <w:rPr>
                <w:rFonts w:cs="Arial"/>
              </w:rPr>
              <w:t xml:space="preserve"> </w:t>
            </w:r>
            <w:r w:rsidRPr="00665D93">
              <w:rPr>
                <w:rFonts w:cs="Arial"/>
              </w:rPr>
              <w:t xml:space="preserve">May be set higher as required to handle an approved game’s Maximum Non-Progressive Win. </w:t>
            </w:r>
          </w:p>
        </w:tc>
      </w:tr>
      <w:tr w:rsidR="00F504E2" w14:paraId="2FC1A9CA" w14:textId="77777777" w:rsidTr="005A6FCE">
        <w:trPr>
          <w:trHeight w:val="220"/>
        </w:trPr>
        <w:tc>
          <w:tcPr>
            <w:tcW w:w="1686" w:type="dxa"/>
          </w:tcPr>
          <w:p w14:paraId="7F8FCCAE" w14:textId="1110C028" w:rsidR="00F504E2" w:rsidRDefault="00F504E2" w:rsidP="00003FC4">
            <w:pPr>
              <w:rPr>
                <w:rFonts w:cs="Arial"/>
              </w:rPr>
            </w:pPr>
            <w:proofErr w:type="spellStart"/>
            <w:r>
              <w:rPr>
                <w:rFonts w:cs="Arial"/>
                <w:sz w:val="20"/>
                <w:szCs w:val="20"/>
              </w:rPr>
              <w:t>cancelcredit</w:t>
            </w:r>
            <w:proofErr w:type="spellEnd"/>
          </w:p>
        </w:tc>
        <w:tc>
          <w:tcPr>
            <w:tcW w:w="1560" w:type="dxa"/>
          </w:tcPr>
          <w:p w14:paraId="4AAC1A6F" w14:textId="4AA86BB6" w:rsidR="00F504E2" w:rsidRDefault="00F504E2" w:rsidP="00173F8D">
            <w:pPr>
              <w:rPr>
                <w:rFonts w:cs="Arial"/>
              </w:rPr>
            </w:pPr>
            <w:r>
              <w:rPr>
                <w:rFonts w:cs="Arial"/>
                <w:sz w:val="20"/>
                <w:szCs w:val="20"/>
              </w:rPr>
              <w:t>Cancel Credits</w:t>
            </w:r>
          </w:p>
        </w:tc>
        <w:tc>
          <w:tcPr>
            <w:tcW w:w="1275" w:type="dxa"/>
          </w:tcPr>
          <w:p w14:paraId="21166293" w14:textId="5BE37CC2" w:rsidR="00F504E2" w:rsidRDefault="005F0213" w:rsidP="005A6FCE">
            <w:pPr>
              <w:jc w:val="center"/>
              <w:rPr>
                <w:rFonts w:cs="Arial"/>
              </w:rPr>
            </w:pPr>
            <w:r>
              <w:rPr>
                <w:rFonts w:cs="Arial"/>
              </w:rPr>
              <w:t>$40,000</w:t>
            </w:r>
          </w:p>
        </w:tc>
        <w:tc>
          <w:tcPr>
            <w:tcW w:w="1134" w:type="dxa"/>
          </w:tcPr>
          <w:p w14:paraId="3CA904D8" w14:textId="413600DC" w:rsidR="00F504E2" w:rsidRDefault="005F0213" w:rsidP="005A6FCE">
            <w:pPr>
              <w:jc w:val="center"/>
              <w:rPr>
                <w:rFonts w:cs="Arial"/>
              </w:rPr>
            </w:pPr>
            <w:r>
              <w:rPr>
                <w:rFonts w:cs="Arial"/>
              </w:rPr>
              <w:t>$40,000</w:t>
            </w:r>
          </w:p>
        </w:tc>
        <w:tc>
          <w:tcPr>
            <w:tcW w:w="1276" w:type="dxa"/>
          </w:tcPr>
          <w:p w14:paraId="0C6058DE" w14:textId="4FCBBE5B" w:rsidR="00F504E2" w:rsidRDefault="00491028" w:rsidP="005A6FCE">
            <w:pPr>
              <w:jc w:val="center"/>
              <w:rPr>
                <w:rFonts w:cs="Arial"/>
              </w:rPr>
            </w:pPr>
            <w:r>
              <w:rPr>
                <w:rFonts w:cs="Arial"/>
              </w:rPr>
              <w:t>”</w:t>
            </w:r>
          </w:p>
        </w:tc>
        <w:tc>
          <w:tcPr>
            <w:tcW w:w="3402" w:type="dxa"/>
          </w:tcPr>
          <w:p w14:paraId="6B1C1795" w14:textId="77777777" w:rsidR="00F504E2" w:rsidRDefault="00F504E2" w:rsidP="00605A40">
            <w:pPr>
              <w:rPr>
                <w:rFonts w:cs="Arial"/>
              </w:rPr>
            </w:pPr>
            <w:r>
              <w:rPr>
                <w:rFonts w:cs="Arial"/>
              </w:rPr>
              <w:t>As above.</w:t>
            </w:r>
          </w:p>
        </w:tc>
      </w:tr>
      <w:tr w:rsidR="00F504E2" w14:paraId="109CB866" w14:textId="77777777" w:rsidTr="005A6FCE">
        <w:trPr>
          <w:trHeight w:val="220"/>
        </w:trPr>
        <w:tc>
          <w:tcPr>
            <w:tcW w:w="1686" w:type="dxa"/>
          </w:tcPr>
          <w:p w14:paraId="0CD82E2A" w14:textId="6CD504B6" w:rsidR="00F504E2" w:rsidRDefault="00F504E2" w:rsidP="00003FC4">
            <w:pPr>
              <w:rPr>
                <w:rFonts w:cs="Arial"/>
              </w:rPr>
            </w:pPr>
            <w:proofErr w:type="spellStart"/>
            <w:r>
              <w:rPr>
                <w:rFonts w:cs="Arial"/>
                <w:sz w:val="20"/>
                <w:szCs w:val="20"/>
              </w:rPr>
              <w:t>gameswon</w:t>
            </w:r>
            <w:proofErr w:type="spellEnd"/>
          </w:p>
        </w:tc>
        <w:tc>
          <w:tcPr>
            <w:tcW w:w="1560" w:type="dxa"/>
          </w:tcPr>
          <w:p w14:paraId="5C6FC85D" w14:textId="4322BD77" w:rsidR="00F504E2" w:rsidRDefault="00F504E2" w:rsidP="00173F8D">
            <w:pPr>
              <w:rPr>
                <w:rFonts w:cs="Arial"/>
              </w:rPr>
            </w:pPr>
            <w:r>
              <w:rPr>
                <w:rFonts w:cs="Arial"/>
                <w:sz w:val="20"/>
                <w:szCs w:val="20"/>
              </w:rPr>
              <w:t>Games Won</w:t>
            </w:r>
          </w:p>
        </w:tc>
        <w:tc>
          <w:tcPr>
            <w:tcW w:w="1275" w:type="dxa"/>
          </w:tcPr>
          <w:p w14:paraId="1C06C059" w14:textId="228AAA85" w:rsidR="00F504E2" w:rsidRPr="00665D93" w:rsidRDefault="00CB6A01" w:rsidP="005A6FCE">
            <w:pPr>
              <w:jc w:val="center"/>
              <w:rPr>
                <w:rFonts w:cs="Arial"/>
              </w:rPr>
            </w:pPr>
            <w:r>
              <w:rPr>
                <w:rFonts w:cs="Arial"/>
              </w:rPr>
              <w:t>1</w:t>
            </w:r>
          </w:p>
        </w:tc>
        <w:tc>
          <w:tcPr>
            <w:tcW w:w="1134" w:type="dxa"/>
          </w:tcPr>
          <w:p w14:paraId="02CB63D0" w14:textId="4B415093" w:rsidR="00F504E2" w:rsidRPr="00665D93" w:rsidRDefault="00CB6A01" w:rsidP="005A6FCE">
            <w:pPr>
              <w:jc w:val="center"/>
              <w:rPr>
                <w:rFonts w:cs="Arial"/>
              </w:rPr>
            </w:pPr>
            <w:r>
              <w:rPr>
                <w:rFonts w:cs="Arial"/>
              </w:rPr>
              <w:t>30</w:t>
            </w:r>
          </w:p>
        </w:tc>
        <w:tc>
          <w:tcPr>
            <w:tcW w:w="1276" w:type="dxa"/>
          </w:tcPr>
          <w:p w14:paraId="680B9646" w14:textId="56527902" w:rsidR="00F504E2" w:rsidRPr="00665D93" w:rsidRDefault="00491028" w:rsidP="005A6FCE">
            <w:pPr>
              <w:jc w:val="center"/>
              <w:rPr>
                <w:rFonts w:cs="Arial"/>
              </w:rPr>
            </w:pPr>
            <w:r>
              <w:rPr>
                <w:rFonts w:cs="Arial"/>
              </w:rPr>
              <w:t>”</w:t>
            </w:r>
          </w:p>
        </w:tc>
        <w:tc>
          <w:tcPr>
            <w:tcW w:w="3402" w:type="dxa"/>
          </w:tcPr>
          <w:p w14:paraId="424C9FD6" w14:textId="23BCFB0F" w:rsidR="00F504E2" w:rsidRDefault="00F504E2" w:rsidP="00605A40">
            <w:pPr>
              <w:rPr>
                <w:rFonts w:cs="Arial"/>
              </w:rPr>
            </w:pPr>
          </w:p>
        </w:tc>
      </w:tr>
      <w:tr w:rsidR="00F504E2" w14:paraId="59393DB0" w14:textId="77777777" w:rsidTr="00064DE9">
        <w:trPr>
          <w:trHeight w:val="1993"/>
        </w:trPr>
        <w:tc>
          <w:tcPr>
            <w:tcW w:w="1686" w:type="dxa"/>
          </w:tcPr>
          <w:p w14:paraId="675AEADB" w14:textId="26CB681B" w:rsidR="00F504E2" w:rsidRDefault="00F504E2" w:rsidP="00003FC4">
            <w:pPr>
              <w:rPr>
                <w:rFonts w:cs="Arial"/>
              </w:rPr>
            </w:pPr>
            <w:proofErr w:type="spellStart"/>
            <w:r>
              <w:rPr>
                <w:rFonts w:cs="Arial"/>
                <w:sz w:val="20"/>
                <w:szCs w:val="20"/>
              </w:rPr>
              <w:t>ectin</w:t>
            </w:r>
            <w:proofErr w:type="spellEnd"/>
          </w:p>
        </w:tc>
        <w:tc>
          <w:tcPr>
            <w:tcW w:w="1560" w:type="dxa"/>
          </w:tcPr>
          <w:p w14:paraId="25F0D08A" w14:textId="6465A089" w:rsidR="00F504E2" w:rsidRDefault="00F504E2" w:rsidP="00173F8D">
            <w:pPr>
              <w:rPr>
                <w:rFonts w:cs="Arial"/>
              </w:rPr>
            </w:pPr>
            <w:r>
              <w:rPr>
                <w:rFonts w:cs="Arial"/>
                <w:sz w:val="20"/>
                <w:szCs w:val="20"/>
              </w:rPr>
              <w:t>Cashless In</w:t>
            </w:r>
          </w:p>
        </w:tc>
        <w:tc>
          <w:tcPr>
            <w:tcW w:w="1275" w:type="dxa"/>
          </w:tcPr>
          <w:p w14:paraId="128D27A0" w14:textId="3CBC69DD" w:rsidR="00F504E2" w:rsidRPr="00665D93" w:rsidRDefault="00064DE9" w:rsidP="003A24B2">
            <w:pPr>
              <w:jc w:val="center"/>
              <w:rPr>
                <w:rFonts w:cs="Arial"/>
              </w:rPr>
            </w:pPr>
            <w:r>
              <w:rPr>
                <w:rFonts w:cs="Arial"/>
              </w:rPr>
              <w:t>See note right</w:t>
            </w:r>
          </w:p>
        </w:tc>
        <w:tc>
          <w:tcPr>
            <w:tcW w:w="1134" w:type="dxa"/>
          </w:tcPr>
          <w:p w14:paraId="33AF3182" w14:textId="676E1BA0" w:rsidR="00F504E2" w:rsidRPr="00665D93" w:rsidRDefault="00064DE9" w:rsidP="005A6FCE">
            <w:pPr>
              <w:jc w:val="center"/>
              <w:rPr>
                <w:rFonts w:cs="Arial"/>
              </w:rPr>
            </w:pPr>
            <w:r>
              <w:rPr>
                <w:rFonts w:cs="Arial"/>
              </w:rPr>
              <w:t>See note right</w:t>
            </w:r>
          </w:p>
        </w:tc>
        <w:tc>
          <w:tcPr>
            <w:tcW w:w="1276" w:type="dxa"/>
          </w:tcPr>
          <w:p w14:paraId="14B9AE11" w14:textId="34F9144C" w:rsidR="00F504E2" w:rsidRPr="00665D93" w:rsidRDefault="00491028" w:rsidP="005A6FCE">
            <w:pPr>
              <w:jc w:val="center"/>
              <w:rPr>
                <w:rFonts w:cs="Arial"/>
              </w:rPr>
            </w:pPr>
            <w:r>
              <w:rPr>
                <w:rFonts w:cs="Arial"/>
              </w:rPr>
              <w:t>”</w:t>
            </w:r>
          </w:p>
        </w:tc>
        <w:tc>
          <w:tcPr>
            <w:tcW w:w="3402" w:type="dxa"/>
          </w:tcPr>
          <w:p w14:paraId="33EAFEAF" w14:textId="397577D3" w:rsidR="00F504E2" w:rsidRDefault="00CB6A01" w:rsidP="00064DE9">
            <w:pPr>
              <w:rPr>
                <w:rFonts w:cs="Arial"/>
              </w:rPr>
            </w:pPr>
            <w:r>
              <w:rPr>
                <w:rFonts w:cs="Arial"/>
              </w:rPr>
              <w:t xml:space="preserve">Each host that can increment this meter must reconcile increments against what it expects. </w:t>
            </w:r>
            <w:r w:rsidR="00064DE9">
              <w:rPr>
                <w:rFonts w:cs="Arial"/>
              </w:rPr>
              <w:t>At other times use a value based on the presence of other hosts that can move this meter.</w:t>
            </w:r>
          </w:p>
        </w:tc>
      </w:tr>
      <w:tr w:rsidR="00064DE9" w14:paraId="215CE0C2" w14:textId="77777777" w:rsidTr="005A6FCE">
        <w:trPr>
          <w:trHeight w:val="895"/>
        </w:trPr>
        <w:tc>
          <w:tcPr>
            <w:tcW w:w="1686" w:type="dxa"/>
          </w:tcPr>
          <w:p w14:paraId="04007909" w14:textId="29CC819C" w:rsidR="00064DE9" w:rsidRDefault="00064DE9" w:rsidP="00064DE9">
            <w:pPr>
              <w:rPr>
                <w:rFonts w:cs="Arial"/>
              </w:rPr>
            </w:pPr>
            <w:proofErr w:type="spellStart"/>
            <w:r>
              <w:rPr>
                <w:rFonts w:cs="Arial"/>
                <w:sz w:val="20"/>
                <w:szCs w:val="20"/>
              </w:rPr>
              <w:t>ectout</w:t>
            </w:r>
            <w:proofErr w:type="spellEnd"/>
          </w:p>
        </w:tc>
        <w:tc>
          <w:tcPr>
            <w:tcW w:w="1560" w:type="dxa"/>
          </w:tcPr>
          <w:p w14:paraId="212FF78F" w14:textId="25950F58" w:rsidR="00064DE9" w:rsidRDefault="00064DE9" w:rsidP="00064DE9">
            <w:pPr>
              <w:rPr>
                <w:rFonts w:cs="Arial"/>
              </w:rPr>
            </w:pPr>
            <w:r>
              <w:rPr>
                <w:rFonts w:cs="Arial"/>
                <w:sz w:val="20"/>
                <w:szCs w:val="20"/>
              </w:rPr>
              <w:t>Cashless Out</w:t>
            </w:r>
          </w:p>
        </w:tc>
        <w:tc>
          <w:tcPr>
            <w:tcW w:w="1275" w:type="dxa"/>
          </w:tcPr>
          <w:p w14:paraId="4C27768F" w14:textId="233609F2" w:rsidR="00064DE9" w:rsidRPr="00665D93" w:rsidRDefault="00064DE9" w:rsidP="00064DE9">
            <w:pPr>
              <w:jc w:val="center"/>
              <w:rPr>
                <w:rFonts w:cs="Arial"/>
              </w:rPr>
            </w:pPr>
            <w:r w:rsidRPr="006E1811">
              <w:rPr>
                <w:rFonts w:cs="Arial"/>
              </w:rPr>
              <w:t>See note right</w:t>
            </w:r>
          </w:p>
        </w:tc>
        <w:tc>
          <w:tcPr>
            <w:tcW w:w="1134" w:type="dxa"/>
          </w:tcPr>
          <w:p w14:paraId="39C85EA5" w14:textId="100F7658" w:rsidR="00064DE9" w:rsidRPr="00665D93" w:rsidRDefault="00064DE9" w:rsidP="00064DE9">
            <w:pPr>
              <w:jc w:val="center"/>
              <w:rPr>
                <w:rFonts w:cs="Arial"/>
              </w:rPr>
            </w:pPr>
            <w:r w:rsidRPr="006E1811">
              <w:rPr>
                <w:rFonts w:cs="Arial"/>
              </w:rPr>
              <w:t>See note right</w:t>
            </w:r>
          </w:p>
        </w:tc>
        <w:tc>
          <w:tcPr>
            <w:tcW w:w="1276" w:type="dxa"/>
          </w:tcPr>
          <w:p w14:paraId="60495957" w14:textId="528C87E4" w:rsidR="00064DE9" w:rsidRPr="00665D93" w:rsidRDefault="00491028" w:rsidP="00064DE9">
            <w:pPr>
              <w:jc w:val="center"/>
              <w:rPr>
                <w:rFonts w:cs="Arial"/>
              </w:rPr>
            </w:pPr>
            <w:r>
              <w:rPr>
                <w:rFonts w:cs="Arial"/>
              </w:rPr>
              <w:t>”</w:t>
            </w:r>
          </w:p>
        </w:tc>
        <w:tc>
          <w:tcPr>
            <w:tcW w:w="3402" w:type="dxa"/>
          </w:tcPr>
          <w:p w14:paraId="48E8ADB5" w14:textId="5EAA2014" w:rsidR="00064DE9" w:rsidRDefault="00064DE9" w:rsidP="00064DE9">
            <w:pPr>
              <w:rPr>
                <w:rFonts w:cs="Arial"/>
              </w:rPr>
            </w:pPr>
            <w:r>
              <w:rPr>
                <w:rFonts w:cs="Arial"/>
              </w:rPr>
              <w:t>Each host that can increment this meter must reconcile increments against what it expects. At other times use a value based on the presence of other hosts that can move this meter.</w:t>
            </w:r>
          </w:p>
        </w:tc>
      </w:tr>
      <w:tr w:rsidR="00F504E2" w14:paraId="1D346957" w14:textId="77777777" w:rsidTr="005A6FCE">
        <w:trPr>
          <w:trHeight w:val="895"/>
        </w:trPr>
        <w:tc>
          <w:tcPr>
            <w:tcW w:w="1686" w:type="dxa"/>
          </w:tcPr>
          <w:p w14:paraId="03272A74" w14:textId="627A7C5B" w:rsidR="00F504E2" w:rsidRDefault="00F504E2" w:rsidP="00003FC4">
            <w:pPr>
              <w:rPr>
                <w:rFonts w:cs="Arial"/>
              </w:rPr>
            </w:pPr>
            <w:proofErr w:type="spellStart"/>
            <w:r>
              <w:rPr>
                <w:rFonts w:cs="Arial"/>
                <w:sz w:val="20"/>
                <w:szCs w:val="20"/>
              </w:rPr>
              <w:t>gambleturnover</w:t>
            </w:r>
            <w:proofErr w:type="spellEnd"/>
          </w:p>
        </w:tc>
        <w:tc>
          <w:tcPr>
            <w:tcW w:w="1560" w:type="dxa"/>
          </w:tcPr>
          <w:p w14:paraId="10944B8E" w14:textId="1001A3A6" w:rsidR="00F504E2" w:rsidRDefault="00F504E2" w:rsidP="00173F8D">
            <w:pPr>
              <w:rPr>
                <w:rFonts w:cs="Arial"/>
              </w:rPr>
            </w:pPr>
            <w:r>
              <w:rPr>
                <w:rFonts w:cs="Arial"/>
                <w:sz w:val="20"/>
                <w:szCs w:val="20"/>
              </w:rPr>
              <w:t>Gamble Turnover</w:t>
            </w:r>
          </w:p>
        </w:tc>
        <w:tc>
          <w:tcPr>
            <w:tcW w:w="1275" w:type="dxa"/>
          </w:tcPr>
          <w:p w14:paraId="076763D9" w14:textId="1CD01A32" w:rsidR="00F504E2" w:rsidRPr="00665D93" w:rsidRDefault="003A24B2" w:rsidP="005A6FCE">
            <w:pPr>
              <w:jc w:val="center"/>
              <w:rPr>
                <w:rFonts w:cs="Arial"/>
              </w:rPr>
            </w:pPr>
            <w:r>
              <w:rPr>
                <w:rFonts w:cs="Arial"/>
              </w:rPr>
              <w:t>$5,100</w:t>
            </w:r>
          </w:p>
        </w:tc>
        <w:tc>
          <w:tcPr>
            <w:tcW w:w="1134" w:type="dxa"/>
          </w:tcPr>
          <w:p w14:paraId="7A973119" w14:textId="7EA00166" w:rsidR="00F504E2" w:rsidRPr="00665D93" w:rsidRDefault="00F050FA" w:rsidP="005A6FCE">
            <w:pPr>
              <w:jc w:val="center"/>
              <w:rPr>
                <w:rFonts w:cs="Arial"/>
              </w:rPr>
            </w:pPr>
            <w:r>
              <w:rPr>
                <w:rFonts w:cs="Arial"/>
              </w:rPr>
              <w:t>$5,100</w:t>
            </w:r>
          </w:p>
        </w:tc>
        <w:tc>
          <w:tcPr>
            <w:tcW w:w="1276" w:type="dxa"/>
          </w:tcPr>
          <w:p w14:paraId="7271FFDC" w14:textId="74461F53" w:rsidR="00F504E2" w:rsidRPr="00665D93" w:rsidRDefault="00491028" w:rsidP="005A6FCE">
            <w:pPr>
              <w:jc w:val="center"/>
              <w:rPr>
                <w:rFonts w:cs="Arial"/>
              </w:rPr>
            </w:pPr>
            <w:r>
              <w:rPr>
                <w:rFonts w:cs="Arial"/>
              </w:rPr>
              <w:t>”</w:t>
            </w:r>
          </w:p>
        </w:tc>
        <w:tc>
          <w:tcPr>
            <w:tcW w:w="3402" w:type="dxa"/>
          </w:tcPr>
          <w:p w14:paraId="79967C88" w14:textId="29CC4718" w:rsidR="00F504E2" w:rsidRDefault="00F504E2" w:rsidP="00B609AF">
            <w:pPr>
              <w:rPr>
                <w:rFonts w:cs="Arial"/>
              </w:rPr>
            </w:pPr>
          </w:p>
        </w:tc>
      </w:tr>
      <w:tr w:rsidR="00F504E2" w14:paraId="4E759B47" w14:textId="77777777" w:rsidTr="005A6FCE">
        <w:trPr>
          <w:trHeight w:val="220"/>
        </w:trPr>
        <w:tc>
          <w:tcPr>
            <w:tcW w:w="1686" w:type="dxa"/>
          </w:tcPr>
          <w:p w14:paraId="7EB9F2DD" w14:textId="1026707C" w:rsidR="00F504E2" w:rsidRDefault="00F504E2" w:rsidP="00003FC4">
            <w:pPr>
              <w:rPr>
                <w:rFonts w:cs="Arial"/>
              </w:rPr>
            </w:pPr>
            <w:proofErr w:type="spellStart"/>
            <w:r>
              <w:rPr>
                <w:rFonts w:cs="Arial"/>
                <w:sz w:val="20"/>
                <w:szCs w:val="20"/>
              </w:rPr>
              <w:t>gamblewin</w:t>
            </w:r>
            <w:proofErr w:type="spellEnd"/>
          </w:p>
        </w:tc>
        <w:tc>
          <w:tcPr>
            <w:tcW w:w="1560" w:type="dxa"/>
          </w:tcPr>
          <w:p w14:paraId="3EA6F455" w14:textId="2DB5F347" w:rsidR="00F504E2" w:rsidRDefault="00F504E2" w:rsidP="00173F8D">
            <w:pPr>
              <w:rPr>
                <w:rFonts w:cs="Arial"/>
              </w:rPr>
            </w:pPr>
            <w:r>
              <w:rPr>
                <w:rFonts w:cs="Arial"/>
                <w:sz w:val="20"/>
                <w:szCs w:val="20"/>
              </w:rPr>
              <w:t>Gamble Win</w:t>
            </w:r>
          </w:p>
        </w:tc>
        <w:tc>
          <w:tcPr>
            <w:tcW w:w="1275" w:type="dxa"/>
          </w:tcPr>
          <w:p w14:paraId="31958152" w14:textId="7689A5A9" w:rsidR="00F504E2" w:rsidRDefault="003A24B2" w:rsidP="005A6FCE">
            <w:pPr>
              <w:jc w:val="center"/>
              <w:rPr>
                <w:rFonts w:cs="Arial"/>
              </w:rPr>
            </w:pPr>
            <w:r>
              <w:rPr>
                <w:rFonts w:cs="Arial"/>
              </w:rPr>
              <w:t>$11,000</w:t>
            </w:r>
          </w:p>
        </w:tc>
        <w:tc>
          <w:tcPr>
            <w:tcW w:w="1134" w:type="dxa"/>
          </w:tcPr>
          <w:p w14:paraId="5C6692E2" w14:textId="11A1C2E4" w:rsidR="00F504E2" w:rsidRDefault="00F050FA" w:rsidP="005A6FCE">
            <w:pPr>
              <w:jc w:val="center"/>
              <w:rPr>
                <w:rFonts w:cs="Arial"/>
              </w:rPr>
            </w:pPr>
            <w:r>
              <w:rPr>
                <w:rFonts w:cs="Arial"/>
              </w:rPr>
              <w:t>$11,000</w:t>
            </w:r>
          </w:p>
        </w:tc>
        <w:tc>
          <w:tcPr>
            <w:tcW w:w="1276" w:type="dxa"/>
          </w:tcPr>
          <w:p w14:paraId="113C84B0" w14:textId="412CA9C4" w:rsidR="00F504E2" w:rsidRDefault="00491028" w:rsidP="005A6FCE">
            <w:pPr>
              <w:jc w:val="center"/>
              <w:rPr>
                <w:rFonts w:cs="Arial"/>
              </w:rPr>
            </w:pPr>
            <w:r>
              <w:rPr>
                <w:rFonts w:cs="Arial"/>
              </w:rPr>
              <w:t>”</w:t>
            </w:r>
          </w:p>
        </w:tc>
        <w:tc>
          <w:tcPr>
            <w:tcW w:w="3402" w:type="dxa"/>
          </w:tcPr>
          <w:p w14:paraId="3E89FB2C" w14:textId="3842C768" w:rsidR="00F504E2" w:rsidRDefault="00F504E2" w:rsidP="00B609AF">
            <w:pPr>
              <w:rPr>
                <w:rFonts w:cs="Arial"/>
              </w:rPr>
            </w:pPr>
          </w:p>
        </w:tc>
      </w:tr>
      <w:tr w:rsidR="00064DE9" w14:paraId="57377544" w14:textId="77777777" w:rsidTr="005A6FCE">
        <w:trPr>
          <w:trHeight w:val="220"/>
        </w:trPr>
        <w:tc>
          <w:tcPr>
            <w:tcW w:w="1686" w:type="dxa"/>
          </w:tcPr>
          <w:p w14:paraId="10D2D9E6" w14:textId="74E8A7BC" w:rsidR="00064DE9" w:rsidRDefault="00064DE9" w:rsidP="00064DE9">
            <w:pPr>
              <w:rPr>
                <w:rFonts w:cs="Arial"/>
              </w:rPr>
            </w:pPr>
            <w:proofErr w:type="spellStart"/>
            <w:r>
              <w:rPr>
                <w:rFonts w:cs="Arial"/>
                <w:sz w:val="20"/>
                <w:szCs w:val="20"/>
              </w:rPr>
              <w:t>lpwins</w:t>
            </w:r>
            <w:proofErr w:type="spellEnd"/>
          </w:p>
        </w:tc>
        <w:tc>
          <w:tcPr>
            <w:tcW w:w="1560" w:type="dxa"/>
          </w:tcPr>
          <w:p w14:paraId="03FDFDA3" w14:textId="1C77D807" w:rsidR="00064DE9" w:rsidRDefault="00064DE9" w:rsidP="00064DE9">
            <w:pPr>
              <w:rPr>
                <w:rFonts w:cs="Arial"/>
              </w:rPr>
            </w:pPr>
            <w:r>
              <w:rPr>
                <w:rFonts w:cs="Arial"/>
                <w:sz w:val="20"/>
                <w:szCs w:val="20"/>
              </w:rPr>
              <w:t>Link Progressive Wins</w:t>
            </w:r>
          </w:p>
        </w:tc>
        <w:tc>
          <w:tcPr>
            <w:tcW w:w="1275" w:type="dxa"/>
          </w:tcPr>
          <w:p w14:paraId="3BB076D1" w14:textId="69798C5B" w:rsidR="00064DE9" w:rsidRPr="003A24B2" w:rsidRDefault="005F0213" w:rsidP="00064DE9">
            <w:pPr>
              <w:jc w:val="center"/>
              <w:rPr>
                <w:rFonts w:cs="Arial"/>
                <w:sz w:val="20"/>
                <w:szCs w:val="20"/>
              </w:rPr>
            </w:pPr>
            <w:r>
              <w:rPr>
                <w:rFonts w:cs="Arial"/>
              </w:rPr>
              <w:t>$500,000</w:t>
            </w:r>
          </w:p>
        </w:tc>
        <w:tc>
          <w:tcPr>
            <w:tcW w:w="1134" w:type="dxa"/>
          </w:tcPr>
          <w:p w14:paraId="22C4FCC3" w14:textId="770A7C30" w:rsidR="00064DE9" w:rsidRPr="00665D93" w:rsidRDefault="005F0213" w:rsidP="00064DE9">
            <w:pPr>
              <w:jc w:val="center"/>
              <w:rPr>
                <w:rFonts w:cs="Arial"/>
              </w:rPr>
            </w:pPr>
            <w:r>
              <w:rPr>
                <w:rFonts w:cs="Arial"/>
              </w:rPr>
              <w:t>$500,000</w:t>
            </w:r>
          </w:p>
        </w:tc>
        <w:tc>
          <w:tcPr>
            <w:tcW w:w="1276" w:type="dxa"/>
          </w:tcPr>
          <w:p w14:paraId="7931C6FE" w14:textId="684B2450" w:rsidR="00064DE9" w:rsidRPr="00665D93" w:rsidRDefault="00491028" w:rsidP="00064DE9">
            <w:pPr>
              <w:jc w:val="center"/>
              <w:rPr>
                <w:rFonts w:cs="Arial"/>
              </w:rPr>
            </w:pPr>
            <w:r>
              <w:rPr>
                <w:rFonts w:cs="Arial"/>
              </w:rPr>
              <w:t>”</w:t>
            </w:r>
          </w:p>
        </w:tc>
        <w:tc>
          <w:tcPr>
            <w:tcW w:w="3402" w:type="dxa"/>
          </w:tcPr>
          <w:p w14:paraId="63733EA7" w14:textId="5DD11777" w:rsidR="00064DE9" w:rsidRDefault="00064DE9" w:rsidP="00064DE9">
            <w:pPr>
              <w:rPr>
                <w:rFonts w:cs="Arial"/>
              </w:rPr>
            </w:pPr>
          </w:p>
        </w:tc>
      </w:tr>
      <w:tr w:rsidR="00F504E2" w14:paraId="2FFACFED" w14:textId="77777777" w:rsidTr="005A6FCE">
        <w:trPr>
          <w:trHeight w:val="441"/>
        </w:trPr>
        <w:tc>
          <w:tcPr>
            <w:tcW w:w="1686" w:type="dxa"/>
          </w:tcPr>
          <w:p w14:paraId="059AA16D" w14:textId="7678E559" w:rsidR="00F504E2" w:rsidRDefault="00F504E2" w:rsidP="00003FC4">
            <w:pPr>
              <w:rPr>
                <w:rFonts w:cs="Arial"/>
              </w:rPr>
            </w:pPr>
            <w:proofErr w:type="spellStart"/>
            <w:r>
              <w:rPr>
                <w:rFonts w:cs="Arial"/>
                <w:sz w:val="20"/>
                <w:szCs w:val="20"/>
              </w:rPr>
              <w:t>ticketin</w:t>
            </w:r>
            <w:proofErr w:type="spellEnd"/>
          </w:p>
        </w:tc>
        <w:tc>
          <w:tcPr>
            <w:tcW w:w="1560" w:type="dxa"/>
          </w:tcPr>
          <w:p w14:paraId="182F7F68" w14:textId="1703764E" w:rsidR="00F504E2" w:rsidRDefault="00F504E2" w:rsidP="00173F8D">
            <w:pPr>
              <w:rPr>
                <w:rFonts w:cs="Arial"/>
              </w:rPr>
            </w:pPr>
            <w:r>
              <w:rPr>
                <w:rFonts w:cs="Arial"/>
                <w:sz w:val="20"/>
                <w:szCs w:val="20"/>
              </w:rPr>
              <w:t>Ticket In</w:t>
            </w:r>
          </w:p>
        </w:tc>
        <w:tc>
          <w:tcPr>
            <w:tcW w:w="1275" w:type="dxa"/>
          </w:tcPr>
          <w:p w14:paraId="366DBF72" w14:textId="69920B42" w:rsidR="00F504E2" w:rsidRPr="00665D93" w:rsidRDefault="00CB6A01" w:rsidP="005A6FCE">
            <w:pPr>
              <w:jc w:val="center"/>
              <w:rPr>
                <w:rFonts w:cs="Arial"/>
              </w:rPr>
            </w:pPr>
            <w:r w:rsidRPr="003A24B2">
              <w:rPr>
                <w:rFonts w:cs="Arial"/>
                <w:sz w:val="20"/>
                <w:szCs w:val="20"/>
              </w:rPr>
              <w:t>Only reasonable when expected</w:t>
            </w:r>
          </w:p>
        </w:tc>
        <w:tc>
          <w:tcPr>
            <w:tcW w:w="1134" w:type="dxa"/>
          </w:tcPr>
          <w:p w14:paraId="745047B8" w14:textId="65F6E150" w:rsidR="00F504E2" w:rsidRPr="00665D93" w:rsidRDefault="00CB6A01" w:rsidP="005A6FCE">
            <w:pPr>
              <w:jc w:val="center"/>
              <w:rPr>
                <w:rFonts w:cs="Arial"/>
              </w:rPr>
            </w:pPr>
            <w:r w:rsidRPr="003A24B2">
              <w:rPr>
                <w:rFonts w:cs="Arial"/>
                <w:sz w:val="20"/>
                <w:szCs w:val="20"/>
              </w:rPr>
              <w:t>Only reasonable when expected</w:t>
            </w:r>
          </w:p>
        </w:tc>
        <w:tc>
          <w:tcPr>
            <w:tcW w:w="1276" w:type="dxa"/>
          </w:tcPr>
          <w:p w14:paraId="31BBC697" w14:textId="397E1529" w:rsidR="00F504E2" w:rsidRPr="00665D93" w:rsidRDefault="00491028" w:rsidP="005A6FCE">
            <w:pPr>
              <w:jc w:val="center"/>
              <w:rPr>
                <w:rFonts w:cs="Arial"/>
              </w:rPr>
            </w:pPr>
            <w:r>
              <w:rPr>
                <w:rFonts w:cs="Arial"/>
              </w:rPr>
              <w:t>”</w:t>
            </w:r>
          </w:p>
        </w:tc>
        <w:tc>
          <w:tcPr>
            <w:tcW w:w="3402" w:type="dxa"/>
          </w:tcPr>
          <w:p w14:paraId="79D30885" w14:textId="2A191D32" w:rsidR="00F504E2" w:rsidRDefault="00064DE9" w:rsidP="00CB6A01">
            <w:pPr>
              <w:rPr>
                <w:rFonts w:cs="Arial"/>
              </w:rPr>
            </w:pPr>
            <w:r>
              <w:rPr>
                <w:rFonts w:cs="Arial"/>
              </w:rPr>
              <w:t>Each host that can increment this meter must reconcile increments against what it expects. At other times use a value based on the presence of other hosts that can move this meter.</w:t>
            </w:r>
          </w:p>
        </w:tc>
      </w:tr>
      <w:tr w:rsidR="00F504E2" w14:paraId="3500F19B" w14:textId="77777777" w:rsidTr="005A6FCE">
        <w:trPr>
          <w:trHeight w:val="661"/>
        </w:trPr>
        <w:tc>
          <w:tcPr>
            <w:tcW w:w="1686" w:type="dxa"/>
          </w:tcPr>
          <w:p w14:paraId="44078972" w14:textId="24C34488" w:rsidR="00F504E2" w:rsidRDefault="00F504E2" w:rsidP="00003FC4">
            <w:pPr>
              <w:rPr>
                <w:rFonts w:cs="Arial"/>
              </w:rPr>
            </w:pPr>
            <w:proofErr w:type="spellStart"/>
            <w:r>
              <w:rPr>
                <w:rFonts w:cs="Arial"/>
                <w:sz w:val="20"/>
                <w:szCs w:val="20"/>
              </w:rPr>
              <w:t>ticketincount</w:t>
            </w:r>
            <w:proofErr w:type="spellEnd"/>
          </w:p>
        </w:tc>
        <w:tc>
          <w:tcPr>
            <w:tcW w:w="1560" w:type="dxa"/>
          </w:tcPr>
          <w:p w14:paraId="7030A5CA" w14:textId="7228E5E0" w:rsidR="00F504E2" w:rsidRDefault="00F504E2" w:rsidP="00173F8D">
            <w:pPr>
              <w:rPr>
                <w:rFonts w:cs="Arial"/>
              </w:rPr>
            </w:pPr>
            <w:r>
              <w:rPr>
                <w:rFonts w:cs="Arial"/>
                <w:sz w:val="20"/>
                <w:szCs w:val="20"/>
              </w:rPr>
              <w:t>Ticket In Count</w:t>
            </w:r>
          </w:p>
        </w:tc>
        <w:tc>
          <w:tcPr>
            <w:tcW w:w="1275" w:type="dxa"/>
          </w:tcPr>
          <w:p w14:paraId="29425D6D" w14:textId="22C6D984" w:rsidR="00F504E2" w:rsidRDefault="00A56839" w:rsidP="005A6FCE">
            <w:pPr>
              <w:jc w:val="center"/>
              <w:rPr>
                <w:rFonts w:cs="Arial"/>
              </w:rPr>
            </w:pPr>
            <w:r>
              <w:rPr>
                <w:rFonts w:cs="Arial"/>
              </w:rPr>
              <w:t>1</w:t>
            </w:r>
          </w:p>
        </w:tc>
        <w:tc>
          <w:tcPr>
            <w:tcW w:w="1134" w:type="dxa"/>
          </w:tcPr>
          <w:p w14:paraId="0EC047BB" w14:textId="3080A3A1" w:rsidR="00F504E2" w:rsidRDefault="00064DE9" w:rsidP="005A6FCE">
            <w:pPr>
              <w:jc w:val="center"/>
              <w:rPr>
                <w:rFonts w:cs="Arial"/>
              </w:rPr>
            </w:pPr>
            <w:r>
              <w:rPr>
                <w:rFonts w:cs="Arial"/>
              </w:rPr>
              <w:t>10</w:t>
            </w:r>
          </w:p>
        </w:tc>
        <w:tc>
          <w:tcPr>
            <w:tcW w:w="1276" w:type="dxa"/>
          </w:tcPr>
          <w:p w14:paraId="1FB289A5" w14:textId="34FE9312" w:rsidR="00F504E2" w:rsidRDefault="00491028" w:rsidP="005A6FCE">
            <w:pPr>
              <w:jc w:val="center"/>
              <w:rPr>
                <w:rFonts w:cs="Arial"/>
              </w:rPr>
            </w:pPr>
            <w:r>
              <w:rPr>
                <w:rFonts w:cs="Arial"/>
              </w:rPr>
              <w:t>”</w:t>
            </w:r>
          </w:p>
        </w:tc>
        <w:tc>
          <w:tcPr>
            <w:tcW w:w="3402" w:type="dxa"/>
          </w:tcPr>
          <w:p w14:paraId="7F8F3C15" w14:textId="39234DDE" w:rsidR="00F504E2" w:rsidRDefault="00F504E2" w:rsidP="00F504E2">
            <w:pPr>
              <w:rPr>
                <w:rFonts w:cs="Arial"/>
              </w:rPr>
            </w:pPr>
          </w:p>
        </w:tc>
      </w:tr>
      <w:tr w:rsidR="00832E5C" w14:paraId="76D1D0DD" w14:textId="77777777" w:rsidTr="005A6FCE">
        <w:trPr>
          <w:trHeight w:val="661"/>
        </w:trPr>
        <w:tc>
          <w:tcPr>
            <w:tcW w:w="1686" w:type="dxa"/>
          </w:tcPr>
          <w:p w14:paraId="4098C41D" w14:textId="52BD76AC" w:rsidR="00832E5C" w:rsidRDefault="00832E5C" w:rsidP="00003FC4">
            <w:pPr>
              <w:rPr>
                <w:rFonts w:cs="Arial"/>
                <w:sz w:val="20"/>
                <w:szCs w:val="20"/>
              </w:rPr>
            </w:pPr>
            <w:proofErr w:type="spellStart"/>
            <w:r>
              <w:rPr>
                <w:rFonts w:cs="Arial"/>
                <w:sz w:val="20"/>
                <w:szCs w:val="20"/>
              </w:rPr>
              <w:t>ticketout</w:t>
            </w:r>
            <w:proofErr w:type="spellEnd"/>
          </w:p>
        </w:tc>
        <w:tc>
          <w:tcPr>
            <w:tcW w:w="1560" w:type="dxa"/>
          </w:tcPr>
          <w:p w14:paraId="3FA854C4" w14:textId="41FFC317" w:rsidR="00832E5C" w:rsidRDefault="00832E5C" w:rsidP="00173F8D">
            <w:pPr>
              <w:rPr>
                <w:rFonts w:cs="Arial"/>
                <w:sz w:val="20"/>
                <w:szCs w:val="20"/>
              </w:rPr>
            </w:pPr>
            <w:r>
              <w:rPr>
                <w:rFonts w:cs="Arial"/>
                <w:sz w:val="20"/>
                <w:szCs w:val="20"/>
              </w:rPr>
              <w:t>Ticket Out</w:t>
            </w:r>
          </w:p>
        </w:tc>
        <w:tc>
          <w:tcPr>
            <w:tcW w:w="1275" w:type="dxa"/>
          </w:tcPr>
          <w:p w14:paraId="37C8C0F0" w14:textId="41935E11" w:rsidR="00832E5C" w:rsidRDefault="00F050FA" w:rsidP="00832E5C">
            <w:pPr>
              <w:jc w:val="center"/>
              <w:rPr>
                <w:rFonts w:cs="Arial"/>
              </w:rPr>
            </w:pPr>
            <w:r>
              <w:rPr>
                <w:rFonts w:cs="Arial"/>
              </w:rPr>
              <w:t>See right</w:t>
            </w:r>
          </w:p>
        </w:tc>
        <w:tc>
          <w:tcPr>
            <w:tcW w:w="1134" w:type="dxa"/>
          </w:tcPr>
          <w:p w14:paraId="2B9E99F2" w14:textId="1EA764B2" w:rsidR="00832E5C" w:rsidRDefault="00F050FA" w:rsidP="00832E5C">
            <w:pPr>
              <w:jc w:val="center"/>
              <w:rPr>
                <w:rFonts w:cs="Arial"/>
              </w:rPr>
            </w:pPr>
            <w:r>
              <w:rPr>
                <w:rFonts w:cs="Arial"/>
              </w:rPr>
              <w:t>See right</w:t>
            </w:r>
          </w:p>
        </w:tc>
        <w:tc>
          <w:tcPr>
            <w:tcW w:w="1276" w:type="dxa"/>
          </w:tcPr>
          <w:p w14:paraId="7E849BD2" w14:textId="255CF6D4" w:rsidR="00832E5C" w:rsidRDefault="00491028" w:rsidP="00832E5C">
            <w:pPr>
              <w:jc w:val="center"/>
              <w:rPr>
                <w:rFonts w:cs="Arial"/>
              </w:rPr>
            </w:pPr>
            <w:r>
              <w:rPr>
                <w:rFonts w:cs="Arial"/>
              </w:rPr>
              <w:t>”</w:t>
            </w:r>
          </w:p>
        </w:tc>
        <w:tc>
          <w:tcPr>
            <w:tcW w:w="3402" w:type="dxa"/>
          </w:tcPr>
          <w:p w14:paraId="405ACF5C" w14:textId="04820400" w:rsidR="00832E5C" w:rsidRDefault="00064DE9" w:rsidP="00CB6A01">
            <w:pPr>
              <w:rPr>
                <w:rFonts w:cs="Arial"/>
              </w:rPr>
            </w:pPr>
            <w:r>
              <w:rPr>
                <w:rFonts w:cs="Arial"/>
              </w:rPr>
              <w:t>Each host that can increment this meter must reconcile increments against what it expects. At other times use a value based on the presence of other hosts that can move this meter.</w:t>
            </w:r>
          </w:p>
        </w:tc>
      </w:tr>
      <w:tr w:rsidR="00F050FA" w14:paraId="55C4F9B8" w14:textId="77777777" w:rsidTr="005A6FCE">
        <w:trPr>
          <w:trHeight w:val="661"/>
        </w:trPr>
        <w:tc>
          <w:tcPr>
            <w:tcW w:w="1686" w:type="dxa"/>
          </w:tcPr>
          <w:p w14:paraId="2B295141" w14:textId="497E93D4" w:rsidR="00F050FA" w:rsidRDefault="00F050FA" w:rsidP="00F050FA">
            <w:pPr>
              <w:rPr>
                <w:rFonts w:cs="Arial"/>
                <w:sz w:val="20"/>
                <w:szCs w:val="20"/>
              </w:rPr>
            </w:pPr>
            <w:proofErr w:type="spellStart"/>
            <w:r>
              <w:rPr>
                <w:rFonts w:cs="Arial"/>
                <w:sz w:val="20"/>
                <w:szCs w:val="20"/>
              </w:rPr>
              <w:t>ticketoutcount</w:t>
            </w:r>
            <w:proofErr w:type="spellEnd"/>
          </w:p>
        </w:tc>
        <w:tc>
          <w:tcPr>
            <w:tcW w:w="1560" w:type="dxa"/>
          </w:tcPr>
          <w:p w14:paraId="6B1EEB6D" w14:textId="0BEC2EE3" w:rsidR="00F050FA" w:rsidRDefault="00F050FA" w:rsidP="00F050FA">
            <w:pPr>
              <w:rPr>
                <w:rFonts w:cs="Arial"/>
                <w:sz w:val="20"/>
                <w:szCs w:val="20"/>
              </w:rPr>
            </w:pPr>
            <w:r>
              <w:rPr>
                <w:rFonts w:cs="Arial"/>
                <w:sz w:val="20"/>
                <w:szCs w:val="20"/>
              </w:rPr>
              <w:t>Ticket Out Count</w:t>
            </w:r>
          </w:p>
        </w:tc>
        <w:tc>
          <w:tcPr>
            <w:tcW w:w="1275" w:type="dxa"/>
          </w:tcPr>
          <w:p w14:paraId="1C3A9303" w14:textId="4D8C8618" w:rsidR="00F050FA" w:rsidRDefault="00064DE9" w:rsidP="00F050FA">
            <w:pPr>
              <w:jc w:val="center"/>
              <w:rPr>
                <w:rFonts w:cs="Arial"/>
              </w:rPr>
            </w:pPr>
            <w:r>
              <w:rPr>
                <w:rFonts w:cs="Arial"/>
              </w:rPr>
              <w:t>1</w:t>
            </w:r>
          </w:p>
        </w:tc>
        <w:tc>
          <w:tcPr>
            <w:tcW w:w="1134" w:type="dxa"/>
          </w:tcPr>
          <w:p w14:paraId="0E268879" w14:textId="6B6F028D" w:rsidR="00F050FA" w:rsidRDefault="00064DE9" w:rsidP="00F050FA">
            <w:pPr>
              <w:jc w:val="center"/>
              <w:rPr>
                <w:rFonts w:cs="Arial"/>
              </w:rPr>
            </w:pPr>
            <w:r>
              <w:rPr>
                <w:rFonts w:cs="Arial"/>
              </w:rPr>
              <w:t>10</w:t>
            </w:r>
          </w:p>
        </w:tc>
        <w:tc>
          <w:tcPr>
            <w:tcW w:w="1276" w:type="dxa"/>
          </w:tcPr>
          <w:p w14:paraId="774E4E24" w14:textId="7A75DBF5" w:rsidR="00F050FA" w:rsidRDefault="00491028" w:rsidP="00F050FA">
            <w:pPr>
              <w:jc w:val="center"/>
              <w:rPr>
                <w:rFonts w:cs="Arial"/>
              </w:rPr>
            </w:pPr>
            <w:r>
              <w:rPr>
                <w:rFonts w:cs="Arial"/>
              </w:rPr>
              <w:t>”</w:t>
            </w:r>
          </w:p>
        </w:tc>
        <w:tc>
          <w:tcPr>
            <w:tcW w:w="3402" w:type="dxa"/>
          </w:tcPr>
          <w:p w14:paraId="1218A029" w14:textId="53A7ECE1" w:rsidR="00F050FA" w:rsidRDefault="00064DE9" w:rsidP="00CB6A01">
            <w:pPr>
              <w:rPr>
                <w:rFonts w:cs="Arial"/>
              </w:rPr>
            </w:pPr>
            <w:r>
              <w:rPr>
                <w:rFonts w:cs="Arial"/>
              </w:rPr>
              <w:t>Each host that can increment this meter must reconcile increments against what it expects. At other times use a value based on the presence of other hosts that can move this meter.</w:t>
            </w:r>
          </w:p>
        </w:tc>
      </w:tr>
      <w:tr w:rsidR="00F050FA" w14:paraId="1E053AE4" w14:textId="77777777" w:rsidTr="005A6FCE">
        <w:trPr>
          <w:trHeight w:val="661"/>
        </w:trPr>
        <w:tc>
          <w:tcPr>
            <w:tcW w:w="1686" w:type="dxa"/>
          </w:tcPr>
          <w:p w14:paraId="4DDB65A1" w14:textId="17FA02B6" w:rsidR="00F050FA" w:rsidRDefault="00F050FA" w:rsidP="00F050FA">
            <w:pPr>
              <w:rPr>
                <w:rFonts w:cs="Arial"/>
                <w:sz w:val="20"/>
                <w:szCs w:val="20"/>
              </w:rPr>
            </w:pPr>
            <w:proofErr w:type="spellStart"/>
            <w:r>
              <w:rPr>
                <w:rFonts w:cs="Arial"/>
                <w:sz w:val="20"/>
                <w:szCs w:val="20"/>
              </w:rPr>
              <w:t>coinsin</w:t>
            </w:r>
            <w:proofErr w:type="spellEnd"/>
          </w:p>
        </w:tc>
        <w:tc>
          <w:tcPr>
            <w:tcW w:w="1560" w:type="dxa"/>
          </w:tcPr>
          <w:p w14:paraId="74D6C33A" w14:textId="7ECF72A8" w:rsidR="00F050FA" w:rsidRDefault="00F050FA" w:rsidP="00F050FA">
            <w:pPr>
              <w:rPr>
                <w:rFonts w:cs="Arial"/>
                <w:sz w:val="20"/>
                <w:szCs w:val="20"/>
              </w:rPr>
            </w:pPr>
            <w:r>
              <w:rPr>
                <w:rFonts w:cs="Arial"/>
                <w:sz w:val="20"/>
                <w:szCs w:val="20"/>
              </w:rPr>
              <w:t>Coins In</w:t>
            </w:r>
          </w:p>
        </w:tc>
        <w:tc>
          <w:tcPr>
            <w:tcW w:w="1275" w:type="dxa"/>
          </w:tcPr>
          <w:p w14:paraId="6E0C7DEE" w14:textId="23013158" w:rsidR="00F050FA" w:rsidRDefault="00F050FA" w:rsidP="00F050FA">
            <w:pPr>
              <w:jc w:val="center"/>
              <w:rPr>
                <w:rFonts w:cs="Arial"/>
              </w:rPr>
            </w:pPr>
            <w:r>
              <w:rPr>
                <w:rFonts w:cs="Arial"/>
              </w:rPr>
              <w:t>20</w:t>
            </w:r>
          </w:p>
        </w:tc>
        <w:tc>
          <w:tcPr>
            <w:tcW w:w="1134" w:type="dxa"/>
          </w:tcPr>
          <w:p w14:paraId="70480905" w14:textId="2F273300" w:rsidR="00F050FA" w:rsidRDefault="00F050FA" w:rsidP="00F050FA">
            <w:pPr>
              <w:jc w:val="center"/>
              <w:rPr>
                <w:rFonts w:cs="Arial"/>
              </w:rPr>
            </w:pPr>
            <w:r>
              <w:rPr>
                <w:rFonts w:cs="Arial"/>
              </w:rPr>
              <w:t>40</w:t>
            </w:r>
          </w:p>
        </w:tc>
        <w:tc>
          <w:tcPr>
            <w:tcW w:w="1276" w:type="dxa"/>
          </w:tcPr>
          <w:p w14:paraId="168F04DF" w14:textId="16844802" w:rsidR="00F050FA" w:rsidRDefault="00491028" w:rsidP="00F050FA">
            <w:pPr>
              <w:jc w:val="center"/>
              <w:rPr>
                <w:rFonts w:cs="Arial"/>
              </w:rPr>
            </w:pPr>
            <w:r>
              <w:rPr>
                <w:rFonts w:cs="Arial"/>
              </w:rPr>
              <w:t>”</w:t>
            </w:r>
          </w:p>
        </w:tc>
        <w:tc>
          <w:tcPr>
            <w:tcW w:w="3402" w:type="dxa"/>
          </w:tcPr>
          <w:p w14:paraId="07BAA2D3" w14:textId="4986E3AB" w:rsidR="00F050FA" w:rsidRDefault="00F050FA" w:rsidP="00F050FA">
            <w:pPr>
              <w:rPr>
                <w:rFonts w:cs="Arial"/>
              </w:rPr>
            </w:pPr>
          </w:p>
        </w:tc>
      </w:tr>
      <w:tr w:rsidR="00F050FA" w14:paraId="66B574EE" w14:textId="77777777" w:rsidTr="005A6FCE">
        <w:trPr>
          <w:trHeight w:val="661"/>
        </w:trPr>
        <w:tc>
          <w:tcPr>
            <w:tcW w:w="1686" w:type="dxa"/>
          </w:tcPr>
          <w:p w14:paraId="058DECD7" w14:textId="6D46B9A9" w:rsidR="00F050FA" w:rsidRDefault="00F050FA" w:rsidP="00F050FA">
            <w:pPr>
              <w:rPr>
                <w:rFonts w:cs="Arial"/>
                <w:sz w:val="20"/>
                <w:szCs w:val="20"/>
              </w:rPr>
            </w:pPr>
            <w:r>
              <w:rPr>
                <w:rFonts w:cs="Arial"/>
                <w:sz w:val="20"/>
                <w:szCs w:val="20"/>
              </w:rPr>
              <w:t>cashbox</w:t>
            </w:r>
          </w:p>
        </w:tc>
        <w:tc>
          <w:tcPr>
            <w:tcW w:w="1560" w:type="dxa"/>
          </w:tcPr>
          <w:p w14:paraId="30C39D3E" w14:textId="776EA012" w:rsidR="00F050FA" w:rsidRDefault="00F050FA" w:rsidP="00F050FA">
            <w:pPr>
              <w:rPr>
                <w:rFonts w:cs="Arial"/>
                <w:sz w:val="20"/>
                <w:szCs w:val="20"/>
              </w:rPr>
            </w:pPr>
            <w:r>
              <w:rPr>
                <w:rFonts w:cs="Arial"/>
                <w:sz w:val="20"/>
                <w:szCs w:val="20"/>
              </w:rPr>
              <w:t>Cash Box</w:t>
            </w:r>
          </w:p>
        </w:tc>
        <w:tc>
          <w:tcPr>
            <w:tcW w:w="1275" w:type="dxa"/>
          </w:tcPr>
          <w:p w14:paraId="5B7422A5" w14:textId="7FCEC2A6" w:rsidR="00F050FA" w:rsidRDefault="00F050FA" w:rsidP="00F050FA">
            <w:pPr>
              <w:jc w:val="center"/>
              <w:rPr>
                <w:rFonts w:cs="Arial"/>
              </w:rPr>
            </w:pPr>
            <w:r>
              <w:rPr>
                <w:rFonts w:cs="Arial"/>
              </w:rPr>
              <w:t>20</w:t>
            </w:r>
          </w:p>
        </w:tc>
        <w:tc>
          <w:tcPr>
            <w:tcW w:w="1134" w:type="dxa"/>
          </w:tcPr>
          <w:p w14:paraId="11620CF4" w14:textId="56265BB2" w:rsidR="00F050FA" w:rsidRDefault="00F050FA" w:rsidP="00F050FA">
            <w:pPr>
              <w:jc w:val="center"/>
              <w:rPr>
                <w:rFonts w:cs="Arial"/>
              </w:rPr>
            </w:pPr>
            <w:r>
              <w:rPr>
                <w:rFonts w:cs="Arial"/>
              </w:rPr>
              <w:t>40</w:t>
            </w:r>
          </w:p>
        </w:tc>
        <w:tc>
          <w:tcPr>
            <w:tcW w:w="1276" w:type="dxa"/>
          </w:tcPr>
          <w:p w14:paraId="7997AD86" w14:textId="6BCB2DE5" w:rsidR="00F050FA" w:rsidRDefault="00491028" w:rsidP="00F050FA">
            <w:pPr>
              <w:jc w:val="center"/>
              <w:rPr>
                <w:rFonts w:cs="Arial"/>
              </w:rPr>
            </w:pPr>
            <w:r>
              <w:rPr>
                <w:rFonts w:cs="Arial"/>
              </w:rPr>
              <w:t>”</w:t>
            </w:r>
          </w:p>
        </w:tc>
        <w:tc>
          <w:tcPr>
            <w:tcW w:w="3402" w:type="dxa"/>
          </w:tcPr>
          <w:p w14:paraId="4AE8F96C" w14:textId="56D8F6A7" w:rsidR="00F050FA" w:rsidRDefault="00F050FA" w:rsidP="00F050FA">
            <w:pPr>
              <w:rPr>
                <w:rFonts w:cs="Arial"/>
              </w:rPr>
            </w:pPr>
          </w:p>
        </w:tc>
      </w:tr>
      <w:tr w:rsidR="00F050FA" w14:paraId="4291EF75" w14:textId="77777777" w:rsidTr="005A6FCE">
        <w:trPr>
          <w:trHeight w:val="661"/>
        </w:trPr>
        <w:tc>
          <w:tcPr>
            <w:tcW w:w="1686" w:type="dxa"/>
          </w:tcPr>
          <w:p w14:paraId="17C2F959" w14:textId="4D4D756A" w:rsidR="00F050FA" w:rsidRDefault="00F050FA" w:rsidP="00F050FA">
            <w:pPr>
              <w:rPr>
                <w:rFonts w:cs="Arial"/>
                <w:sz w:val="20"/>
                <w:szCs w:val="20"/>
              </w:rPr>
            </w:pPr>
            <w:r>
              <w:rPr>
                <w:rFonts w:cs="Arial"/>
                <w:sz w:val="20"/>
                <w:szCs w:val="20"/>
              </w:rPr>
              <w:t>refills</w:t>
            </w:r>
          </w:p>
        </w:tc>
        <w:tc>
          <w:tcPr>
            <w:tcW w:w="1560" w:type="dxa"/>
          </w:tcPr>
          <w:p w14:paraId="2DE4930A" w14:textId="69FFDB48" w:rsidR="00F050FA" w:rsidRDefault="00F050FA" w:rsidP="00F050FA">
            <w:pPr>
              <w:rPr>
                <w:rFonts w:cs="Arial"/>
                <w:sz w:val="20"/>
                <w:szCs w:val="20"/>
              </w:rPr>
            </w:pPr>
            <w:r>
              <w:rPr>
                <w:rFonts w:cs="Arial"/>
                <w:sz w:val="20"/>
                <w:szCs w:val="20"/>
              </w:rPr>
              <w:t>Refill</w:t>
            </w:r>
          </w:p>
        </w:tc>
        <w:tc>
          <w:tcPr>
            <w:tcW w:w="1275" w:type="dxa"/>
          </w:tcPr>
          <w:p w14:paraId="34E9B9F4" w14:textId="3A0E57A9" w:rsidR="00F050FA" w:rsidRDefault="00F050FA" w:rsidP="00F050FA">
            <w:pPr>
              <w:jc w:val="center"/>
              <w:rPr>
                <w:rFonts w:cs="Arial"/>
              </w:rPr>
            </w:pPr>
            <w:r>
              <w:rPr>
                <w:rFonts w:cs="Arial"/>
              </w:rPr>
              <w:t>200</w:t>
            </w:r>
          </w:p>
        </w:tc>
        <w:tc>
          <w:tcPr>
            <w:tcW w:w="1134" w:type="dxa"/>
          </w:tcPr>
          <w:p w14:paraId="058F9EE2" w14:textId="57BE72C3" w:rsidR="00F050FA" w:rsidRDefault="00F050FA" w:rsidP="00F050FA">
            <w:pPr>
              <w:jc w:val="center"/>
              <w:rPr>
                <w:rFonts w:cs="Arial"/>
              </w:rPr>
            </w:pPr>
            <w:r>
              <w:rPr>
                <w:rFonts w:cs="Arial"/>
              </w:rPr>
              <w:t>200</w:t>
            </w:r>
          </w:p>
        </w:tc>
        <w:tc>
          <w:tcPr>
            <w:tcW w:w="1276" w:type="dxa"/>
          </w:tcPr>
          <w:p w14:paraId="71CF0463" w14:textId="6CAC9ABB" w:rsidR="00F050FA" w:rsidRDefault="00491028" w:rsidP="00F050FA">
            <w:pPr>
              <w:jc w:val="center"/>
              <w:rPr>
                <w:rFonts w:cs="Arial"/>
              </w:rPr>
            </w:pPr>
            <w:r>
              <w:rPr>
                <w:rFonts w:cs="Arial"/>
              </w:rPr>
              <w:t>”</w:t>
            </w:r>
          </w:p>
        </w:tc>
        <w:tc>
          <w:tcPr>
            <w:tcW w:w="3402" w:type="dxa"/>
          </w:tcPr>
          <w:p w14:paraId="2DE84453" w14:textId="77777777" w:rsidR="00F050FA" w:rsidRDefault="00F050FA" w:rsidP="00F050FA">
            <w:pPr>
              <w:rPr>
                <w:rFonts w:cs="Arial"/>
              </w:rPr>
            </w:pPr>
          </w:p>
        </w:tc>
      </w:tr>
      <w:tr w:rsidR="00F050FA" w14:paraId="4F109F14" w14:textId="77777777" w:rsidTr="005A6FCE">
        <w:trPr>
          <w:trHeight w:val="661"/>
        </w:trPr>
        <w:tc>
          <w:tcPr>
            <w:tcW w:w="1686" w:type="dxa"/>
          </w:tcPr>
          <w:p w14:paraId="0B980550" w14:textId="2F9E4870" w:rsidR="00F050FA" w:rsidRDefault="00F050FA" w:rsidP="00F050FA">
            <w:pPr>
              <w:rPr>
                <w:rFonts w:cs="Arial"/>
                <w:sz w:val="20"/>
                <w:szCs w:val="20"/>
              </w:rPr>
            </w:pPr>
            <w:proofErr w:type="spellStart"/>
            <w:r>
              <w:rPr>
                <w:rFonts w:cs="Arial"/>
                <w:sz w:val="20"/>
                <w:szCs w:val="20"/>
              </w:rPr>
              <w:t>coinsout</w:t>
            </w:r>
            <w:proofErr w:type="spellEnd"/>
          </w:p>
        </w:tc>
        <w:tc>
          <w:tcPr>
            <w:tcW w:w="1560" w:type="dxa"/>
          </w:tcPr>
          <w:p w14:paraId="62108FB3" w14:textId="178C4608" w:rsidR="00F050FA" w:rsidRDefault="00F050FA" w:rsidP="00F050FA">
            <w:pPr>
              <w:rPr>
                <w:rFonts w:cs="Arial"/>
                <w:sz w:val="20"/>
                <w:szCs w:val="20"/>
              </w:rPr>
            </w:pPr>
            <w:r>
              <w:rPr>
                <w:rFonts w:cs="Arial"/>
                <w:sz w:val="20"/>
                <w:szCs w:val="20"/>
              </w:rPr>
              <w:t>Coins Out</w:t>
            </w:r>
          </w:p>
        </w:tc>
        <w:tc>
          <w:tcPr>
            <w:tcW w:w="1275" w:type="dxa"/>
          </w:tcPr>
          <w:p w14:paraId="3065A45D" w14:textId="5345C3E3" w:rsidR="00F050FA" w:rsidRDefault="00F050FA" w:rsidP="00F050FA">
            <w:pPr>
              <w:jc w:val="center"/>
              <w:rPr>
                <w:rFonts w:cs="Arial"/>
              </w:rPr>
            </w:pPr>
            <w:r>
              <w:rPr>
                <w:rFonts w:cs="Arial"/>
              </w:rPr>
              <w:t>20</w:t>
            </w:r>
          </w:p>
        </w:tc>
        <w:tc>
          <w:tcPr>
            <w:tcW w:w="1134" w:type="dxa"/>
          </w:tcPr>
          <w:p w14:paraId="465F5190" w14:textId="347F23E3" w:rsidR="00F050FA" w:rsidRDefault="00F050FA" w:rsidP="00F050FA">
            <w:pPr>
              <w:jc w:val="center"/>
              <w:rPr>
                <w:rFonts w:cs="Arial"/>
              </w:rPr>
            </w:pPr>
            <w:r>
              <w:rPr>
                <w:rFonts w:cs="Arial"/>
              </w:rPr>
              <w:t>40</w:t>
            </w:r>
          </w:p>
        </w:tc>
        <w:tc>
          <w:tcPr>
            <w:tcW w:w="1276" w:type="dxa"/>
          </w:tcPr>
          <w:p w14:paraId="51C8C99E" w14:textId="34B8F18B" w:rsidR="00F050FA" w:rsidRDefault="00491028" w:rsidP="00F050FA">
            <w:pPr>
              <w:jc w:val="center"/>
              <w:rPr>
                <w:rFonts w:cs="Arial"/>
              </w:rPr>
            </w:pPr>
            <w:r>
              <w:rPr>
                <w:rFonts w:cs="Arial"/>
              </w:rPr>
              <w:t>”</w:t>
            </w:r>
          </w:p>
        </w:tc>
        <w:tc>
          <w:tcPr>
            <w:tcW w:w="3402" w:type="dxa"/>
          </w:tcPr>
          <w:p w14:paraId="1EEB971B" w14:textId="5C7B5535" w:rsidR="00F050FA" w:rsidRDefault="00F050FA" w:rsidP="00F050FA">
            <w:pPr>
              <w:rPr>
                <w:rFonts w:cs="Arial"/>
              </w:rPr>
            </w:pPr>
          </w:p>
        </w:tc>
      </w:tr>
      <w:tr w:rsidR="00F050FA" w14:paraId="1AC1B71E" w14:textId="77777777" w:rsidTr="005A6FCE">
        <w:trPr>
          <w:trHeight w:val="661"/>
        </w:trPr>
        <w:tc>
          <w:tcPr>
            <w:tcW w:w="1686" w:type="dxa"/>
          </w:tcPr>
          <w:p w14:paraId="0F54977A" w14:textId="664DBDDD" w:rsidR="00F050FA" w:rsidRDefault="00F050FA" w:rsidP="00F050FA">
            <w:pPr>
              <w:rPr>
                <w:rFonts w:cs="Arial"/>
                <w:sz w:val="20"/>
                <w:szCs w:val="20"/>
              </w:rPr>
            </w:pPr>
            <w:r>
              <w:rPr>
                <w:rFonts w:cs="Arial"/>
                <w:sz w:val="20"/>
                <w:szCs w:val="20"/>
              </w:rPr>
              <w:t>overpay</w:t>
            </w:r>
          </w:p>
        </w:tc>
        <w:tc>
          <w:tcPr>
            <w:tcW w:w="1560" w:type="dxa"/>
          </w:tcPr>
          <w:p w14:paraId="3B43D765" w14:textId="7B675175" w:rsidR="00F050FA" w:rsidRDefault="00F050FA" w:rsidP="00F050FA">
            <w:pPr>
              <w:rPr>
                <w:rFonts w:cs="Arial"/>
                <w:sz w:val="20"/>
                <w:szCs w:val="20"/>
              </w:rPr>
            </w:pPr>
            <w:r>
              <w:rPr>
                <w:rFonts w:cs="Arial"/>
                <w:sz w:val="20"/>
                <w:szCs w:val="20"/>
              </w:rPr>
              <w:t>Extra Coin Out</w:t>
            </w:r>
          </w:p>
        </w:tc>
        <w:tc>
          <w:tcPr>
            <w:tcW w:w="1275" w:type="dxa"/>
          </w:tcPr>
          <w:p w14:paraId="34AB20BF" w14:textId="3678BEF8" w:rsidR="00F050FA" w:rsidRDefault="00F050FA" w:rsidP="00F050FA">
            <w:pPr>
              <w:jc w:val="center"/>
              <w:rPr>
                <w:rFonts w:cs="Arial"/>
              </w:rPr>
            </w:pPr>
            <w:r>
              <w:rPr>
                <w:rFonts w:cs="Arial"/>
              </w:rPr>
              <w:t>20</w:t>
            </w:r>
          </w:p>
        </w:tc>
        <w:tc>
          <w:tcPr>
            <w:tcW w:w="1134" w:type="dxa"/>
          </w:tcPr>
          <w:p w14:paraId="24141E2C" w14:textId="1D94EE06" w:rsidR="00F050FA" w:rsidRDefault="00F050FA" w:rsidP="00F050FA">
            <w:pPr>
              <w:jc w:val="center"/>
              <w:rPr>
                <w:rFonts w:cs="Arial"/>
              </w:rPr>
            </w:pPr>
            <w:r>
              <w:rPr>
                <w:rFonts w:cs="Arial"/>
              </w:rPr>
              <w:t>40</w:t>
            </w:r>
          </w:p>
        </w:tc>
        <w:tc>
          <w:tcPr>
            <w:tcW w:w="1276" w:type="dxa"/>
          </w:tcPr>
          <w:p w14:paraId="32D64F35" w14:textId="361733D8" w:rsidR="00F050FA" w:rsidRDefault="00491028" w:rsidP="00F050FA">
            <w:pPr>
              <w:jc w:val="center"/>
              <w:rPr>
                <w:rFonts w:cs="Arial"/>
              </w:rPr>
            </w:pPr>
            <w:r>
              <w:rPr>
                <w:rFonts w:cs="Arial"/>
              </w:rPr>
              <w:t>”</w:t>
            </w:r>
          </w:p>
        </w:tc>
        <w:tc>
          <w:tcPr>
            <w:tcW w:w="3402" w:type="dxa"/>
          </w:tcPr>
          <w:p w14:paraId="62A97A32" w14:textId="77777777" w:rsidR="00F050FA" w:rsidRDefault="00F050FA" w:rsidP="00F050FA">
            <w:pPr>
              <w:rPr>
                <w:rFonts w:cs="Arial"/>
              </w:rPr>
            </w:pPr>
          </w:p>
        </w:tc>
      </w:tr>
      <w:tr w:rsidR="00F050FA" w14:paraId="18FB52AB" w14:textId="77777777" w:rsidTr="005A6FCE">
        <w:trPr>
          <w:trHeight w:val="661"/>
        </w:trPr>
        <w:tc>
          <w:tcPr>
            <w:tcW w:w="1686" w:type="dxa"/>
          </w:tcPr>
          <w:p w14:paraId="4880A408" w14:textId="4F79A492" w:rsidR="00F050FA" w:rsidRDefault="00F050FA" w:rsidP="00F050FA">
            <w:pPr>
              <w:rPr>
                <w:rFonts w:cs="Arial"/>
                <w:sz w:val="20"/>
                <w:szCs w:val="20"/>
              </w:rPr>
            </w:pPr>
            <w:proofErr w:type="spellStart"/>
            <w:r>
              <w:rPr>
                <w:rFonts w:cs="Arial"/>
                <w:sz w:val="20"/>
                <w:szCs w:val="20"/>
              </w:rPr>
              <w:t>notesin</w:t>
            </w:r>
            <w:proofErr w:type="spellEnd"/>
          </w:p>
        </w:tc>
        <w:tc>
          <w:tcPr>
            <w:tcW w:w="1560" w:type="dxa"/>
          </w:tcPr>
          <w:p w14:paraId="0A219DAD" w14:textId="45ACEA51" w:rsidR="00F050FA" w:rsidRDefault="00F050FA" w:rsidP="00F050FA">
            <w:pPr>
              <w:rPr>
                <w:rFonts w:cs="Arial"/>
                <w:sz w:val="20"/>
                <w:szCs w:val="20"/>
              </w:rPr>
            </w:pPr>
            <w:r>
              <w:rPr>
                <w:rFonts w:cs="Arial"/>
                <w:sz w:val="20"/>
                <w:szCs w:val="20"/>
              </w:rPr>
              <w:t>Banknotes In</w:t>
            </w:r>
          </w:p>
        </w:tc>
        <w:tc>
          <w:tcPr>
            <w:tcW w:w="1275" w:type="dxa"/>
          </w:tcPr>
          <w:p w14:paraId="46AAB65C" w14:textId="51431253" w:rsidR="00F050FA" w:rsidRDefault="00F050FA" w:rsidP="00F050FA">
            <w:pPr>
              <w:jc w:val="center"/>
              <w:rPr>
                <w:rFonts w:cs="Arial"/>
              </w:rPr>
            </w:pPr>
            <w:r>
              <w:rPr>
                <w:rFonts w:cs="Arial"/>
              </w:rPr>
              <w:t>1</w:t>
            </w:r>
          </w:p>
        </w:tc>
        <w:tc>
          <w:tcPr>
            <w:tcW w:w="1134" w:type="dxa"/>
          </w:tcPr>
          <w:p w14:paraId="1E22D053" w14:textId="533E787C" w:rsidR="00F050FA" w:rsidRDefault="00F050FA" w:rsidP="00F050FA">
            <w:pPr>
              <w:jc w:val="center"/>
              <w:rPr>
                <w:rFonts w:cs="Arial"/>
              </w:rPr>
            </w:pPr>
            <w:r>
              <w:rPr>
                <w:rFonts w:cs="Arial"/>
              </w:rPr>
              <w:t>5</w:t>
            </w:r>
          </w:p>
        </w:tc>
        <w:tc>
          <w:tcPr>
            <w:tcW w:w="1276" w:type="dxa"/>
          </w:tcPr>
          <w:p w14:paraId="389EBF05" w14:textId="332CB0D9" w:rsidR="00F050FA" w:rsidRDefault="00491028" w:rsidP="00F050FA">
            <w:pPr>
              <w:jc w:val="center"/>
              <w:rPr>
                <w:rFonts w:cs="Arial"/>
              </w:rPr>
            </w:pPr>
            <w:r>
              <w:rPr>
                <w:rFonts w:cs="Arial"/>
              </w:rPr>
              <w:t>”</w:t>
            </w:r>
          </w:p>
        </w:tc>
        <w:tc>
          <w:tcPr>
            <w:tcW w:w="3402" w:type="dxa"/>
          </w:tcPr>
          <w:p w14:paraId="3D12E581" w14:textId="77777777" w:rsidR="00F050FA" w:rsidRDefault="00F050FA" w:rsidP="00F050FA">
            <w:pPr>
              <w:rPr>
                <w:rFonts w:cs="Arial"/>
              </w:rPr>
            </w:pPr>
          </w:p>
        </w:tc>
      </w:tr>
      <w:tr w:rsidR="00F050FA" w14:paraId="3C2DD2CE" w14:textId="77777777" w:rsidTr="005A6FCE">
        <w:trPr>
          <w:trHeight w:val="661"/>
        </w:trPr>
        <w:tc>
          <w:tcPr>
            <w:tcW w:w="1686" w:type="dxa"/>
          </w:tcPr>
          <w:p w14:paraId="5DE04CED" w14:textId="08AB545A" w:rsidR="00F050FA" w:rsidRDefault="00F050FA" w:rsidP="00F050FA">
            <w:pPr>
              <w:rPr>
                <w:rFonts w:cs="Arial"/>
                <w:sz w:val="20"/>
                <w:szCs w:val="20"/>
              </w:rPr>
            </w:pPr>
            <w:proofErr w:type="spellStart"/>
            <w:r>
              <w:rPr>
                <w:rFonts w:cs="Arial"/>
                <w:sz w:val="20"/>
                <w:szCs w:val="20"/>
              </w:rPr>
              <w:t>notesincount</w:t>
            </w:r>
            <w:proofErr w:type="spellEnd"/>
          </w:p>
        </w:tc>
        <w:tc>
          <w:tcPr>
            <w:tcW w:w="1560" w:type="dxa"/>
          </w:tcPr>
          <w:p w14:paraId="00F40DA6" w14:textId="15A60629" w:rsidR="00F050FA" w:rsidRDefault="00F050FA" w:rsidP="00F050FA">
            <w:pPr>
              <w:rPr>
                <w:rFonts w:cs="Arial"/>
                <w:sz w:val="20"/>
                <w:szCs w:val="20"/>
              </w:rPr>
            </w:pPr>
            <w:r>
              <w:rPr>
                <w:rFonts w:cs="Arial"/>
                <w:sz w:val="20"/>
                <w:szCs w:val="20"/>
              </w:rPr>
              <w:t>Banknote Count</w:t>
            </w:r>
          </w:p>
        </w:tc>
        <w:tc>
          <w:tcPr>
            <w:tcW w:w="1275" w:type="dxa"/>
          </w:tcPr>
          <w:p w14:paraId="2DBC3BD9" w14:textId="1522D904" w:rsidR="00F050FA" w:rsidRDefault="00F050FA" w:rsidP="00F050FA">
            <w:pPr>
              <w:jc w:val="center"/>
              <w:rPr>
                <w:rFonts w:cs="Arial"/>
              </w:rPr>
            </w:pPr>
            <w:r>
              <w:rPr>
                <w:rFonts w:cs="Arial"/>
              </w:rPr>
              <w:t>1</w:t>
            </w:r>
          </w:p>
        </w:tc>
        <w:tc>
          <w:tcPr>
            <w:tcW w:w="1134" w:type="dxa"/>
          </w:tcPr>
          <w:p w14:paraId="2950C38F" w14:textId="316C9E89" w:rsidR="00F050FA" w:rsidRDefault="00F050FA" w:rsidP="00F050FA">
            <w:pPr>
              <w:jc w:val="center"/>
              <w:rPr>
                <w:rFonts w:cs="Arial"/>
              </w:rPr>
            </w:pPr>
            <w:r>
              <w:rPr>
                <w:rFonts w:cs="Arial"/>
              </w:rPr>
              <w:t>5</w:t>
            </w:r>
          </w:p>
        </w:tc>
        <w:tc>
          <w:tcPr>
            <w:tcW w:w="1276" w:type="dxa"/>
          </w:tcPr>
          <w:p w14:paraId="1A6B0E1F" w14:textId="54894454" w:rsidR="00F050FA" w:rsidRDefault="00491028" w:rsidP="00F050FA">
            <w:pPr>
              <w:jc w:val="center"/>
              <w:rPr>
                <w:rFonts w:cs="Arial"/>
              </w:rPr>
            </w:pPr>
            <w:r>
              <w:rPr>
                <w:rFonts w:cs="Arial"/>
              </w:rPr>
              <w:t>”</w:t>
            </w:r>
          </w:p>
        </w:tc>
        <w:tc>
          <w:tcPr>
            <w:tcW w:w="3402" w:type="dxa"/>
          </w:tcPr>
          <w:p w14:paraId="180969D5" w14:textId="77777777" w:rsidR="00F050FA" w:rsidRDefault="00F050FA" w:rsidP="00F050FA">
            <w:pPr>
              <w:rPr>
                <w:rFonts w:cs="Arial"/>
              </w:rPr>
            </w:pPr>
          </w:p>
        </w:tc>
      </w:tr>
      <w:tr w:rsidR="00F050FA" w14:paraId="01E30756" w14:textId="77777777" w:rsidTr="005A6FCE">
        <w:trPr>
          <w:trHeight w:val="661"/>
        </w:trPr>
        <w:tc>
          <w:tcPr>
            <w:tcW w:w="1686" w:type="dxa"/>
          </w:tcPr>
          <w:p w14:paraId="0425F415" w14:textId="2FCFB5F8" w:rsidR="00F050FA" w:rsidRDefault="00F050FA" w:rsidP="00F050FA">
            <w:pPr>
              <w:rPr>
                <w:rFonts w:cs="Arial"/>
                <w:sz w:val="20"/>
                <w:szCs w:val="20"/>
              </w:rPr>
            </w:pPr>
            <w:proofErr w:type="spellStart"/>
            <w:r>
              <w:rPr>
                <w:rFonts w:cs="Arial"/>
                <w:sz w:val="20"/>
                <w:szCs w:val="20"/>
              </w:rPr>
              <w:t>notesrej</w:t>
            </w:r>
            <w:proofErr w:type="spellEnd"/>
          </w:p>
        </w:tc>
        <w:tc>
          <w:tcPr>
            <w:tcW w:w="1560" w:type="dxa"/>
          </w:tcPr>
          <w:p w14:paraId="3F116DBF" w14:textId="1D47197B" w:rsidR="00F050FA" w:rsidRDefault="00F050FA" w:rsidP="00F050FA">
            <w:pPr>
              <w:rPr>
                <w:rFonts w:cs="Arial"/>
                <w:sz w:val="20"/>
                <w:szCs w:val="20"/>
              </w:rPr>
            </w:pPr>
            <w:r>
              <w:rPr>
                <w:rFonts w:cs="Arial"/>
                <w:sz w:val="20"/>
                <w:szCs w:val="20"/>
              </w:rPr>
              <w:t>Banknote Rejects</w:t>
            </w:r>
          </w:p>
        </w:tc>
        <w:tc>
          <w:tcPr>
            <w:tcW w:w="1275" w:type="dxa"/>
          </w:tcPr>
          <w:p w14:paraId="1AAC00FF" w14:textId="74EC2047" w:rsidR="00F050FA" w:rsidRDefault="00F050FA" w:rsidP="00F050FA">
            <w:pPr>
              <w:jc w:val="center"/>
              <w:rPr>
                <w:rFonts w:cs="Arial"/>
              </w:rPr>
            </w:pPr>
            <w:r>
              <w:rPr>
                <w:rFonts w:cs="Arial"/>
              </w:rPr>
              <w:t>1</w:t>
            </w:r>
          </w:p>
        </w:tc>
        <w:tc>
          <w:tcPr>
            <w:tcW w:w="1134" w:type="dxa"/>
          </w:tcPr>
          <w:p w14:paraId="53AEEA7C" w14:textId="50B7A4A3" w:rsidR="00F050FA" w:rsidRDefault="00F050FA" w:rsidP="00F050FA">
            <w:pPr>
              <w:jc w:val="center"/>
              <w:rPr>
                <w:rFonts w:cs="Arial"/>
              </w:rPr>
            </w:pPr>
            <w:r>
              <w:rPr>
                <w:rFonts w:cs="Arial"/>
              </w:rPr>
              <w:t>5</w:t>
            </w:r>
          </w:p>
        </w:tc>
        <w:tc>
          <w:tcPr>
            <w:tcW w:w="1276" w:type="dxa"/>
          </w:tcPr>
          <w:p w14:paraId="78668B8F" w14:textId="310F4001" w:rsidR="00F050FA" w:rsidRDefault="00491028" w:rsidP="00F050FA">
            <w:pPr>
              <w:jc w:val="center"/>
              <w:rPr>
                <w:rFonts w:cs="Arial"/>
              </w:rPr>
            </w:pPr>
            <w:r>
              <w:rPr>
                <w:rFonts w:cs="Arial"/>
              </w:rPr>
              <w:t>”</w:t>
            </w:r>
          </w:p>
        </w:tc>
        <w:tc>
          <w:tcPr>
            <w:tcW w:w="3402" w:type="dxa"/>
          </w:tcPr>
          <w:p w14:paraId="1104D81A" w14:textId="77777777" w:rsidR="00F050FA" w:rsidRDefault="00F050FA" w:rsidP="00F050FA">
            <w:pPr>
              <w:rPr>
                <w:rFonts w:cs="Arial"/>
              </w:rPr>
            </w:pPr>
          </w:p>
        </w:tc>
      </w:tr>
    </w:tbl>
    <w:p w14:paraId="0041AA71" w14:textId="77777777" w:rsidR="003155F3" w:rsidRDefault="003155F3" w:rsidP="003155F3">
      <w:pPr>
        <w:rPr>
          <w:rFonts w:cs="Arial"/>
        </w:rPr>
      </w:pPr>
    </w:p>
    <w:p w14:paraId="4ACBFF45" w14:textId="31173903" w:rsidR="00F03BE8" w:rsidRDefault="00F03BE8" w:rsidP="00F03BE8">
      <w:pPr>
        <w:rPr>
          <w:rFonts w:cs="Arial"/>
        </w:rPr>
      </w:pPr>
      <w:r w:rsidRPr="0063394C">
        <w:rPr>
          <w:rFonts w:cs="Arial"/>
          <w:vertAlign w:val="superscript"/>
        </w:rPr>
        <w:t>#</w:t>
      </w:r>
      <w:r w:rsidR="003C35EB">
        <w:rPr>
          <w:rFonts w:cs="Arial"/>
          <w:vertAlign w:val="superscript"/>
        </w:rPr>
        <w:t xml:space="preserve"> </w:t>
      </w:r>
      <w:r>
        <w:rPr>
          <w:rFonts w:cs="Arial"/>
        </w:rPr>
        <w:t xml:space="preserve">The </w:t>
      </w:r>
      <w:r w:rsidR="003A24B2">
        <w:rPr>
          <w:rFonts w:cs="Arial"/>
        </w:rPr>
        <w:t>increment sanity check</w:t>
      </w:r>
      <w:r w:rsidR="00965DF6">
        <w:rPr>
          <w:rFonts w:cs="Arial"/>
        </w:rPr>
        <w:t xml:space="preserve"> </w:t>
      </w:r>
      <w:r w:rsidR="00445B64">
        <w:rPr>
          <w:rFonts w:cs="Arial"/>
        </w:rPr>
        <w:t>for 0 secs (which means on-the</w:t>
      </w:r>
      <w:r w:rsidR="002E0322">
        <w:rPr>
          <w:rFonts w:cs="Arial"/>
        </w:rPr>
        <w:t>-</w:t>
      </w:r>
      <w:r w:rsidR="00445B64">
        <w:rPr>
          <w:rFonts w:cs="Arial"/>
        </w:rPr>
        <w:t xml:space="preserve">fly) </w:t>
      </w:r>
      <w:r w:rsidR="00965DF6" w:rsidRPr="002E0322">
        <w:rPr>
          <w:rFonts w:cs="Arial"/>
          <w:b/>
          <w:bCs/>
        </w:rPr>
        <w:t xml:space="preserve">is </w:t>
      </w:r>
      <w:r w:rsidR="00D92143">
        <w:rPr>
          <w:rFonts w:cs="Arial"/>
          <w:b/>
          <w:bCs/>
        </w:rPr>
        <w:t xml:space="preserve">currently </w:t>
      </w:r>
      <w:r w:rsidR="00965DF6" w:rsidRPr="002E0322">
        <w:rPr>
          <w:rFonts w:cs="Arial"/>
          <w:b/>
          <w:bCs/>
        </w:rPr>
        <w:t>optional</w:t>
      </w:r>
      <w:r w:rsidR="008F4EBA">
        <w:rPr>
          <w:rFonts w:cs="Arial"/>
          <w:b/>
          <w:bCs/>
        </w:rPr>
        <w:t xml:space="preserve"> to implement</w:t>
      </w:r>
      <w:r w:rsidR="004E1F5C">
        <w:rPr>
          <w:rFonts w:cs="Arial"/>
        </w:rPr>
        <w:t>, if implemented,</w:t>
      </w:r>
      <w:r>
        <w:rPr>
          <w:rFonts w:cs="Arial"/>
        </w:rPr>
        <w:t xml:space="preserve"> </w:t>
      </w:r>
      <w:r w:rsidR="002E0322">
        <w:rPr>
          <w:rFonts w:cs="Arial"/>
        </w:rPr>
        <w:t xml:space="preserve">it </w:t>
      </w:r>
      <w:r w:rsidR="001F6BEC">
        <w:rPr>
          <w:rFonts w:cs="Arial"/>
        </w:rPr>
        <w:t xml:space="preserve">would be </w:t>
      </w:r>
      <w:r>
        <w:rPr>
          <w:rFonts w:cs="Arial"/>
        </w:rPr>
        <w:t xml:space="preserve">performed by a </w:t>
      </w:r>
      <w:r w:rsidR="001F6BEC">
        <w:rPr>
          <w:rFonts w:cs="Arial"/>
        </w:rPr>
        <w:t xml:space="preserve">QCOM user </w:t>
      </w:r>
      <w:r>
        <w:rPr>
          <w:rFonts w:cs="Arial"/>
        </w:rPr>
        <w:t xml:space="preserve">script in the EGM. </w:t>
      </w:r>
    </w:p>
    <w:p w14:paraId="2BBA5F5F" w14:textId="3D072C26" w:rsidR="008F4EBA" w:rsidRDefault="008F4EBA" w:rsidP="00F03BE8">
      <w:pPr>
        <w:rPr>
          <w:rFonts w:cs="Arial"/>
        </w:rPr>
      </w:pPr>
      <w:r>
        <w:rPr>
          <w:rFonts w:cs="Arial"/>
        </w:rPr>
        <w:t xml:space="preserve">*This column is to be applied by </w:t>
      </w:r>
      <w:r w:rsidR="00D92143">
        <w:rPr>
          <w:rFonts w:cs="Arial"/>
        </w:rPr>
        <w:t xml:space="preserve">each </w:t>
      </w:r>
      <w:r>
        <w:rPr>
          <w:rFonts w:cs="Arial"/>
        </w:rPr>
        <w:t xml:space="preserve">EMS local host </w:t>
      </w:r>
      <w:r w:rsidR="00D92143">
        <w:rPr>
          <w:rFonts w:cs="Arial"/>
        </w:rPr>
        <w:t xml:space="preserve">every </w:t>
      </w:r>
      <w:r>
        <w:rPr>
          <w:rFonts w:cs="Arial"/>
        </w:rPr>
        <w:t>time i</w:t>
      </w:r>
      <w:r w:rsidR="00D92143">
        <w:rPr>
          <w:rFonts w:cs="Arial"/>
        </w:rPr>
        <w:t>t</w:t>
      </w:r>
      <w:r>
        <w:rPr>
          <w:rFonts w:cs="Arial"/>
        </w:rPr>
        <w:t xml:space="preserve"> receives one or more meters from the EGM.</w:t>
      </w:r>
    </w:p>
    <w:p w14:paraId="4A655625" w14:textId="1649691C" w:rsidR="00DB7226" w:rsidRDefault="002E0322" w:rsidP="00F03BE8">
      <w:pPr>
        <w:rPr>
          <w:rFonts w:cs="Arial"/>
        </w:rPr>
      </w:pPr>
      <w:r w:rsidRPr="003C35EB">
        <w:rPr>
          <w:rFonts w:cs="Arial"/>
          <w:vertAlign w:val="superscript"/>
        </w:rPr>
        <w:t>!</w:t>
      </w:r>
      <w:r w:rsidR="003C35EB">
        <w:rPr>
          <w:rFonts w:cs="Arial"/>
          <w:vertAlign w:val="superscript"/>
        </w:rPr>
        <w:t xml:space="preserve"> </w:t>
      </w:r>
      <w:r>
        <w:rPr>
          <w:rFonts w:cs="Arial"/>
        </w:rPr>
        <w:t>Th</w:t>
      </w:r>
      <w:r w:rsidR="008F4EBA">
        <w:rPr>
          <w:rFonts w:cs="Arial"/>
        </w:rPr>
        <w:t xml:space="preserve">is column </w:t>
      </w:r>
      <w:r w:rsidR="005F0213">
        <w:rPr>
          <w:rFonts w:cs="Arial"/>
        </w:rPr>
        <w:t xml:space="preserve">is to be applied </w:t>
      </w:r>
      <w:r w:rsidR="003C35EB">
        <w:rPr>
          <w:rFonts w:cs="Arial"/>
        </w:rPr>
        <w:t xml:space="preserve">in the EMS central host based on meters received from </w:t>
      </w:r>
      <w:r w:rsidR="008F4EBA">
        <w:rPr>
          <w:rFonts w:cs="Arial"/>
        </w:rPr>
        <w:t xml:space="preserve">all </w:t>
      </w:r>
      <w:r w:rsidR="00292AC0">
        <w:rPr>
          <w:rFonts w:cs="Arial"/>
        </w:rPr>
        <w:t xml:space="preserve">remote </w:t>
      </w:r>
      <w:r w:rsidR="003C35EB">
        <w:rPr>
          <w:rFonts w:cs="Arial"/>
        </w:rPr>
        <w:t xml:space="preserve">venue </w:t>
      </w:r>
      <w:r w:rsidR="008F4EBA">
        <w:rPr>
          <w:rFonts w:cs="Arial"/>
        </w:rPr>
        <w:t xml:space="preserve">EMS </w:t>
      </w:r>
      <w:r w:rsidR="003C35EB">
        <w:rPr>
          <w:rFonts w:cs="Arial"/>
        </w:rPr>
        <w:t xml:space="preserve">local hosts. </w:t>
      </w:r>
      <w:r w:rsidR="00D92143">
        <w:rPr>
          <w:rFonts w:cs="Arial"/>
        </w:rPr>
        <w:t>Individual m</w:t>
      </w:r>
      <w:r w:rsidR="009F6363">
        <w:rPr>
          <w:rFonts w:cs="Arial"/>
        </w:rPr>
        <w:t>eter increment thresholds</w:t>
      </w:r>
      <w:r w:rsidR="003C35EB">
        <w:rPr>
          <w:rFonts w:cs="Arial"/>
        </w:rPr>
        <w:t xml:space="preserve"> may be set</w:t>
      </w:r>
      <w:r w:rsidR="006B0BB0">
        <w:rPr>
          <w:rFonts w:cs="Arial"/>
        </w:rPr>
        <w:t xml:space="preserve"> at the </w:t>
      </w:r>
      <w:r w:rsidR="009F6363">
        <w:rPr>
          <w:rFonts w:cs="Arial"/>
        </w:rPr>
        <w:t>LMO’s</w:t>
      </w:r>
      <w:r w:rsidR="006B0BB0">
        <w:rPr>
          <w:rFonts w:cs="Arial"/>
        </w:rPr>
        <w:t xml:space="preserve"> </w:t>
      </w:r>
      <w:r w:rsidR="009F6363">
        <w:rPr>
          <w:rFonts w:cs="Arial"/>
        </w:rPr>
        <w:t>discretion</w:t>
      </w:r>
      <w:r w:rsidR="00D92143">
        <w:rPr>
          <w:rFonts w:cs="Arial"/>
        </w:rPr>
        <w:t>.</w:t>
      </w:r>
      <w:r w:rsidR="006B0BB0">
        <w:rPr>
          <w:rFonts w:cs="Arial"/>
        </w:rPr>
        <w:t xml:space="preserve"> </w:t>
      </w:r>
      <w:r w:rsidR="00D92143">
        <w:rPr>
          <w:rFonts w:cs="Arial"/>
        </w:rPr>
        <w:t xml:space="preserve">Thresholds </w:t>
      </w:r>
      <w:r w:rsidR="006B0BB0">
        <w:rPr>
          <w:rFonts w:cs="Arial"/>
        </w:rPr>
        <w:t xml:space="preserve">should cater </w:t>
      </w:r>
      <w:r w:rsidR="009F6363">
        <w:rPr>
          <w:rFonts w:cs="Arial"/>
        </w:rPr>
        <w:t xml:space="preserve">for </w:t>
      </w:r>
      <w:r w:rsidR="006B0BB0">
        <w:rPr>
          <w:rFonts w:cs="Arial"/>
        </w:rPr>
        <w:t>the possibility of n</w:t>
      </w:r>
      <w:r w:rsidR="00264152">
        <w:rPr>
          <w:rFonts w:cs="Arial"/>
        </w:rPr>
        <w:t>o</w:t>
      </w:r>
      <w:r w:rsidR="006B0BB0">
        <w:rPr>
          <w:rFonts w:cs="Arial"/>
        </w:rPr>
        <w:t xml:space="preserve">t being able to contact a local host for </w:t>
      </w:r>
      <w:r w:rsidR="0086728D">
        <w:rPr>
          <w:rFonts w:cs="Arial"/>
        </w:rPr>
        <w:t>up to 7 days.</w:t>
      </w:r>
      <w:r w:rsidR="003C35EB">
        <w:rPr>
          <w:rFonts w:cs="Arial"/>
        </w:rPr>
        <w:t xml:space="preserve"> </w:t>
      </w:r>
      <w:r w:rsidR="00482A84">
        <w:rPr>
          <w:rFonts w:cs="Arial"/>
        </w:rPr>
        <w:t xml:space="preserve">A </w:t>
      </w:r>
      <w:r w:rsidR="005F0213">
        <w:rPr>
          <w:rFonts w:cs="Arial"/>
        </w:rPr>
        <w:t>suggestion for setting</w:t>
      </w:r>
      <w:r w:rsidR="00D92143">
        <w:rPr>
          <w:rFonts w:cs="Arial"/>
        </w:rPr>
        <w:t xml:space="preserve"> thresholds</w:t>
      </w:r>
      <w:r w:rsidR="00482A84">
        <w:rPr>
          <w:rFonts w:cs="Arial"/>
        </w:rPr>
        <w:t xml:space="preserve"> is</w:t>
      </w:r>
      <w:r w:rsidR="00D92143">
        <w:rPr>
          <w:rFonts w:cs="Arial"/>
        </w:rPr>
        <w:t xml:space="preserve"> </w:t>
      </w:r>
      <w:r w:rsidR="00482A84">
        <w:rPr>
          <w:rFonts w:cs="Arial"/>
        </w:rPr>
        <w:t xml:space="preserve">to </w:t>
      </w:r>
      <w:r w:rsidR="00292AC0">
        <w:rPr>
          <w:rFonts w:cs="Arial"/>
        </w:rPr>
        <w:t>tak</w:t>
      </w:r>
      <w:r w:rsidR="005F0213">
        <w:rPr>
          <w:rFonts w:cs="Arial"/>
        </w:rPr>
        <w:t>e</w:t>
      </w:r>
      <w:r w:rsidR="00292AC0">
        <w:rPr>
          <w:rFonts w:cs="Arial"/>
        </w:rPr>
        <w:t xml:space="preserve"> a large sample of </w:t>
      </w:r>
      <w:r w:rsidR="00D92143">
        <w:rPr>
          <w:rFonts w:cs="Arial"/>
        </w:rPr>
        <w:t xml:space="preserve">(adjusted) </w:t>
      </w:r>
      <w:r w:rsidR="00292AC0">
        <w:rPr>
          <w:rFonts w:cs="Arial"/>
        </w:rPr>
        <w:t>monthly meters</w:t>
      </w:r>
      <w:r w:rsidR="008F4EBA">
        <w:rPr>
          <w:rFonts w:cs="Arial"/>
        </w:rPr>
        <w:t>, then for each meter</w:t>
      </w:r>
      <w:r w:rsidR="00D92143">
        <w:rPr>
          <w:rFonts w:cs="Arial"/>
        </w:rPr>
        <w:t>,</w:t>
      </w:r>
      <w:r w:rsidR="008F4EBA">
        <w:rPr>
          <w:rFonts w:cs="Arial"/>
        </w:rPr>
        <w:t xml:space="preserve"> take the </w:t>
      </w:r>
      <w:r w:rsidR="00D92143">
        <w:rPr>
          <w:rFonts w:cs="Arial"/>
        </w:rPr>
        <w:t>highest</w:t>
      </w:r>
      <w:r w:rsidR="005F0213">
        <w:rPr>
          <w:rFonts w:cs="Arial"/>
        </w:rPr>
        <w:t xml:space="preserve"> value</w:t>
      </w:r>
      <w:r w:rsidR="00D92143">
        <w:rPr>
          <w:rFonts w:cs="Arial"/>
        </w:rPr>
        <w:t xml:space="preserve"> </w:t>
      </w:r>
      <w:r w:rsidR="005F0213">
        <w:rPr>
          <w:rFonts w:cs="Arial"/>
        </w:rPr>
        <w:t xml:space="preserve">and </w:t>
      </w:r>
      <w:r w:rsidR="008F4EBA">
        <w:rPr>
          <w:rFonts w:cs="Arial"/>
        </w:rPr>
        <w:t xml:space="preserve">multiply </w:t>
      </w:r>
      <w:r w:rsidR="00D92143">
        <w:rPr>
          <w:rFonts w:cs="Arial"/>
        </w:rPr>
        <w:t xml:space="preserve">it </w:t>
      </w:r>
      <w:r w:rsidR="008F4EBA">
        <w:rPr>
          <w:rFonts w:cs="Arial"/>
        </w:rPr>
        <w:t>by</w:t>
      </w:r>
      <w:r w:rsidR="00D92143">
        <w:rPr>
          <w:rFonts w:cs="Arial"/>
        </w:rPr>
        <w:t xml:space="preserve"> </w:t>
      </w:r>
      <w:r w:rsidR="005F0213" w:rsidRPr="00482A84">
        <w:rPr>
          <w:rFonts w:cs="Arial"/>
          <w:b/>
          <w:bCs/>
        </w:rPr>
        <w:t>4</w:t>
      </w:r>
      <w:r w:rsidR="00D92143">
        <w:rPr>
          <w:rFonts w:cs="Arial"/>
        </w:rPr>
        <w:t xml:space="preserve"> to get a threshold.</w:t>
      </w:r>
    </w:p>
    <w:p w14:paraId="5D0A0D23" w14:textId="219F3BFB" w:rsidR="003155F3" w:rsidRDefault="003155F3" w:rsidP="003155F3">
      <w:pPr>
        <w:rPr>
          <w:rFonts w:cs="Arial"/>
        </w:rPr>
      </w:pPr>
    </w:p>
    <w:p w14:paraId="74CCCD25" w14:textId="218EE69C" w:rsidR="005E1FD5" w:rsidRDefault="005E1FD5" w:rsidP="003155F3">
      <w:pPr>
        <w:rPr>
          <w:rFonts w:cs="Arial"/>
        </w:rPr>
      </w:pPr>
      <w:r>
        <w:rPr>
          <w:rFonts w:cs="Arial"/>
        </w:rPr>
        <w:t xml:space="preserve">The criteria for acceptance </w:t>
      </w:r>
      <w:r w:rsidR="005F0213">
        <w:rPr>
          <w:rFonts w:cs="Arial"/>
        </w:rPr>
        <w:t xml:space="preserve">with respect to </w:t>
      </w:r>
      <w:r>
        <w:rPr>
          <w:rFonts w:cs="Arial"/>
        </w:rPr>
        <w:t>checkpoint</w:t>
      </w:r>
      <w:r w:rsidR="005F0213">
        <w:rPr>
          <w:rFonts w:cs="Arial"/>
        </w:rPr>
        <w:t>s</w:t>
      </w:r>
      <w:r>
        <w:rPr>
          <w:rFonts w:cs="Arial"/>
        </w:rPr>
        <w:t xml:space="preserve"> in this section is that the sanity checks have been implemented irrespective of the threshold value</w:t>
      </w:r>
      <w:r w:rsidR="005F0213">
        <w:rPr>
          <w:rFonts w:cs="Arial"/>
        </w:rPr>
        <w:t xml:space="preserve">s </w:t>
      </w:r>
      <w:r w:rsidR="00482A84">
        <w:rPr>
          <w:rFonts w:cs="Arial"/>
        </w:rPr>
        <w:t xml:space="preserve">currently </w:t>
      </w:r>
      <w:r>
        <w:rPr>
          <w:rFonts w:cs="Arial"/>
        </w:rPr>
        <w:t>set</w:t>
      </w:r>
      <w:r w:rsidR="005F0213">
        <w:rPr>
          <w:rFonts w:cs="Arial"/>
        </w:rPr>
        <w:t xml:space="preserve"> in the EMS</w:t>
      </w:r>
      <w:r>
        <w:rPr>
          <w:rFonts w:cs="Arial"/>
        </w:rPr>
        <w:t>.</w:t>
      </w:r>
      <w:r w:rsidR="005F0213">
        <w:rPr>
          <w:rFonts w:cs="Arial"/>
        </w:rPr>
        <w:t xml:space="preserve"> </w:t>
      </w:r>
    </w:p>
    <w:p w14:paraId="07589D96" w14:textId="77777777" w:rsidR="005E1FD5" w:rsidRPr="00665D93" w:rsidRDefault="005E1FD5" w:rsidP="003155F3">
      <w:pPr>
        <w:rPr>
          <w:rFonts w:cs="Arial"/>
        </w:rPr>
      </w:pPr>
    </w:p>
    <w:p w14:paraId="3E88E38A" w14:textId="5D3E5C25" w:rsidR="003155F3" w:rsidRPr="00665D93" w:rsidRDefault="003155F3" w:rsidP="006A48A9">
      <w:pPr>
        <w:pStyle w:val="Heading3"/>
      </w:pPr>
      <w:bookmarkStart w:id="2805" w:name="_Toc444165088"/>
      <w:bookmarkStart w:id="2806" w:name="_Toc444247778"/>
      <w:bookmarkStart w:id="2807" w:name="_Toc444248450"/>
      <w:bookmarkStart w:id="2808" w:name="_Toc444265326"/>
      <w:bookmarkStart w:id="2809" w:name="_Toc444165089"/>
      <w:bookmarkStart w:id="2810" w:name="_Toc444247779"/>
      <w:bookmarkStart w:id="2811" w:name="_Toc444248451"/>
      <w:bookmarkStart w:id="2812" w:name="_Toc444265327"/>
      <w:bookmarkStart w:id="2813" w:name="_Toc444165101"/>
      <w:bookmarkStart w:id="2814" w:name="_Toc444247791"/>
      <w:bookmarkStart w:id="2815" w:name="_Toc444248463"/>
      <w:bookmarkStart w:id="2816" w:name="_Toc444265339"/>
      <w:bookmarkStart w:id="2817" w:name="_Toc444165102"/>
      <w:bookmarkStart w:id="2818" w:name="_Toc444247792"/>
      <w:bookmarkStart w:id="2819" w:name="_Toc444248464"/>
      <w:bookmarkStart w:id="2820" w:name="_Toc444265340"/>
      <w:bookmarkStart w:id="2821" w:name="_Toc444165103"/>
      <w:bookmarkStart w:id="2822" w:name="_Toc444247793"/>
      <w:bookmarkStart w:id="2823" w:name="_Toc444248465"/>
      <w:bookmarkStart w:id="2824" w:name="_Toc444265341"/>
      <w:bookmarkStart w:id="2825" w:name="_Toc444165104"/>
      <w:bookmarkStart w:id="2826" w:name="_Toc444247794"/>
      <w:bookmarkStart w:id="2827" w:name="_Toc444248466"/>
      <w:bookmarkStart w:id="2828" w:name="_Toc444265342"/>
      <w:bookmarkStart w:id="2829" w:name="_Toc444165105"/>
      <w:bookmarkStart w:id="2830" w:name="_Toc444247795"/>
      <w:bookmarkStart w:id="2831" w:name="_Toc444248467"/>
      <w:bookmarkStart w:id="2832" w:name="_Toc444265343"/>
      <w:bookmarkStart w:id="2833" w:name="_Toc444165106"/>
      <w:bookmarkStart w:id="2834" w:name="_Toc444247796"/>
      <w:bookmarkStart w:id="2835" w:name="_Toc444248468"/>
      <w:bookmarkStart w:id="2836" w:name="_Toc444265344"/>
      <w:bookmarkStart w:id="2837" w:name="_Toc444165107"/>
      <w:bookmarkStart w:id="2838" w:name="_Toc444247797"/>
      <w:bookmarkStart w:id="2839" w:name="_Toc444248469"/>
      <w:bookmarkStart w:id="2840" w:name="_Toc444265345"/>
      <w:bookmarkStart w:id="2841" w:name="_Toc444165108"/>
      <w:bookmarkStart w:id="2842" w:name="_Toc444247798"/>
      <w:bookmarkStart w:id="2843" w:name="_Toc444248470"/>
      <w:bookmarkStart w:id="2844" w:name="_Toc444265346"/>
      <w:bookmarkStart w:id="2845" w:name="_Toc444165109"/>
      <w:bookmarkStart w:id="2846" w:name="_Toc444247799"/>
      <w:bookmarkStart w:id="2847" w:name="_Toc444248471"/>
      <w:bookmarkStart w:id="2848" w:name="_Toc444265347"/>
      <w:bookmarkStart w:id="2849" w:name="_Toc444165110"/>
      <w:bookmarkStart w:id="2850" w:name="_Toc444247800"/>
      <w:bookmarkStart w:id="2851" w:name="_Toc444248472"/>
      <w:bookmarkStart w:id="2852" w:name="_Toc444265348"/>
      <w:bookmarkStart w:id="2853" w:name="_Toc444165111"/>
      <w:bookmarkStart w:id="2854" w:name="_Toc444247801"/>
      <w:bookmarkStart w:id="2855" w:name="_Toc444248473"/>
      <w:bookmarkStart w:id="2856" w:name="_Toc444265349"/>
      <w:bookmarkStart w:id="2857" w:name="_Hlt19097514"/>
      <w:bookmarkStart w:id="2858" w:name="_Ref19097510"/>
      <w:bookmarkStart w:id="2859" w:name="_Ref19098018"/>
      <w:bookmarkStart w:id="2860" w:name="_Ref19098134"/>
      <w:bookmarkStart w:id="2861" w:name="_Toc262740682"/>
      <w:bookmarkStart w:id="2862" w:name="_Toc12054405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r w:rsidRPr="00665D93">
        <w:t>EGM Linked Progressive Contribution Meter</w:t>
      </w:r>
      <w:r w:rsidR="005D5FCC">
        <w:t>s</w:t>
      </w:r>
      <w:bookmarkEnd w:id="2858"/>
      <w:bookmarkEnd w:id="2859"/>
      <w:bookmarkEnd w:id="2860"/>
      <w:bookmarkEnd w:id="2861"/>
      <w:bookmarkEnd w:id="2862"/>
    </w:p>
    <w:p w14:paraId="248E026C" w14:textId="77777777" w:rsidR="003155F3" w:rsidRPr="00665D93" w:rsidRDefault="003155F3" w:rsidP="003155F3">
      <w:pPr>
        <w:rPr>
          <w:rFonts w:cs="Arial"/>
        </w:rPr>
      </w:pPr>
    </w:p>
    <w:p w14:paraId="72F44D1C" w14:textId="0A7C8A94" w:rsidR="003155F3" w:rsidRPr="00665D93" w:rsidRDefault="003155F3" w:rsidP="003155F3">
      <w:pPr>
        <w:rPr>
          <w:rFonts w:cs="Arial"/>
        </w:rPr>
      </w:pPr>
      <w:r w:rsidRPr="00665D93">
        <w:rPr>
          <w:rFonts w:cs="Arial"/>
        </w:rPr>
        <w:t xml:space="preserve">The </w:t>
      </w:r>
      <w:r w:rsidR="005D5FCC">
        <w:rPr>
          <w:rFonts w:cs="Arial"/>
        </w:rPr>
        <w:t>EMS</w:t>
      </w:r>
      <w:r w:rsidR="00A50AA9" w:rsidRPr="00665D93">
        <w:rPr>
          <w:rFonts w:cs="Arial"/>
        </w:rPr>
        <w:t xml:space="preserve"> </w:t>
      </w:r>
      <w:r w:rsidR="002F1E15">
        <w:rPr>
          <w:rFonts w:cs="Arial"/>
        </w:rPr>
        <w:t>must</w:t>
      </w:r>
      <w:r w:rsidR="002F1E15" w:rsidRPr="00665D93">
        <w:rPr>
          <w:rFonts w:cs="Arial"/>
        </w:rPr>
        <w:t xml:space="preserve"> </w:t>
      </w:r>
      <w:r w:rsidR="002F1E15">
        <w:rPr>
          <w:rFonts w:cs="Arial"/>
        </w:rPr>
        <w:t>conduct</w:t>
      </w:r>
      <w:r w:rsidR="005D5FCC">
        <w:rPr>
          <w:rFonts w:cs="Arial"/>
        </w:rPr>
        <w:t xml:space="preserve"> an increment</w:t>
      </w:r>
      <w:r w:rsidRPr="00665D93">
        <w:rPr>
          <w:rFonts w:cs="Arial"/>
        </w:rPr>
        <w:t xml:space="preserve"> </w:t>
      </w:r>
      <w:r w:rsidR="005D5FCC">
        <w:rPr>
          <w:rFonts w:cs="Arial"/>
        </w:rPr>
        <w:t>sanity check</w:t>
      </w:r>
      <w:r w:rsidRPr="00665D93">
        <w:rPr>
          <w:rFonts w:cs="Arial"/>
        </w:rPr>
        <w:t xml:space="preserve"> on </w:t>
      </w:r>
      <w:r w:rsidR="00DE5C83">
        <w:rPr>
          <w:rFonts w:cs="Arial"/>
        </w:rPr>
        <w:t xml:space="preserve">all progressive </w:t>
      </w:r>
      <w:r w:rsidRPr="00665D93">
        <w:rPr>
          <w:rFonts w:cs="Arial"/>
        </w:rPr>
        <w:t>contribution amount</w:t>
      </w:r>
      <w:r w:rsidR="00DE5C83">
        <w:rPr>
          <w:rFonts w:cs="Arial"/>
        </w:rPr>
        <w:t>s</w:t>
      </w:r>
      <w:r w:rsidRPr="00665D93">
        <w:rPr>
          <w:rFonts w:cs="Arial"/>
        </w:rPr>
        <w:t xml:space="preserve"> equivalent to the</w:t>
      </w:r>
      <w:r w:rsidR="005D5FCC">
        <w:rPr>
          <w:rFonts w:cs="Arial"/>
        </w:rPr>
        <w:t xml:space="preserve"> EGM</w:t>
      </w:r>
      <w:r w:rsidRPr="00665D93">
        <w:rPr>
          <w:rFonts w:cs="Arial"/>
        </w:rPr>
        <w:t xml:space="preserve"> turnover meter.</w:t>
      </w:r>
      <w:r w:rsidR="006C5C5E" w:rsidRPr="006C5C5E">
        <w:rPr>
          <w:vertAlign w:val="superscript"/>
        </w:rPr>
        <w:t xml:space="preserve"> </w:t>
      </w:r>
      <w:r w:rsidR="006C5C5E" w:rsidRPr="00D03E32">
        <w:rPr>
          <w:vertAlign w:val="superscript"/>
        </w:rPr>
        <w:t>CP:</w:t>
      </w:r>
      <w:r w:rsidR="006C5C5E">
        <w:rPr>
          <w:rStyle w:val="EndnoteReference"/>
        </w:rPr>
        <w:endnoteReference w:id="231"/>
      </w:r>
      <w:r w:rsidR="00F91F8B">
        <w:rPr>
          <w:rFonts w:cs="Arial"/>
        </w:rPr>
        <w:t xml:space="preserve"> </w:t>
      </w:r>
      <w:r w:rsidRPr="00665D93">
        <w:rPr>
          <w:rFonts w:cs="Arial"/>
        </w:rPr>
        <w:t xml:space="preserve">If a problem is detected, the </w:t>
      </w:r>
      <w:r w:rsidR="007C4168">
        <w:rPr>
          <w:rFonts w:cs="Arial"/>
        </w:rPr>
        <w:t>host</w:t>
      </w:r>
      <w:r w:rsidR="007C4168" w:rsidRPr="00665D93">
        <w:rPr>
          <w:rFonts w:cs="Arial"/>
        </w:rPr>
        <w:t xml:space="preserve"> </w:t>
      </w:r>
      <w:r>
        <w:rPr>
          <w:rFonts w:cs="Arial"/>
        </w:rPr>
        <w:t>must</w:t>
      </w:r>
      <w:r w:rsidRPr="00665D93">
        <w:rPr>
          <w:rFonts w:cs="Arial"/>
        </w:rPr>
        <w:t xml:space="preserve"> ignore the contribution, disable the </w:t>
      </w:r>
      <w:proofErr w:type="gramStart"/>
      <w:r w:rsidRPr="00665D93">
        <w:rPr>
          <w:rFonts w:cs="Arial"/>
        </w:rPr>
        <w:t>EGM</w:t>
      </w:r>
      <w:proofErr w:type="gramEnd"/>
      <w:r w:rsidRPr="00665D93">
        <w:rPr>
          <w:rFonts w:cs="Arial"/>
        </w:rPr>
        <w:t xml:space="preserve"> and log an “</w:t>
      </w:r>
      <w:r w:rsidR="005D5FCC">
        <w:rPr>
          <w:rFonts w:cs="Arial"/>
        </w:rPr>
        <w:t>EMS-</w:t>
      </w:r>
      <w:r w:rsidRPr="00665D93">
        <w:rPr>
          <w:rFonts w:cs="Arial"/>
        </w:rPr>
        <w:t>EGM LP Contr. Fail” event</w:t>
      </w:r>
      <w:r w:rsidR="005D5FCC">
        <w:rPr>
          <w:rFonts w:cs="Arial"/>
        </w:rPr>
        <w:t xml:space="preserve"> with full details</w:t>
      </w:r>
      <w:r w:rsidRPr="00665D93">
        <w:rPr>
          <w:rFonts w:cs="Arial"/>
        </w:rPr>
        <w:t>.</w:t>
      </w:r>
      <w:r w:rsidR="006C5C5E" w:rsidRPr="006C5C5E">
        <w:rPr>
          <w:vertAlign w:val="superscript"/>
        </w:rPr>
        <w:t xml:space="preserve"> </w:t>
      </w:r>
      <w:r w:rsidR="006C5C5E" w:rsidRPr="00D03E32">
        <w:rPr>
          <w:vertAlign w:val="superscript"/>
        </w:rPr>
        <w:t>CP:</w:t>
      </w:r>
      <w:r w:rsidR="006C5C5E">
        <w:rPr>
          <w:rStyle w:val="EndnoteReference"/>
        </w:rPr>
        <w:endnoteReference w:id="232"/>
      </w:r>
      <w:r w:rsidR="0048694B">
        <w:rPr>
          <w:rFonts w:cs="Arial"/>
        </w:rPr>
        <w:t xml:space="preserve"> Refer section </w:t>
      </w:r>
      <w:r w:rsidR="0048694B">
        <w:rPr>
          <w:rFonts w:cs="Arial"/>
        </w:rPr>
        <w:fldChar w:fldCharType="begin"/>
      </w:r>
      <w:r w:rsidR="0048694B">
        <w:rPr>
          <w:rFonts w:cs="Arial"/>
        </w:rPr>
        <w:instrText xml:space="preserve"> REF _Ref445473156 \r \h </w:instrText>
      </w:r>
      <w:r w:rsidR="0048694B">
        <w:rPr>
          <w:rFonts w:cs="Arial"/>
        </w:rPr>
      </w:r>
      <w:r w:rsidR="0048694B">
        <w:rPr>
          <w:rFonts w:cs="Arial"/>
        </w:rPr>
        <w:fldChar w:fldCharType="separate"/>
      </w:r>
      <w:r w:rsidR="00B424FD">
        <w:rPr>
          <w:rFonts w:cs="Arial"/>
        </w:rPr>
        <w:t>2.35.1.19</w:t>
      </w:r>
      <w:r w:rsidR="0048694B">
        <w:rPr>
          <w:rFonts w:cs="Arial"/>
        </w:rPr>
        <w:fldChar w:fldCharType="end"/>
      </w:r>
      <w:r w:rsidR="0048694B">
        <w:rPr>
          <w:rFonts w:cs="Arial"/>
        </w:rPr>
        <w:t>.</w:t>
      </w:r>
    </w:p>
    <w:p w14:paraId="213F15F2" w14:textId="77777777" w:rsidR="003155F3" w:rsidRPr="00665D93" w:rsidRDefault="003155F3" w:rsidP="003155F3">
      <w:pPr>
        <w:rPr>
          <w:rFonts w:cs="Arial"/>
        </w:rPr>
      </w:pPr>
    </w:p>
    <w:p w14:paraId="27C3B072" w14:textId="77777777" w:rsidR="00110DA5" w:rsidRPr="00665D93" w:rsidRDefault="00110DA5" w:rsidP="00110DA5">
      <w:pPr>
        <w:pStyle w:val="Heading2"/>
      </w:pPr>
      <w:bookmarkStart w:id="2863" w:name="_Toc443902190"/>
      <w:bookmarkStart w:id="2864" w:name="_Toc443913762"/>
      <w:bookmarkStart w:id="2865" w:name="_Toc443916350"/>
      <w:bookmarkStart w:id="2866" w:name="_Toc444070923"/>
      <w:bookmarkStart w:id="2867" w:name="_Toc444165113"/>
      <w:bookmarkStart w:id="2868" w:name="_Toc444247803"/>
      <w:bookmarkStart w:id="2869" w:name="_Toc444248475"/>
      <w:bookmarkStart w:id="2870" w:name="_Toc444265351"/>
      <w:bookmarkStart w:id="2871" w:name="_Toc443902191"/>
      <w:bookmarkStart w:id="2872" w:name="_Toc443913763"/>
      <w:bookmarkStart w:id="2873" w:name="_Toc443916351"/>
      <w:bookmarkStart w:id="2874" w:name="_Toc444070924"/>
      <w:bookmarkStart w:id="2875" w:name="_Toc444165114"/>
      <w:bookmarkStart w:id="2876" w:name="_Toc444247804"/>
      <w:bookmarkStart w:id="2877" w:name="_Toc444248476"/>
      <w:bookmarkStart w:id="2878" w:name="_Toc444265352"/>
      <w:bookmarkStart w:id="2879" w:name="_Toc443902192"/>
      <w:bookmarkStart w:id="2880" w:name="_Toc443913764"/>
      <w:bookmarkStart w:id="2881" w:name="_Toc443916352"/>
      <w:bookmarkStart w:id="2882" w:name="_Toc444070925"/>
      <w:bookmarkStart w:id="2883" w:name="_Toc444165115"/>
      <w:bookmarkStart w:id="2884" w:name="_Toc444247805"/>
      <w:bookmarkStart w:id="2885" w:name="_Toc444248477"/>
      <w:bookmarkStart w:id="2886" w:name="_Toc444265353"/>
      <w:bookmarkStart w:id="2887" w:name="_Toc443902193"/>
      <w:bookmarkStart w:id="2888" w:name="_Toc443913765"/>
      <w:bookmarkStart w:id="2889" w:name="_Toc443916353"/>
      <w:bookmarkStart w:id="2890" w:name="_Toc444070926"/>
      <w:bookmarkStart w:id="2891" w:name="_Toc444165116"/>
      <w:bookmarkStart w:id="2892" w:name="_Toc444247806"/>
      <w:bookmarkStart w:id="2893" w:name="_Toc444248478"/>
      <w:bookmarkStart w:id="2894" w:name="_Toc444265354"/>
      <w:bookmarkStart w:id="2895" w:name="_Toc443902194"/>
      <w:bookmarkStart w:id="2896" w:name="_Toc443913766"/>
      <w:bookmarkStart w:id="2897" w:name="_Toc443916354"/>
      <w:bookmarkStart w:id="2898" w:name="_Toc444070927"/>
      <w:bookmarkStart w:id="2899" w:name="_Toc444165117"/>
      <w:bookmarkStart w:id="2900" w:name="_Toc444247807"/>
      <w:bookmarkStart w:id="2901" w:name="_Toc444248479"/>
      <w:bookmarkStart w:id="2902" w:name="_Toc444265355"/>
      <w:bookmarkStart w:id="2903" w:name="_Toc443902195"/>
      <w:bookmarkStart w:id="2904" w:name="_Toc443913767"/>
      <w:bookmarkStart w:id="2905" w:name="_Toc443916355"/>
      <w:bookmarkStart w:id="2906" w:name="_Toc444070928"/>
      <w:bookmarkStart w:id="2907" w:name="_Toc444165118"/>
      <w:bookmarkStart w:id="2908" w:name="_Toc444247808"/>
      <w:bookmarkStart w:id="2909" w:name="_Toc444248480"/>
      <w:bookmarkStart w:id="2910" w:name="_Toc444265356"/>
      <w:bookmarkStart w:id="2911" w:name="_Toc443902196"/>
      <w:bookmarkStart w:id="2912" w:name="_Toc443913768"/>
      <w:bookmarkStart w:id="2913" w:name="_Toc443916356"/>
      <w:bookmarkStart w:id="2914" w:name="_Toc444070929"/>
      <w:bookmarkStart w:id="2915" w:name="_Toc444165119"/>
      <w:bookmarkStart w:id="2916" w:name="_Toc444247809"/>
      <w:bookmarkStart w:id="2917" w:name="_Toc444248481"/>
      <w:bookmarkStart w:id="2918" w:name="_Toc444265357"/>
      <w:bookmarkStart w:id="2919" w:name="_Toc443902197"/>
      <w:bookmarkStart w:id="2920" w:name="_Toc443913769"/>
      <w:bookmarkStart w:id="2921" w:name="_Toc443916357"/>
      <w:bookmarkStart w:id="2922" w:name="_Toc444070930"/>
      <w:bookmarkStart w:id="2923" w:name="_Toc444165120"/>
      <w:bookmarkStart w:id="2924" w:name="_Toc444247810"/>
      <w:bookmarkStart w:id="2925" w:name="_Toc444248482"/>
      <w:bookmarkStart w:id="2926" w:name="_Toc444265358"/>
      <w:bookmarkStart w:id="2927" w:name="_Toc443902198"/>
      <w:bookmarkStart w:id="2928" w:name="_Toc443913770"/>
      <w:bookmarkStart w:id="2929" w:name="_Toc443916358"/>
      <w:bookmarkStart w:id="2930" w:name="_Toc444070931"/>
      <w:bookmarkStart w:id="2931" w:name="_Toc444165121"/>
      <w:bookmarkStart w:id="2932" w:name="_Toc444247811"/>
      <w:bookmarkStart w:id="2933" w:name="_Toc444248483"/>
      <w:bookmarkStart w:id="2934" w:name="_Toc444265359"/>
      <w:bookmarkStart w:id="2935" w:name="_Toc443902199"/>
      <w:bookmarkStart w:id="2936" w:name="_Toc443913771"/>
      <w:bookmarkStart w:id="2937" w:name="_Toc443916359"/>
      <w:bookmarkStart w:id="2938" w:name="_Toc444070932"/>
      <w:bookmarkStart w:id="2939" w:name="_Toc444165122"/>
      <w:bookmarkStart w:id="2940" w:name="_Toc444247812"/>
      <w:bookmarkStart w:id="2941" w:name="_Toc444248484"/>
      <w:bookmarkStart w:id="2942" w:name="_Toc444265360"/>
      <w:bookmarkStart w:id="2943" w:name="_Toc443902200"/>
      <w:bookmarkStart w:id="2944" w:name="_Toc443913772"/>
      <w:bookmarkStart w:id="2945" w:name="_Toc443916360"/>
      <w:bookmarkStart w:id="2946" w:name="_Toc444070933"/>
      <w:bookmarkStart w:id="2947" w:name="_Toc444165123"/>
      <w:bookmarkStart w:id="2948" w:name="_Toc444247813"/>
      <w:bookmarkStart w:id="2949" w:name="_Toc444248485"/>
      <w:bookmarkStart w:id="2950" w:name="_Toc444265361"/>
      <w:bookmarkStart w:id="2951" w:name="_Toc443902201"/>
      <w:bookmarkStart w:id="2952" w:name="_Toc443913773"/>
      <w:bookmarkStart w:id="2953" w:name="_Toc443916361"/>
      <w:bookmarkStart w:id="2954" w:name="_Toc444070934"/>
      <w:bookmarkStart w:id="2955" w:name="_Toc444165124"/>
      <w:bookmarkStart w:id="2956" w:name="_Toc444247814"/>
      <w:bookmarkStart w:id="2957" w:name="_Toc444248486"/>
      <w:bookmarkStart w:id="2958" w:name="_Toc444265362"/>
      <w:bookmarkStart w:id="2959" w:name="_Toc443902202"/>
      <w:bookmarkStart w:id="2960" w:name="_Toc443913774"/>
      <w:bookmarkStart w:id="2961" w:name="_Toc443916362"/>
      <w:bookmarkStart w:id="2962" w:name="_Toc444070935"/>
      <w:bookmarkStart w:id="2963" w:name="_Toc444165125"/>
      <w:bookmarkStart w:id="2964" w:name="_Toc444247815"/>
      <w:bookmarkStart w:id="2965" w:name="_Toc444248487"/>
      <w:bookmarkStart w:id="2966" w:name="_Toc444265363"/>
      <w:bookmarkStart w:id="2967" w:name="_Toc443902203"/>
      <w:bookmarkStart w:id="2968" w:name="_Toc443913775"/>
      <w:bookmarkStart w:id="2969" w:name="_Toc443916363"/>
      <w:bookmarkStart w:id="2970" w:name="_Toc444070936"/>
      <w:bookmarkStart w:id="2971" w:name="_Toc444165126"/>
      <w:bookmarkStart w:id="2972" w:name="_Toc444247816"/>
      <w:bookmarkStart w:id="2973" w:name="_Toc444248488"/>
      <w:bookmarkStart w:id="2974" w:name="_Toc444265364"/>
      <w:bookmarkStart w:id="2975" w:name="_Toc443902204"/>
      <w:bookmarkStart w:id="2976" w:name="_Toc443913776"/>
      <w:bookmarkStart w:id="2977" w:name="_Toc443916364"/>
      <w:bookmarkStart w:id="2978" w:name="_Toc444070937"/>
      <w:bookmarkStart w:id="2979" w:name="_Toc444165127"/>
      <w:bookmarkStart w:id="2980" w:name="_Toc444247817"/>
      <w:bookmarkStart w:id="2981" w:name="_Toc444248489"/>
      <w:bookmarkStart w:id="2982" w:name="_Toc444265365"/>
      <w:bookmarkStart w:id="2983" w:name="_Toc443902205"/>
      <w:bookmarkStart w:id="2984" w:name="_Toc443913777"/>
      <w:bookmarkStart w:id="2985" w:name="_Toc443916365"/>
      <w:bookmarkStart w:id="2986" w:name="_Toc444070938"/>
      <w:bookmarkStart w:id="2987" w:name="_Toc444165128"/>
      <w:bookmarkStart w:id="2988" w:name="_Toc444247818"/>
      <w:bookmarkStart w:id="2989" w:name="_Toc444248490"/>
      <w:bookmarkStart w:id="2990" w:name="_Toc444265366"/>
      <w:bookmarkStart w:id="2991" w:name="_Toc443902206"/>
      <w:bookmarkStart w:id="2992" w:name="_Toc443913778"/>
      <w:bookmarkStart w:id="2993" w:name="_Toc443916366"/>
      <w:bookmarkStart w:id="2994" w:name="_Toc444070939"/>
      <w:bookmarkStart w:id="2995" w:name="_Toc444165129"/>
      <w:bookmarkStart w:id="2996" w:name="_Toc444247819"/>
      <w:bookmarkStart w:id="2997" w:name="_Toc444248491"/>
      <w:bookmarkStart w:id="2998" w:name="_Toc444265367"/>
      <w:bookmarkStart w:id="2999" w:name="_Toc443902207"/>
      <w:bookmarkStart w:id="3000" w:name="_Toc443913779"/>
      <w:bookmarkStart w:id="3001" w:name="_Toc443916367"/>
      <w:bookmarkStart w:id="3002" w:name="_Toc444070940"/>
      <w:bookmarkStart w:id="3003" w:name="_Toc444165130"/>
      <w:bookmarkStart w:id="3004" w:name="_Toc444247820"/>
      <w:bookmarkStart w:id="3005" w:name="_Toc444248492"/>
      <w:bookmarkStart w:id="3006" w:name="_Toc444265368"/>
      <w:bookmarkStart w:id="3007" w:name="_Toc443902208"/>
      <w:bookmarkStart w:id="3008" w:name="_Toc443913780"/>
      <w:bookmarkStart w:id="3009" w:name="_Toc443916368"/>
      <w:bookmarkStart w:id="3010" w:name="_Toc444070941"/>
      <w:bookmarkStart w:id="3011" w:name="_Toc444165131"/>
      <w:bookmarkStart w:id="3012" w:name="_Toc444247821"/>
      <w:bookmarkStart w:id="3013" w:name="_Toc444248493"/>
      <w:bookmarkStart w:id="3014" w:name="_Toc444265369"/>
      <w:bookmarkStart w:id="3015" w:name="_Toc443902209"/>
      <w:bookmarkStart w:id="3016" w:name="_Toc443913781"/>
      <w:bookmarkStart w:id="3017" w:name="_Toc443916369"/>
      <w:bookmarkStart w:id="3018" w:name="_Toc444070942"/>
      <w:bookmarkStart w:id="3019" w:name="_Toc444165132"/>
      <w:bookmarkStart w:id="3020" w:name="_Toc444247822"/>
      <w:bookmarkStart w:id="3021" w:name="_Toc444248494"/>
      <w:bookmarkStart w:id="3022" w:name="_Toc444265370"/>
      <w:bookmarkStart w:id="3023" w:name="_Toc443902210"/>
      <w:bookmarkStart w:id="3024" w:name="_Toc443913782"/>
      <w:bookmarkStart w:id="3025" w:name="_Toc443916370"/>
      <w:bookmarkStart w:id="3026" w:name="_Toc444070943"/>
      <w:bookmarkStart w:id="3027" w:name="_Toc444165133"/>
      <w:bookmarkStart w:id="3028" w:name="_Toc444247823"/>
      <w:bookmarkStart w:id="3029" w:name="_Toc444248495"/>
      <w:bookmarkStart w:id="3030" w:name="_Toc444265371"/>
      <w:bookmarkStart w:id="3031" w:name="_Toc443902211"/>
      <w:bookmarkStart w:id="3032" w:name="_Toc443913783"/>
      <w:bookmarkStart w:id="3033" w:name="_Toc443916371"/>
      <w:bookmarkStart w:id="3034" w:name="_Toc444070944"/>
      <w:bookmarkStart w:id="3035" w:name="_Toc444165134"/>
      <w:bookmarkStart w:id="3036" w:name="_Toc444247824"/>
      <w:bookmarkStart w:id="3037" w:name="_Toc444248496"/>
      <w:bookmarkStart w:id="3038" w:name="_Toc444265372"/>
      <w:bookmarkStart w:id="3039" w:name="_Toc443902212"/>
      <w:bookmarkStart w:id="3040" w:name="_Toc443913784"/>
      <w:bookmarkStart w:id="3041" w:name="_Toc443916372"/>
      <w:bookmarkStart w:id="3042" w:name="_Toc444070945"/>
      <w:bookmarkStart w:id="3043" w:name="_Toc444165135"/>
      <w:bookmarkStart w:id="3044" w:name="_Toc444247825"/>
      <w:bookmarkStart w:id="3045" w:name="_Toc444248497"/>
      <w:bookmarkStart w:id="3046" w:name="_Toc444265373"/>
      <w:bookmarkStart w:id="3047" w:name="_Toc443902213"/>
      <w:bookmarkStart w:id="3048" w:name="_Toc443913785"/>
      <w:bookmarkStart w:id="3049" w:name="_Toc443916373"/>
      <w:bookmarkStart w:id="3050" w:name="_Toc444070946"/>
      <w:bookmarkStart w:id="3051" w:name="_Toc444165136"/>
      <w:bookmarkStart w:id="3052" w:name="_Toc444247826"/>
      <w:bookmarkStart w:id="3053" w:name="_Toc444248498"/>
      <w:bookmarkStart w:id="3054" w:name="_Toc444265374"/>
      <w:bookmarkStart w:id="3055" w:name="_Toc443902214"/>
      <w:bookmarkStart w:id="3056" w:name="_Toc443913786"/>
      <w:bookmarkStart w:id="3057" w:name="_Toc443916374"/>
      <w:bookmarkStart w:id="3058" w:name="_Toc444070947"/>
      <w:bookmarkStart w:id="3059" w:name="_Toc444165137"/>
      <w:bookmarkStart w:id="3060" w:name="_Toc444247827"/>
      <w:bookmarkStart w:id="3061" w:name="_Toc444248499"/>
      <w:bookmarkStart w:id="3062" w:name="_Toc444265375"/>
      <w:bookmarkStart w:id="3063" w:name="_Toc443902215"/>
      <w:bookmarkStart w:id="3064" w:name="_Toc443913787"/>
      <w:bookmarkStart w:id="3065" w:name="_Toc443916375"/>
      <w:bookmarkStart w:id="3066" w:name="_Toc444070948"/>
      <w:bookmarkStart w:id="3067" w:name="_Toc444165138"/>
      <w:bookmarkStart w:id="3068" w:name="_Toc444247828"/>
      <w:bookmarkStart w:id="3069" w:name="_Toc444248500"/>
      <w:bookmarkStart w:id="3070" w:name="_Toc444265376"/>
      <w:bookmarkStart w:id="3071" w:name="_Toc443902216"/>
      <w:bookmarkStart w:id="3072" w:name="_Toc443913788"/>
      <w:bookmarkStart w:id="3073" w:name="_Toc443916376"/>
      <w:bookmarkStart w:id="3074" w:name="_Toc444070949"/>
      <w:bookmarkStart w:id="3075" w:name="_Toc444165139"/>
      <w:bookmarkStart w:id="3076" w:name="_Toc444247829"/>
      <w:bookmarkStart w:id="3077" w:name="_Toc444248501"/>
      <w:bookmarkStart w:id="3078" w:name="_Toc444265377"/>
      <w:bookmarkStart w:id="3079" w:name="_Toc443902217"/>
      <w:bookmarkStart w:id="3080" w:name="_Toc443913789"/>
      <w:bookmarkStart w:id="3081" w:name="_Toc443916377"/>
      <w:bookmarkStart w:id="3082" w:name="_Toc444070950"/>
      <w:bookmarkStart w:id="3083" w:name="_Toc444165140"/>
      <w:bookmarkStart w:id="3084" w:name="_Toc444247830"/>
      <w:bookmarkStart w:id="3085" w:name="_Toc444248502"/>
      <w:bookmarkStart w:id="3086" w:name="_Toc444265378"/>
      <w:bookmarkStart w:id="3087" w:name="_Toc443902218"/>
      <w:bookmarkStart w:id="3088" w:name="_Toc443913790"/>
      <w:bookmarkStart w:id="3089" w:name="_Toc443916378"/>
      <w:bookmarkStart w:id="3090" w:name="_Toc444070951"/>
      <w:bookmarkStart w:id="3091" w:name="_Toc444165141"/>
      <w:bookmarkStart w:id="3092" w:name="_Toc444247831"/>
      <w:bookmarkStart w:id="3093" w:name="_Toc444248503"/>
      <w:bookmarkStart w:id="3094" w:name="_Toc444265379"/>
      <w:bookmarkStart w:id="3095" w:name="_Toc443902219"/>
      <w:bookmarkStart w:id="3096" w:name="_Toc443913791"/>
      <w:bookmarkStart w:id="3097" w:name="_Toc443916379"/>
      <w:bookmarkStart w:id="3098" w:name="_Toc444070952"/>
      <w:bookmarkStart w:id="3099" w:name="_Toc444165142"/>
      <w:bookmarkStart w:id="3100" w:name="_Toc444247832"/>
      <w:bookmarkStart w:id="3101" w:name="_Toc444248504"/>
      <w:bookmarkStart w:id="3102" w:name="_Toc444265380"/>
      <w:bookmarkStart w:id="3103" w:name="_Toc443902220"/>
      <w:bookmarkStart w:id="3104" w:name="_Toc443913792"/>
      <w:bookmarkStart w:id="3105" w:name="_Toc443916380"/>
      <w:bookmarkStart w:id="3106" w:name="_Toc444070953"/>
      <w:bookmarkStart w:id="3107" w:name="_Toc444165143"/>
      <w:bookmarkStart w:id="3108" w:name="_Toc444247833"/>
      <w:bookmarkStart w:id="3109" w:name="_Toc444248505"/>
      <w:bookmarkStart w:id="3110" w:name="_Toc444265381"/>
      <w:bookmarkStart w:id="3111" w:name="_Toc443902221"/>
      <w:bookmarkStart w:id="3112" w:name="_Toc443913793"/>
      <w:bookmarkStart w:id="3113" w:name="_Toc443916381"/>
      <w:bookmarkStart w:id="3114" w:name="_Toc444070954"/>
      <w:bookmarkStart w:id="3115" w:name="_Toc444165144"/>
      <w:bookmarkStart w:id="3116" w:name="_Toc444247834"/>
      <w:bookmarkStart w:id="3117" w:name="_Toc444248506"/>
      <w:bookmarkStart w:id="3118" w:name="_Toc444265382"/>
      <w:bookmarkStart w:id="3119" w:name="_Toc443902222"/>
      <w:bookmarkStart w:id="3120" w:name="_Toc443913794"/>
      <w:bookmarkStart w:id="3121" w:name="_Toc443916382"/>
      <w:bookmarkStart w:id="3122" w:name="_Toc444070955"/>
      <w:bookmarkStart w:id="3123" w:name="_Toc444165145"/>
      <w:bookmarkStart w:id="3124" w:name="_Toc444247835"/>
      <w:bookmarkStart w:id="3125" w:name="_Toc444248507"/>
      <w:bookmarkStart w:id="3126" w:name="_Toc444265383"/>
      <w:bookmarkStart w:id="3127" w:name="_Toc443902223"/>
      <w:bookmarkStart w:id="3128" w:name="_Toc443913795"/>
      <w:bookmarkStart w:id="3129" w:name="_Toc443916383"/>
      <w:bookmarkStart w:id="3130" w:name="_Toc444070956"/>
      <w:bookmarkStart w:id="3131" w:name="_Toc444165146"/>
      <w:bookmarkStart w:id="3132" w:name="_Toc444247836"/>
      <w:bookmarkStart w:id="3133" w:name="_Toc444248508"/>
      <w:bookmarkStart w:id="3134" w:name="_Toc444265384"/>
      <w:bookmarkStart w:id="3135" w:name="_Toc443902224"/>
      <w:bookmarkStart w:id="3136" w:name="_Toc443913796"/>
      <w:bookmarkStart w:id="3137" w:name="_Toc443916384"/>
      <w:bookmarkStart w:id="3138" w:name="_Toc444070957"/>
      <w:bookmarkStart w:id="3139" w:name="_Toc444165147"/>
      <w:bookmarkStart w:id="3140" w:name="_Toc444247837"/>
      <w:bookmarkStart w:id="3141" w:name="_Toc444248509"/>
      <w:bookmarkStart w:id="3142" w:name="_Toc444265385"/>
      <w:bookmarkStart w:id="3143" w:name="_Toc443902225"/>
      <w:bookmarkStart w:id="3144" w:name="_Toc443913797"/>
      <w:bookmarkStart w:id="3145" w:name="_Toc443916385"/>
      <w:bookmarkStart w:id="3146" w:name="_Toc444070958"/>
      <w:bookmarkStart w:id="3147" w:name="_Toc444165148"/>
      <w:bookmarkStart w:id="3148" w:name="_Toc444247838"/>
      <w:bookmarkStart w:id="3149" w:name="_Toc444248510"/>
      <w:bookmarkStart w:id="3150" w:name="_Toc444265386"/>
      <w:bookmarkStart w:id="3151" w:name="_Toc443902226"/>
      <w:bookmarkStart w:id="3152" w:name="_Toc443913798"/>
      <w:bookmarkStart w:id="3153" w:name="_Toc443916386"/>
      <w:bookmarkStart w:id="3154" w:name="_Toc444070959"/>
      <w:bookmarkStart w:id="3155" w:name="_Toc444165149"/>
      <w:bookmarkStart w:id="3156" w:name="_Toc444247839"/>
      <w:bookmarkStart w:id="3157" w:name="_Toc444248511"/>
      <w:bookmarkStart w:id="3158" w:name="_Toc444265387"/>
      <w:bookmarkStart w:id="3159" w:name="_Toc443902227"/>
      <w:bookmarkStart w:id="3160" w:name="_Toc443913799"/>
      <w:bookmarkStart w:id="3161" w:name="_Toc443916387"/>
      <w:bookmarkStart w:id="3162" w:name="_Toc444070960"/>
      <w:bookmarkStart w:id="3163" w:name="_Toc444165150"/>
      <w:bookmarkStart w:id="3164" w:name="_Toc444247840"/>
      <w:bookmarkStart w:id="3165" w:name="_Toc444248512"/>
      <w:bookmarkStart w:id="3166" w:name="_Toc444265388"/>
      <w:bookmarkStart w:id="3167" w:name="_Toc443902228"/>
      <w:bookmarkStart w:id="3168" w:name="_Toc443913800"/>
      <w:bookmarkStart w:id="3169" w:name="_Toc443916388"/>
      <w:bookmarkStart w:id="3170" w:name="_Toc444070961"/>
      <w:bookmarkStart w:id="3171" w:name="_Toc444165151"/>
      <w:bookmarkStart w:id="3172" w:name="_Toc444247841"/>
      <w:bookmarkStart w:id="3173" w:name="_Toc444248513"/>
      <w:bookmarkStart w:id="3174" w:name="_Toc444265389"/>
      <w:bookmarkStart w:id="3175" w:name="_Toc443902229"/>
      <w:bookmarkStart w:id="3176" w:name="_Toc443913801"/>
      <w:bookmarkStart w:id="3177" w:name="_Toc443916389"/>
      <w:bookmarkStart w:id="3178" w:name="_Toc444070962"/>
      <w:bookmarkStart w:id="3179" w:name="_Toc444165152"/>
      <w:bookmarkStart w:id="3180" w:name="_Toc444247842"/>
      <w:bookmarkStart w:id="3181" w:name="_Toc444248514"/>
      <w:bookmarkStart w:id="3182" w:name="_Toc444265390"/>
      <w:bookmarkStart w:id="3183" w:name="_Toc443902230"/>
      <w:bookmarkStart w:id="3184" w:name="_Toc443913802"/>
      <w:bookmarkStart w:id="3185" w:name="_Toc443916390"/>
      <w:bookmarkStart w:id="3186" w:name="_Toc444070963"/>
      <w:bookmarkStart w:id="3187" w:name="_Toc444165153"/>
      <w:bookmarkStart w:id="3188" w:name="_Toc444247843"/>
      <w:bookmarkStart w:id="3189" w:name="_Toc444248515"/>
      <w:bookmarkStart w:id="3190" w:name="_Toc444265391"/>
      <w:bookmarkStart w:id="3191" w:name="_Toc443902231"/>
      <w:bookmarkStart w:id="3192" w:name="_Toc443913803"/>
      <w:bookmarkStart w:id="3193" w:name="_Toc443916391"/>
      <w:bookmarkStart w:id="3194" w:name="_Toc444070964"/>
      <w:bookmarkStart w:id="3195" w:name="_Toc444165154"/>
      <w:bookmarkStart w:id="3196" w:name="_Toc444247844"/>
      <w:bookmarkStart w:id="3197" w:name="_Toc444248516"/>
      <w:bookmarkStart w:id="3198" w:name="_Toc444265392"/>
      <w:bookmarkStart w:id="3199" w:name="_Toc443902232"/>
      <w:bookmarkStart w:id="3200" w:name="_Toc443913804"/>
      <w:bookmarkStart w:id="3201" w:name="_Toc443916392"/>
      <w:bookmarkStart w:id="3202" w:name="_Toc444070965"/>
      <w:bookmarkStart w:id="3203" w:name="_Toc444165155"/>
      <w:bookmarkStart w:id="3204" w:name="_Toc444247845"/>
      <w:bookmarkStart w:id="3205" w:name="_Toc444248517"/>
      <w:bookmarkStart w:id="3206" w:name="_Toc444265393"/>
      <w:bookmarkStart w:id="3207" w:name="_Toc443902233"/>
      <w:bookmarkStart w:id="3208" w:name="_Toc443913805"/>
      <w:bookmarkStart w:id="3209" w:name="_Toc443916393"/>
      <w:bookmarkStart w:id="3210" w:name="_Toc444070966"/>
      <w:bookmarkStart w:id="3211" w:name="_Toc444165156"/>
      <w:bookmarkStart w:id="3212" w:name="_Toc444247846"/>
      <w:bookmarkStart w:id="3213" w:name="_Toc444248518"/>
      <w:bookmarkStart w:id="3214" w:name="_Toc444265394"/>
      <w:bookmarkStart w:id="3215" w:name="_Toc443902234"/>
      <w:bookmarkStart w:id="3216" w:name="_Toc443913806"/>
      <w:bookmarkStart w:id="3217" w:name="_Toc443916394"/>
      <w:bookmarkStart w:id="3218" w:name="_Toc444070967"/>
      <w:bookmarkStart w:id="3219" w:name="_Toc444165157"/>
      <w:bookmarkStart w:id="3220" w:name="_Toc444247847"/>
      <w:bookmarkStart w:id="3221" w:name="_Toc444248519"/>
      <w:bookmarkStart w:id="3222" w:name="_Toc444265395"/>
      <w:bookmarkStart w:id="3223" w:name="_Toc443902235"/>
      <w:bookmarkStart w:id="3224" w:name="_Toc443913807"/>
      <w:bookmarkStart w:id="3225" w:name="_Toc443916395"/>
      <w:bookmarkStart w:id="3226" w:name="_Toc444070968"/>
      <w:bookmarkStart w:id="3227" w:name="_Toc444165158"/>
      <w:bookmarkStart w:id="3228" w:name="_Toc444247848"/>
      <w:bookmarkStart w:id="3229" w:name="_Toc444248520"/>
      <w:bookmarkStart w:id="3230" w:name="_Toc444265396"/>
      <w:bookmarkStart w:id="3231" w:name="_Toc443902236"/>
      <w:bookmarkStart w:id="3232" w:name="_Toc443913808"/>
      <w:bookmarkStart w:id="3233" w:name="_Toc443916396"/>
      <w:bookmarkStart w:id="3234" w:name="_Toc444070969"/>
      <w:bookmarkStart w:id="3235" w:name="_Toc444165159"/>
      <w:bookmarkStart w:id="3236" w:name="_Toc444247849"/>
      <w:bookmarkStart w:id="3237" w:name="_Toc444248521"/>
      <w:bookmarkStart w:id="3238" w:name="_Toc444265397"/>
      <w:bookmarkStart w:id="3239" w:name="_Toc443902237"/>
      <w:bookmarkStart w:id="3240" w:name="_Toc443913809"/>
      <w:bookmarkStart w:id="3241" w:name="_Toc443916397"/>
      <w:bookmarkStart w:id="3242" w:name="_Toc444070970"/>
      <w:bookmarkStart w:id="3243" w:name="_Toc444165160"/>
      <w:bookmarkStart w:id="3244" w:name="_Toc444247850"/>
      <w:bookmarkStart w:id="3245" w:name="_Toc444248522"/>
      <w:bookmarkStart w:id="3246" w:name="_Toc444265398"/>
      <w:bookmarkStart w:id="3247" w:name="_Toc443902238"/>
      <w:bookmarkStart w:id="3248" w:name="_Toc443913810"/>
      <w:bookmarkStart w:id="3249" w:name="_Toc443916398"/>
      <w:bookmarkStart w:id="3250" w:name="_Toc444070971"/>
      <w:bookmarkStart w:id="3251" w:name="_Toc444165161"/>
      <w:bookmarkStart w:id="3252" w:name="_Toc444247851"/>
      <w:bookmarkStart w:id="3253" w:name="_Toc444248523"/>
      <w:bookmarkStart w:id="3254" w:name="_Toc444265399"/>
      <w:bookmarkStart w:id="3255" w:name="_Toc443902239"/>
      <w:bookmarkStart w:id="3256" w:name="_Toc443913811"/>
      <w:bookmarkStart w:id="3257" w:name="_Toc443916399"/>
      <w:bookmarkStart w:id="3258" w:name="_Toc444070972"/>
      <w:bookmarkStart w:id="3259" w:name="_Toc444165162"/>
      <w:bookmarkStart w:id="3260" w:name="_Toc444247852"/>
      <w:bookmarkStart w:id="3261" w:name="_Toc444248524"/>
      <w:bookmarkStart w:id="3262" w:name="_Toc444265400"/>
      <w:bookmarkStart w:id="3263" w:name="_Toc443902240"/>
      <w:bookmarkStart w:id="3264" w:name="_Toc443913812"/>
      <w:bookmarkStart w:id="3265" w:name="_Toc443916400"/>
      <w:bookmarkStart w:id="3266" w:name="_Toc444070973"/>
      <w:bookmarkStart w:id="3267" w:name="_Toc444165163"/>
      <w:bookmarkStart w:id="3268" w:name="_Toc444247853"/>
      <w:bookmarkStart w:id="3269" w:name="_Toc444248525"/>
      <w:bookmarkStart w:id="3270" w:name="_Toc444265401"/>
      <w:bookmarkStart w:id="3271" w:name="_Toc443902241"/>
      <w:bookmarkStart w:id="3272" w:name="_Toc443913813"/>
      <w:bookmarkStart w:id="3273" w:name="_Toc443916401"/>
      <w:bookmarkStart w:id="3274" w:name="_Toc444070974"/>
      <w:bookmarkStart w:id="3275" w:name="_Toc444165164"/>
      <w:bookmarkStart w:id="3276" w:name="_Toc444247854"/>
      <w:bookmarkStart w:id="3277" w:name="_Toc444248526"/>
      <w:bookmarkStart w:id="3278" w:name="_Toc444265402"/>
      <w:bookmarkStart w:id="3279" w:name="_Toc443902242"/>
      <w:bookmarkStart w:id="3280" w:name="_Toc443913814"/>
      <w:bookmarkStart w:id="3281" w:name="_Toc443916402"/>
      <w:bookmarkStart w:id="3282" w:name="_Toc444070975"/>
      <w:bookmarkStart w:id="3283" w:name="_Toc444165165"/>
      <w:bookmarkStart w:id="3284" w:name="_Toc444247855"/>
      <w:bookmarkStart w:id="3285" w:name="_Toc444248527"/>
      <w:bookmarkStart w:id="3286" w:name="_Toc444265403"/>
      <w:bookmarkStart w:id="3287" w:name="_Toc443902243"/>
      <w:bookmarkStart w:id="3288" w:name="_Toc443913815"/>
      <w:bookmarkStart w:id="3289" w:name="_Toc443916403"/>
      <w:bookmarkStart w:id="3290" w:name="_Toc444070976"/>
      <w:bookmarkStart w:id="3291" w:name="_Toc444165166"/>
      <w:bookmarkStart w:id="3292" w:name="_Toc444247856"/>
      <w:bookmarkStart w:id="3293" w:name="_Toc444248528"/>
      <w:bookmarkStart w:id="3294" w:name="_Toc444265404"/>
      <w:bookmarkStart w:id="3295" w:name="_Toc443902244"/>
      <w:bookmarkStart w:id="3296" w:name="_Toc443913816"/>
      <w:bookmarkStart w:id="3297" w:name="_Toc443916404"/>
      <w:bookmarkStart w:id="3298" w:name="_Toc444070977"/>
      <w:bookmarkStart w:id="3299" w:name="_Toc444165167"/>
      <w:bookmarkStart w:id="3300" w:name="_Toc444247857"/>
      <w:bookmarkStart w:id="3301" w:name="_Toc444248529"/>
      <w:bookmarkStart w:id="3302" w:name="_Toc444265405"/>
      <w:bookmarkStart w:id="3303" w:name="_Toc443902245"/>
      <w:bookmarkStart w:id="3304" w:name="_Toc443913817"/>
      <w:bookmarkStart w:id="3305" w:name="_Toc443916405"/>
      <w:bookmarkStart w:id="3306" w:name="_Toc444070978"/>
      <w:bookmarkStart w:id="3307" w:name="_Toc444165168"/>
      <w:bookmarkStart w:id="3308" w:name="_Toc444247858"/>
      <w:bookmarkStart w:id="3309" w:name="_Toc444248530"/>
      <w:bookmarkStart w:id="3310" w:name="_Toc444265406"/>
      <w:bookmarkStart w:id="3311" w:name="_Toc443902246"/>
      <w:bookmarkStart w:id="3312" w:name="_Toc443913818"/>
      <w:bookmarkStart w:id="3313" w:name="_Toc443916406"/>
      <w:bookmarkStart w:id="3314" w:name="_Toc444070979"/>
      <w:bookmarkStart w:id="3315" w:name="_Toc444165169"/>
      <w:bookmarkStart w:id="3316" w:name="_Toc444247859"/>
      <w:bookmarkStart w:id="3317" w:name="_Toc444248531"/>
      <w:bookmarkStart w:id="3318" w:name="_Toc444265407"/>
      <w:bookmarkStart w:id="3319" w:name="_Toc443902247"/>
      <w:bookmarkStart w:id="3320" w:name="_Toc443913819"/>
      <w:bookmarkStart w:id="3321" w:name="_Toc443916407"/>
      <w:bookmarkStart w:id="3322" w:name="_Toc444070980"/>
      <w:bookmarkStart w:id="3323" w:name="_Toc444165170"/>
      <w:bookmarkStart w:id="3324" w:name="_Toc444247860"/>
      <w:bookmarkStart w:id="3325" w:name="_Toc444248532"/>
      <w:bookmarkStart w:id="3326" w:name="_Toc444265408"/>
      <w:bookmarkStart w:id="3327" w:name="_Toc443902248"/>
      <w:bookmarkStart w:id="3328" w:name="_Toc443913820"/>
      <w:bookmarkStart w:id="3329" w:name="_Toc443916408"/>
      <w:bookmarkStart w:id="3330" w:name="_Toc444070981"/>
      <w:bookmarkStart w:id="3331" w:name="_Toc444165171"/>
      <w:bookmarkStart w:id="3332" w:name="_Toc444247861"/>
      <w:bookmarkStart w:id="3333" w:name="_Toc444248533"/>
      <w:bookmarkStart w:id="3334" w:name="_Toc444265409"/>
      <w:bookmarkStart w:id="3335" w:name="_Toc443902249"/>
      <w:bookmarkStart w:id="3336" w:name="_Toc443913821"/>
      <w:bookmarkStart w:id="3337" w:name="_Toc443916409"/>
      <w:bookmarkStart w:id="3338" w:name="_Toc444070982"/>
      <w:bookmarkStart w:id="3339" w:name="_Toc444165172"/>
      <w:bookmarkStart w:id="3340" w:name="_Toc444247862"/>
      <w:bookmarkStart w:id="3341" w:name="_Toc444248534"/>
      <w:bookmarkStart w:id="3342" w:name="_Toc444265410"/>
      <w:bookmarkStart w:id="3343" w:name="_Toc443902250"/>
      <w:bookmarkStart w:id="3344" w:name="_Toc443913822"/>
      <w:bookmarkStart w:id="3345" w:name="_Toc443916410"/>
      <w:bookmarkStart w:id="3346" w:name="_Toc444070983"/>
      <w:bookmarkStart w:id="3347" w:name="_Toc444165173"/>
      <w:bookmarkStart w:id="3348" w:name="_Toc444247863"/>
      <w:bookmarkStart w:id="3349" w:name="_Toc444248535"/>
      <w:bookmarkStart w:id="3350" w:name="_Toc444265411"/>
      <w:bookmarkStart w:id="3351" w:name="_Toc443902251"/>
      <w:bookmarkStart w:id="3352" w:name="_Toc443913823"/>
      <w:bookmarkStart w:id="3353" w:name="_Toc443916411"/>
      <w:bookmarkStart w:id="3354" w:name="_Toc444070984"/>
      <w:bookmarkStart w:id="3355" w:name="_Toc444165174"/>
      <w:bookmarkStart w:id="3356" w:name="_Toc444247864"/>
      <w:bookmarkStart w:id="3357" w:name="_Toc444248536"/>
      <w:bookmarkStart w:id="3358" w:name="_Toc444265412"/>
      <w:bookmarkStart w:id="3359" w:name="_Toc443902252"/>
      <w:bookmarkStart w:id="3360" w:name="_Toc443913824"/>
      <w:bookmarkStart w:id="3361" w:name="_Toc443916412"/>
      <w:bookmarkStart w:id="3362" w:name="_Toc444070985"/>
      <w:bookmarkStart w:id="3363" w:name="_Toc444165175"/>
      <w:bookmarkStart w:id="3364" w:name="_Toc444247865"/>
      <w:bookmarkStart w:id="3365" w:name="_Toc444248537"/>
      <w:bookmarkStart w:id="3366" w:name="_Toc444265413"/>
      <w:bookmarkStart w:id="3367" w:name="_Toc443902253"/>
      <w:bookmarkStart w:id="3368" w:name="_Toc443913825"/>
      <w:bookmarkStart w:id="3369" w:name="_Toc443916413"/>
      <w:bookmarkStart w:id="3370" w:name="_Toc444070986"/>
      <w:bookmarkStart w:id="3371" w:name="_Toc444165176"/>
      <w:bookmarkStart w:id="3372" w:name="_Toc444247866"/>
      <w:bookmarkStart w:id="3373" w:name="_Toc444248538"/>
      <w:bookmarkStart w:id="3374" w:name="_Toc444265414"/>
      <w:bookmarkStart w:id="3375" w:name="_Toc443902254"/>
      <w:bookmarkStart w:id="3376" w:name="_Toc443913826"/>
      <w:bookmarkStart w:id="3377" w:name="_Toc443916414"/>
      <w:bookmarkStart w:id="3378" w:name="_Toc444070987"/>
      <w:bookmarkStart w:id="3379" w:name="_Toc444165177"/>
      <w:bookmarkStart w:id="3380" w:name="_Toc444247867"/>
      <w:bookmarkStart w:id="3381" w:name="_Toc444248539"/>
      <w:bookmarkStart w:id="3382" w:name="_Toc444265415"/>
      <w:bookmarkStart w:id="3383" w:name="_Toc443902255"/>
      <w:bookmarkStart w:id="3384" w:name="_Toc443913827"/>
      <w:bookmarkStart w:id="3385" w:name="_Toc443916415"/>
      <w:bookmarkStart w:id="3386" w:name="_Toc444070988"/>
      <w:bookmarkStart w:id="3387" w:name="_Toc444165178"/>
      <w:bookmarkStart w:id="3388" w:name="_Toc444247868"/>
      <w:bookmarkStart w:id="3389" w:name="_Toc444248540"/>
      <w:bookmarkStart w:id="3390" w:name="_Toc444265416"/>
      <w:bookmarkStart w:id="3391" w:name="_Toc443902256"/>
      <w:bookmarkStart w:id="3392" w:name="_Toc443913828"/>
      <w:bookmarkStart w:id="3393" w:name="_Toc443916416"/>
      <w:bookmarkStart w:id="3394" w:name="_Toc444070989"/>
      <w:bookmarkStart w:id="3395" w:name="_Toc444165179"/>
      <w:bookmarkStart w:id="3396" w:name="_Toc444247869"/>
      <w:bookmarkStart w:id="3397" w:name="_Toc444248541"/>
      <w:bookmarkStart w:id="3398" w:name="_Toc444265417"/>
      <w:bookmarkStart w:id="3399" w:name="_Toc443902257"/>
      <w:bookmarkStart w:id="3400" w:name="_Toc443913829"/>
      <w:bookmarkStart w:id="3401" w:name="_Toc443916417"/>
      <w:bookmarkStart w:id="3402" w:name="_Toc444070990"/>
      <w:bookmarkStart w:id="3403" w:name="_Toc444165180"/>
      <w:bookmarkStart w:id="3404" w:name="_Toc444247870"/>
      <w:bookmarkStart w:id="3405" w:name="_Toc444248542"/>
      <w:bookmarkStart w:id="3406" w:name="_Toc444265418"/>
      <w:bookmarkStart w:id="3407" w:name="_Toc443902258"/>
      <w:bookmarkStart w:id="3408" w:name="_Toc443913830"/>
      <w:bookmarkStart w:id="3409" w:name="_Toc443916418"/>
      <w:bookmarkStart w:id="3410" w:name="_Toc444070991"/>
      <w:bookmarkStart w:id="3411" w:name="_Toc444165181"/>
      <w:bookmarkStart w:id="3412" w:name="_Toc444247871"/>
      <w:bookmarkStart w:id="3413" w:name="_Toc444248543"/>
      <w:bookmarkStart w:id="3414" w:name="_Toc444265419"/>
      <w:bookmarkStart w:id="3415" w:name="_Toc443902259"/>
      <w:bookmarkStart w:id="3416" w:name="_Toc443913831"/>
      <w:bookmarkStart w:id="3417" w:name="_Toc443916419"/>
      <w:bookmarkStart w:id="3418" w:name="_Toc444070992"/>
      <w:bookmarkStart w:id="3419" w:name="_Toc444165182"/>
      <w:bookmarkStart w:id="3420" w:name="_Toc444247872"/>
      <w:bookmarkStart w:id="3421" w:name="_Toc444248544"/>
      <w:bookmarkStart w:id="3422" w:name="_Toc444265420"/>
      <w:bookmarkStart w:id="3423" w:name="_Toc443902260"/>
      <w:bookmarkStart w:id="3424" w:name="_Toc443913832"/>
      <w:bookmarkStart w:id="3425" w:name="_Toc443916420"/>
      <w:bookmarkStart w:id="3426" w:name="_Toc444070993"/>
      <w:bookmarkStart w:id="3427" w:name="_Toc444165183"/>
      <w:bookmarkStart w:id="3428" w:name="_Toc444247873"/>
      <w:bookmarkStart w:id="3429" w:name="_Toc444248545"/>
      <w:bookmarkStart w:id="3430" w:name="_Toc444265421"/>
      <w:bookmarkStart w:id="3431" w:name="_Toc443902261"/>
      <w:bookmarkStart w:id="3432" w:name="_Toc443913833"/>
      <w:bookmarkStart w:id="3433" w:name="_Toc443916421"/>
      <w:bookmarkStart w:id="3434" w:name="_Toc444070994"/>
      <w:bookmarkStart w:id="3435" w:name="_Toc444165184"/>
      <w:bookmarkStart w:id="3436" w:name="_Toc444247874"/>
      <w:bookmarkStart w:id="3437" w:name="_Toc444248546"/>
      <w:bookmarkStart w:id="3438" w:name="_Toc444265422"/>
      <w:bookmarkStart w:id="3439" w:name="_Toc443902262"/>
      <w:bookmarkStart w:id="3440" w:name="_Toc443913834"/>
      <w:bookmarkStart w:id="3441" w:name="_Toc443916422"/>
      <w:bookmarkStart w:id="3442" w:name="_Toc444070995"/>
      <w:bookmarkStart w:id="3443" w:name="_Toc444165185"/>
      <w:bookmarkStart w:id="3444" w:name="_Toc444247875"/>
      <w:bookmarkStart w:id="3445" w:name="_Toc444248547"/>
      <w:bookmarkStart w:id="3446" w:name="_Toc444265423"/>
      <w:bookmarkStart w:id="3447" w:name="_Toc443902263"/>
      <w:bookmarkStart w:id="3448" w:name="_Toc443913835"/>
      <w:bookmarkStart w:id="3449" w:name="_Toc443916423"/>
      <w:bookmarkStart w:id="3450" w:name="_Toc444070996"/>
      <w:bookmarkStart w:id="3451" w:name="_Toc444165186"/>
      <w:bookmarkStart w:id="3452" w:name="_Toc444247876"/>
      <w:bookmarkStart w:id="3453" w:name="_Toc444248548"/>
      <w:bookmarkStart w:id="3454" w:name="_Toc444265424"/>
      <w:bookmarkStart w:id="3455" w:name="_Toc443902264"/>
      <w:bookmarkStart w:id="3456" w:name="_Toc443913836"/>
      <w:bookmarkStart w:id="3457" w:name="_Toc443916424"/>
      <w:bookmarkStart w:id="3458" w:name="_Toc444070997"/>
      <w:bookmarkStart w:id="3459" w:name="_Toc444165187"/>
      <w:bookmarkStart w:id="3460" w:name="_Toc444247877"/>
      <w:bookmarkStart w:id="3461" w:name="_Toc444248549"/>
      <w:bookmarkStart w:id="3462" w:name="_Toc444265425"/>
      <w:bookmarkStart w:id="3463" w:name="_Toc443902265"/>
      <w:bookmarkStart w:id="3464" w:name="_Toc443913837"/>
      <w:bookmarkStart w:id="3465" w:name="_Toc443916425"/>
      <w:bookmarkStart w:id="3466" w:name="_Toc444070998"/>
      <w:bookmarkStart w:id="3467" w:name="_Toc444165188"/>
      <w:bookmarkStart w:id="3468" w:name="_Toc444247878"/>
      <w:bookmarkStart w:id="3469" w:name="_Toc444248550"/>
      <w:bookmarkStart w:id="3470" w:name="_Toc444265426"/>
      <w:bookmarkStart w:id="3471" w:name="_Toc443902266"/>
      <w:bookmarkStart w:id="3472" w:name="_Toc443913838"/>
      <w:bookmarkStart w:id="3473" w:name="_Toc443916426"/>
      <w:bookmarkStart w:id="3474" w:name="_Toc444070999"/>
      <w:bookmarkStart w:id="3475" w:name="_Toc444165189"/>
      <w:bookmarkStart w:id="3476" w:name="_Toc444247879"/>
      <w:bookmarkStart w:id="3477" w:name="_Toc444248551"/>
      <w:bookmarkStart w:id="3478" w:name="_Toc444265427"/>
      <w:bookmarkStart w:id="3479" w:name="_Toc443902267"/>
      <w:bookmarkStart w:id="3480" w:name="_Toc443913839"/>
      <w:bookmarkStart w:id="3481" w:name="_Toc443916427"/>
      <w:bookmarkStart w:id="3482" w:name="_Toc444071000"/>
      <w:bookmarkStart w:id="3483" w:name="_Toc444165190"/>
      <w:bookmarkStart w:id="3484" w:name="_Toc444247880"/>
      <w:bookmarkStart w:id="3485" w:name="_Toc444248552"/>
      <w:bookmarkStart w:id="3486" w:name="_Toc444265428"/>
      <w:bookmarkStart w:id="3487" w:name="_Toc443902268"/>
      <w:bookmarkStart w:id="3488" w:name="_Toc443913840"/>
      <w:bookmarkStart w:id="3489" w:name="_Toc443916428"/>
      <w:bookmarkStart w:id="3490" w:name="_Toc444071001"/>
      <w:bookmarkStart w:id="3491" w:name="_Toc444165191"/>
      <w:bookmarkStart w:id="3492" w:name="_Toc444247881"/>
      <w:bookmarkStart w:id="3493" w:name="_Toc444248553"/>
      <w:bookmarkStart w:id="3494" w:name="_Toc444265429"/>
      <w:bookmarkStart w:id="3495" w:name="_Toc443902269"/>
      <w:bookmarkStart w:id="3496" w:name="_Toc443913841"/>
      <w:bookmarkStart w:id="3497" w:name="_Toc443916429"/>
      <w:bookmarkStart w:id="3498" w:name="_Toc444071002"/>
      <w:bookmarkStart w:id="3499" w:name="_Toc444165192"/>
      <w:bookmarkStart w:id="3500" w:name="_Toc444247882"/>
      <w:bookmarkStart w:id="3501" w:name="_Toc444248554"/>
      <w:bookmarkStart w:id="3502" w:name="_Toc444265430"/>
      <w:bookmarkStart w:id="3503" w:name="_Toc443902270"/>
      <w:bookmarkStart w:id="3504" w:name="_Toc443913842"/>
      <w:bookmarkStart w:id="3505" w:name="_Toc443916430"/>
      <w:bookmarkStart w:id="3506" w:name="_Toc444071003"/>
      <w:bookmarkStart w:id="3507" w:name="_Toc444165193"/>
      <w:bookmarkStart w:id="3508" w:name="_Toc444247883"/>
      <w:bookmarkStart w:id="3509" w:name="_Toc444248555"/>
      <w:bookmarkStart w:id="3510" w:name="_Toc444265431"/>
      <w:bookmarkStart w:id="3511" w:name="_Toc443902271"/>
      <w:bookmarkStart w:id="3512" w:name="_Toc443913843"/>
      <w:bookmarkStart w:id="3513" w:name="_Toc443916431"/>
      <w:bookmarkStart w:id="3514" w:name="_Toc444071004"/>
      <w:bookmarkStart w:id="3515" w:name="_Toc444165194"/>
      <w:bookmarkStart w:id="3516" w:name="_Toc444247884"/>
      <w:bookmarkStart w:id="3517" w:name="_Toc444248556"/>
      <w:bookmarkStart w:id="3518" w:name="_Toc444265432"/>
      <w:bookmarkStart w:id="3519" w:name="_Toc443902272"/>
      <w:bookmarkStart w:id="3520" w:name="_Toc443913844"/>
      <w:bookmarkStart w:id="3521" w:name="_Toc443916432"/>
      <w:bookmarkStart w:id="3522" w:name="_Toc444071005"/>
      <w:bookmarkStart w:id="3523" w:name="_Toc444165195"/>
      <w:bookmarkStart w:id="3524" w:name="_Toc444247885"/>
      <w:bookmarkStart w:id="3525" w:name="_Toc444248557"/>
      <w:bookmarkStart w:id="3526" w:name="_Toc444265433"/>
      <w:bookmarkStart w:id="3527" w:name="_Toc443902273"/>
      <w:bookmarkStart w:id="3528" w:name="_Toc443913845"/>
      <w:bookmarkStart w:id="3529" w:name="_Toc443916433"/>
      <w:bookmarkStart w:id="3530" w:name="_Toc444071006"/>
      <w:bookmarkStart w:id="3531" w:name="_Toc444165196"/>
      <w:bookmarkStart w:id="3532" w:name="_Toc444247886"/>
      <w:bookmarkStart w:id="3533" w:name="_Toc444248558"/>
      <w:bookmarkStart w:id="3534" w:name="_Toc444265434"/>
      <w:bookmarkStart w:id="3535" w:name="_Toc443902274"/>
      <w:bookmarkStart w:id="3536" w:name="_Toc443913846"/>
      <w:bookmarkStart w:id="3537" w:name="_Toc443916434"/>
      <w:bookmarkStart w:id="3538" w:name="_Toc444071007"/>
      <w:bookmarkStart w:id="3539" w:name="_Toc444165197"/>
      <w:bookmarkStart w:id="3540" w:name="_Toc444247887"/>
      <w:bookmarkStart w:id="3541" w:name="_Toc444248559"/>
      <w:bookmarkStart w:id="3542" w:name="_Toc444265435"/>
      <w:bookmarkStart w:id="3543" w:name="_Toc443902275"/>
      <w:bookmarkStart w:id="3544" w:name="_Toc443913847"/>
      <w:bookmarkStart w:id="3545" w:name="_Toc443916435"/>
      <w:bookmarkStart w:id="3546" w:name="_Toc444071008"/>
      <w:bookmarkStart w:id="3547" w:name="_Toc444165198"/>
      <w:bookmarkStart w:id="3548" w:name="_Toc444247888"/>
      <w:bookmarkStart w:id="3549" w:name="_Toc444248560"/>
      <w:bookmarkStart w:id="3550" w:name="_Toc444265436"/>
      <w:bookmarkStart w:id="3551" w:name="_Toc443902276"/>
      <w:bookmarkStart w:id="3552" w:name="_Toc443913848"/>
      <w:bookmarkStart w:id="3553" w:name="_Toc443916436"/>
      <w:bookmarkStart w:id="3554" w:name="_Toc444071009"/>
      <w:bookmarkStart w:id="3555" w:name="_Toc444165199"/>
      <w:bookmarkStart w:id="3556" w:name="_Toc444247889"/>
      <w:bookmarkStart w:id="3557" w:name="_Toc444248561"/>
      <w:bookmarkStart w:id="3558" w:name="_Toc444265437"/>
      <w:bookmarkStart w:id="3559" w:name="_Toc443902277"/>
      <w:bookmarkStart w:id="3560" w:name="_Toc443913849"/>
      <w:bookmarkStart w:id="3561" w:name="_Toc443916437"/>
      <w:bookmarkStart w:id="3562" w:name="_Toc444071010"/>
      <w:bookmarkStart w:id="3563" w:name="_Toc444165200"/>
      <w:bookmarkStart w:id="3564" w:name="_Toc444247890"/>
      <w:bookmarkStart w:id="3565" w:name="_Toc444248562"/>
      <w:bookmarkStart w:id="3566" w:name="_Toc444265438"/>
      <w:bookmarkStart w:id="3567" w:name="_Toc443902278"/>
      <w:bookmarkStart w:id="3568" w:name="_Toc443913850"/>
      <w:bookmarkStart w:id="3569" w:name="_Toc443916438"/>
      <w:bookmarkStart w:id="3570" w:name="_Toc444071011"/>
      <w:bookmarkStart w:id="3571" w:name="_Toc444165201"/>
      <w:bookmarkStart w:id="3572" w:name="_Toc444247891"/>
      <w:bookmarkStart w:id="3573" w:name="_Toc444248563"/>
      <w:bookmarkStart w:id="3574" w:name="_Toc444265439"/>
      <w:bookmarkStart w:id="3575" w:name="_Toc443902279"/>
      <w:bookmarkStart w:id="3576" w:name="_Toc443913851"/>
      <w:bookmarkStart w:id="3577" w:name="_Toc443916439"/>
      <w:bookmarkStart w:id="3578" w:name="_Toc444071012"/>
      <w:bookmarkStart w:id="3579" w:name="_Toc444165202"/>
      <w:bookmarkStart w:id="3580" w:name="_Toc444247892"/>
      <w:bookmarkStart w:id="3581" w:name="_Toc444248564"/>
      <w:bookmarkStart w:id="3582" w:name="_Toc444265440"/>
      <w:bookmarkStart w:id="3583" w:name="_Toc443902280"/>
      <w:bookmarkStart w:id="3584" w:name="_Toc443913852"/>
      <w:bookmarkStart w:id="3585" w:name="_Toc443916440"/>
      <w:bookmarkStart w:id="3586" w:name="_Toc444071013"/>
      <w:bookmarkStart w:id="3587" w:name="_Toc444165203"/>
      <w:bookmarkStart w:id="3588" w:name="_Toc444247893"/>
      <w:bookmarkStart w:id="3589" w:name="_Toc444248565"/>
      <w:bookmarkStart w:id="3590" w:name="_Toc444265441"/>
      <w:bookmarkStart w:id="3591" w:name="_Toc443902281"/>
      <w:bookmarkStart w:id="3592" w:name="_Toc443913853"/>
      <w:bookmarkStart w:id="3593" w:name="_Toc443916441"/>
      <w:bookmarkStart w:id="3594" w:name="_Toc444071014"/>
      <w:bookmarkStart w:id="3595" w:name="_Toc444165204"/>
      <w:bookmarkStart w:id="3596" w:name="_Toc444247894"/>
      <w:bookmarkStart w:id="3597" w:name="_Toc444248566"/>
      <w:bookmarkStart w:id="3598" w:name="_Toc444265442"/>
      <w:bookmarkStart w:id="3599" w:name="_Toc443902282"/>
      <w:bookmarkStart w:id="3600" w:name="_Toc443913854"/>
      <w:bookmarkStart w:id="3601" w:name="_Toc443916442"/>
      <w:bookmarkStart w:id="3602" w:name="_Toc444071015"/>
      <w:bookmarkStart w:id="3603" w:name="_Toc444165205"/>
      <w:bookmarkStart w:id="3604" w:name="_Toc444247895"/>
      <w:bookmarkStart w:id="3605" w:name="_Toc444248567"/>
      <w:bookmarkStart w:id="3606" w:name="_Toc444265443"/>
      <w:bookmarkStart w:id="3607" w:name="_Toc443902283"/>
      <w:bookmarkStart w:id="3608" w:name="_Toc443913855"/>
      <w:bookmarkStart w:id="3609" w:name="_Toc443916443"/>
      <w:bookmarkStart w:id="3610" w:name="_Toc444071016"/>
      <w:bookmarkStart w:id="3611" w:name="_Toc444165206"/>
      <w:bookmarkStart w:id="3612" w:name="_Toc444247896"/>
      <w:bookmarkStart w:id="3613" w:name="_Toc444248568"/>
      <w:bookmarkStart w:id="3614" w:name="_Toc444265444"/>
      <w:bookmarkStart w:id="3615" w:name="_Toc443902284"/>
      <w:bookmarkStart w:id="3616" w:name="_Toc443913856"/>
      <w:bookmarkStart w:id="3617" w:name="_Toc443916444"/>
      <w:bookmarkStart w:id="3618" w:name="_Toc444071017"/>
      <w:bookmarkStart w:id="3619" w:name="_Toc444165207"/>
      <w:bookmarkStart w:id="3620" w:name="_Toc444247897"/>
      <w:bookmarkStart w:id="3621" w:name="_Toc444248569"/>
      <w:bookmarkStart w:id="3622" w:name="_Toc444265445"/>
      <w:bookmarkStart w:id="3623" w:name="_Toc443902285"/>
      <w:bookmarkStart w:id="3624" w:name="_Toc443913857"/>
      <w:bookmarkStart w:id="3625" w:name="_Toc443916445"/>
      <w:bookmarkStart w:id="3626" w:name="_Toc444071018"/>
      <w:bookmarkStart w:id="3627" w:name="_Toc444165208"/>
      <w:bookmarkStart w:id="3628" w:name="_Toc444247898"/>
      <w:bookmarkStart w:id="3629" w:name="_Toc444248570"/>
      <w:bookmarkStart w:id="3630" w:name="_Toc444265446"/>
      <w:bookmarkStart w:id="3631" w:name="_Toc443902286"/>
      <w:bookmarkStart w:id="3632" w:name="_Toc443913858"/>
      <w:bookmarkStart w:id="3633" w:name="_Toc443916446"/>
      <w:bookmarkStart w:id="3634" w:name="_Toc444071019"/>
      <w:bookmarkStart w:id="3635" w:name="_Toc444165209"/>
      <w:bookmarkStart w:id="3636" w:name="_Toc444247899"/>
      <w:bookmarkStart w:id="3637" w:name="_Toc444248571"/>
      <w:bookmarkStart w:id="3638" w:name="_Toc444265447"/>
      <w:bookmarkStart w:id="3639" w:name="_Toc443902287"/>
      <w:bookmarkStart w:id="3640" w:name="_Toc443913859"/>
      <w:bookmarkStart w:id="3641" w:name="_Toc443916447"/>
      <w:bookmarkStart w:id="3642" w:name="_Toc444071020"/>
      <w:bookmarkStart w:id="3643" w:name="_Toc444165210"/>
      <w:bookmarkStart w:id="3644" w:name="_Toc444247900"/>
      <w:bookmarkStart w:id="3645" w:name="_Toc444248572"/>
      <w:bookmarkStart w:id="3646" w:name="_Toc444265448"/>
      <w:bookmarkStart w:id="3647" w:name="_Toc443902288"/>
      <w:bookmarkStart w:id="3648" w:name="_Toc443913860"/>
      <w:bookmarkStart w:id="3649" w:name="_Toc443916448"/>
      <w:bookmarkStart w:id="3650" w:name="_Toc444071021"/>
      <w:bookmarkStart w:id="3651" w:name="_Toc444165211"/>
      <w:bookmarkStart w:id="3652" w:name="_Toc444247901"/>
      <w:bookmarkStart w:id="3653" w:name="_Toc444248573"/>
      <w:bookmarkStart w:id="3654" w:name="_Toc444265449"/>
      <w:bookmarkStart w:id="3655" w:name="_Toc443902289"/>
      <w:bookmarkStart w:id="3656" w:name="_Toc443913861"/>
      <w:bookmarkStart w:id="3657" w:name="_Toc443916449"/>
      <w:bookmarkStart w:id="3658" w:name="_Toc444071022"/>
      <w:bookmarkStart w:id="3659" w:name="_Toc444165212"/>
      <w:bookmarkStart w:id="3660" w:name="_Toc444247902"/>
      <w:bookmarkStart w:id="3661" w:name="_Toc444248574"/>
      <w:bookmarkStart w:id="3662" w:name="_Toc444265450"/>
      <w:bookmarkStart w:id="3663" w:name="_Toc443902290"/>
      <w:bookmarkStart w:id="3664" w:name="_Toc443913862"/>
      <w:bookmarkStart w:id="3665" w:name="_Toc443916450"/>
      <w:bookmarkStart w:id="3666" w:name="_Toc444071023"/>
      <w:bookmarkStart w:id="3667" w:name="_Toc444165213"/>
      <w:bookmarkStart w:id="3668" w:name="_Toc444247903"/>
      <w:bookmarkStart w:id="3669" w:name="_Toc444248575"/>
      <w:bookmarkStart w:id="3670" w:name="_Toc444265451"/>
      <w:bookmarkStart w:id="3671" w:name="_Toc443902291"/>
      <w:bookmarkStart w:id="3672" w:name="_Toc443913863"/>
      <w:bookmarkStart w:id="3673" w:name="_Toc443916451"/>
      <w:bookmarkStart w:id="3674" w:name="_Toc444071024"/>
      <w:bookmarkStart w:id="3675" w:name="_Toc444165214"/>
      <w:bookmarkStart w:id="3676" w:name="_Toc444247904"/>
      <w:bookmarkStart w:id="3677" w:name="_Toc444248576"/>
      <w:bookmarkStart w:id="3678" w:name="_Toc444265452"/>
      <w:bookmarkStart w:id="3679" w:name="_Toc443902292"/>
      <w:bookmarkStart w:id="3680" w:name="_Toc443913864"/>
      <w:bookmarkStart w:id="3681" w:name="_Toc443916452"/>
      <w:bookmarkStart w:id="3682" w:name="_Toc444071025"/>
      <w:bookmarkStart w:id="3683" w:name="_Toc444165215"/>
      <w:bookmarkStart w:id="3684" w:name="_Toc444247905"/>
      <w:bookmarkStart w:id="3685" w:name="_Toc444248577"/>
      <w:bookmarkStart w:id="3686" w:name="_Toc444265453"/>
      <w:bookmarkStart w:id="3687" w:name="_Toc443902293"/>
      <w:bookmarkStart w:id="3688" w:name="_Toc443913865"/>
      <w:bookmarkStart w:id="3689" w:name="_Toc443916453"/>
      <w:bookmarkStart w:id="3690" w:name="_Toc444071026"/>
      <w:bookmarkStart w:id="3691" w:name="_Toc444165216"/>
      <w:bookmarkStart w:id="3692" w:name="_Toc444247906"/>
      <w:bookmarkStart w:id="3693" w:name="_Toc444248578"/>
      <w:bookmarkStart w:id="3694" w:name="_Toc444265454"/>
      <w:bookmarkStart w:id="3695" w:name="_Toc443902294"/>
      <w:bookmarkStart w:id="3696" w:name="_Toc443913866"/>
      <w:bookmarkStart w:id="3697" w:name="_Toc443916454"/>
      <w:bookmarkStart w:id="3698" w:name="_Toc444071027"/>
      <w:bookmarkStart w:id="3699" w:name="_Toc444165217"/>
      <w:bookmarkStart w:id="3700" w:name="_Toc444247907"/>
      <w:bookmarkStart w:id="3701" w:name="_Toc444248579"/>
      <w:bookmarkStart w:id="3702" w:name="_Toc444265455"/>
      <w:bookmarkStart w:id="3703" w:name="_Toc443902295"/>
      <w:bookmarkStart w:id="3704" w:name="_Toc443913867"/>
      <w:bookmarkStart w:id="3705" w:name="_Toc443916455"/>
      <w:bookmarkStart w:id="3706" w:name="_Toc444071028"/>
      <w:bookmarkStart w:id="3707" w:name="_Toc444165218"/>
      <w:bookmarkStart w:id="3708" w:name="_Toc444247908"/>
      <w:bookmarkStart w:id="3709" w:name="_Toc444248580"/>
      <w:bookmarkStart w:id="3710" w:name="_Toc444265456"/>
      <w:bookmarkStart w:id="3711" w:name="_Toc443902296"/>
      <w:bookmarkStart w:id="3712" w:name="_Toc443913868"/>
      <w:bookmarkStart w:id="3713" w:name="_Toc443916456"/>
      <w:bookmarkStart w:id="3714" w:name="_Toc444071029"/>
      <w:bookmarkStart w:id="3715" w:name="_Toc444165219"/>
      <w:bookmarkStart w:id="3716" w:name="_Toc444247909"/>
      <w:bookmarkStart w:id="3717" w:name="_Toc444248581"/>
      <w:bookmarkStart w:id="3718" w:name="_Toc444265457"/>
      <w:bookmarkStart w:id="3719" w:name="_Toc443902297"/>
      <w:bookmarkStart w:id="3720" w:name="_Toc443913869"/>
      <w:bookmarkStart w:id="3721" w:name="_Toc443916457"/>
      <w:bookmarkStart w:id="3722" w:name="_Toc444071030"/>
      <w:bookmarkStart w:id="3723" w:name="_Toc444165220"/>
      <w:bookmarkStart w:id="3724" w:name="_Toc444247910"/>
      <w:bookmarkStart w:id="3725" w:name="_Toc444248582"/>
      <w:bookmarkStart w:id="3726" w:name="_Toc444265458"/>
      <w:bookmarkStart w:id="3727" w:name="_Toc443902298"/>
      <w:bookmarkStart w:id="3728" w:name="_Toc443913870"/>
      <w:bookmarkStart w:id="3729" w:name="_Toc443916458"/>
      <w:bookmarkStart w:id="3730" w:name="_Toc444071031"/>
      <w:bookmarkStart w:id="3731" w:name="_Toc444165221"/>
      <w:bookmarkStart w:id="3732" w:name="_Toc444247911"/>
      <w:bookmarkStart w:id="3733" w:name="_Toc444248583"/>
      <w:bookmarkStart w:id="3734" w:name="_Toc444265459"/>
      <w:bookmarkStart w:id="3735" w:name="_Toc443902299"/>
      <w:bookmarkStart w:id="3736" w:name="_Toc443913871"/>
      <w:bookmarkStart w:id="3737" w:name="_Toc443916459"/>
      <w:bookmarkStart w:id="3738" w:name="_Toc444071032"/>
      <w:bookmarkStart w:id="3739" w:name="_Toc444165222"/>
      <w:bookmarkStart w:id="3740" w:name="_Toc444247912"/>
      <w:bookmarkStart w:id="3741" w:name="_Toc444248584"/>
      <w:bookmarkStart w:id="3742" w:name="_Toc444265460"/>
      <w:bookmarkStart w:id="3743" w:name="_Toc443902300"/>
      <w:bookmarkStart w:id="3744" w:name="_Toc443913872"/>
      <w:bookmarkStart w:id="3745" w:name="_Toc443916460"/>
      <w:bookmarkStart w:id="3746" w:name="_Toc444071033"/>
      <w:bookmarkStart w:id="3747" w:name="_Toc444165223"/>
      <w:bookmarkStart w:id="3748" w:name="_Toc444247913"/>
      <w:bookmarkStart w:id="3749" w:name="_Toc444248585"/>
      <w:bookmarkStart w:id="3750" w:name="_Toc444265461"/>
      <w:bookmarkStart w:id="3751" w:name="_Toc443902301"/>
      <w:bookmarkStart w:id="3752" w:name="_Toc443913873"/>
      <w:bookmarkStart w:id="3753" w:name="_Toc443916461"/>
      <w:bookmarkStart w:id="3754" w:name="_Toc444071034"/>
      <w:bookmarkStart w:id="3755" w:name="_Toc444165224"/>
      <w:bookmarkStart w:id="3756" w:name="_Toc444247914"/>
      <w:bookmarkStart w:id="3757" w:name="_Toc444248586"/>
      <w:bookmarkStart w:id="3758" w:name="_Toc444265462"/>
      <w:bookmarkStart w:id="3759" w:name="_Toc443902302"/>
      <w:bookmarkStart w:id="3760" w:name="_Toc443913874"/>
      <w:bookmarkStart w:id="3761" w:name="_Toc443916462"/>
      <w:bookmarkStart w:id="3762" w:name="_Toc444071035"/>
      <w:bookmarkStart w:id="3763" w:name="_Toc444165225"/>
      <w:bookmarkStart w:id="3764" w:name="_Toc444247915"/>
      <w:bookmarkStart w:id="3765" w:name="_Toc444248587"/>
      <w:bookmarkStart w:id="3766" w:name="_Toc444265463"/>
      <w:bookmarkStart w:id="3767" w:name="_Toc443902303"/>
      <w:bookmarkStart w:id="3768" w:name="_Toc443913875"/>
      <w:bookmarkStart w:id="3769" w:name="_Toc443916463"/>
      <w:bookmarkStart w:id="3770" w:name="_Toc444071036"/>
      <w:bookmarkStart w:id="3771" w:name="_Toc444165226"/>
      <w:bookmarkStart w:id="3772" w:name="_Toc444247916"/>
      <w:bookmarkStart w:id="3773" w:name="_Toc444248588"/>
      <w:bookmarkStart w:id="3774" w:name="_Toc444265464"/>
      <w:bookmarkStart w:id="3775" w:name="_Toc443902304"/>
      <w:bookmarkStart w:id="3776" w:name="_Toc443913876"/>
      <w:bookmarkStart w:id="3777" w:name="_Toc443916464"/>
      <w:bookmarkStart w:id="3778" w:name="_Toc444071037"/>
      <w:bookmarkStart w:id="3779" w:name="_Toc444165227"/>
      <w:bookmarkStart w:id="3780" w:name="_Toc444247917"/>
      <w:bookmarkStart w:id="3781" w:name="_Toc444248589"/>
      <w:bookmarkStart w:id="3782" w:name="_Toc444265465"/>
      <w:bookmarkStart w:id="3783" w:name="_Toc443902305"/>
      <w:bookmarkStart w:id="3784" w:name="_Toc443913877"/>
      <w:bookmarkStart w:id="3785" w:name="_Toc443916465"/>
      <w:bookmarkStart w:id="3786" w:name="_Toc444071038"/>
      <w:bookmarkStart w:id="3787" w:name="_Toc444165228"/>
      <w:bookmarkStart w:id="3788" w:name="_Toc444247918"/>
      <w:bookmarkStart w:id="3789" w:name="_Toc444248590"/>
      <w:bookmarkStart w:id="3790" w:name="_Toc444265466"/>
      <w:bookmarkStart w:id="3791" w:name="_Toc443902306"/>
      <w:bookmarkStart w:id="3792" w:name="_Toc443913878"/>
      <w:bookmarkStart w:id="3793" w:name="_Toc443916466"/>
      <w:bookmarkStart w:id="3794" w:name="_Toc444071039"/>
      <w:bookmarkStart w:id="3795" w:name="_Toc444165229"/>
      <w:bookmarkStart w:id="3796" w:name="_Toc444247919"/>
      <w:bookmarkStart w:id="3797" w:name="_Toc444248591"/>
      <w:bookmarkStart w:id="3798" w:name="_Toc444265467"/>
      <w:bookmarkStart w:id="3799" w:name="_Toc443902307"/>
      <w:bookmarkStart w:id="3800" w:name="_Toc443913879"/>
      <w:bookmarkStart w:id="3801" w:name="_Toc443916467"/>
      <w:bookmarkStart w:id="3802" w:name="_Toc444071040"/>
      <w:bookmarkStart w:id="3803" w:name="_Toc444165230"/>
      <w:bookmarkStart w:id="3804" w:name="_Toc444247920"/>
      <w:bookmarkStart w:id="3805" w:name="_Toc444248592"/>
      <w:bookmarkStart w:id="3806" w:name="_Toc444265468"/>
      <w:bookmarkStart w:id="3807" w:name="_Toc443902308"/>
      <w:bookmarkStart w:id="3808" w:name="_Toc443913880"/>
      <w:bookmarkStart w:id="3809" w:name="_Toc443916468"/>
      <w:bookmarkStart w:id="3810" w:name="_Toc444071041"/>
      <w:bookmarkStart w:id="3811" w:name="_Toc444165231"/>
      <w:bookmarkStart w:id="3812" w:name="_Toc444247921"/>
      <w:bookmarkStart w:id="3813" w:name="_Toc444248593"/>
      <w:bookmarkStart w:id="3814" w:name="_Toc444265469"/>
      <w:bookmarkStart w:id="3815" w:name="_Toc443902309"/>
      <w:bookmarkStart w:id="3816" w:name="_Toc443913881"/>
      <w:bookmarkStart w:id="3817" w:name="_Toc443916469"/>
      <w:bookmarkStart w:id="3818" w:name="_Toc444071042"/>
      <w:bookmarkStart w:id="3819" w:name="_Toc444165232"/>
      <w:bookmarkStart w:id="3820" w:name="_Toc444247922"/>
      <w:bookmarkStart w:id="3821" w:name="_Toc444248594"/>
      <w:bookmarkStart w:id="3822" w:name="_Toc444265470"/>
      <w:bookmarkStart w:id="3823" w:name="_Toc443902310"/>
      <w:bookmarkStart w:id="3824" w:name="_Toc443913882"/>
      <w:bookmarkStart w:id="3825" w:name="_Toc443916470"/>
      <w:bookmarkStart w:id="3826" w:name="_Toc444071043"/>
      <w:bookmarkStart w:id="3827" w:name="_Toc444165233"/>
      <w:bookmarkStart w:id="3828" w:name="_Toc444247923"/>
      <w:bookmarkStart w:id="3829" w:name="_Toc444248595"/>
      <w:bookmarkStart w:id="3830" w:name="_Toc444265471"/>
      <w:bookmarkStart w:id="3831" w:name="_Toc443902311"/>
      <w:bookmarkStart w:id="3832" w:name="_Toc443913883"/>
      <w:bookmarkStart w:id="3833" w:name="_Toc443916471"/>
      <w:bookmarkStart w:id="3834" w:name="_Toc444071044"/>
      <w:bookmarkStart w:id="3835" w:name="_Toc444165234"/>
      <w:bookmarkStart w:id="3836" w:name="_Toc444247924"/>
      <w:bookmarkStart w:id="3837" w:name="_Toc444248596"/>
      <w:bookmarkStart w:id="3838" w:name="_Toc444265472"/>
      <w:bookmarkStart w:id="3839" w:name="_Toc443902312"/>
      <w:bookmarkStart w:id="3840" w:name="_Toc443913884"/>
      <w:bookmarkStart w:id="3841" w:name="_Toc443916472"/>
      <w:bookmarkStart w:id="3842" w:name="_Toc444071045"/>
      <w:bookmarkStart w:id="3843" w:name="_Toc444165235"/>
      <w:bookmarkStart w:id="3844" w:name="_Toc444247925"/>
      <w:bookmarkStart w:id="3845" w:name="_Toc444248597"/>
      <w:bookmarkStart w:id="3846" w:name="_Toc444265473"/>
      <w:bookmarkStart w:id="3847" w:name="_Toc443902313"/>
      <w:bookmarkStart w:id="3848" w:name="_Toc443913885"/>
      <w:bookmarkStart w:id="3849" w:name="_Toc443916473"/>
      <w:bookmarkStart w:id="3850" w:name="_Toc444071046"/>
      <w:bookmarkStart w:id="3851" w:name="_Toc444165236"/>
      <w:bookmarkStart w:id="3852" w:name="_Toc444247926"/>
      <w:bookmarkStart w:id="3853" w:name="_Toc444248598"/>
      <w:bookmarkStart w:id="3854" w:name="_Toc444265474"/>
      <w:bookmarkStart w:id="3855" w:name="_Toc443902314"/>
      <w:bookmarkStart w:id="3856" w:name="_Toc443913886"/>
      <w:bookmarkStart w:id="3857" w:name="_Toc443916474"/>
      <w:bookmarkStart w:id="3858" w:name="_Toc444071047"/>
      <w:bookmarkStart w:id="3859" w:name="_Toc444165237"/>
      <w:bookmarkStart w:id="3860" w:name="_Toc444247927"/>
      <w:bookmarkStart w:id="3861" w:name="_Toc444248599"/>
      <w:bookmarkStart w:id="3862" w:name="_Toc444265475"/>
      <w:bookmarkStart w:id="3863" w:name="_Toc443902315"/>
      <w:bookmarkStart w:id="3864" w:name="_Toc443913887"/>
      <w:bookmarkStart w:id="3865" w:name="_Toc443916475"/>
      <w:bookmarkStart w:id="3866" w:name="_Toc444071048"/>
      <w:bookmarkStart w:id="3867" w:name="_Toc444165238"/>
      <w:bookmarkStart w:id="3868" w:name="_Toc444247928"/>
      <w:bookmarkStart w:id="3869" w:name="_Toc444248600"/>
      <w:bookmarkStart w:id="3870" w:name="_Toc444265476"/>
      <w:bookmarkStart w:id="3871" w:name="_Toc443902316"/>
      <w:bookmarkStart w:id="3872" w:name="_Toc443913888"/>
      <w:bookmarkStart w:id="3873" w:name="_Toc443916476"/>
      <w:bookmarkStart w:id="3874" w:name="_Toc444071049"/>
      <w:bookmarkStart w:id="3875" w:name="_Toc444165239"/>
      <w:bookmarkStart w:id="3876" w:name="_Toc444247929"/>
      <w:bookmarkStart w:id="3877" w:name="_Toc444248601"/>
      <w:bookmarkStart w:id="3878" w:name="_Toc444265477"/>
      <w:bookmarkStart w:id="3879" w:name="_Toc443902317"/>
      <w:bookmarkStart w:id="3880" w:name="_Toc443913889"/>
      <w:bookmarkStart w:id="3881" w:name="_Toc443916477"/>
      <w:bookmarkStart w:id="3882" w:name="_Toc444071050"/>
      <w:bookmarkStart w:id="3883" w:name="_Toc444165240"/>
      <w:bookmarkStart w:id="3884" w:name="_Toc444247930"/>
      <w:bookmarkStart w:id="3885" w:name="_Toc444248602"/>
      <w:bookmarkStart w:id="3886" w:name="_Toc444265478"/>
      <w:bookmarkStart w:id="3887" w:name="_Toc443902318"/>
      <w:bookmarkStart w:id="3888" w:name="_Toc443913890"/>
      <w:bookmarkStart w:id="3889" w:name="_Toc443916478"/>
      <w:bookmarkStart w:id="3890" w:name="_Toc444071051"/>
      <w:bookmarkStart w:id="3891" w:name="_Toc444165241"/>
      <w:bookmarkStart w:id="3892" w:name="_Toc444247931"/>
      <w:bookmarkStart w:id="3893" w:name="_Toc444248603"/>
      <w:bookmarkStart w:id="3894" w:name="_Toc444265479"/>
      <w:bookmarkStart w:id="3895" w:name="_Toc18990361"/>
      <w:bookmarkStart w:id="3896" w:name="_Ref19097907"/>
      <w:bookmarkStart w:id="3897" w:name="_Ref83555211"/>
      <w:bookmarkStart w:id="3898" w:name="_Ref83555405"/>
      <w:bookmarkStart w:id="3899" w:name="_Ref87861470"/>
      <w:bookmarkStart w:id="3900" w:name="_Ref444183342"/>
      <w:bookmarkStart w:id="3901" w:name="_Toc262740641"/>
      <w:bookmarkStart w:id="3902" w:name="_Ref361403782"/>
      <w:bookmarkStart w:id="3903" w:name="_Toc120544055"/>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r>
        <w:t>EGM</w:t>
      </w:r>
      <w:r w:rsidRPr="00665D93">
        <w:t xml:space="preserve"> Events</w:t>
      </w:r>
      <w:bookmarkEnd w:id="3895"/>
      <w:bookmarkEnd w:id="3896"/>
      <w:bookmarkEnd w:id="3897"/>
      <w:bookmarkEnd w:id="3898"/>
      <w:bookmarkEnd w:id="3899"/>
      <w:bookmarkEnd w:id="3900"/>
      <w:bookmarkEnd w:id="3901"/>
      <w:bookmarkEnd w:id="3902"/>
      <w:bookmarkEnd w:id="3903"/>
      <w:r w:rsidRPr="00665D93">
        <w:fldChar w:fldCharType="begin"/>
      </w:r>
      <w:r w:rsidRPr="00665D93">
        <w:instrText>tc \l2 "</w:instrText>
      </w:r>
      <w:bookmarkStart w:id="3904" w:name="_Toc18986360"/>
      <w:r w:rsidRPr="00665D93">
        <w:instrText>Request All Logged Events</w:instrText>
      </w:r>
      <w:bookmarkEnd w:id="3904"/>
      <w:r w:rsidRPr="00665D93">
        <w:fldChar w:fldCharType="end"/>
      </w:r>
    </w:p>
    <w:p w14:paraId="1954DE6E" w14:textId="77777777" w:rsidR="00110DA5" w:rsidRDefault="00110DA5" w:rsidP="00110DA5">
      <w:pPr>
        <w:rPr>
          <w:rFonts w:cs="Arial"/>
        </w:rPr>
      </w:pPr>
    </w:p>
    <w:p w14:paraId="67E5F3B5" w14:textId="5E5226C8" w:rsidR="00110DA5" w:rsidRDefault="00110DA5" w:rsidP="00110DA5">
      <w:pPr>
        <w:rPr>
          <w:rFonts w:cs="Arial"/>
        </w:rPr>
      </w:pPr>
      <w:r>
        <w:rPr>
          <w:rFonts w:cs="Arial"/>
        </w:rPr>
        <w:t xml:space="preserve">The EMS must </w:t>
      </w:r>
      <w:proofErr w:type="gramStart"/>
      <w:r>
        <w:rPr>
          <w:rFonts w:cs="Arial"/>
        </w:rPr>
        <w:t>collate</w:t>
      </w:r>
      <w:proofErr w:type="gramEnd"/>
      <w:r>
        <w:rPr>
          <w:rFonts w:cs="Arial"/>
        </w:rPr>
        <w:t xml:space="preserve"> and store all received QCOM 3 defined EGM generated events </w:t>
      </w:r>
      <w:r w:rsidR="00965601">
        <w:rPr>
          <w:rFonts w:cs="Arial"/>
        </w:rPr>
        <w:t xml:space="preserve">and event data </w:t>
      </w:r>
      <w:r>
        <w:rPr>
          <w:rFonts w:cs="Arial"/>
        </w:rPr>
        <w:t xml:space="preserve">in the EMS central host. </w:t>
      </w:r>
      <w:r w:rsidR="006C5C5E" w:rsidRPr="00D03E32">
        <w:rPr>
          <w:vertAlign w:val="superscript"/>
        </w:rPr>
        <w:t>CP:</w:t>
      </w:r>
      <w:r w:rsidR="006C5C5E">
        <w:rPr>
          <w:rStyle w:val="EndnoteReference"/>
        </w:rPr>
        <w:endnoteReference w:id="233"/>
      </w:r>
    </w:p>
    <w:p w14:paraId="7BC3471C" w14:textId="77777777" w:rsidR="00110DA5" w:rsidRDefault="00110DA5" w:rsidP="00110DA5">
      <w:pPr>
        <w:rPr>
          <w:rFonts w:cs="Arial"/>
        </w:rPr>
      </w:pPr>
    </w:p>
    <w:p w14:paraId="0D8BEDA5" w14:textId="1BE0A433" w:rsidR="00110DA5" w:rsidRDefault="00110DA5" w:rsidP="00110DA5">
      <w:pPr>
        <w:rPr>
          <w:rFonts w:cs="Arial"/>
        </w:rPr>
      </w:pPr>
      <w:r>
        <w:rPr>
          <w:rFonts w:cs="Arial"/>
        </w:rPr>
        <w:t>EGM e</w:t>
      </w:r>
      <w:r w:rsidRPr="006F61E1">
        <w:rPr>
          <w:rFonts w:cs="Arial"/>
        </w:rPr>
        <w:t xml:space="preserve">vents </w:t>
      </w:r>
      <w:r>
        <w:rPr>
          <w:rFonts w:cs="Arial"/>
        </w:rPr>
        <w:t xml:space="preserve">received by the EMS </w:t>
      </w:r>
      <w:r w:rsidRPr="006F61E1">
        <w:rPr>
          <w:rFonts w:cs="Arial"/>
        </w:rPr>
        <w:t xml:space="preserve">must be </w:t>
      </w:r>
      <w:proofErr w:type="gramStart"/>
      <w:r w:rsidRPr="006F61E1">
        <w:rPr>
          <w:rFonts w:cs="Arial"/>
        </w:rPr>
        <w:t>stored in at le</w:t>
      </w:r>
      <w:r>
        <w:rPr>
          <w:rFonts w:cs="Arial"/>
        </w:rPr>
        <w:t>ast two</w:t>
      </w:r>
      <w:r w:rsidRPr="006F61E1">
        <w:rPr>
          <w:rFonts w:cs="Arial"/>
        </w:rPr>
        <w:t xml:space="preserve"> distinct </w:t>
      </w:r>
      <w:r w:rsidR="006C5C5E">
        <w:rPr>
          <w:rFonts w:cs="Arial"/>
        </w:rPr>
        <w:t xml:space="preserve">physical </w:t>
      </w:r>
      <w:r w:rsidRPr="006F61E1">
        <w:rPr>
          <w:rFonts w:cs="Arial"/>
        </w:rPr>
        <w:t>storage locations</w:t>
      </w:r>
      <w:r>
        <w:rPr>
          <w:rFonts w:cs="Arial"/>
        </w:rPr>
        <w:t xml:space="preserve"> in the EMS at all times</w:t>
      </w:r>
      <w:proofErr w:type="gramEnd"/>
      <w:r>
        <w:rPr>
          <w:rFonts w:cs="Arial"/>
        </w:rPr>
        <w:t>;</w:t>
      </w:r>
      <w:r w:rsidRPr="006F61E1">
        <w:rPr>
          <w:rFonts w:cs="Arial"/>
        </w:rPr>
        <w:t xml:space="preserve"> </w:t>
      </w:r>
      <w:r w:rsidR="006C5C5E">
        <w:rPr>
          <w:rFonts w:cs="Arial"/>
        </w:rPr>
        <w:t>(the EGM may be counted as one). U</w:t>
      </w:r>
      <w:r>
        <w:rPr>
          <w:rFonts w:cs="Arial"/>
        </w:rPr>
        <w:t xml:space="preserve">ltimately </w:t>
      </w:r>
      <w:r w:rsidRPr="006F61E1">
        <w:rPr>
          <w:rFonts w:cs="Arial"/>
        </w:rPr>
        <w:t>at least one of which must be at a central site or sites</w:t>
      </w:r>
      <w:r>
        <w:rPr>
          <w:rFonts w:cs="Arial"/>
        </w:rPr>
        <w:t>.</w:t>
      </w:r>
      <w:r w:rsidR="006C5C5E" w:rsidRPr="006C5C5E">
        <w:rPr>
          <w:vertAlign w:val="superscript"/>
        </w:rPr>
        <w:t xml:space="preserve"> </w:t>
      </w:r>
      <w:r w:rsidR="006C5C5E" w:rsidRPr="00D03E32">
        <w:rPr>
          <w:vertAlign w:val="superscript"/>
        </w:rPr>
        <w:t>CP:</w:t>
      </w:r>
      <w:r w:rsidR="006C5C5E">
        <w:rPr>
          <w:rStyle w:val="EndnoteReference"/>
        </w:rPr>
        <w:endnoteReference w:id="234"/>
      </w:r>
    </w:p>
    <w:p w14:paraId="4C2878C8" w14:textId="77777777" w:rsidR="00110DA5" w:rsidRDefault="00110DA5" w:rsidP="00110DA5">
      <w:pPr>
        <w:rPr>
          <w:rFonts w:cs="Arial"/>
        </w:rPr>
      </w:pPr>
    </w:p>
    <w:p w14:paraId="309D692B" w14:textId="422F4CA6" w:rsidR="00110DA5" w:rsidRDefault="00110DA5" w:rsidP="00110DA5">
      <w:pPr>
        <w:rPr>
          <w:rFonts w:cs="Arial"/>
        </w:rPr>
      </w:pPr>
      <w:r>
        <w:rPr>
          <w:rFonts w:cs="Arial"/>
        </w:rPr>
        <w:t>Unless stated otherwise for a particular event type (</w:t>
      </w:r>
      <w:r w:rsidR="007F761C">
        <w:rPr>
          <w:rFonts w:cs="Arial"/>
        </w:rPr>
        <w:t>TBA</w:t>
      </w:r>
      <w:r>
        <w:rPr>
          <w:rFonts w:cs="Arial"/>
        </w:rPr>
        <w:t xml:space="preserve">), the host system must store all events received from an EGM (for </w:t>
      </w:r>
      <w:r w:rsidRPr="006F61E1">
        <w:rPr>
          <w:rFonts w:cs="Arial"/>
          <w:b/>
        </w:rPr>
        <w:t>5 years</w:t>
      </w:r>
      <w:r>
        <w:rPr>
          <w:rFonts w:cs="Arial"/>
        </w:rPr>
        <w:t xml:space="preserve"> minimum</w:t>
      </w:r>
      <w:r>
        <w:rPr>
          <w:rStyle w:val="FootnoteReference"/>
          <w:rFonts w:cs="Arial"/>
        </w:rPr>
        <w:footnoteReference w:id="18"/>
      </w:r>
      <w:r>
        <w:rPr>
          <w:rFonts w:cs="Arial"/>
        </w:rPr>
        <w:t>).</w:t>
      </w:r>
      <w:r w:rsidR="00751EEB" w:rsidRPr="00751EEB">
        <w:rPr>
          <w:vertAlign w:val="superscript"/>
        </w:rPr>
        <w:t xml:space="preserve"> </w:t>
      </w:r>
      <w:r w:rsidR="00751EEB" w:rsidRPr="00D03E32">
        <w:rPr>
          <w:vertAlign w:val="superscript"/>
        </w:rPr>
        <w:t>CP:</w:t>
      </w:r>
      <w:r w:rsidR="00751EEB">
        <w:rPr>
          <w:rStyle w:val="EndnoteReference"/>
        </w:rPr>
        <w:endnoteReference w:id="235"/>
      </w:r>
    </w:p>
    <w:p w14:paraId="21D85C88" w14:textId="77777777" w:rsidR="00110DA5" w:rsidRDefault="00110DA5" w:rsidP="00110DA5">
      <w:pPr>
        <w:rPr>
          <w:rFonts w:cs="Arial"/>
        </w:rPr>
      </w:pPr>
    </w:p>
    <w:p w14:paraId="046292F2" w14:textId="203E8525" w:rsidR="00110DA5" w:rsidRPr="0080154D" w:rsidRDefault="00110DA5" w:rsidP="00110DA5">
      <w:pPr>
        <w:rPr>
          <w:rFonts w:cs="Arial"/>
        </w:rPr>
      </w:pPr>
      <w:r w:rsidRPr="00665D93">
        <w:rPr>
          <w:rFonts w:cs="Arial"/>
        </w:rPr>
        <w:t xml:space="preserve">The </w:t>
      </w:r>
      <w:r>
        <w:rPr>
          <w:rFonts w:cs="Arial"/>
        </w:rPr>
        <w:t xml:space="preserve">EMS </w:t>
      </w:r>
      <w:r w:rsidRPr="00665D93">
        <w:rPr>
          <w:rFonts w:cs="Arial"/>
        </w:rPr>
        <w:t xml:space="preserve">must apply the </w:t>
      </w:r>
      <w:r>
        <w:rPr>
          <w:rFonts w:cs="Arial"/>
        </w:rPr>
        <w:t>sanity checks</w:t>
      </w:r>
      <w:r w:rsidRPr="00665D93">
        <w:rPr>
          <w:rFonts w:cs="Arial"/>
        </w:rPr>
        <w:t xml:space="preserve"> to </w:t>
      </w:r>
      <w:r>
        <w:rPr>
          <w:rFonts w:cs="Arial"/>
        </w:rPr>
        <w:t>all event data whenever possible and log error events if any issues are found.</w:t>
      </w:r>
      <w:r w:rsidR="00C86B08" w:rsidRPr="00C86B08">
        <w:rPr>
          <w:vertAlign w:val="superscript"/>
        </w:rPr>
        <w:t xml:space="preserve"> </w:t>
      </w:r>
      <w:r w:rsidR="00C86B08" w:rsidRPr="00D03E32">
        <w:rPr>
          <w:vertAlign w:val="superscript"/>
        </w:rPr>
        <w:t>CP:</w:t>
      </w:r>
      <w:r w:rsidR="00C86B08">
        <w:rPr>
          <w:rStyle w:val="EndnoteReference"/>
        </w:rPr>
        <w:endnoteReference w:id="236"/>
      </w:r>
      <w:r>
        <w:rPr>
          <w:rFonts w:cs="Arial"/>
        </w:rPr>
        <w:t xml:space="preserve"> Error events pertaining to issues with EGM events must be linked to the EGM event by some </w:t>
      </w:r>
      <w:proofErr w:type="gramStart"/>
      <w:r>
        <w:rPr>
          <w:rFonts w:cs="Arial"/>
        </w:rPr>
        <w:t>means;</w:t>
      </w:r>
      <w:proofErr w:type="gramEnd"/>
      <w:r>
        <w:rPr>
          <w:rFonts w:cs="Arial"/>
        </w:rPr>
        <w:t xml:space="preserve"> e.g. a reference to the EGM serial number and event serial number embedded in the error event.</w:t>
      </w:r>
      <w:r w:rsidR="00C86B08" w:rsidRPr="00C86B08">
        <w:rPr>
          <w:vertAlign w:val="superscript"/>
        </w:rPr>
        <w:t xml:space="preserve"> </w:t>
      </w:r>
      <w:r w:rsidR="00C86B08" w:rsidRPr="00D03E32">
        <w:rPr>
          <w:vertAlign w:val="superscript"/>
        </w:rPr>
        <w:t>CP:</w:t>
      </w:r>
      <w:r w:rsidR="00C86B08">
        <w:rPr>
          <w:rStyle w:val="EndnoteReference"/>
        </w:rPr>
        <w:endnoteReference w:id="237"/>
      </w:r>
      <w:r>
        <w:rPr>
          <w:rFonts w:cs="Arial"/>
        </w:rPr>
        <w:t xml:space="preserve"> </w:t>
      </w:r>
    </w:p>
    <w:p w14:paraId="54ABF09B" w14:textId="5E33CBA1" w:rsidR="00110DA5" w:rsidRDefault="00110DA5" w:rsidP="00110DA5">
      <w:pPr>
        <w:rPr>
          <w:rFonts w:cs="Arial"/>
        </w:rPr>
      </w:pPr>
    </w:p>
    <w:p w14:paraId="0417CB50" w14:textId="045C0C43" w:rsidR="00965601" w:rsidRDefault="00965601" w:rsidP="00110DA5">
      <w:pPr>
        <w:rPr>
          <w:rFonts w:cs="Arial"/>
        </w:rPr>
      </w:pPr>
      <w:r>
        <w:rPr>
          <w:rFonts w:cs="Arial"/>
        </w:rPr>
        <w:t xml:space="preserve">Whenever the EMS reports or displays an event’s timestamp it must also display the event’s </w:t>
      </w:r>
      <w:r w:rsidR="00B10ED3">
        <w:rPr>
          <w:rFonts w:cs="Arial"/>
        </w:rPr>
        <w:t>machine operating time (</w:t>
      </w:r>
      <w:r>
        <w:rPr>
          <w:rFonts w:cs="Arial"/>
        </w:rPr>
        <w:t>MOT</w:t>
      </w:r>
      <w:r w:rsidR="00B10ED3">
        <w:rPr>
          <w:rFonts w:cs="Arial"/>
        </w:rPr>
        <w:t>)</w:t>
      </w:r>
      <w:r>
        <w:rPr>
          <w:rFonts w:cs="Arial"/>
        </w:rPr>
        <w:t xml:space="preserve"> value.</w:t>
      </w:r>
      <w:r w:rsidR="00C86B08" w:rsidRPr="00C86B08">
        <w:rPr>
          <w:vertAlign w:val="superscript"/>
        </w:rPr>
        <w:t xml:space="preserve"> </w:t>
      </w:r>
      <w:r w:rsidR="00C86B08" w:rsidRPr="00D03E32">
        <w:rPr>
          <w:vertAlign w:val="superscript"/>
        </w:rPr>
        <w:t>CP:</w:t>
      </w:r>
      <w:r w:rsidR="00C86B08">
        <w:rPr>
          <w:rStyle w:val="EndnoteReference"/>
        </w:rPr>
        <w:endnoteReference w:id="238"/>
      </w:r>
    </w:p>
    <w:p w14:paraId="6B4F1AC4" w14:textId="77777777" w:rsidR="003155F3" w:rsidRPr="00665D93" w:rsidRDefault="003155F3" w:rsidP="003155F3">
      <w:pPr>
        <w:rPr>
          <w:rFonts w:cs="Arial"/>
        </w:rPr>
      </w:pPr>
    </w:p>
    <w:p w14:paraId="292B3BC4" w14:textId="4B4DA46A" w:rsidR="003155F3" w:rsidRPr="006A48A9" w:rsidRDefault="00D53DB3" w:rsidP="006A48A9">
      <w:pPr>
        <w:pStyle w:val="Heading2"/>
      </w:pPr>
      <w:bookmarkStart w:id="3905" w:name="_Toc19006479"/>
      <w:bookmarkStart w:id="3906" w:name="_Toc19006507"/>
      <w:bookmarkStart w:id="3907" w:name="_Toc19006535"/>
      <w:bookmarkStart w:id="3908" w:name="_Toc19006563"/>
      <w:bookmarkStart w:id="3909" w:name="_Toc19007158"/>
      <w:bookmarkStart w:id="3910" w:name="_Toc19007517"/>
      <w:bookmarkStart w:id="3911" w:name="_Toc262740692"/>
      <w:bookmarkStart w:id="3912" w:name="_Toc120544056"/>
      <w:r>
        <w:t>EMS</w:t>
      </w:r>
      <w:r w:rsidR="003155F3" w:rsidRPr="006A48A9">
        <w:t xml:space="preserve"> Generated Events</w:t>
      </w:r>
      <w:bookmarkEnd w:id="3905"/>
      <w:bookmarkEnd w:id="3906"/>
      <w:bookmarkEnd w:id="3907"/>
      <w:bookmarkEnd w:id="3908"/>
      <w:bookmarkEnd w:id="3909"/>
      <w:bookmarkEnd w:id="3910"/>
      <w:bookmarkEnd w:id="3911"/>
      <w:bookmarkEnd w:id="3912"/>
      <w:r w:rsidR="003155F3" w:rsidRPr="006A48A9">
        <w:rPr>
          <w:b w:val="0"/>
          <w:iCs w:val="0"/>
        </w:rPr>
        <w:fldChar w:fldCharType="begin"/>
      </w:r>
      <w:r w:rsidR="003155F3" w:rsidRPr="006A48A9">
        <w:instrText>tc \l1 "</w:instrText>
      </w:r>
      <w:bookmarkStart w:id="3913" w:name="_Toc18986421"/>
      <w:r w:rsidR="003155F3" w:rsidRPr="006A48A9">
        <w:instrText>SC Generated Events</w:instrText>
      </w:r>
      <w:bookmarkEnd w:id="3913"/>
      <w:r w:rsidR="003155F3" w:rsidRPr="006A48A9">
        <w:rPr>
          <w:b w:val="0"/>
          <w:iCs w:val="0"/>
        </w:rPr>
        <w:fldChar w:fldCharType="end"/>
      </w:r>
    </w:p>
    <w:p w14:paraId="7AA09CCD" w14:textId="49E40916" w:rsidR="003155F3" w:rsidRPr="00665D93" w:rsidRDefault="003155F3" w:rsidP="003155F3">
      <w:pPr>
        <w:rPr>
          <w:rFonts w:cs="Arial"/>
        </w:rPr>
      </w:pPr>
    </w:p>
    <w:p w14:paraId="54F31D79" w14:textId="1CB3BBA0" w:rsidR="003155F3" w:rsidRDefault="003155F3" w:rsidP="003155F3">
      <w:pPr>
        <w:rPr>
          <w:rFonts w:cs="Arial"/>
        </w:rPr>
      </w:pPr>
      <w:r>
        <w:rPr>
          <w:rFonts w:cs="Arial"/>
        </w:rPr>
        <w:t>OLGR</w:t>
      </w:r>
      <w:r w:rsidRPr="00665D93">
        <w:rPr>
          <w:rFonts w:cs="Arial"/>
        </w:rPr>
        <w:t xml:space="preserve"> may specify new </w:t>
      </w:r>
      <w:r w:rsidR="00635567">
        <w:rPr>
          <w:rFonts w:cs="Arial"/>
        </w:rPr>
        <w:t>host</w:t>
      </w:r>
      <w:r w:rsidR="00635567" w:rsidRPr="00665D93">
        <w:rPr>
          <w:rFonts w:cs="Arial"/>
        </w:rPr>
        <w:t xml:space="preserve"> </w:t>
      </w:r>
      <w:r w:rsidRPr="00665D93">
        <w:rPr>
          <w:rFonts w:cs="Arial"/>
        </w:rPr>
        <w:t xml:space="preserve">or monitoring system events periodically, which must be supported by the </w:t>
      </w:r>
      <w:r w:rsidR="00561E6C">
        <w:rPr>
          <w:rFonts w:cs="Arial"/>
        </w:rPr>
        <w:t>EMS</w:t>
      </w:r>
      <w:r w:rsidR="00C01B09" w:rsidRPr="00665D93">
        <w:rPr>
          <w:rFonts w:cs="Arial"/>
        </w:rPr>
        <w:t xml:space="preserve"> </w:t>
      </w:r>
      <w:r w:rsidRPr="00665D93">
        <w:rPr>
          <w:rFonts w:cs="Arial"/>
        </w:rPr>
        <w:t xml:space="preserve">within </w:t>
      </w:r>
      <w:r w:rsidR="00561E6C" w:rsidRPr="00561E6C">
        <w:rPr>
          <w:rFonts w:cs="Arial"/>
          <w:b/>
        </w:rPr>
        <w:t>6</w:t>
      </w:r>
      <w:r w:rsidRPr="00665D93">
        <w:rPr>
          <w:rFonts w:cs="Arial"/>
        </w:rPr>
        <w:t xml:space="preserve"> months of their release.</w:t>
      </w:r>
      <w:r w:rsidR="00C86B08" w:rsidRPr="00C86B08">
        <w:rPr>
          <w:vertAlign w:val="superscript"/>
        </w:rPr>
        <w:t xml:space="preserve"> </w:t>
      </w:r>
      <w:r w:rsidR="00C86B08" w:rsidRPr="00D03E32">
        <w:rPr>
          <w:vertAlign w:val="superscript"/>
        </w:rPr>
        <w:t>CP:</w:t>
      </w:r>
      <w:r w:rsidR="00C86B08">
        <w:rPr>
          <w:rStyle w:val="EndnoteReference"/>
        </w:rPr>
        <w:endnoteReference w:id="239"/>
      </w:r>
    </w:p>
    <w:p w14:paraId="3CB5BF67" w14:textId="77777777" w:rsidR="00C82976" w:rsidRDefault="00C82976" w:rsidP="003155F3">
      <w:pPr>
        <w:rPr>
          <w:rFonts w:cs="Arial"/>
        </w:rPr>
      </w:pPr>
    </w:p>
    <w:p w14:paraId="237CAF1B" w14:textId="6FCD90DA" w:rsidR="00C82976" w:rsidRPr="00665D93" w:rsidRDefault="00C82976" w:rsidP="003155F3">
      <w:pPr>
        <w:rPr>
          <w:rFonts w:cs="Arial"/>
        </w:rPr>
      </w:pPr>
      <w:r>
        <w:rPr>
          <w:rFonts w:cs="Arial"/>
        </w:rPr>
        <w:t>All events must be logged with sufficient data pertaining to the event being logged.</w:t>
      </w:r>
      <w:r w:rsidR="00C86B08" w:rsidRPr="00C86B08">
        <w:rPr>
          <w:vertAlign w:val="superscript"/>
        </w:rPr>
        <w:t xml:space="preserve"> </w:t>
      </w:r>
      <w:r w:rsidR="00C86B08" w:rsidRPr="00D03E32">
        <w:rPr>
          <w:vertAlign w:val="superscript"/>
        </w:rPr>
        <w:t>CP:</w:t>
      </w:r>
      <w:r w:rsidR="00C86B08">
        <w:rPr>
          <w:rStyle w:val="EndnoteReference"/>
        </w:rPr>
        <w:endnoteReference w:id="240"/>
      </w:r>
      <w:r>
        <w:rPr>
          <w:rFonts w:cs="Arial"/>
        </w:rPr>
        <w:t xml:space="preserve"> Refer QCOM v1.6 for examples. Until this information is added, event data logged must be approved by OLGR.</w:t>
      </w:r>
    </w:p>
    <w:p w14:paraId="0DBE9B34" w14:textId="3DF39FFA" w:rsidR="003155F3" w:rsidRDefault="003155F3" w:rsidP="003155F3">
      <w:pPr>
        <w:rPr>
          <w:rFonts w:cs="Arial"/>
          <w:b/>
          <w:u w:val="single"/>
        </w:rPr>
      </w:pPr>
    </w:p>
    <w:p w14:paraId="0E72B039" w14:textId="318C42EB" w:rsidR="0068318C" w:rsidRPr="00665D93" w:rsidRDefault="00D53DB3" w:rsidP="00933933">
      <w:pPr>
        <w:pStyle w:val="Heading3"/>
      </w:pPr>
      <w:bookmarkStart w:id="3914" w:name="_Ref444244669"/>
      <w:bookmarkStart w:id="3915" w:name="_Toc120544057"/>
      <w:r>
        <w:t>EMS</w:t>
      </w:r>
      <w:r w:rsidR="0068318C" w:rsidRPr="0068318C">
        <w:t xml:space="preserve"> Generated Events Concerning EGMs</w:t>
      </w:r>
      <w:bookmarkEnd w:id="3914"/>
      <w:bookmarkEnd w:id="3915"/>
    </w:p>
    <w:p w14:paraId="24E71A5B" w14:textId="39C09267" w:rsidR="003155F3" w:rsidRPr="00665D93" w:rsidRDefault="003155F3" w:rsidP="003155F3">
      <w:pPr>
        <w:rPr>
          <w:rFonts w:cs="Arial"/>
        </w:rPr>
      </w:pPr>
    </w:p>
    <w:p w14:paraId="50EAE036" w14:textId="4AE92A38" w:rsidR="003155F3" w:rsidRPr="00665D93" w:rsidRDefault="003155F3" w:rsidP="003155F3">
      <w:pPr>
        <w:rPr>
          <w:rFonts w:cs="Arial"/>
        </w:rPr>
      </w:pPr>
      <w:r w:rsidRPr="00665D93">
        <w:rPr>
          <w:rFonts w:cs="Arial"/>
        </w:rPr>
        <w:t xml:space="preserve">The following events must be generated by the </w:t>
      </w:r>
      <w:r w:rsidR="00561E6C">
        <w:rPr>
          <w:rFonts w:cs="Arial"/>
        </w:rPr>
        <w:t>EMS.</w:t>
      </w:r>
      <w:r w:rsidR="00C86B08" w:rsidRPr="00C86B08">
        <w:rPr>
          <w:vertAlign w:val="superscript"/>
        </w:rPr>
        <w:t xml:space="preserve"> </w:t>
      </w:r>
      <w:r w:rsidR="00C86B08" w:rsidRPr="00D03E32">
        <w:rPr>
          <w:vertAlign w:val="superscript"/>
        </w:rPr>
        <w:t>CP:</w:t>
      </w:r>
      <w:r w:rsidR="00C86B08">
        <w:rPr>
          <w:rStyle w:val="EndnoteReference"/>
        </w:rPr>
        <w:endnoteReference w:id="241"/>
      </w:r>
      <w:r w:rsidR="00635567" w:rsidRPr="00665D93">
        <w:rPr>
          <w:rFonts w:cs="Arial"/>
        </w:rPr>
        <w:t xml:space="preserve"> </w:t>
      </w:r>
      <w:r w:rsidRPr="00665D93">
        <w:rPr>
          <w:rFonts w:cs="Arial"/>
        </w:rPr>
        <w:t>Event codes may be assigned at the operator</w:t>
      </w:r>
      <w:r w:rsidR="001118ED">
        <w:rPr>
          <w:rFonts w:cs="Arial"/>
        </w:rPr>
        <w:t>’</w:t>
      </w:r>
      <w:r w:rsidRPr="00665D93">
        <w:rPr>
          <w:rFonts w:cs="Arial"/>
        </w:rPr>
        <w:t>s discretion.</w:t>
      </w:r>
    </w:p>
    <w:p w14:paraId="5DA85893" w14:textId="178F0619" w:rsidR="003155F3" w:rsidRPr="00665D93" w:rsidRDefault="003155F3" w:rsidP="003155F3">
      <w:pPr>
        <w:rPr>
          <w:rFonts w:cs="Arial"/>
        </w:rPr>
      </w:pPr>
    </w:p>
    <w:p w14:paraId="1E5ADAE4" w14:textId="45ED4731" w:rsidR="003155F3" w:rsidRDefault="003155F3" w:rsidP="003155F3">
      <w:pPr>
        <w:rPr>
          <w:rFonts w:cs="Arial"/>
        </w:rPr>
      </w:pPr>
      <w:r w:rsidRPr="00665D93">
        <w:rPr>
          <w:rFonts w:cs="Arial"/>
        </w:rPr>
        <w:t xml:space="preserve">The text appearing in quotes </w:t>
      </w:r>
      <w:r w:rsidR="00561E6C">
        <w:rPr>
          <w:rFonts w:cs="Arial"/>
        </w:rPr>
        <w:t xml:space="preserve">below </w:t>
      </w:r>
      <w:r w:rsidRPr="00665D93">
        <w:rPr>
          <w:rFonts w:cs="Arial"/>
        </w:rPr>
        <w:t xml:space="preserve">is the </w:t>
      </w:r>
      <w:r w:rsidR="002B5A7F">
        <w:rPr>
          <w:rFonts w:cs="Arial"/>
        </w:rPr>
        <w:t>desire</w:t>
      </w:r>
      <w:r w:rsidR="008B53D2">
        <w:rPr>
          <w:rFonts w:cs="Arial"/>
        </w:rPr>
        <w:t>d</w:t>
      </w:r>
      <w:r w:rsidR="00561E6C">
        <w:rPr>
          <w:rFonts w:cs="Arial"/>
        </w:rPr>
        <w:t xml:space="preserve"> </w:t>
      </w:r>
      <w:r w:rsidRPr="00665D93">
        <w:rPr>
          <w:rFonts w:cs="Arial"/>
        </w:rPr>
        <w:t xml:space="preserve">text which </w:t>
      </w:r>
      <w:r w:rsidR="002B5A7F">
        <w:rPr>
          <w:rFonts w:cs="Arial"/>
        </w:rPr>
        <w:t xml:space="preserve">to </w:t>
      </w:r>
      <w:r w:rsidRPr="00665D93">
        <w:rPr>
          <w:rFonts w:cs="Arial"/>
        </w:rPr>
        <w:t xml:space="preserve">be used in event reports for </w:t>
      </w:r>
      <w:r>
        <w:rPr>
          <w:rFonts w:cs="Arial"/>
        </w:rPr>
        <w:t>OLGR</w:t>
      </w:r>
      <w:r w:rsidR="002B5A7F">
        <w:rPr>
          <w:rFonts w:cs="Arial"/>
        </w:rPr>
        <w:t xml:space="preserve"> but is not mandatory of the EMS</w:t>
      </w:r>
      <w:r w:rsidR="008B53D2">
        <w:rPr>
          <w:rFonts w:cs="Arial"/>
        </w:rPr>
        <w:t>,</w:t>
      </w:r>
      <w:r w:rsidR="002B5A7F">
        <w:rPr>
          <w:rFonts w:cs="Arial"/>
        </w:rPr>
        <w:t xml:space="preserve"> which </w:t>
      </w:r>
      <w:r w:rsidR="008B53D2">
        <w:rPr>
          <w:rFonts w:cs="Arial"/>
        </w:rPr>
        <w:t xml:space="preserve">can </w:t>
      </w:r>
      <w:r w:rsidR="002B5A7F">
        <w:rPr>
          <w:rFonts w:cs="Arial"/>
        </w:rPr>
        <w:t>use a differen</w:t>
      </w:r>
      <w:r w:rsidR="00EB2753">
        <w:rPr>
          <w:rFonts w:cs="Arial"/>
        </w:rPr>
        <w:t>t</w:t>
      </w:r>
      <w:r w:rsidR="002B5A7F">
        <w:rPr>
          <w:rFonts w:cs="Arial"/>
        </w:rPr>
        <w:t xml:space="preserve"> event descriptor.</w:t>
      </w:r>
    </w:p>
    <w:p w14:paraId="3BC52BC8" w14:textId="77777777" w:rsidR="00561E6C" w:rsidRDefault="00561E6C" w:rsidP="003155F3">
      <w:pPr>
        <w:rPr>
          <w:rFonts w:cs="Arial"/>
        </w:rPr>
      </w:pPr>
    </w:p>
    <w:p w14:paraId="162D6822" w14:textId="2CCFED72" w:rsidR="00561E6C" w:rsidRDefault="002B5A7F" w:rsidP="003155F3">
      <w:pPr>
        <w:rPr>
          <w:rFonts w:cs="Arial"/>
        </w:rPr>
      </w:pPr>
      <w:r>
        <w:rPr>
          <w:rFonts w:cs="Arial"/>
        </w:rPr>
        <w:t>All EMS generated events must</w:t>
      </w:r>
      <w:r w:rsidR="00561E6C">
        <w:rPr>
          <w:rFonts w:cs="Arial"/>
        </w:rPr>
        <w:t>:</w:t>
      </w:r>
      <w:r w:rsidR="007A5BB6" w:rsidRPr="007A5BB6">
        <w:rPr>
          <w:vertAlign w:val="superscript"/>
        </w:rPr>
        <w:t xml:space="preserve"> </w:t>
      </w:r>
      <w:r w:rsidR="007A5BB6" w:rsidRPr="00D03E32">
        <w:rPr>
          <w:vertAlign w:val="superscript"/>
        </w:rPr>
        <w:t>CP:</w:t>
      </w:r>
      <w:r w:rsidR="007A5BB6">
        <w:rPr>
          <w:rStyle w:val="EndnoteReference"/>
        </w:rPr>
        <w:endnoteReference w:id="242"/>
      </w:r>
    </w:p>
    <w:p w14:paraId="24B2AD5A" w14:textId="77777777" w:rsidR="00561E6C" w:rsidRDefault="00561E6C" w:rsidP="003155F3">
      <w:pPr>
        <w:rPr>
          <w:rFonts w:cs="Arial"/>
        </w:rPr>
      </w:pPr>
    </w:p>
    <w:p w14:paraId="670096F9" w14:textId="325D249B" w:rsidR="00561E6C" w:rsidRPr="00561E6C" w:rsidRDefault="002B5A7F" w:rsidP="007F599D">
      <w:pPr>
        <w:pStyle w:val="ListParagraph"/>
        <w:numPr>
          <w:ilvl w:val="0"/>
          <w:numId w:val="16"/>
        </w:numPr>
        <w:rPr>
          <w:rFonts w:cs="Arial"/>
        </w:rPr>
      </w:pPr>
      <w:r>
        <w:rPr>
          <w:rFonts w:cs="Arial"/>
        </w:rPr>
        <w:t>Be t</w:t>
      </w:r>
      <w:r w:rsidR="00561E6C" w:rsidRPr="00561E6C">
        <w:rPr>
          <w:rFonts w:cs="Arial"/>
        </w:rPr>
        <w:t>imestamped with gaming venue</w:t>
      </w:r>
      <w:r w:rsidR="00971460">
        <w:rPr>
          <w:rFonts w:cs="Arial"/>
        </w:rPr>
        <w:t>/EMS</w:t>
      </w:r>
      <w:r w:rsidR="00561E6C" w:rsidRPr="00561E6C">
        <w:rPr>
          <w:rFonts w:cs="Arial"/>
        </w:rPr>
        <w:t xml:space="preserve"> local time upon creation</w:t>
      </w:r>
      <w:r w:rsidR="00971460">
        <w:rPr>
          <w:rFonts w:cs="Arial"/>
        </w:rPr>
        <w:t xml:space="preserve"> as applicable</w:t>
      </w:r>
      <w:r w:rsidR="00561E6C" w:rsidRPr="00561E6C">
        <w:rPr>
          <w:rFonts w:cs="Arial"/>
        </w:rPr>
        <w:t>.</w:t>
      </w:r>
    </w:p>
    <w:p w14:paraId="3B99F2EA" w14:textId="4D43C7E0" w:rsidR="00561E6C" w:rsidRDefault="00561E6C" w:rsidP="007F599D">
      <w:pPr>
        <w:pStyle w:val="ListParagraph"/>
        <w:numPr>
          <w:ilvl w:val="0"/>
          <w:numId w:val="16"/>
        </w:numPr>
        <w:rPr>
          <w:rFonts w:cs="Arial"/>
        </w:rPr>
      </w:pPr>
      <w:r>
        <w:rPr>
          <w:rFonts w:cs="Arial"/>
        </w:rPr>
        <w:t>Contain</w:t>
      </w:r>
      <w:r w:rsidRPr="00561E6C">
        <w:rPr>
          <w:rFonts w:cs="Arial"/>
        </w:rPr>
        <w:t xml:space="preserve"> a</w:t>
      </w:r>
      <w:r w:rsidR="0048694B">
        <w:rPr>
          <w:rFonts w:cs="Arial"/>
        </w:rPr>
        <w:t>n event</w:t>
      </w:r>
      <w:r w:rsidRPr="00561E6C">
        <w:rPr>
          <w:rFonts w:cs="Arial"/>
        </w:rPr>
        <w:t xml:space="preserve"> serial number applied by the host that created the event.</w:t>
      </w:r>
    </w:p>
    <w:p w14:paraId="1FCA67DF" w14:textId="3FF8C824" w:rsidR="00272B6B" w:rsidRDefault="00710BD6" w:rsidP="007F599D">
      <w:pPr>
        <w:pStyle w:val="ListParagraph"/>
        <w:numPr>
          <w:ilvl w:val="0"/>
          <w:numId w:val="16"/>
        </w:numPr>
        <w:rPr>
          <w:rFonts w:cs="Arial"/>
        </w:rPr>
      </w:pPr>
      <w:r>
        <w:rPr>
          <w:rFonts w:cs="Arial"/>
        </w:rPr>
        <w:t xml:space="preserve">Contain </w:t>
      </w:r>
      <w:r w:rsidR="00272B6B">
        <w:rPr>
          <w:rFonts w:cs="Arial"/>
        </w:rPr>
        <w:t xml:space="preserve">supporting </w:t>
      </w:r>
      <w:r>
        <w:rPr>
          <w:rFonts w:cs="Arial"/>
        </w:rPr>
        <w:t xml:space="preserve">embedded data </w:t>
      </w:r>
      <w:r w:rsidR="00272B6B">
        <w:rPr>
          <w:rFonts w:cs="Arial"/>
        </w:rPr>
        <w:t>with respect to the event’s definition</w:t>
      </w:r>
      <w:r w:rsidR="007D639B">
        <w:rPr>
          <w:rFonts w:cs="Arial"/>
        </w:rPr>
        <w:t xml:space="preserve"> </w:t>
      </w:r>
      <w:proofErr w:type="gramStart"/>
      <w:r w:rsidR="00DB1F5E">
        <w:rPr>
          <w:rFonts w:cs="Arial"/>
        </w:rPr>
        <w:t>e</w:t>
      </w:r>
      <w:r w:rsidR="00272B6B">
        <w:rPr>
          <w:rFonts w:cs="Arial"/>
        </w:rPr>
        <w:t>.g.</w:t>
      </w:r>
      <w:proofErr w:type="gramEnd"/>
      <w:r w:rsidR="00272B6B">
        <w:rPr>
          <w:rFonts w:cs="Arial"/>
        </w:rPr>
        <w:t xml:space="preserve"> a failure event; the embedded data should say what exactly failed and by how much.</w:t>
      </w:r>
    </w:p>
    <w:p w14:paraId="01BCECB0" w14:textId="6339E178" w:rsidR="00710BD6" w:rsidRPr="00561E6C" w:rsidRDefault="00272B6B" w:rsidP="007F599D">
      <w:pPr>
        <w:pStyle w:val="ListParagraph"/>
        <w:numPr>
          <w:ilvl w:val="0"/>
          <w:numId w:val="16"/>
        </w:numPr>
        <w:rPr>
          <w:rFonts w:cs="Arial"/>
        </w:rPr>
      </w:pPr>
      <w:r>
        <w:rPr>
          <w:rFonts w:cs="Arial"/>
        </w:rPr>
        <w:t xml:space="preserve">If the EMS generates events with embedded data that if known, could compromise the integrity of a gaming related </w:t>
      </w:r>
      <w:proofErr w:type="gramStart"/>
      <w:r>
        <w:rPr>
          <w:rFonts w:cs="Arial"/>
        </w:rPr>
        <w:t>system;</w:t>
      </w:r>
      <w:proofErr w:type="gramEnd"/>
      <w:r>
        <w:rPr>
          <w:rFonts w:cs="Arial"/>
        </w:rPr>
        <w:t xml:space="preserve"> e.g. ticket-out AUTHO’s,</w:t>
      </w:r>
      <w:r w:rsidR="00E10C1B">
        <w:rPr>
          <w:rFonts w:cs="Arial"/>
        </w:rPr>
        <w:t xml:space="preserve"> or</w:t>
      </w:r>
      <w:r>
        <w:rPr>
          <w:rFonts w:cs="Arial"/>
        </w:rPr>
        <w:t xml:space="preserve"> </w:t>
      </w:r>
      <w:r w:rsidR="00E10C1B">
        <w:rPr>
          <w:rFonts w:cs="Arial"/>
        </w:rPr>
        <w:t xml:space="preserve">jackpot trigger values; </w:t>
      </w:r>
      <w:r>
        <w:rPr>
          <w:rFonts w:cs="Arial"/>
        </w:rPr>
        <w:t xml:space="preserve">then these events must be kept </w:t>
      </w:r>
      <w:r w:rsidR="00E10C1B">
        <w:rPr>
          <w:rFonts w:cs="Arial"/>
        </w:rPr>
        <w:t>secret</w:t>
      </w:r>
      <w:r>
        <w:rPr>
          <w:rFonts w:cs="Arial"/>
        </w:rPr>
        <w:t xml:space="preserve"> by the system and not </w:t>
      </w:r>
      <w:r w:rsidR="00E10C1B">
        <w:rPr>
          <w:rFonts w:cs="Arial"/>
        </w:rPr>
        <w:t xml:space="preserve">be able to be </w:t>
      </w:r>
      <w:r>
        <w:rPr>
          <w:rFonts w:cs="Arial"/>
        </w:rPr>
        <w:t>disclosed to</w:t>
      </w:r>
      <w:r w:rsidR="00E10C1B">
        <w:rPr>
          <w:rFonts w:cs="Arial"/>
        </w:rPr>
        <w:t xml:space="preserve"> any person.</w:t>
      </w:r>
    </w:p>
    <w:p w14:paraId="1E8C2E5A" w14:textId="62F3854B" w:rsidR="003155F3" w:rsidRDefault="003155F3" w:rsidP="003155F3">
      <w:pPr>
        <w:rPr>
          <w:rFonts w:cs="Arial"/>
        </w:rPr>
      </w:pPr>
    </w:p>
    <w:p w14:paraId="6FA71323" w14:textId="490979B4" w:rsidR="002B5A7F" w:rsidRDefault="002B5A7F" w:rsidP="003155F3">
      <w:pPr>
        <w:rPr>
          <w:rFonts w:cs="Arial"/>
        </w:rPr>
      </w:pPr>
      <w:r>
        <w:rPr>
          <w:rFonts w:cs="Arial"/>
        </w:rPr>
        <w:t>The EMS may include additional data in events as needed.</w:t>
      </w:r>
    </w:p>
    <w:p w14:paraId="1CC1CD0B" w14:textId="77777777" w:rsidR="00064DE9" w:rsidRDefault="00064DE9" w:rsidP="003155F3">
      <w:pPr>
        <w:rPr>
          <w:rFonts w:cs="Arial"/>
        </w:rPr>
      </w:pPr>
    </w:p>
    <w:p w14:paraId="51E3CF2D" w14:textId="343D4A76" w:rsidR="00064DE9" w:rsidRDefault="00064DE9" w:rsidP="003155F3">
      <w:pPr>
        <w:rPr>
          <w:rFonts w:cs="Arial"/>
        </w:rPr>
      </w:pPr>
      <w:r>
        <w:rPr>
          <w:rFonts w:cs="Arial"/>
        </w:rPr>
        <w:t>All cash movements in or out of an EGM, other than those pertaining to coins and banknotes, must result in an event in the EMS; if the EGM doesn’t log an event for it, then the EMS must</w:t>
      </w:r>
      <w:r w:rsidR="008B53D2">
        <w:rPr>
          <w:rFonts w:cs="Arial"/>
        </w:rPr>
        <w:t xml:space="preserve"> do so</w:t>
      </w:r>
      <w:r>
        <w:rPr>
          <w:rFonts w:cs="Arial"/>
        </w:rPr>
        <w:t>.</w:t>
      </w:r>
      <w:r w:rsidR="007A5BB6" w:rsidRPr="007A5BB6">
        <w:rPr>
          <w:vertAlign w:val="superscript"/>
        </w:rPr>
        <w:t xml:space="preserve"> </w:t>
      </w:r>
      <w:r w:rsidR="007A5BB6" w:rsidRPr="00D03E32">
        <w:rPr>
          <w:vertAlign w:val="superscript"/>
        </w:rPr>
        <w:t>CP:</w:t>
      </w:r>
      <w:r w:rsidR="007A5BB6">
        <w:rPr>
          <w:rStyle w:val="EndnoteReference"/>
        </w:rPr>
        <w:endnoteReference w:id="243"/>
      </w:r>
    </w:p>
    <w:p w14:paraId="0CB2F66B" w14:textId="77777777" w:rsidR="002B5A7F" w:rsidRDefault="002B5A7F" w:rsidP="003155F3">
      <w:pPr>
        <w:rPr>
          <w:rFonts w:cs="Arial"/>
        </w:rPr>
      </w:pPr>
    </w:p>
    <w:p w14:paraId="48A419E6" w14:textId="75D91222" w:rsidR="002B5A7F" w:rsidRPr="00DD5137" w:rsidRDefault="002B5A7F" w:rsidP="007F599D">
      <w:pPr>
        <w:pStyle w:val="Heading3"/>
        <w:numPr>
          <w:ilvl w:val="3"/>
          <w:numId w:val="9"/>
        </w:numPr>
      </w:pPr>
      <w:bookmarkStart w:id="3916" w:name="_Ref445890825"/>
      <w:bookmarkStart w:id="3917" w:name="_Toc120544058"/>
      <w:r w:rsidRPr="00DD5137">
        <w:t>“EMS-EGM Stopped Responding"</w:t>
      </w:r>
      <w:bookmarkEnd w:id="3916"/>
      <w:bookmarkEnd w:id="3917"/>
    </w:p>
    <w:p w14:paraId="04A171B5" w14:textId="202275F7" w:rsidR="002B5A7F" w:rsidRDefault="007A5BB6" w:rsidP="003155F3">
      <w:pPr>
        <w:rPr>
          <w:rFonts w:cs="Arial"/>
        </w:rPr>
      </w:pPr>
      <w:r w:rsidRPr="00D03E32">
        <w:rPr>
          <w:vertAlign w:val="superscript"/>
        </w:rPr>
        <w:t>CP:</w:t>
      </w:r>
      <w:r>
        <w:rPr>
          <w:rStyle w:val="EndnoteReference"/>
        </w:rPr>
        <w:endnoteReference w:id="244"/>
      </w:r>
    </w:p>
    <w:p w14:paraId="4093E7F3" w14:textId="466AE35C" w:rsidR="002B5A7F" w:rsidRDefault="002B5A7F" w:rsidP="003155F3">
      <w:pPr>
        <w:rPr>
          <w:rFonts w:cs="Arial"/>
        </w:rPr>
      </w:pPr>
      <w:r>
        <w:rPr>
          <w:rFonts w:cs="Arial"/>
        </w:rPr>
        <w:t>Logged when an EMS host detected the EGM has stopped responding for a timeout period.</w:t>
      </w:r>
      <w:r w:rsidR="00C42C53">
        <w:rPr>
          <w:rFonts w:cs="Arial"/>
        </w:rPr>
        <w:t xml:space="preserve"> Refer s</w:t>
      </w:r>
      <w:r w:rsidR="00C42C53">
        <w:rPr>
          <w:rFonts w:cs="Arial"/>
        </w:rPr>
        <w:fldChar w:fldCharType="begin"/>
      </w:r>
      <w:r w:rsidR="00C42C53">
        <w:rPr>
          <w:rFonts w:cs="Arial"/>
        </w:rPr>
        <w:instrText xml:space="preserve"> REF _Ref445890872 \r \h </w:instrText>
      </w:r>
      <w:r w:rsidR="00C42C53">
        <w:rPr>
          <w:rFonts w:cs="Arial"/>
        </w:rPr>
      </w:r>
      <w:r w:rsidR="00C42C53">
        <w:rPr>
          <w:rFonts w:cs="Arial"/>
        </w:rPr>
        <w:fldChar w:fldCharType="separate"/>
      </w:r>
      <w:r w:rsidR="00B424FD">
        <w:rPr>
          <w:rFonts w:cs="Arial"/>
        </w:rPr>
        <w:t>2.13</w:t>
      </w:r>
      <w:r w:rsidR="00C42C53">
        <w:rPr>
          <w:rFonts w:cs="Arial"/>
        </w:rPr>
        <w:fldChar w:fldCharType="end"/>
      </w:r>
      <w:r w:rsidR="00C42C53">
        <w:rPr>
          <w:rFonts w:cs="Arial"/>
        </w:rPr>
        <w:t>.</w:t>
      </w:r>
    </w:p>
    <w:p w14:paraId="4588661F" w14:textId="77777777" w:rsidR="002B5A7F" w:rsidRDefault="002B5A7F" w:rsidP="003155F3">
      <w:pPr>
        <w:rPr>
          <w:rFonts w:cs="Arial"/>
        </w:rPr>
      </w:pPr>
    </w:p>
    <w:p w14:paraId="1CC29425" w14:textId="64BB05C4" w:rsidR="002B5A7F" w:rsidRPr="00DD5137" w:rsidRDefault="002B5A7F" w:rsidP="007F599D">
      <w:pPr>
        <w:pStyle w:val="Heading3"/>
        <w:numPr>
          <w:ilvl w:val="3"/>
          <w:numId w:val="9"/>
        </w:numPr>
      </w:pPr>
      <w:bookmarkStart w:id="3918" w:name="_Toc120544059"/>
      <w:r w:rsidRPr="00DD5137">
        <w:t>"EMS-EGM Resumed Responding"</w:t>
      </w:r>
      <w:bookmarkEnd w:id="3918"/>
    </w:p>
    <w:p w14:paraId="1FA8295D" w14:textId="5404F7B1" w:rsidR="002B5A7F" w:rsidRDefault="007A5BB6" w:rsidP="003155F3">
      <w:pPr>
        <w:rPr>
          <w:rFonts w:cs="Arial"/>
        </w:rPr>
      </w:pPr>
      <w:r w:rsidRPr="00D03E32">
        <w:rPr>
          <w:vertAlign w:val="superscript"/>
        </w:rPr>
        <w:t>CP:</w:t>
      </w:r>
      <w:r>
        <w:rPr>
          <w:rStyle w:val="EndnoteReference"/>
        </w:rPr>
        <w:endnoteReference w:id="245"/>
      </w:r>
    </w:p>
    <w:p w14:paraId="126B648E" w14:textId="7BE7B2BC" w:rsidR="002B5A7F" w:rsidRDefault="002B5A7F" w:rsidP="003155F3">
      <w:pPr>
        <w:rPr>
          <w:rFonts w:cs="Arial"/>
        </w:rPr>
      </w:pPr>
      <w:r>
        <w:rPr>
          <w:rFonts w:cs="Arial"/>
        </w:rPr>
        <w:t>Logged whenever the EGM makes a successful connection to an EMS host via the QCOM API.</w:t>
      </w:r>
    </w:p>
    <w:p w14:paraId="02C0DED2" w14:textId="77777777" w:rsidR="002B5A7F" w:rsidRDefault="002B5A7F" w:rsidP="003155F3">
      <w:pPr>
        <w:rPr>
          <w:rFonts w:cs="Arial"/>
        </w:rPr>
      </w:pPr>
    </w:p>
    <w:p w14:paraId="3C30CFF8" w14:textId="7ADD9276" w:rsidR="002B5A7F" w:rsidRDefault="002B5A7F" w:rsidP="003155F3">
      <w:pPr>
        <w:rPr>
          <w:rFonts w:cs="Arial"/>
        </w:rPr>
      </w:pPr>
      <w:r>
        <w:rPr>
          <w:rFonts w:cs="Arial"/>
        </w:rPr>
        <w:t xml:space="preserve">Related, section </w:t>
      </w:r>
      <w:r>
        <w:rPr>
          <w:rFonts w:cs="Arial"/>
        </w:rPr>
        <w:fldChar w:fldCharType="begin"/>
      </w:r>
      <w:r>
        <w:rPr>
          <w:rFonts w:cs="Arial"/>
        </w:rPr>
        <w:instrText xml:space="preserve"> REF _Ref445473837 \r \h </w:instrText>
      </w:r>
      <w:r>
        <w:rPr>
          <w:rFonts w:cs="Arial"/>
        </w:rPr>
      </w:r>
      <w:r>
        <w:rPr>
          <w:rFonts w:cs="Arial"/>
        </w:rPr>
        <w:fldChar w:fldCharType="separate"/>
      </w:r>
      <w:r w:rsidR="00B424FD">
        <w:rPr>
          <w:rFonts w:cs="Arial"/>
        </w:rPr>
        <w:t>2.14</w:t>
      </w:r>
      <w:r>
        <w:rPr>
          <w:rFonts w:cs="Arial"/>
        </w:rPr>
        <w:fldChar w:fldCharType="end"/>
      </w:r>
      <w:r>
        <w:rPr>
          <w:rFonts w:cs="Arial"/>
        </w:rPr>
        <w:t>.</w:t>
      </w:r>
    </w:p>
    <w:p w14:paraId="1147A569" w14:textId="77777777" w:rsidR="002B5A7F" w:rsidRPr="00665D93" w:rsidRDefault="002B5A7F" w:rsidP="003155F3">
      <w:pPr>
        <w:rPr>
          <w:rFonts w:cs="Arial"/>
        </w:rPr>
      </w:pPr>
    </w:p>
    <w:p w14:paraId="22C7BA04" w14:textId="671B30A9" w:rsidR="0018751C" w:rsidRPr="00DD5137" w:rsidRDefault="0018751C" w:rsidP="007F599D">
      <w:pPr>
        <w:pStyle w:val="Heading3"/>
        <w:numPr>
          <w:ilvl w:val="3"/>
          <w:numId w:val="9"/>
        </w:numPr>
      </w:pPr>
      <w:bookmarkStart w:id="3919" w:name="_Ref445471329"/>
      <w:bookmarkStart w:id="3920" w:name="_Toc120544060"/>
      <w:r w:rsidRPr="00DD5137">
        <w:t>“EMS-EGM Raw Meters”</w:t>
      </w:r>
      <w:bookmarkEnd w:id="3919"/>
      <w:bookmarkEnd w:id="3920"/>
    </w:p>
    <w:p w14:paraId="1926A8ED" w14:textId="3D9E91B4" w:rsidR="0018751C" w:rsidRDefault="007A5BB6" w:rsidP="0018751C">
      <w:pPr>
        <w:pStyle w:val="Body"/>
      </w:pPr>
      <w:r w:rsidRPr="00D03E32">
        <w:rPr>
          <w:vertAlign w:val="superscript"/>
        </w:rPr>
        <w:t>CP:</w:t>
      </w:r>
      <w:r>
        <w:rPr>
          <w:rStyle w:val="EndnoteReference"/>
        </w:rPr>
        <w:endnoteReference w:id="246"/>
      </w:r>
    </w:p>
    <w:p w14:paraId="7B2B444A" w14:textId="699B650A" w:rsidR="0018751C" w:rsidRPr="0018751C" w:rsidRDefault="00AC5898" w:rsidP="0018751C">
      <w:pPr>
        <w:pStyle w:val="Body"/>
      </w:pPr>
      <w:r>
        <w:t xml:space="preserve">This event must </w:t>
      </w:r>
      <w:proofErr w:type="gramStart"/>
      <w:r>
        <w:t>contains</w:t>
      </w:r>
      <w:proofErr w:type="gramEnd"/>
      <w:r>
        <w:t xml:space="preserve"> the EGM raw meters at the time the event was generated. </w:t>
      </w:r>
      <w:r w:rsidR="0018751C">
        <w:t>Refer section</w:t>
      </w:r>
      <w:r>
        <w:t>s s</w:t>
      </w:r>
      <w:r>
        <w:fldChar w:fldCharType="begin"/>
      </w:r>
      <w:r>
        <w:instrText xml:space="preserve"> REF _Ref445471493 \r \h </w:instrText>
      </w:r>
      <w:r>
        <w:fldChar w:fldCharType="separate"/>
      </w:r>
      <w:r w:rsidR="00B424FD">
        <w:t>2.15</w:t>
      </w:r>
      <w:r>
        <w:fldChar w:fldCharType="end"/>
      </w:r>
      <w:r w:rsidR="0048694B">
        <w:t>,</w:t>
      </w:r>
      <w:r>
        <w:t xml:space="preserve"> s</w:t>
      </w:r>
      <w:r w:rsidR="0018751C">
        <w:fldChar w:fldCharType="begin"/>
      </w:r>
      <w:r w:rsidR="0018751C">
        <w:instrText xml:space="preserve"> REF _Ref445471239 \r \h </w:instrText>
      </w:r>
      <w:r w:rsidR="0018751C">
        <w:fldChar w:fldCharType="separate"/>
      </w:r>
      <w:r w:rsidR="00B424FD">
        <w:t>2.33</w:t>
      </w:r>
      <w:r w:rsidR="0018751C">
        <w:fldChar w:fldCharType="end"/>
      </w:r>
      <w:r w:rsidR="0048694B">
        <w:t xml:space="preserve"> &amp; s</w:t>
      </w:r>
      <w:r w:rsidR="0048694B">
        <w:fldChar w:fldCharType="begin"/>
      </w:r>
      <w:r w:rsidR="0048694B">
        <w:instrText xml:space="preserve"> REF _Ref445472832 \r \h </w:instrText>
      </w:r>
      <w:r w:rsidR="0048694B">
        <w:fldChar w:fldCharType="separate"/>
      </w:r>
      <w:r w:rsidR="00B424FD">
        <w:t>2.33</w:t>
      </w:r>
      <w:r w:rsidR="0048694B">
        <w:fldChar w:fldCharType="end"/>
      </w:r>
      <w:r w:rsidR="0018751C">
        <w:t>.</w:t>
      </w:r>
    </w:p>
    <w:p w14:paraId="4B03742D" w14:textId="40D8E3F0" w:rsidR="003155F3" w:rsidRPr="00DD5137" w:rsidRDefault="003155F3" w:rsidP="007F599D">
      <w:pPr>
        <w:pStyle w:val="Heading3"/>
        <w:numPr>
          <w:ilvl w:val="3"/>
          <w:numId w:val="9"/>
        </w:numPr>
      </w:pPr>
      <w:bookmarkStart w:id="3921" w:name="_Ref445472298"/>
      <w:bookmarkStart w:id="3922" w:name="_Toc120544061"/>
      <w:r w:rsidRPr="00DD5137">
        <w:t>"</w:t>
      </w:r>
      <w:r w:rsidR="00D53DB3" w:rsidRPr="00DD5137">
        <w:t>EMS</w:t>
      </w:r>
      <w:r w:rsidRPr="00DD5137">
        <w:t xml:space="preserve">-EGM </w:t>
      </w:r>
      <w:r w:rsidR="00D53DB3" w:rsidRPr="00DD5137">
        <w:t>Content Audit Fail</w:t>
      </w:r>
      <w:r w:rsidRPr="00DD5137">
        <w:t>"</w:t>
      </w:r>
      <w:bookmarkEnd w:id="3921"/>
      <w:bookmarkEnd w:id="3922"/>
      <w:r w:rsidRPr="00DD5137">
        <w:t xml:space="preserve"> </w:t>
      </w:r>
    </w:p>
    <w:p w14:paraId="5E8CBFC8" w14:textId="055D72BC" w:rsidR="003155F3" w:rsidRPr="00665D93" w:rsidRDefault="007A5BB6" w:rsidP="003155F3">
      <w:pPr>
        <w:ind w:left="3600" w:hanging="3600"/>
        <w:rPr>
          <w:rFonts w:cs="Arial"/>
        </w:rPr>
      </w:pPr>
      <w:r w:rsidRPr="00D03E32">
        <w:rPr>
          <w:vertAlign w:val="superscript"/>
        </w:rPr>
        <w:t>CP:</w:t>
      </w:r>
      <w:r>
        <w:rPr>
          <w:rStyle w:val="EndnoteReference"/>
        </w:rPr>
        <w:endnoteReference w:id="247"/>
      </w:r>
    </w:p>
    <w:p w14:paraId="58A648E7" w14:textId="01ACD1F0" w:rsidR="003155F3" w:rsidRDefault="003155F3" w:rsidP="003155F3">
      <w:r w:rsidRPr="0000148E">
        <w:t xml:space="preserve">The </w:t>
      </w:r>
      <w:r w:rsidR="00D53DB3">
        <w:t>EMS</w:t>
      </w:r>
      <w:r w:rsidR="007126DA" w:rsidRPr="0000148E">
        <w:t xml:space="preserve"> </w:t>
      </w:r>
      <w:r w:rsidRPr="0000148E">
        <w:t xml:space="preserve">received a </w:t>
      </w:r>
      <w:r w:rsidR="00516E99">
        <w:t xml:space="preserve">content audit response </w:t>
      </w:r>
      <w:r w:rsidRPr="0000148E">
        <w:t xml:space="preserve">from a </w:t>
      </w:r>
      <w:r w:rsidR="007126DA">
        <w:t>QCOM 3</w:t>
      </w:r>
      <w:r w:rsidRPr="0000148E">
        <w:t xml:space="preserve"> EGM which did not match the hash</w:t>
      </w:r>
      <w:r w:rsidR="00516E99">
        <w:t>es</w:t>
      </w:r>
      <w:r w:rsidRPr="0000148E">
        <w:t xml:space="preserve"> the </w:t>
      </w:r>
      <w:r w:rsidR="00D53DB3">
        <w:t>EMS</w:t>
      </w:r>
      <w:r w:rsidR="007126DA" w:rsidRPr="0000148E">
        <w:t xml:space="preserve"> </w:t>
      </w:r>
      <w:r w:rsidRPr="0000148E">
        <w:t xml:space="preserve">was expecting for that EGM. </w:t>
      </w:r>
    </w:p>
    <w:p w14:paraId="43CE97AF" w14:textId="77777777" w:rsidR="008F7DAD" w:rsidRDefault="008F7DAD" w:rsidP="003155F3"/>
    <w:p w14:paraId="679DDC34" w14:textId="14CD3FB4" w:rsidR="008F7DAD" w:rsidRPr="0000148E" w:rsidRDefault="008F7DAD" w:rsidP="003155F3">
      <w:r>
        <w:t xml:space="preserve">Refer section </w:t>
      </w:r>
      <w:r>
        <w:fldChar w:fldCharType="begin"/>
      </w:r>
      <w:r>
        <w:instrText xml:space="preserve"> REF _Ref445472318 \r \h </w:instrText>
      </w:r>
      <w:r>
        <w:fldChar w:fldCharType="separate"/>
      </w:r>
      <w:r w:rsidR="00B424FD">
        <w:t>2.32</w:t>
      </w:r>
      <w:r>
        <w:fldChar w:fldCharType="end"/>
      </w:r>
      <w:r>
        <w:t>.</w:t>
      </w:r>
    </w:p>
    <w:p w14:paraId="647ED9BA" w14:textId="58866E82" w:rsidR="003155F3" w:rsidRDefault="003155F3" w:rsidP="003155F3">
      <w:pPr>
        <w:rPr>
          <w:rFonts w:cs="Arial"/>
        </w:rPr>
      </w:pPr>
    </w:p>
    <w:p w14:paraId="2C7B876F" w14:textId="28C8D0DB" w:rsidR="003155F3" w:rsidRPr="00DD5137" w:rsidRDefault="00795FE7" w:rsidP="007F599D">
      <w:pPr>
        <w:pStyle w:val="Heading3"/>
        <w:numPr>
          <w:ilvl w:val="3"/>
          <w:numId w:val="9"/>
        </w:numPr>
      </w:pPr>
      <w:r w:rsidRPr="00F007EB" w:rsidDel="00795FE7">
        <w:rPr>
          <w:i/>
        </w:rPr>
        <w:t xml:space="preserve"> </w:t>
      </w:r>
      <w:bookmarkStart w:id="3923" w:name="_Ref445472357"/>
      <w:bookmarkStart w:id="3924" w:name="_Toc120544062"/>
      <w:r w:rsidR="003155F3" w:rsidRPr="00DD5137">
        <w:t>“</w:t>
      </w:r>
      <w:r w:rsidR="00D53DB3" w:rsidRPr="00DD5137">
        <w:t>EMS</w:t>
      </w:r>
      <w:r w:rsidR="003155F3" w:rsidRPr="00DD5137">
        <w:t xml:space="preserve">-EGM </w:t>
      </w:r>
      <w:r w:rsidR="00D53DB3" w:rsidRPr="00DD5137">
        <w:t>Content Audit</w:t>
      </w:r>
      <w:r w:rsidR="003155F3" w:rsidRPr="00DD5137">
        <w:t xml:space="preserve"> OK”</w:t>
      </w:r>
      <w:bookmarkEnd w:id="3923"/>
      <w:bookmarkEnd w:id="3924"/>
    </w:p>
    <w:p w14:paraId="1A077F26" w14:textId="4DF907D5" w:rsidR="003155F3" w:rsidRPr="00665D93" w:rsidRDefault="007A5BB6" w:rsidP="003155F3">
      <w:pPr>
        <w:rPr>
          <w:rFonts w:cs="Arial"/>
        </w:rPr>
      </w:pPr>
      <w:r w:rsidRPr="00D03E32">
        <w:rPr>
          <w:vertAlign w:val="superscript"/>
        </w:rPr>
        <w:t>CP:</w:t>
      </w:r>
      <w:r>
        <w:rPr>
          <w:rStyle w:val="EndnoteReference"/>
        </w:rPr>
        <w:endnoteReference w:id="248"/>
      </w:r>
    </w:p>
    <w:p w14:paraId="2CA595C5" w14:textId="6DD60AEC" w:rsidR="003155F3" w:rsidRPr="0000148E" w:rsidRDefault="003155F3" w:rsidP="003155F3">
      <w:r w:rsidRPr="0000148E">
        <w:t xml:space="preserve">This event must be logged whenever an EGM returns a correct </w:t>
      </w:r>
      <w:r w:rsidR="00516E99">
        <w:t>content audit response</w:t>
      </w:r>
      <w:r w:rsidRPr="0000148E">
        <w:t xml:space="preserve"> after any invalid program hash was detected from that EGM.</w:t>
      </w:r>
      <w:r w:rsidR="00F91F8B">
        <w:t xml:space="preserve"> </w:t>
      </w:r>
      <w:r w:rsidRPr="0000148E">
        <w:t xml:space="preserve">Logging this even upon any successful hash result is </w:t>
      </w:r>
      <w:r w:rsidR="00516E99">
        <w:t xml:space="preserve">also </w:t>
      </w:r>
      <w:r w:rsidRPr="0000148E">
        <w:t>acceptable but not mandatory.</w:t>
      </w:r>
    </w:p>
    <w:p w14:paraId="676F6C8C" w14:textId="0204B901" w:rsidR="003155F3" w:rsidRDefault="003155F3" w:rsidP="003155F3"/>
    <w:p w14:paraId="002A08EC" w14:textId="3AE59C85" w:rsidR="003A529D" w:rsidRPr="0000148E" w:rsidRDefault="003A529D" w:rsidP="003A529D">
      <w:r>
        <w:t xml:space="preserve">Refer section </w:t>
      </w:r>
      <w:r>
        <w:fldChar w:fldCharType="begin"/>
      </w:r>
      <w:r>
        <w:instrText xml:space="preserve"> REF _Ref445472318 \r \h </w:instrText>
      </w:r>
      <w:r>
        <w:fldChar w:fldCharType="separate"/>
      </w:r>
      <w:r w:rsidR="00B424FD">
        <w:t>2.32</w:t>
      </w:r>
      <w:r>
        <w:fldChar w:fldCharType="end"/>
      </w:r>
      <w:r>
        <w:t>.</w:t>
      </w:r>
    </w:p>
    <w:p w14:paraId="1C30333A" w14:textId="77777777" w:rsidR="003A529D" w:rsidRDefault="003A529D" w:rsidP="003155F3"/>
    <w:p w14:paraId="643BCD52" w14:textId="2D5B5550" w:rsidR="003A529D" w:rsidRPr="00DD5137" w:rsidRDefault="003A529D" w:rsidP="00FF5B87">
      <w:pPr>
        <w:pStyle w:val="Heading3"/>
        <w:numPr>
          <w:ilvl w:val="3"/>
          <w:numId w:val="9"/>
        </w:numPr>
      </w:pPr>
      <w:bookmarkStart w:id="3925" w:name="_Ref445975460"/>
      <w:bookmarkStart w:id="3926" w:name="_Toc120544063"/>
      <w:r w:rsidRPr="00DD5137">
        <w:t>“</w:t>
      </w:r>
      <w:r w:rsidR="009E6785">
        <w:t>EMS</w:t>
      </w:r>
      <w:r w:rsidRPr="00DD5137">
        <w:t xml:space="preserve">-EGM </w:t>
      </w:r>
      <w:r>
        <w:t xml:space="preserve">Common </w:t>
      </w:r>
      <w:r w:rsidRPr="00DD5137">
        <w:t xml:space="preserve">Content </w:t>
      </w:r>
      <w:r>
        <w:t>Changed</w:t>
      </w:r>
      <w:r w:rsidRPr="00DD5137">
        <w:t>”</w:t>
      </w:r>
      <w:bookmarkEnd w:id="3925"/>
      <w:bookmarkEnd w:id="3926"/>
    </w:p>
    <w:p w14:paraId="6540BE9B" w14:textId="69DE164F" w:rsidR="003A529D" w:rsidRPr="00665D93" w:rsidRDefault="007A5BB6" w:rsidP="003A529D">
      <w:pPr>
        <w:rPr>
          <w:rFonts w:cs="Arial"/>
        </w:rPr>
      </w:pPr>
      <w:r w:rsidRPr="00D03E32">
        <w:rPr>
          <w:vertAlign w:val="superscript"/>
        </w:rPr>
        <w:t>CP:</w:t>
      </w:r>
      <w:r>
        <w:rPr>
          <w:rStyle w:val="EndnoteReference"/>
        </w:rPr>
        <w:endnoteReference w:id="249"/>
      </w:r>
    </w:p>
    <w:p w14:paraId="7FDD338B" w14:textId="3EA5D4C8" w:rsidR="003A529D" w:rsidRPr="0000148E" w:rsidRDefault="003A529D" w:rsidP="003A529D">
      <w:r w:rsidRPr="0000148E">
        <w:t>This event must be logged whenever</w:t>
      </w:r>
      <w:r>
        <w:t xml:space="preserve"> the EMS detects a change in an EGM’s common content from one approved set to another approved set</w:t>
      </w:r>
      <w:r w:rsidRPr="0000148E">
        <w:t>.</w:t>
      </w:r>
      <w:r>
        <w:t xml:space="preserve"> </w:t>
      </w:r>
    </w:p>
    <w:p w14:paraId="203D2186" w14:textId="77777777" w:rsidR="003A529D" w:rsidRDefault="003A529D" w:rsidP="003155F3"/>
    <w:p w14:paraId="3EEAFEF0" w14:textId="76677F02" w:rsidR="003A529D" w:rsidRPr="0000148E" w:rsidRDefault="003A529D" w:rsidP="003A529D">
      <w:r>
        <w:t xml:space="preserve">Refer section </w:t>
      </w:r>
      <w:r>
        <w:fldChar w:fldCharType="begin"/>
      </w:r>
      <w:r>
        <w:instrText xml:space="preserve"> REF _Ref445472318 \r \h </w:instrText>
      </w:r>
      <w:r>
        <w:fldChar w:fldCharType="separate"/>
      </w:r>
      <w:r w:rsidR="00B424FD">
        <w:t>2.32</w:t>
      </w:r>
      <w:r>
        <w:fldChar w:fldCharType="end"/>
      </w:r>
      <w:r>
        <w:t>.</w:t>
      </w:r>
    </w:p>
    <w:p w14:paraId="67A4F8D5" w14:textId="77777777" w:rsidR="003A529D" w:rsidRPr="0000148E" w:rsidRDefault="003A529D" w:rsidP="003155F3"/>
    <w:p w14:paraId="38A429BA" w14:textId="2FD6A48D" w:rsidR="003155F3" w:rsidRPr="00DD5137" w:rsidRDefault="003155F3" w:rsidP="007F599D">
      <w:pPr>
        <w:pStyle w:val="Heading3"/>
        <w:numPr>
          <w:ilvl w:val="3"/>
          <w:numId w:val="9"/>
        </w:numPr>
      </w:pPr>
      <w:bookmarkStart w:id="3927" w:name="_Toc120544064"/>
      <w:r w:rsidRPr="00DD5137">
        <w:t>“</w:t>
      </w:r>
      <w:r w:rsidR="00D53DB3" w:rsidRPr="00DD5137">
        <w:t xml:space="preserve">EMS </w:t>
      </w:r>
      <w:r w:rsidR="00561E6C" w:rsidRPr="00DD5137">
        <w:t>-EGM RAM C</w:t>
      </w:r>
      <w:r w:rsidRPr="00DD5137">
        <w:t xml:space="preserve">lear </w:t>
      </w:r>
      <w:r w:rsidR="00561E6C" w:rsidRPr="00DD5137">
        <w:t>D</w:t>
      </w:r>
      <w:r w:rsidRPr="00DD5137">
        <w:t>etected”</w:t>
      </w:r>
      <w:bookmarkEnd w:id="3927"/>
      <w:r w:rsidRPr="00DD5137">
        <w:tab/>
      </w:r>
    </w:p>
    <w:p w14:paraId="0CE18982" w14:textId="1FD91326" w:rsidR="003155F3" w:rsidRPr="00665D93" w:rsidRDefault="007A5BB6" w:rsidP="003155F3">
      <w:pPr>
        <w:ind w:left="2880" w:hanging="2880"/>
        <w:rPr>
          <w:rFonts w:cs="Arial"/>
        </w:rPr>
      </w:pPr>
      <w:r w:rsidRPr="00D03E32">
        <w:rPr>
          <w:vertAlign w:val="superscript"/>
        </w:rPr>
        <w:t>CP:</w:t>
      </w:r>
      <w:r>
        <w:rPr>
          <w:rStyle w:val="EndnoteReference"/>
        </w:rPr>
        <w:endnoteReference w:id="250"/>
      </w:r>
    </w:p>
    <w:p w14:paraId="4364F7E6" w14:textId="06B50D6B" w:rsidR="003155F3" w:rsidRPr="0000148E" w:rsidRDefault="003155F3" w:rsidP="003155F3">
      <w:r w:rsidRPr="0000148E">
        <w:t xml:space="preserve">Logged whenever the </w:t>
      </w:r>
      <w:r w:rsidR="00516E99">
        <w:t>EMS</w:t>
      </w:r>
      <w:r w:rsidR="00571F40" w:rsidRPr="0000148E">
        <w:t xml:space="preserve"> </w:t>
      </w:r>
      <w:r w:rsidRPr="0000148E">
        <w:t xml:space="preserve">detects an EGM has been RAM cleared. </w:t>
      </w:r>
      <w:r w:rsidR="00571F40">
        <w:t xml:space="preserve">Refer Section </w:t>
      </w:r>
      <w:r w:rsidR="00571F40">
        <w:fldChar w:fldCharType="begin"/>
      </w:r>
      <w:r w:rsidR="00571F40">
        <w:instrText xml:space="preserve"> REF _Ref444174255 \r \h </w:instrText>
      </w:r>
      <w:r w:rsidR="00571F40">
        <w:fldChar w:fldCharType="separate"/>
      </w:r>
      <w:r w:rsidR="00B424FD">
        <w:t>2.15</w:t>
      </w:r>
      <w:r w:rsidR="00571F40">
        <w:fldChar w:fldCharType="end"/>
      </w:r>
      <w:r w:rsidR="00571F40">
        <w:t>.</w:t>
      </w:r>
    </w:p>
    <w:p w14:paraId="13870AD3" w14:textId="57B8BB8C" w:rsidR="003155F3" w:rsidRPr="0000148E" w:rsidRDefault="003155F3" w:rsidP="003155F3"/>
    <w:p w14:paraId="3EB6F314" w14:textId="7188EAC3" w:rsidR="003155F3" w:rsidRPr="00DD5137" w:rsidRDefault="003155F3" w:rsidP="007F599D">
      <w:pPr>
        <w:pStyle w:val="Heading3"/>
        <w:numPr>
          <w:ilvl w:val="3"/>
          <w:numId w:val="9"/>
        </w:numPr>
      </w:pPr>
      <w:bookmarkStart w:id="3928" w:name="_Toc120544065"/>
      <w:r w:rsidRPr="00DD5137">
        <w:t>“</w:t>
      </w:r>
      <w:r w:rsidR="00D53DB3" w:rsidRPr="00DD5137">
        <w:t>EMS</w:t>
      </w:r>
      <w:r w:rsidRPr="00DD5137">
        <w:t>-EGM Meter</w:t>
      </w:r>
      <w:r w:rsidR="00516E99" w:rsidRPr="00DD5137">
        <w:t>s Logged</w:t>
      </w:r>
      <w:r w:rsidR="00561E6C" w:rsidRPr="00DD5137">
        <w:t>”</w:t>
      </w:r>
      <w:bookmarkEnd w:id="3928"/>
    </w:p>
    <w:p w14:paraId="0B982979" w14:textId="1E606AA4" w:rsidR="003155F3" w:rsidRDefault="007A5BB6" w:rsidP="003155F3">
      <w:pPr>
        <w:ind w:left="3600" w:hanging="3600"/>
        <w:rPr>
          <w:rFonts w:cs="Arial"/>
        </w:rPr>
      </w:pPr>
      <w:r w:rsidRPr="00D03E32">
        <w:rPr>
          <w:vertAlign w:val="superscript"/>
        </w:rPr>
        <w:t>CP:</w:t>
      </w:r>
      <w:r>
        <w:rPr>
          <w:rStyle w:val="EndnoteReference"/>
        </w:rPr>
        <w:endnoteReference w:id="251"/>
      </w:r>
    </w:p>
    <w:p w14:paraId="580E2D4E" w14:textId="33E2C621" w:rsidR="003155F3" w:rsidRDefault="003155F3" w:rsidP="00516E99">
      <w:pPr>
        <w:ind w:left="3600" w:hanging="3600"/>
        <w:rPr>
          <w:rFonts w:cs="Arial"/>
        </w:rPr>
      </w:pPr>
      <w:r w:rsidRPr="00665D93">
        <w:rPr>
          <w:rFonts w:cs="Arial"/>
        </w:rPr>
        <w:t>Logged whenever</w:t>
      </w:r>
      <w:r w:rsidR="00571F40">
        <w:rPr>
          <w:rFonts w:cs="Arial"/>
        </w:rPr>
        <w:t xml:space="preserve"> the </w:t>
      </w:r>
      <w:r w:rsidR="00516E99">
        <w:rPr>
          <w:rFonts w:cs="Arial"/>
        </w:rPr>
        <w:t xml:space="preserve">EMS logs a set of </w:t>
      </w:r>
      <w:r w:rsidR="00561E6C">
        <w:rPr>
          <w:rFonts w:cs="Arial"/>
        </w:rPr>
        <w:t xml:space="preserve">raw </w:t>
      </w:r>
      <w:r w:rsidRPr="00665D93">
        <w:rPr>
          <w:rFonts w:cs="Arial"/>
        </w:rPr>
        <w:t>EGM meter</w:t>
      </w:r>
      <w:r w:rsidR="00516E99">
        <w:rPr>
          <w:rFonts w:cs="Arial"/>
        </w:rPr>
        <w:t>s</w:t>
      </w:r>
      <w:r w:rsidRPr="00665D93">
        <w:rPr>
          <w:rFonts w:cs="Arial"/>
        </w:rPr>
        <w:t xml:space="preserve">. </w:t>
      </w:r>
    </w:p>
    <w:p w14:paraId="7F492379" w14:textId="77777777" w:rsidR="00561E6C" w:rsidRPr="00516E99" w:rsidRDefault="00561E6C" w:rsidP="00516E99">
      <w:pPr>
        <w:ind w:left="3600" w:hanging="3600"/>
        <w:rPr>
          <w:rFonts w:cs="Arial"/>
        </w:rPr>
      </w:pPr>
    </w:p>
    <w:p w14:paraId="4030D315" w14:textId="29CF3E73" w:rsidR="003155F3" w:rsidRPr="00DD5137" w:rsidRDefault="003155F3" w:rsidP="007F599D">
      <w:pPr>
        <w:pStyle w:val="Heading3"/>
        <w:numPr>
          <w:ilvl w:val="3"/>
          <w:numId w:val="9"/>
        </w:numPr>
      </w:pPr>
      <w:bookmarkStart w:id="3929" w:name="_Ref445733419"/>
      <w:bookmarkStart w:id="3930" w:name="_Ref445733429"/>
      <w:bookmarkStart w:id="3931" w:name="_Toc120544066"/>
      <w:r w:rsidRPr="00DD5137">
        <w:t>“</w:t>
      </w:r>
      <w:r w:rsidR="00D53DB3" w:rsidRPr="00DD5137">
        <w:t>EMS</w:t>
      </w:r>
      <w:r w:rsidRPr="00DD5137">
        <w:t>-EGM ECT to EGM”</w:t>
      </w:r>
      <w:bookmarkEnd w:id="3929"/>
      <w:bookmarkEnd w:id="3930"/>
      <w:bookmarkEnd w:id="3931"/>
    </w:p>
    <w:p w14:paraId="2C1EA50C" w14:textId="1E46EDB1" w:rsidR="003155F3" w:rsidRPr="00665D93" w:rsidRDefault="007A5BB6" w:rsidP="003155F3">
      <w:pPr>
        <w:rPr>
          <w:rFonts w:cs="Arial"/>
        </w:rPr>
      </w:pPr>
      <w:r w:rsidRPr="00D03E32">
        <w:rPr>
          <w:vertAlign w:val="superscript"/>
        </w:rPr>
        <w:t>CP:</w:t>
      </w:r>
      <w:r>
        <w:rPr>
          <w:rStyle w:val="EndnoteReference"/>
        </w:rPr>
        <w:endnoteReference w:id="252"/>
      </w:r>
    </w:p>
    <w:p w14:paraId="293D5EFA" w14:textId="6FFFEAF7" w:rsidR="003155F3" w:rsidRDefault="003155F3" w:rsidP="003155F3">
      <w:pPr>
        <w:rPr>
          <w:rFonts w:cs="Arial"/>
        </w:rPr>
      </w:pPr>
      <w:proofErr w:type="gramStart"/>
      <w:r w:rsidRPr="00665D93">
        <w:rPr>
          <w:rFonts w:cs="Arial"/>
        </w:rPr>
        <w:t>As a general rule</w:t>
      </w:r>
      <w:proofErr w:type="gramEnd"/>
      <w:r w:rsidRPr="00665D93">
        <w:rPr>
          <w:rFonts w:cs="Arial"/>
        </w:rPr>
        <w:t xml:space="preserve">, any type of ECT to EGM </w:t>
      </w:r>
      <w:r w:rsidR="005E69FA">
        <w:rPr>
          <w:rFonts w:cs="Arial"/>
        </w:rPr>
        <w:t xml:space="preserve">from the </w:t>
      </w:r>
      <w:r w:rsidR="00561E6C">
        <w:rPr>
          <w:rFonts w:cs="Arial"/>
        </w:rPr>
        <w:t>EMS</w:t>
      </w:r>
      <w:r w:rsidR="005E69FA">
        <w:rPr>
          <w:rFonts w:cs="Arial"/>
        </w:rPr>
        <w:t xml:space="preserve"> </w:t>
      </w:r>
      <w:r w:rsidRPr="00665D93">
        <w:rPr>
          <w:rFonts w:cs="Arial"/>
        </w:rPr>
        <w:t>must have an event that clearly identifies the reason for the transfer as well as any other information pertinent to the transfer</w:t>
      </w:r>
      <w:r w:rsidR="00C92AA6">
        <w:rPr>
          <w:rFonts w:cs="Arial"/>
        </w:rPr>
        <w:t>.</w:t>
      </w:r>
      <w:r w:rsidR="008F7DAD">
        <w:rPr>
          <w:rFonts w:cs="Arial"/>
        </w:rPr>
        <w:t xml:space="preserve"> </w:t>
      </w:r>
    </w:p>
    <w:p w14:paraId="0127D415" w14:textId="77777777" w:rsidR="008F7DAD" w:rsidRDefault="008F7DAD" w:rsidP="003155F3">
      <w:pPr>
        <w:rPr>
          <w:rFonts w:cs="Arial"/>
        </w:rPr>
      </w:pPr>
    </w:p>
    <w:p w14:paraId="5AFDA775" w14:textId="5C660FA8" w:rsidR="008F7DAD" w:rsidRDefault="008F7DAD" w:rsidP="008F7DAD">
      <w:pPr>
        <w:rPr>
          <w:rFonts w:cs="Arial"/>
        </w:rPr>
      </w:pPr>
      <w:r>
        <w:rPr>
          <w:rFonts w:cs="Arial"/>
        </w:rPr>
        <w:t>Refer s</w:t>
      </w:r>
      <w:r>
        <w:rPr>
          <w:rFonts w:cs="Arial"/>
        </w:rPr>
        <w:fldChar w:fldCharType="begin"/>
      </w:r>
      <w:r>
        <w:rPr>
          <w:rFonts w:cs="Arial"/>
        </w:rPr>
        <w:instrText xml:space="preserve"> REF _Ref445472105 \r \h </w:instrText>
      </w:r>
      <w:r>
        <w:rPr>
          <w:rFonts w:cs="Arial"/>
        </w:rPr>
      </w:r>
      <w:r>
        <w:rPr>
          <w:rFonts w:cs="Arial"/>
        </w:rPr>
        <w:fldChar w:fldCharType="separate"/>
      </w:r>
      <w:r w:rsidR="00B424FD">
        <w:rPr>
          <w:rFonts w:cs="Arial"/>
        </w:rPr>
        <w:t>2.30.1</w:t>
      </w:r>
      <w:r>
        <w:rPr>
          <w:rFonts w:cs="Arial"/>
        </w:rPr>
        <w:fldChar w:fldCharType="end"/>
      </w:r>
      <w:r>
        <w:rPr>
          <w:rFonts w:cs="Arial"/>
        </w:rPr>
        <w:t>.</w:t>
      </w:r>
    </w:p>
    <w:p w14:paraId="47E5EE8E" w14:textId="77777777" w:rsidR="008F7DAD" w:rsidRPr="00665D93" w:rsidRDefault="008F7DAD" w:rsidP="003155F3">
      <w:pPr>
        <w:rPr>
          <w:rFonts w:cs="Arial"/>
        </w:rPr>
      </w:pPr>
    </w:p>
    <w:p w14:paraId="388B05F6" w14:textId="2AAC6A23" w:rsidR="003155F3" w:rsidRPr="00DD5137" w:rsidRDefault="003155F3" w:rsidP="007F599D">
      <w:pPr>
        <w:pStyle w:val="Heading3"/>
        <w:numPr>
          <w:ilvl w:val="3"/>
          <w:numId w:val="9"/>
        </w:numPr>
      </w:pPr>
      <w:bookmarkStart w:id="3932" w:name="_Ref445472238"/>
      <w:bookmarkStart w:id="3933" w:name="_Toc120544067"/>
      <w:r w:rsidRPr="00DD5137">
        <w:t>“</w:t>
      </w:r>
      <w:r w:rsidR="00D53DB3" w:rsidRPr="00DD5137">
        <w:t>EMS</w:t>
      </w:r>
      <w:r w:rsidR="00E1594E" w:rsidRPr="00DD5137">
        <w:t>-EGM ECT to EGM T</w:t>
      </w:r>
      <w:r w:rsidRPr="00DD5137">
        <w:t>imeout”</w:t>
      </w:r>
      <w:bookmarkEnd w:id="3932"/>
      <w:bookmarkEnd w:id="3933"/>
    </w:p>
    <w:p w14:paraId="48706F8E" w14:textId="421BDBDC" w:rsidR="003155F3" w:rsidRPr="00665D93" w:rsidRDefault="007A5BB6" w:rsidP="003155F3">
      <w:pPr>
        <w:rPr>
          <w:rFonts w:cs="Arial"/>
        </w:rPr>
      </w:pPr>
      <w:r w:rsidRPr="00D03E32">
        <w:rPr>
          <w:vertAlign w:val="superscript"/>
        </w:rPr>
        <w:t>CP:</w:t>
      </w:r>
      <w:r>
        <w:rPr>
          <w:rStyle w:val="EndnoteReference"/>
        </w:rPr>
        <w:endnoteReference w:id="253"/>
      </w:r>
    </w:p>
    <w:p w14:paraId="1C74757A" w14:textId="4507E205" w:rsidR="003155F3" w:rsidRDefault="003155F3" w:rsidP="003155F3">
      <w:pPr>
        <w:rPr>
          <w:rFonts w:cs="Arial"/>
        </w:rPr>
      </w:pPr>
      <w:r w:rsidRPr="00665D93">
        <w:rPr>
          <w:rFonts w:cs="Arial"/>
        </w:rPr>
        <w:t xml:space="preserve">The </w:t>
      </w:r>
      <w:r w:rsidR="00561E6C">
        <w:rPr>
          <w:rFonts w:cs="Arial"/>
        </w:rPr>
        <w:t>EMS</w:t>
      </w:r>
      <w:r w:rsidR="006E1EA6" w:rsidRPr="00665D93">
        <w:rPr>
          <w:rFonts w:cs="Arial"/>
        </w:rPr>
        <w:t xml:space="preserve"> </w:t>
      </w:r>
      <w:r w:rsidRPr="00665D93">
        <w:rPr>
          <w:rFonts w:cs="Arial"/>
        </w:rPr>
        <w:t>attempted an ECT to EGM, but it did not receive an acknowledgement</w:t>
      </w:r>
      <w:r w:rsidR="00561E6C">
        <w:rPr>
          <w:rFonts w:cs="Arial"/>
        </w:rPr>
        <w:t xml:space="preserve"> in time</w:t>
      </w:r>
      <w:r w:rsidR="006E1EA6">
        <w:rPr>
          <w:rFonts w:cs="Arial"/>
        </w:rPr>
        <w:t>.</w:t>
      </w:r>
    </w:p>
    <w:p w14:paraId="336D931F" w14:textId="77777777" w:rsidR="00561E6C" w:rsidRPr="00665D93" w:rsidRDefault="00561E6C" w:rsidP="003155F3">
      <w:pPr>
        <w:rPr>
          <w:rFonts w:cs="Arial"/>
        </w:rPr>
      </w:pPr>
    </w:p>
    <w:p w14:paraId="147CC471" w14:textId="2CA9C2FD" w:rsidR="003155F3" w:rsidRPr="0024574B" w:rsidRDefault="003155F3" w:rsidP="007F599D">
      <w:pPr>
        <w:pStyle w:val="Heading3"/>
        <w:numPr>
          <w:ilvl w:val="3"/>
          <w:numId w:val="9"/>
        </w:numPr>
        <w:rPr>
          <w:b w:val="0"/>
        </w:rPr>
      </w:pPr>
      <w:bookmarkStart w:id="3934" w:name="_Toc120544068"/>
      <w:r w:rsidRPr="0024574B">
        <w:rPr>
          <w:b w:val="0"/>
        </w:rPr>
        <w:t>"</w:t>
      </w:r>
      <w:r w:rsidR="00D53DB3" w:rsidRPr="00DD5137">
        <w:t>EMS</w:t>
      </w:r>
      <w:r w:rsidR="00E1594E" w:rsidRPr="00DD5137">
        <w:t>-EGM Play Outside Licensed H</w:t>
      </w:r>
      <w:r w:rsidRPr="00DD5137">
        <w:t>ours"</w:t>
      </w:r>
      <w:bookmarkEnd w:id="3934"/>
      <w:r w:rsidRPr="00DD5137">
        <w:tab/>
      </w:r>
    </w:p>
    <w:p w14:paraId="1188E823" w14:textId="25182DE0" w:rsidR="003155F3" w:rsidRPr="00665D93" w:rsidRDefault="007A5BB6" w:rsidP="003155F3">
      <w:pPr>
        <w:ind w:left="3600" w:hanging="3600"/>
        <w:rPr>
          <w:rFonts w:cs="Arial"/>
        </w:rPr>
      </w:pPr>
      <w:r w:rsidRPr="00D03E32">
        <w:rPr>
          <w:vertAlign w:val="superscript"/>
        </w:rPr>
        <w:t>CP:</w:t>
      </w:r>
      <w:r>
        <w:rPr>
          <w:rStyle w:val="EndnoteReference"/>
        </w:rPr>
        <w:endnoteReference w:id="254"/>
      </w:r>
    </w:p>
    <w:p w14:paraId="4C3E4C53" w14:textId="5D0FA4D6" w:rsidR="003155F3" w:rsidRPr="00665D93" w:rsidRDefault="003155F3" w:rsidP="003155F3">
      <w:pPr>
        <w:rPr>
          <w:rFonts w:cs="Arial"/>
        </w:rPr>
      </w:pPr>
      <w:r w:rsidRPr="00665D93">
        <w:rPr>
          <w:rFonts w:cs="Arial"/>
        </w:rPr>
        <w:t xml:space="preserve">The </w:t>
      </w:r>
      <w:r w:rsidR="00E1594E">
        <w:rPr>
          <w:rFonts w:cs="Arial"/>
        </w:rPr>
        <w:t>EMS</w:t>
      </w:r>
      <w:r w:rsidR="0068318C" w:rsidRPr="00665D93">
        <w:rPr>
          <w:rFonts w:cs="Arial"/>
        </w:rPr>
        <w:t xml:space="preserve"> </w:t>
      </w:r>
      <w:r w:rsidRPr="00665D93">
        <w:rPr>
          <w:rFonts w:cs="Arial"/>
        </w:rPr>
        <w:t>detected an increment in EGM stroke during non-licensed gaming hours (refer gaming venue open/close times).</w:t>
      </w:r>
      <w:r w:rsidR="00F91F8B">
        <w:rPr>
          <w:rFonts w:cs="Arial"/>
        </w:rPr>
        <w:t xml:space="preserve"> </w:t>
      </w:r>
      <w:r w:rsidRPr="00665D93">
        <w:rPr>
          <w:rFonts w:cs="Arial"/>
        </w:rPr>
        <w:t>Note, a current game in play and communication time-outs must be accounted for when detecting this event.</w:t>
      </w:r>
    </w:p>
    <w:p w14:paraId="0D02DC2E" w14:textId="005A150B" w:rsidR="003155F3" w:rsidRPr="00665D93" w:rsidRDefault="003155F3" w:rsidP="003155F3">
      <w:pPr>
        <w:rPr>
          <w:rFonts w:cs="Arial"/>
        </w:rPr>
      </w:pPr>
    </w:p>
    <w:p w14:paraId="41C583E3" w14:textId="79553E88" w:rsidR="003155F3" w:rsidRPr="00DD5137" w:rsidRDefault="003155F3" w:rsidP="007F599D">
      <w:pPr>
        <w:pStyle w:val="Heading3"/>
        <w:numPr>
          <w:ilvl w:val="3"/>
          <w:numId w:val="9"/>
        </w:numPr>
      </w:pPr>
      <w:bookmarkStart w:id="3935" w:name="_Toc120544069"/>
      <w:r w:rsidRPr="00DD5137">
        <w:t>"</w:t>
      </w:r>
      <w:r w:rsidR="00D53DB3" w:rsidRPr="00DD5137">
        <w:t>EMS</w:t>
      </w:r>
      <w:r w:rsidRPr="00DD5137">
        <w:t xml:space="preserve">-EGM Disabled </w:t>
      </w:r>
      <w:proofErr w:type="gramStart"/>
      <w:r w:rsidRPr="00DD5137">
        <w:t>By</w:t>
      </w:r>
      <w:proofErr w:type="gramEnd"/>
      <w:r w:rsidRPr="00DD5137">
        <w:t xml:space="preserve"> System"</w:t>
      </w:r>
      <w:bookmarkEnd w:id="3935"/>
      <w:r w:rsidRPr="00DD5137">
        <w:tab/>
      </w:r>
    </w:p>
    <w:p w14:paraId="516177A0" w14:textId="69C65222" w:rsidR="003155F3" w:rsidRPr="00665D93" w:rsidRDefault="007A5BB6" w:rsidP="003155F3">
      <w:pPr>
        <w:ind w:left="2880" w:hanging="2880"/>
        <w:rPr>
          <w:rFonts w:cs="Arial"/>
        </w:rPr>
      </w:pPr>
      <w:r w:rsidRPr="00D03E32">
        <w:rPr>
          <w:vertAlign w:val="superscript"/>
        </w:rPr>
        <w:t>CP:</w:t>
      </w:r>
      <w:r>
        <w:rPr>
          <w:rStyle w:val="EndnoteReference"/>
        </w:rPr>
        <w:endnoteReference w:id="255"/>
      </w:r>
    </w:p>
    <w:p w14:paraId="23371F00" w14:textId="4223FEBA" w:rsidR="003155F3" w:rsidRPr="00665D93" w:rsidRDefault="003155F3" w:rsidP="003155F3">
      <w:pPr>
        <w:rPr>
          <w:rFonts w:cs="Arial"/>
        </w:rPr>
      </w:pPr>
      <w:r w:rsidRPr="00665D93">
        <w:rPr>
          <w:rFonts w:cs="Arial"/>
        </w:rPr>
        <w:t xml:space="preserve">This event must be logged by the </w:t>
      </w:r>
      <w:r w:rsidR="00E1594E">
        <w:rPr>
          <w:rFonts w:cs="Arial"/>
        </w:rPr>
        <w:t>EMS</w:t>
      </w:r>
      <w:r w:rsidR="0068318C" w:rsidRPr="00665D93">
        <w:rPr>
          <w:rFonts w:cs="Arial"/>
        </w:rPr>
        <w:t xml:space="preserve"> </w:t>
      </w:r>
      <w:r w:rsidRPr="00665D93">
        <w:rPr>
          <w:rFonts w:cs="Arial"/>
        </w:rPr>
        <w:t>whenever an EGM is specifically disabled for some reason other than normal resumed responding procedure.</w:t>
      </w:r>
      <w:r w:rsidR="00F91F8B">
        <w:rPr>
          <w:rFonts w:cs="Arial"/>
        </w:rPr>
        <w:t xml:space="preserve"> </w:t>
      </w:r>
      <w:r w:rsidRPr="00665D93">
        <w:rPr>
          <w:rFonts w:cs="Arial"/>
        </w:rPr>
        <w:t>This event must be logged immediately following the event which identifies the reason for the disable</w:t>
      </w:r>
      <w:r w:rsidR="00E1594E">
        <w:rPr>
          <w:rFonts w:cs="Arial"/>
        </w:rPr>
        <w:t xml:space="preserve"> or have the reason embedded</w:t>
      </w:r>
      <w:r w:rsidRPr="00665D93">
        <w:rPr>
          <w:rFonts w:cs="Arial"/>
        </w:rPr>
        <w:t>.</w:t>
      </w:r>
      <w:r w:rsidR="00F91F8B">
        <w:rPr>
          <w:rFonts w:cs="Arial"/>
        </w:rPr>
        <w:t xml:space="preserve"> </w:t>
      </w:r>
      <w:r w:rsidRPr="00665D93">
        <w:rPr>
          <w:rFonts w:cs="Arial"/>
        </w:rPr>
        <w:t xml:space="preserve"> This event is not applicable for incidences which disable an entire </w:t>
      </w:r>
      <w:r w:rsidR="00DE2C0B">
        <w:rPr>
          <w:rFonts w:cs="Arial"/>
        </w:rPr>
        <w:t>gaming venue</w:t>
      </w:r>
      <w:r w:rsidRPr="00665D93">
        <w:rPr>
          <w:rFonts w:cs="Arial"/>
        </w:rPr>
        <w:t>.</w:t>
      </w:r>
    </w:p>
    <w:p w14:paraId="14AD0FBB" w14:textId="1C86354D" w:rsidR="003155F3" w:rsidRPr="00665D93" w:rsidRDefault="003155F3" w:rsidP="003155F3">
      <w:pPr>
        <w:rPr>
          <w:rFonts w:cs="Arial"/>
        </w:rPr>
      </w:pPr>
    </w:p>
    <w:p w14:paraId="4E412C69" w14:textId="483FD8D7" w:rsidR="003155F3" w:rsidRPr="00DD5137" w:rsidRDefault="003155F3" w:rsidP="007F599D">
      <w:pPr>
        <w:pStyle w:val="Heading3"/>
        <w:numPr>
          <w:ilvl w:val="3"/>
          <w:numId w:val="9"/>
        </w:numPr>
      </w:pPr>
      <w:bookmarkStart w:id="3936" w:name="_Toc120544070"/>
      <w:r w:rsidRPr="00DD5137">
        <w:t>"</w:t>
      </w:r>
      <w:r w:rsidR="00D53DB3" w:rsidRPr="00DD5137">
        <w:t>EMS</w:t>
      </w:r>
      <w:r w:rsidRPr="00DD5137">
        <w:t xml:space="preserve">-EGM Enabled </w:t>
      </w:r>
      <w:proofErr w:type="gramStart"/>
      <w:r w:rsidRPr="00DD5137">
        <w:t>By</w:t>
      </w:r>
      <w:proofErr w:type="gramEnd"/>
      <w:r w:rsidRPr="00DD5137">
        <w:t xml:space="preserve"> System"</w:t>
      </w:r>
      <w:bookmarkEnd w:id="3936"/>
      <w:r w:rsidRPr="00DD5137">
        <w:tab/>
      </w:r>
    </w:p>
    <w:p w14:paraId="355189D1" w14:textId="45A1F1F7" w:rsidR="003155F3" w:rsidRPr="00665D93" w:rsidRDefault="007A5BB6" w:rsidP="003155F3">
      <w:pPr>
        <w:ind w:left="2880" w:hanging="2880"/>
        <w:rPr>
          <w:rFonts w:cs="Arial"/>
        </w:rPr>
      </w:pPr>
      <w:r w:rsidRPr="00D03E32">
        <w:rPr>
          <w:vertAlign w:val="superscript"/>
        </w:rPr>
        <w:t>CP:</w:t>
      </w:r>
      <w:r>
        <w:rPr>
          <w:rStyle w:val="EndnoteReference"/>
        </w:rPr>
        <w:endnoteReference w:id="256"/>
      </w:r>
    </w:p>
    <w:p w14:paraId="1420F051" w14:textId="36BD5E29" w:rsidR="003155F3" w:rsidRPr="00665D93" w:rsidRDefault="003155F3" w:rsidP="003155F3">
      <w:pPr>
        <w:rPr>
          <w:rFonts w:cs="Arial"/>
        </w:rPr>
      </w:pPr>
      <w:r w:rsidRPr="00665D93">
        <w:rPr>
          <w:rFonts w:cs="Arial"/>
        </w:rPr>
        <w:t xml:space="preserve">This event </w:t>
      </w:r>
      <w:r w:rsidR="00E1594E">
        <w:rPr>
          <w:rFonts w:cs="Arial"/>
        </w:rPr>
        <w:t xml:space="preserve">must be </w:t>
      </w:r>
      <w:r w:rsidRPr="00665D93">
        <w:rPr>
          <w:rFonts w:cs="Arial"/>
        </w:rPr>
        <w:t xml:space="preserve">logged by </w:t>
      </w:r>
      <w:r w:rsidR="007264F1">
        <w:rPr>
          <w:rFonts w:cs="Arial"/>
        </w:rPr>
        <w:t xml:space="preserve">the </w:t>
      </w:r>
      <w:r w:rsidR="00E1594E">
        <w:rPr>
          <w:rFonts w:cs="Arial"/>
        </w:rPr>
        <w:t>EMS</w:t>
      </w:r>
      <w:r w:rsidR="0068318C" w:rsidRPr="00665D93">
        <w:rPr>
          <w:rFonts w:cs="Arial"/>
        </w:rPr>
        <w:t xml:space="preserve"> </w:t>
      </w:r>
      <w:r w:rsidRPr="00665D93">
        <w:rPr>
          <w:rFonts w:cs="Arial"/>
        </w:rPr>
        <w:t>after the occurrence of the previously event and all problems which caused the EGM to be disabled have been addressed.</w:t>
      </w:r>
    </w:p>
    <w:p w14:paraId="7B0A0116" w14:textId="77777777" w:rsidR="0018751C" w:rsidRDefault="0018751C" w:rsidP="003155F3">
      <w:pPr>
        <w:rPr>
          <w:rFonts w:cs="Arial"/>
        </w:rPr>
      </w:pPr>
    </w:p>
    <w:p w14:paraId="46B2B8B4" w14:textId="67925270" w:rsidR="00AC5898" w:rsidRPr="00DD5137" w:rsidRDefault="00AC5898" w:rsidP="007F599D">
      <w:pPr>
        <w:pStyle w:val="Heading3"/>
        <w:numPr>
          <w:ilvl w:val="3"/>
          <w:numId w:val="9"/>
        </w:numPr>
      </w:pPr>
      <w:bookmarkStart w:id="3937" w:name="_Ref445471575"/>
      <w:bookmarkStart w:id="3938" w:name="_Toc120544071"/>
      <w:r w:rsidRPr="00DD5137">
        <w:t>“EMS-EGM SAP Contribution Discarded”</w:t>
      </w:r>
      <w:bookmarkEnd w:id="3937"/>
      <w:bookmarkEnd w:id="3938"/>
    </w:p>
    <w:p w14:paraId="62547D97" w14:textId="6CA2BA66" w:rsidR="00AC5898" w:rsidRDefault="007A5BB6" w:rsidP="003155F3">
      <w:pPr>
        <w:rPr>
          <w:rFonts w:cs="Arial"/>
        </w:rPr>
      </w:pPr>
      <w:r w:rsidRPr="00D03E32">
        <w:rPr>
          <w:vertAlign w:val="superscript"/>
        </w:rPr>
        <w:t>CP:</w:t>
      </w:r>
      <w:r>
        <w:rPr>
          <w:rStyle w:val="EndnoteReference"/>
        </w:rPr>
        <w:endnoteReference w:id="257"/>
      </w:r>
    </w:p>
    <w:p w14:paraId="4567E1A0" w14:textId="056AD8A0" w:rsidR="007264F1" w:rsidRDefault="007264F1" w:rsidP="003155F3">
      <w:r>
        <w:t xml:space="preserve">This event is logged by the EMS </w:t>
      </w:r>
      <w:r w:rsidRPr="00665D93">
        <w:t xml:space="preserve">for all resident SAP levels in an EGM, whenever </w:t>
      </w:r>
      <w:proofErr w:type="gramStart"/>
      <w:r w:rsidRPr="00665D93">
        <w:t>a</w:t>
      </w:r>
      <w:proofErr w:type="gramEnd"/>
      <w:r w:rsidRPr="00665D93">
        <w:t xml:space="preserve"> SAP level current contribution amount is not automatically restored after an EGM RAM clear</w:t>
      </w:r>
      <w:r>
        <w:t>,</w:t>
      </w:r>
      <w:r w:rsidRPr="00665D93">
        <w:t xml:space="preserve"> or is discarded</w:t>
      </w:r>
      <w:r>
        <w:t>*</w:t>
      </w:r>
      <w:r w:rsidRPr="00665D93">
        <w:t xml:space="preserve"> by the </w:t>
      </w:r>
      <w:r>
        <w:t xml:space="preserve">EMS </w:t>
      </w:r>
      <w:r w:rsidRPr="00665D93">
        <w:t>for any reason</w:t>
      </w:r>
      <w:r>
        <w:t>. *</w:t>
      </w:r>
      <w:r w:rsidRPr="00665D93">
        <w:t>This may be as the result of either a decommissioned EGM or EGM game conversion</w:t>
      </w:r>
      <w:r>
        <w:t xml:space="preserve">. </w:t>
      </w:r>
    </w:p>
    <w:p w14:paraId="7DC4E312" w14:textId="77777777" w:rsidR="007264F1" w:rsidRDefault="007264F1" w:rsidP="003155F3"/>
    <w:p w14:paraId="7B6617FD" w14:textId="32BB35D3" w:rsidR="00AC5898" w:rsidRDefault="007264F1" w:rsidP="003155F3">
      <w:pPr>
        <w:rPr>
          <w:rFonts w:cs="Arial"/>
        </w:rPr>
      </w:pPr>
      <w:r>
        <w:rPr>
          <w:rFonts w:cs="Arial"/>
        </w:rPr>
        <w:t xml:space="preserve">Related: </w:t>
      </w:r>
      <w:r w:rsidR="00AC5898">
        <w:rPr>
          <w:rFonts w:cs="Arial"/>
        </w:rPr>
        <w:t xml:space="preserve">section </w:t>
      </w:r>
      <w:r w:rsidR="00AC5898">
        <w:rPr>
          <w:rFonts w:cs="Arial"/>
        </w:rPr>
        <w:fldChar w:fldCharType="begin"/>
      </w:r>
      <w:r w:rsidR="00AC5898">
        <w:rPr>
          <w:rFonts w:cs="Arial"/>
        </w:rPr>
        <w:instrText xml:space="preserve"> REF _Ref445471636 \r \h </w:instrText>
      </w:r>
      <w:r w:rsidR="00AC5898">
        <w:rPr>
          <w:rFonts w:cs="Arial"/>
        </w:rPr>
      </w:r>
      <w:r w:rsidR="00AC5898">
        <w:rPr>
          <w:rFonts w:cs="Arial"/>
        </w:rPr>
        <w:fldChar w:fldCharType="separate"/>
      </w:r>
      <w:r w:rsidR="00B424FD">
        <w:rPr>
          <w:rFonts w:cs="Arial"/>
        </w:rPr>
        <w:t>2.15</w:t>
      </w:r>
      <w:r w:rsidR="00AC5898">
        <w:rPr>
          <w:rFonts w:cs="Arial"/>
        </w:rPr>
        <w:fldChar w:fldCharType="end"/>
      </w:r>
      <w:r w:rsidR="00AC5898">
        <w:rPr>
          <w:rFonts w:cs="Arial"/>
        </w:rPr>
        <w:t>.</w:t>
      </w:r>
    </w:p>
    <w:p w14:paraId="7B7640C4" w14:textId="77777777" w:rsidR="002802AC" w:rsidRDefault="002802AC" w:rsidP="003155F3">
      <w:pPr>
        <w:rPr>
          <w:rFonts w:cs="Arial"/>
        </w:rPr>
      </w:pPr>
    </w:p>
    <w:p w14:paraId="410C4698" w14:textId="2F2B1025" w:rsidR="002802AC" w:rsidRPr="00DD5137" w:rsidRDefault="002802AC" w:rsidP="007F599D">
      <w:pPr>
        <w:pStyle w:val="Heading3"/>
        <w:numPr>
          <w:ilvl w:val="3"/>
          <w:numId w:val="9"/>
        </w:numPr>
      </w:pPr>
      <w:bookmarkStart w:id="3939" w:name="_Toc120544072"/>
      <w:r w:rsidRPr="00DD5137">
        <w:t>“EMS-EGM SAP Game Initial Contribution”</w:t>
      </w:r>
      <w:bookmarkEnd w:id="3939"/>
    </w:p>
    <w:p w14:paraId="4A5DF43D" w14:textId="5AAB5758" w:rsidR="002802AC" w:rsidRDefault="007A5BB6" w:rsidP="003155F3">
      <w:pPr>
        <w:rPr>
          <w:rFonts w:cs="Arial"/>
        </w:rPr>
      </w:pPr>
      <w:r w:rsidRPr="00D03E32">
        <w:rPr>
          <w:vertAlign w:val="superscript"/>
        </w:rPr>
        <w:t>CP:</w:t>
      </w:r>
      <w:r>
        <w:rPr>
          <w:rStyle w:val="EndnoteReference"/>
        </w:rPr>
        <w:endnoteReference w:id="258"/>
      </w:r>
    </w:p>
    <w:p w14:paraId="116F9DF5" w14:textId="77A06D26" w:rsidR="002802AC" w:rsidRDefault="002802AC" w:rsidP="003155F3">
      <w:pPr>
        <w:rPr>
          <w:rFonts w:cs="Arial"/>
        </w:rPr>
      </w:pPr>
      <w:r w:rsidRPr="002802AC">
        <w:rPr>
          <w:rFonts w:cs="Arial"/>
        </w:rPr>
        <w:t xml:space="preserve">This event is logged </w:t>
      </w:r>
      <w:r>
        <w:rPr>
          <w:rFonts w:cs="Arial"/>
        </w:rPr>
        <w:t>the EMS</w:t>
      </w:r>
      <w:r w:rsidRPr="002802AC">
        <w:rPr>
          <w:rFonts w:cs="Arial"/>
        </w:rPr>
        <w:t xml:space="preserve">, for all resident SAP levels in an SAP EGM, whenever </w:t>
      </w:r>
      <w:proofErr w:type="gramStart"/>
      <w:r w:rsidRPr="002802AC">
        <w:rPr>
          <w:rFonts w:cs="Arial"/>
        </w:rPr>
        <w:t>a</w:t>
      </w:r>
      <w:proofErr w:type="gramEnd"/>
      <w:r w:rsidRPr="002802AC">
        <w:rPr>
          <w:rFonts w:cs="Arial"/>
        </w:rPr>
        <w:t xml:space="preserve"> SAP level contribution amount, is added after an EGM RAM clear.</w:t>
      </w:r>
    </w:p>
    <w:p w14:paraId="6C54A45E" w14:textId="77777777" w:rsidR="002802AC" w:rsidRDefault="002802AC" w:rsidP="003155F3">
      <w:pPr>
        <w:rPr>
          <w:rFonts w:cs="Arial"/>
        </w:rPr>
      </w:pPr>
    </w:p>
    <w:p w14:paraId="06329B72" w14:textId="313A7EAD" w:rsidR="002802AC" w:rsidRPr="00DD5137" w:rsidRDefault="002802AC" w:rsidP="007F599D">
      <w:pPr>
        <w:pStyle w:val="Heading3"/>
        <w:numPr>
          <w:ilvl w:val="3"/>
          <w:numId w:val="9"/>
        </w:numPr>
      </w:pPr>
      <w:bookmarkStart w:id="3940" w:name="_Ref445474517"/>
      <w:bookmarkStart w:id="3941" w:name="_Toc120544073"/>
      <w:r w:rsidRPr="00DD5137">
        <w:t>“EMS-EGM Unexpected EGM Serial Number”</w:t>
      </w:r>
      <w:bookmarkEnd w:id="3940"/>
      <w:bookmarkEnd w:id="3941"/>
    </w:p>
    <w:p w14:paraId="2C1A7696" w14:textId="6D656094" w:rsidR="002802AC" w:rsidRDefault="007A5BB6" w:rsidP="003155F3">
      <w:pPr>
        <w:rPr>
          <w:rFonts w:cs="Arial"/>
        </w:rPr>
      </w:pPr>
      <w:r w:rsidRPr="00D03E32">
        <w:rPr>
          <w:vertAlign w:val="superscript"/>
        </w:rPr>
        <w:t>CP:</w:t>
      </w:r>
      <w:r>
        <w:rPr>
          <w:rStyle w:val="EndnoteReference"/>
        </w:rPr>
        <w:endnoteReference w:id="259"/>
      </w:r>
    </w:p>
    <w:p w14:paraId="0F4057DF" w14:textId="47074A26" w:rsidR="002802AC" w:rsidRDefault="002802AC" w:rsidP="002802AC">
      <w:pPr>
        <w:rPr>
          <w:rFonts w:cs="Arial"/>
        </w:rPr>
      </w:pPr>
      <w:r w:rsidRPr="00665D93">
        <w:rPr>
          <w:rFonts w:cs="Arial"/>
        </w:rPr>
        <w:t xml:space="preserve">The </w:t>
      </w:r>
      <w:r>
        <w:rPr>
          <w:rFonts w:cs="Arial"/>
        </w:rPr>
        <w:t>EMS</w:t>
      </w:r>
      <w:r w:rsidRPr="00665D93">
        <w:rPr>
          <w:rFonts w:cs="Arial"/>
        </w:rPr>
        <w:t xml:space="preserve"> received an </w:t>
      </w:r>
      <w:r>
        <w:rPr>
          <w:rFonts w:cs="Arial"/>
        </w:rPr>
        <w:t>incorrect EGM serial number for this EGM.</w:t>
      </w:r>
    </w:p>
    <w:p w14:paraId="031F93D3" w14:textId="77777777" w:rsidR="00E136EB" w:rsidRDefault="00E136EB" w:rsidP="002802AC">
      <w:pPr>
        <w:rPr>
          <w:rFonts w:cs="Arial"/>
        </w:rPr>
      </w:pPr>
    </w:p>
    <w:p w14:paraId="6D76C6D6" w14:textId="3D8AB163" w:rsidR="00E136EB" w:rsidRPr="00DD5137" w:rsidRDefault="00E136EB" w:rsidP="007F599D">
      <w:pPr>
        <w:pStyle w:val="Heading3"/>
        <w:numPr>
          <w:ilvl w:val="3"/>
          <w:numId w:val="9"/>
        </w:numPr>
      </w:pPr>
      <w:bookmarkStart w:id="3942" w:name="_Ref445474505"/>
      <w:bookmarkStart w:id="3943" w:name="_Toc120544074"/>
      <w:r w:rsidRPr="00DD5137">
        <w:t>“EMS-EGM Incorrect EGM Configuration”</w:t>
      </w:r>
      <w:bookmarkEnd w:id="3942"/>
      <w:bookmarkEnd w:id="3943"/>
    </w:p>
    <w:p w14:paraId="0E4413C4" w14:textId="77777777" w:rsidR="002802AC" w:rsidRDefault="002802AC" w:rsidP="003155F3">
      <w:pPr>
        <w:rPr>
          <w:rFonts w:cs="Arial"/>
        </w:rPr>
      </w:pPr>
    </w:p>
    <w:p w14:paraId="772A9EE7" w14:textId="26E7CE78" w:rsidR="00E136EB" w:rsidRDefault="00E136EB" w:rsidP="003155F3">
      <w:pPr>
        <w:rPr>
          <w:rFonts w:cs="Arial"/>
        </w:rPr>
      </w:pPr>
      <w:r>
        <w:rPr>
          <w:rFonts w:cs="Arial"/>
        </w:rPr>
        <w:t xml:space="preserve">Refer </w:t>
      </w:r>
      <w:r>
        <w:rPr>
          <w:rFonts w:cs="Arial"/>
        </w:rPr>
        <w:fldChar w:fldCharType="begin"/>
      </w:r>
      <w:r>
        <w:rPr>
          <w:rFonts w:cs="Arial"/>
        </w:rPr>
        <w:instrText xml:space="preserve"> REF _Ref445474481 \r \h </w:instrText>
      </w:r>
      <w:r>
        <w:rPr>
          <w:rFonts w:cs="Arial"/>
        </w:rPr>
      </w:r>
      <w:r>
        <w:rPr>
          <w:rFonts w:cs="Arial"/>
        </w:rPr>
        <w:fldChar w:fldCharType="separate"/>
      </w:r>
      <w:r w:rsidR="00B424FD">
        <w:rPr>
          <w:rFonts w:cs="Arial"/>
        </w:rPr>
        <w:t>2.14</w:t>
      </w:r>
      <w:r>
        <w:rPr>
          <w:rFonts w:cs="Arial"/>
        </w:rPr>
        <w:fldChar w:fldCharType="end"/>
      </w:r>
      <w:r>
        <w:rPr>
          <w:rFonts w:cs="Arial"/>
        </w:rPr>
        <w:t>.</w:t>
      </w:r>
    </w:p>
    <w:p w14:paraId="24E81998" w14:textId="77777777" w:rsidR="00E136EB" w:rsidRDefault="00E136EB" w:rsidP="003155F3">
      <w:pPr>
        <w:rPr>
          <w:rFonts w:cs="Arial"/>
        </w:rPr>
      </w:pPr>
    </w:p>
    <w:p w14:paraId="2B6FBC09" w14:textId="0F8B1445" w:rsidR="00AC5898" w:rsidRPr="00DD5137" w:rsidRDefault="0048694B" w:rsidP="007F599D">
      <w:pPr>
        <w:pStyle w:val="Heading3"/>
        <w:numPr>
          <w:ilvl w:val="3"/>
          <w:numId w:val="9"/>
        </w:numPr>
      </w:pPr>
      <w:bookmarkStart w:id="3944" w:name="_Ref445473064"/>
      <w:bookmarkStart w:id="3945" w:name="_Toc120544075"/>
      <w:r w:rsidRPr="00DD5137">
        <w:t>“EMS-EGM Unreasonable Meter Increment”</w:t>
      </w:r>
      <w:bookmarkEnd w:id="3944"/>
      <w:bookmarkEnd w:id="3945"/>
    </w:p>
    <w:p w14:paraId="65955B94" w14:textId="0B567DE6" w:rsidR="0048694B" w:rsidRDefault="007A5BB6" w:rsidP="003155F3">
      <w:pPr>
        <w:rPr>
          <w:rFonts w:cs="Arial"/>
        </w:rPr>
      </w:pPr>
      <w:r w:rsidRPr="00D03E32">
        <w:rPr>
          <w:vertAlign w:val="superscript"/>
        </w:rPr>
        <w:t>CP:</w:t>
      </w:r>
      <w:r>
        <w:rPr>
          <w:rStyle w:val="EndnoteReference"/>
        </w:rPr>
        <w:endnoteReference w:id="260"/>
      </w:r>
    </w:p>
    <w:p w14:paraId="4205BD62" w14:textId="678D2F72" w:rsidR="0048694B" w:rsidRDefault="0048694B" w:rsidP="003155F3">
      <w:pPr>
        <w:rPr>
          <w:rFonts w:cs="Arial"/>
        </w:rPr>
      </w:pPr>
      <w:r>
        <w:rPr>
          <w:rFonts w:cs="Arial"/>
        </w:rPr>
        <w:t>This concern</w:t>
      </w:r>
      <w:r w:rsidR="00F007EB">
        <w:rPr>
          <w:rFonts w:cs="Arial"/>
        </w:rPr>
        <w:t>s</w:t>
      </w:r>
      <w:r>
        <w:rPr>
          <w:rFonts w:cs="Arial"/>
        </w:rPr>
        <w:t xml:space="preserve"> the monitoring of raw EGM meters. Refer section </w:t>
      </w:r>
      <w:r>
        <w:rPr>
          <w:rFonts w:cs="Arial"/>
        </w:rPr>
        <w:fldChar w:fldCharType="begin"/>
      </w:r>
      <w:r>
        <w:rPr>
          <w:rFonts w:cs="Arial"/>
        </w:rPr>
        <w:instrText xml:space="preserve"> REF _Ref445473048 \r \h </w:instrText>
      </w:r>
      <w:r>
        <w:rPr>
          <w:rFonts w:cs="Arial"/>
        </w:rPr>
      </w:r>
      <w:r>
        <w:rPr>
          <w:rFonts w:cs="Arial"/>
        </w:rPr>
        <w:fldChar w:fldCharType="separate"/>
      </w:r>
      <w:r w:rsidR="00B424FD">
        <w:rPr>
          <w:rFonts w:cs="Arial"/>
        </w:rPr>
        <w:t>2.33.1</w:t>
      </w:r>
      <w:r>
        <w:rPr>
          <w:rFonts w:cs="Arial"/>
        </w:rPr>
        <w:fldChar w:fldCharType="end"/>
      </w:r>
      <w:r>
        <w:rPr>
          <w:rFonts w:cs="Arial"/>
        </w:rPr>
        <w:t>.</w:t>
      </w:r>
    </w:p>
    <w:p w14:paraId="7FFB1C68" w14:textId="77777777" w:rsidR="0048694B" w:rsidRDefault="0048694B" w:rsidP="003155F3">
      <w:pPr>
        <w:rPr>
          <w:rFonts w:cs="Arial"/>
        </w:rPr>
      </w:pPr>
    </w:p>
    <w:p w14:paraId="5F7DB864" w14:textId="2491D294" w:rsidR="0048694B" w:rsidRPr="00DD5137" w:rsidRDefault="0048694B" w:rsidP="007F599D">
      <w:pPr>
        <w:pStyle w:val="Heading3"/>
        <w:numPr>
          <w:ilvl w:val="3"/>
          <w:numId w:val="9"/>
        </w:numPr>
      </w:pPr>
      <w:bookmarkStart w:id="3946" w:name="_Ref445473156"/>
      <w:bookmarkStart w:id="3947" w:name="_Toc120544076"/>
      <w:r w:rsidRPr="00DD5137">
        <w:t>“EMS-EGM Unreasonable LP Contribution”</w:t>
      </w:r>
      <w:bookmarkEnd w:id="3946"/>
      <w:bookmarkEnd w:id="3947"/>
    </w:p>
    <w:p w14:paraId="406C50EE" w14:textId="7DFABD23" w:rsidR="0048694B" w:rsidRDefault="007A5BB6" w:rsidP="0048694B">
      <w:pPr>
        <w:pStyle w:val="Body"/>
      </w:pPr>
      <w:r w:rsidRPr="00D03E32">
        <w:rPr>
          <w:vertAlign w:val="superscript"/>
        </w:rPr>
        <w:t>CP:</w:t>
      </w:r>
      <w:r>
        <w:rPr>
          <w:rStyle w:val="EndnoteReference"/>
        </w:rPr>
        <w:endnoteReference w:id="261"/>
      </w:r>
    </w:p>
    <w:p w14:paraId="166984B8" w14:textId="048F602A" w:rsidR="0048694B" w:rsidRDefault="0048694B" w:rsidP="0048694B">
      <w:pPr>
        <w:pStyle w:val="Body"/>
      </w:pPr>
      <w:r>
        <w:t xml:space="preserve">Refer section </w:t>
      </w:r>
      <w:r>
        <w:fldChar w:fldCharType="begin"/>
      </w:r>
      <w:r>
        <w:instrText xml:space="preserve"> REF _Ref19097510 \r \h </w:instrText>
      </w:r>
      <w:r>
        <w:fldChar w:fldCharType="separate"/>
      </w:r>
      <w:r w:rsidR="00B424FD">
        <w:t>2.33.2</w:t>
      </w:r>
      <w:r>
        <w:fldChar w:fldCharType="end"/>
      </w:r>
    </w:p>
    <w:p w14:paraId="02790AE4" w14:textId="78A38758" w:rsidR="002074CC" w:rsidRDefault="002074CC" w:rsidP="0048694B">
      <w:pPr>
        <w:pStyle w:val="Body"/>
      </w:pPr>
    </w:p>
    <w:p w14:paraId="01FAD8EC" w14:textId="7DDBDBFB" w:rsidR="002074CC" w:rsidRDefault="002074CC" w:rsidP="00FF5B87">
      <w:pPr>
        <w:pStyle w:val="Heading3"/>
        <w:numPr>
          <w:ilvl w:val="3"/>
          <w:numId w:val="9"/>
        </w:numPr>
      </w:pPr>
      <w:bookmarkStart w:id="3948" w:name="_Ref99721870"/>
      <w:bookmarkStart w:id="3949" w:name="_Toc120544077"/>
      <w:r w:rsidRPr="00DD5137">
        <w:t xml:space="preserve">“EMS-EGM </w:t>
      </w:r>
      <w:r w:rsidR="000538D4">
        <w:t xml:space="preserve">QCOM 3 </w:t>
      </w:r>
      <w:r w:rsidR="00751F18">
        <w:t>u</w:t>
      </w:r>
      <w:r>
        <w:t>nknown QMA</w:t>
      </w:r>
      <w:r w:rsidRPr="00DD5137">
        <w:t>”</w:t>
      </w:r>
      <w:bookmarkEnd w:id="3948"/>
      <w:bookmarkEnd w:id="3949"/>
    </w:p>
    <w:p w14:paraId="20D729FD" w14:textId="30D08FAB" w:rsidR="004F7CF6" w:rsidRDefault="007A5BB6" w:rsidP="004F7CF6">
      <w:pPr>
        <w:pStyle w:val="Body"/>
      </w:pPr>
      <w:r w:rsidRPr="00D03E32">
        <w:rPr>
          <w:vertAlign w:val="superscript"/>
        </w:rPr>
        <w:t>CP:</w:t>
      </w:r>
      <w:r>
        <w:rPr>
          <w:rStyle w:val="EndnoteReference"/>
        </w:rPr>
        <w:endnoteReference w:id="262"/>
      </w:r>
    </w:p>
    <w:p w14:paraId="3D1A126F" w14:textId="5038AF59" w:rsidR="004F7CF6" w:rsidRPr="004F7CF6" w:rsidRDefault="004F7CF6" w:rsidP="004F7CF6">
      <w:pPr>
        <w:pStyle w:val="Body"/>
      </w:pPr>
      <w:r>
        <w:t xml:space="preserve">Refer section </w:t>
      </w:r>
      <w:r>
        <w:fldChar w:fldCharType="begin"/>
      </w:r>
      <w:r>
        <w:instrText xml:space="preserve"> REF _Ref450913493 \r \h </w:instrText>
      </w:r>
      <w:r>
        <w:fldChar w:fldCharType="separate"/>
      </w:r>
      <w:r w:rsidR="00B424FD">
        <w:t>2.5.1.1</w:t>
      </w:r>
      <w:r>
        <w:fldChar w:fldCharType="end"/>
      </w:r>
      <w:r>
        <w:t xml:space="preserve">. Record </w:t>
      </w:r>
      <w:r w:rsidR="002F126A">
        <w:t xml:space="preserve">in the event: QMA fingerprint, </w:t>
      </w:r>
      <w:proofErr w:type="gramStart"/>
      <w:r w:rsidR="00751F18">
        <w:t>venue</w:t>
      </w:r>
      <w:proofErr w:type="gramEnd"/>
      <w:r w:rsidR="00751F18">
        <w:t xml:space="preserve"> and </w:t>
      </w:r>
      <w:r>
        <w:t xml:space="preserve">EGM </w:t>
      </w:r>
      <w:r w:rsidR="00751F18">
        <w:t>UID.</w:t>
      </w:r>
    </w:p>
    <w:p w14:paraId="348C35DB" w14:textId="77777777" w:rsidR="002074CC" w:rsidRPr="0048694B" w:rsidRDefault="002074CC" w:rsidP="0048694B">
      <w:pPr>
        <w:pStyle w:val="Body"/>
      </w:pPr>
    </w:p>
    <w:p w14:paraId="7359A18C" w14:textId="77777777" w:rsidR="0018751C" w:rsidRDefault="0018751C" w:rsidP="0018751C">
      <w:pPr>
        <w:pStyle w:val="Heading3"/>
      </w:pPr>
      <w:bookmarkStart w:id="3950" w:name="_Toc120544078"/>
      <w:r>
        <w:t>Events Generated by Local Hosts</w:t>
      </w:r>
      <w:bookmarkEnd w:id="3950"/>
    </w:p>
    <w:p w14:paraId="399D2D4A" w14:textId="77777777" w:rsidR="0018751C" w:rsidRDefault="0018751C" w:rsidP="0018751C">
      <w:pPr>
        <w:pStyle w:val="Body"/>
      </w:pPr>
    </w:p>
    <w:p w14:paraId="5DDF51BD" w14:textId="5CA0AD04" w:rsidR="0018751C" w:rsidRDefault="0018751C" w:rsidP="0018751C">
      <w:pPr>
        <w:pStyle w:val="Body"/>
      </w:pPr>
      <w:r>
        <w:t xml:space="preserve">Not all EMS have gaming venue local hosts, if </w:t>
      </w:r>
      <w:r w:rsidR="0048694B">
        <w:t xml:space="preserve">it does, then this is </w:t>
      </w:r>
      <w:r>
        <w:t>a list of events which the local hosts should be logging.</w:t>
      </w:r>
    </w:p>
    <w:p w14:paraId="1B1A5C08" w14:textId="77777777" w:rsidR="0048694B" w:rsidRDefault="0048694B" w:rsidP="0018751C">
      <w:pPr>
        <w:pStyle w:val="Body"/>
      </w:pPr>
    </w:p>
    <w:p w14:paraId="5D494FC2" w14:textId="3A7B4DDC" w:rsidR="0048694B" w:rsidRDefault="0048694B" w:rsidP="0018751C">
      <w:pPr>
        <w:pStyle w:val="Body"/>
      </w:pPr>
      <w:r>
        <w:t xml:space="preserve">All local host </w:t>
      </w:r>
      <w:r w:rsidR="0051463A">
        <w:t xml:space="preserve">generated </w:t>
      </w:r>
      <w:r>
        <w:t xml:space="preserve">events should </w:t>
      </w:r>
      <w:r w:rsidR="003768D5">
        <w:t xml:space="preserve">include </w:t>
      </w:r>
      <w:r w:rsidR="0051463A">
        <w:t>the following data in each event</w:t>
      </w:r>
      <w:r>
        <w:t>:</w:t>
      </w:r>
      <w:r w:rsidR="00B647C9" w:rsidRPr="00B647C9">
        <w:rPr>
          <w:vertAlign w:val="superscript"/>
        </w:rPr>
        <w:t xml:space="preserve"> </w:t>
      </w:r>
      <w:r w:rsidR="00B647C9" w:rsidRPr="00D03E32">
        <w:rPr>
          <w:vertAlign w:val="superscript"/>
        </w:rPr>
        <w:t>CP:</w:t>
      </w:r>
      <w:r w:rsidR="00B647C9">
        <w:rPr>
          <w:rStyle w:val="EndnoteReference"/>
        </w:rPr>
        <w:endnoteReference w:id="263"/>
      </w:r>
    </w:p>
    <w:p w14:paraId="0E988CCB" w14:textId="77777777" w:rsidR="0048694B" w:rsidRDefault="0048694B" w:rsidP="0018751C">
      <w:pPr>
        <w:pStyle w:val="Body"/>
      </w:pPr>
    </w:p>
    <w:p w14:paraId="3C57BAA3" w14:textId="05299B50" w:rsidR="0048694B" w:rsidRDefault="0048694B" w:rsidP="00796861">
      <w:pPr>
        <w:pStyle w:val="Body"/>
        <w:numPr>
          <w:ilvl w:val="0"/>
          <w:numId w:val="17"/>
        </w:numPr>
      </w:pPr>
      <w:r>
        <w:t xml:space="preserve">A local host </w:t>
      </w:r>
      <w:proofErr w:type="spellStart"/>
      <w:r>
        <w:t>uid</w:t>
      </w:r>
      <w:proofErr w:type="spellEnd"/>
      <w:r w:rsidR="002B5A7F">
        <w:t xml:space="preserve"> (may be appended by the next host up if desired)</w:t>
      </w:r>
    </w:p>
    <w:p w14:paraId="65049D3A" w14:textId="03002CEB" w:rsidR="0048694B" w:rsidRDefault="0048694B" w:rsidP="00796861">
      <w:pPr>
        <w:pStyle w:val="Body"/>
        <w:numPr>
          <w:ilvl w:val="0"/>
          <w:numId w:val="17"/>
        </w:numPr>
      </w:pPr>
      <w:r>
        <w:t>A local host event serial number</w:t>
      </w:r>
    </w:p>
    <w:p w14:paraId="60AF2457" w14:textId="77777777" w:rsidR="00F91F8B" w:rsidRDefault="00F91F8B" w:rsidP="00F91F8B">
      <w:pPr>
        <w:pStyle w:val="Body"/>
      </w:pPr>
    </w:p>
    <w:p w14:paraId="27267181" w14:textId="6E363E36" w:rsidR="00F91F8B" w:rsidRPr="00DD5137" w:rsidRDefault="00F91F8B" w:rsidP="007F599D">
      <w:pPr>
        <w:pStyle w:val="Heading3"/>
        <w:numPr>
          <w:ilvl w:val="3"/>
          <w:numId w:val="9"/>
        </w:numPr>
      </w:pPr>
      <w:bookmarkStart w:id="3951" w:name="_Toc120544079"/>
      <w:r w:rsidRPr="00DD5137">
        <w:t>"Processor Door Opened"</w:t>
      </w:r>
      <w:bookmarkEnd w:id="3951"/>
    </w:p>
    <w:p w14:paraId="08DD3B8E" w14:textId="2766BE40" w:rsidR="00F91F8B" w:rsidRDefault="00B647C9" w:rsidP="00F91F8B">
      <w:pPr>
        <w:pStyle w:val="Body"/>
      </w:pPr>
      <w:r w:rsidRPr="00D03E32">
        <w:rPr>
          <w:vertAlign w:val="superscript"/>
        </w:rPr>
        <w:t>CP:</w:t>
      </w:r>
      <w:r>
        <w:rPr>
          <w:rStyle w:val="EndnoteReference"/>
        </w:rPr>
        <w:endnoteReference w:id="264"/>
      </w:r>
    </w:p>
    <w:p w14:paraId="2A427A53" w14:textId="77777777" w:rsidR="00F91F8B" w:rsidRDefault="00F91F8B" w:rsidP="00F91F8B">
      <w:pPr>
        <w:pStyle w:val="Body"/>
      </w:pPr>
      <w:r>
        <w:t>This event must disable the SC and the EGMs under it, until subsequently re-enabled by the host system computer.</w:t>
      </w:r>
    </w:p>
    <w:p w14:paraId="535B7D6B" w14:textId="4FC9A33D" w:rsidR="00F91F8B" w:rsidRDefault="00F91F8B" w:rsidP="007F599D">
      <w:pPr>
        <w:pStyle w:val="Heading3"/>
        <w:numPr>
          <w:ilvl w:val="3"/>
          <w:numId w:val="9"/>
        </w:numPr>
      </w:pPr>
      <w:bookmarkStart w:id="3952" w:name="_Toc120544080"/>
      <w:r w:rsidRPr="00DD5137">
        <w:t>"Processor Door Closed"</w:t>
      </w:r>
      <w:bookmarkEnd w:id="3952"/>
    </w:p>
    <w:p w14:paraId="6D413A27" w14:textId="26FBA8A4" w:rsidR="00B647C9" w:rsidRPr="00B647C9" w:rsidRDefault="00B647C9" w:rsidP="00B647C9">
      <w:pPr>
        <w:pStyle w:val="Body"/>
      </w:pPr>
      <w:r w:rsidRPr="00D03E32">
        <w:rPr>
          <w:vertAlign w:val="superscript"/>
        </w:rPr>
        <w:t>CP:</w:t>
      </w:r>
      <w:r>
        <w:rPr>
          <w:rStyle w:val="EndnoteReference"/>
        </w:rPr>
        <w:endnoteReference w:id="265"/>
      </w:r>
    </w:p>
    <w:p w14:paraId="3A120322" w14:textId="436E67F5" w:rsidR="00F91F8B" w:rsidRDefault="00F91F8B" w:rsidP="007F599D">
      <w:pPr>
        <w:pStyle w:val="Heading3"/>
        <w:numPr>
          <w:ilvl w:val="3"/>
          <w:numId w:val="9"/>
        </w:numPr>
      </w:pPr>
      <w:bookmarkStart w:id="3953" w:name="_Toc120544081"/>
      <w:r w:rsidRPr="00DD5137">
        <w:t>"Power Off Processor Door Access"</w:t>
      </w:r>
      <w:bookmarkEnd w:id="3953"/>
    </w:p>
    <w:p w14:paraId="7D970761" w14:textId="26030B3A" w:rsidR="00B647C9" w:rsidRPr="00B647C9" w:rsidRDefault="00B647C9" w:rsidP="00B647C9">
      <w:pPr>
        <w:pStyle w:val="Body"/>
      </w:pPr>
      <w:r w:rsidRPr="00D03E32">
        <w:rPr>
          <w:vertAlign w:val="superscript"/>
        </w:rPr>
        <w:t>CP:</w:t>
      </w:r>
      <w:r>
        <w:rPr>
          <w:rStyle w:val="EndnoteReference"/>
        </w:rPr>
        <w:endnoteReference w:id="266"/>
      </w:r>
    </w:p>
    <w:p w14:paraId="6AC2A270" w14:textId="6D18DBBD" w:rsidR="003155F3" w:rsidRPr="00DD5137" w:rsidRDefault="0018751C" w:rsidP="007F599D">
      <w:pPr>
        <w:pStyle w:val="Heading3"/>
        <w:numPr>
          <w:ilvl w:val="3"/>
          <w:numId w:val="9"/>
        </w:numPr>
      </w:pPr>
      <w:bookmarkStart w:id="3954" w:name="_Ref445471034"/>
      <w:bookmarkStart w:id="3955" w:name="_Toc120544082"/>
      <w:r w:rsidRPr="00DD5137">
        <w:t>“RTC Refreshed”</w:t>
      </w:r>
      <w:bookmarkEnd w:id="3954"/>
      <w:bookmarkEnd w:id="3955"/>
    </w:p>
    <w:p w14:paraId="59FFF3BB" w14:textId="6DD1260B" w:rsidR="00AC5898" w:rsidRDefault="00B647C9" w:rsidP="00AC5898">
      <w:pPr>
        <w:pStyle w:val="Body"/>
      </w:pPr>
      <w:r w:rsidRPr="00D03E32">
        <w:rPr>
          <w:vertAlign w:val="superscript"/>
        </w:rPr>
        <w:t>CP:</w:t>
      </w:r>
      <w:r>
        <w:rPr>
          <w:rStyle w:val="EndnoteReference"/>
        </w:rPr>
        <w:endnoteReference w:id="267"/>
      </w:r>
    </w:p>
    <w:p w14:paraId="7AAAA6DF" w14:textId="3FF4E36E" w:rsidR="00AC5898" w:rsidRDefault="00AC5898" w:rsidP="00AC5898">
      <w:pPr>
        <w:pStyle w:val="Body"/>
      </w:pPr>
      <w:r>
        <w:t xml:space="preserve">Refer section </w:t>
      </w:r>
      <w:r>
        <w:fldChar w:fldCharType="begin"/>
      </w:r>
      <w:r>
        <w:instrText xml:space="preserve"> REF _Ref361042575 \r \h </w:instrText>
      </w:r>
      <w:r>
        <w:fldChar w:fldCharType="separate"/>
      </w:r>
      <w:r w:rsidR="00B424FD">
        <w:t>2.9.1</w:t>
      </w:r>
      <w:r>
        <w:fldChar w:fldCharType="end"/>
      </w:r>
      <w:r>
        <w:t>.</w:t>
      </w:r>
    </w:p>
    <w:p w14:paraId="0261A722" w14:textId="77777777" w:rsidR="00AC5898" w:rsidRPr="0018751C" w:rsidRDefault="00AC5898" w:rsidP="00AC5898">
      <w:pPr>
        <w:pStyle w:val="Body"/>
      </w:pPr>
    </w:p>
    <w:p w14:paraId="08920322" w14:textId="7FD0A548" w:rsidR="00AC5898" w:rsidRPr="00DD5137" w:rsidRDefault="00AC5898" w:rsidP="007F599D">
      <w:pPr>
        <w:pStyle w:val="Heading3"/>
        <w:numPr>
          <w:ilvl w:val="3"/>
          <w:numId w:val="9"/>
        </w:numPr>
      </w:pPr>
      <w:r w:rsidRPr="00DD5137">
        <w:t xml:space="preserve"> </w:t>
      </w:r>
      <w:bookmarkStart w:id="3956" w:name="_Toc120544083"/>
      <w:r w:rsidRPr="00DD5137">
        <w:t>“Power Down”</w:t>
      </w:r>
      <w:bookmarkEnd w:id="3956"/>
    </w:p>
    <w:p w14:paraId="18D05D09" w14:textId="58BEEE2C" w:rsidR="00AC5898" w:rsidRPr="00DD5137" w:rsidRDefault="00B647C9" w:rsidP="00AC5898">
      <w:pPr>
        <w:pStyle w:val="Body"/>
        <w:rPr>
          <w:b/>
        </w:rPr>
      </w:pPr>
      <w:r w:rsidRPr="00D03E32">
        <w:rPr>
          <w:vertAlign w:val="superscript"/>
        </w:rPr>
        <w:t>CP:</w:t>
      </w:r>
      <w:r>
        <w:rPr>
          <w:rStyle w:val="EndnoteReference"/>
        </w:rPr>
        <w:endnoteReference w:id="268"/>
      </w:r>
    </w:p>
    <w:p w14:paraId="0C8DD9B8" w14:textId="4D2549F9" w:rsidR="00AC5898" w:rsidRPr="00DD5137" w:rsidRDefault="00AC5898" w:rsidP="007F599D">
      <w:pPr>
        <w:pStyle w:val="Heading3"/>
        <w:numPr>
          <w:ilvl w:val="3"/>
          <w:numId w:val="9"/>
        </w:numPr>
      </w:pPr>
      <w:bookmarkStart w:id="3957" w:name="_Toc120544084"/>
      <w:r w:rsidRPr="00DD5137">
        <w:t>“Power Up”</w:t>
      </w:r>
      <w:bookmarkEnd w:id="3957"/>
    </w:p>
    <w:p w14:paraId="6373A647" w14:textId="0B8165BB" w:rsidR="00AC5898" w:rsidRPr="00DD5137" w:rsidRDefault="00B647C9" w:rsidP="00AC5898">
      <w:pPr>
        <w:pStyle w:val="Body"/>
        <w:rPr>
          <w:b/>
        </w:rPr>
      </w:pPr>
      <w:r w:rsidRPr="00D03E32">
        <w:rPr>
          <w:vertAlign w:val="superscript"/>
        </w:rPr>
        <w:t>CP:</w:t>
      </w:r>
      <w:r>
        <w:rPr>
          <w:rStyle w:val="EndnoteReference"/>
        </w:rPr>
        <w:endnoteReference w:id="269"/>
      </w:r>
    </w:p>
    <w:p w14:paraId="66BEEBA0" w14:textId="1E934DDD" w:rsidR="00AC5898" w:rsidRPr="00DD5137" w:rsidRDefault="00AC5898" w:rsidP="007F599D">
      <w:pPr>
        <w:pStyle w:val="Heading3"/>
        <w:numPr>
          <w:ilvl w:val="3"/>
          <w:numId w:val="9"/>
        </w:numPr>
      </w:pPr>
      <w:bookmarkStart w:id="3958" w:name="_Ref445471845"/>
      <w:bookmarkStart w:id="3959" w:name="_Toc120544085"/>
      <w:r w:rsidRPr="00DD5137">
        <w:t>“Event Log Full”</w:t>
      </w:r>
      <w:bookmarkEnd w:id="3958"/>
      <w:bookmarkEnd w:id="3959"/>
    </w:p>
    <w:p w14:paraId="141ED0FC" w14:textId="6FCEEC95" w:rsidR="00AC5898" w:rsidRPr="00DD5137" w:rsidRDefault="00B647C9" w:rsidP="00AC5898">
      <w:pPr>
        <w:pStyle w:val="Body"/>
        <w:rPr>
          <w:b/>
        </w:rPr>
      </w:pPr>
      <w:r w:rsidRPr="00D03E32">
        <w:rPr>
          <w:vertAlign w:val="superscript"/>
        </w:rPr>
        <w:t>CP:</w:t>
      </w:r>
      <w:r>
        <w:rPr>
          <w:rStyle w:val="EndnoteReference"/>
        </w:rPr>
        <w:endnoteReference w:id="270"/>
      </w:r>
    </w:p>
    <w:p w14:paraId="7D4401C6" w14:textId="2DA53949" w:rsidR="00AC5898" w:rsidRDefault="00AC5898" w:rsidP="00AC5898">
      <w:pPr>
        <w:pStyle w:val="Body"/>
      </w:pPr>
      <w:r>
        <w:t>Refer s</w:t>
      </w:r>
      <w:r w:rsidR="0048694B">
        <w:t>ection</w:t>
      </w:r>
      <w:r w:rsidR="005E5DD0">
        <w:t xml:space="preserve"> </w:t>
      </w:r>
      <w:r w:rsidR="005E5DD0">
        <w:fldChar w:fldCharType="begin"/>
      </w:r>
      <w:r w:rsidR="005E5DD0">
        <w:instrText xml:space="preserve"> REF _Ref449617788 \r \h </w:instrText>
      </w:r>
      <w:r w:rsidR="005E5DD0">
        <w:fldChar w:fldCharType="separate"/>
      </w:r>
      <w:r w:rsidR="00B424FD">
        <w:t>2.7</w:t>
      </w:r>
      <w:r w:rsidR="005E5DD0">
        <w:fldChar w:fldCharType="end"/>
      </w:r>
      <w:r w:rsidR="008F7DAD">
        <w:t>.</w:t>
      </w:r>
    </w:p>
    <w:p w14:paraId="30A10087" w14:textId="77777777" w:rsidR="00F91F8B" w:rsidRDefault="00F91F8B" w:rsidP="00AC5898">
      <w:pPr>
        <w:pStyle w:val="Body"/>
      </w:pPr>
    </w:p>
    <w:p w14:paraId="68FBC623" w14:textId="4C92BEFA" w:rsidR="00F91F8B" w:rsidRDefault="00F91F8B" w:rsidP="00DD5137">
      <w:pPr>
        <w:pStyle w:val="Heading3"/>
      </w:pPr>
      <w:bookmarkStart w:id="3960" w:name="_Toc120544086"/>
      <w:r>
        <w:t xml:space="preserve">Events Generated by </w:t>
      </w:r>
      <w:r w:rsidR="007264F1">
        <w:t xml:space="preserve">the </w:t>
      </w:r>
      <w:r>
        <w:t>EMS</w:t>
      </w:r>
      <w:bookmarkEnd w:id="3960"/>
    </w:p>
    <w:p w14:paraId="62413D2A" w14:textId="531B0CAA" w:rsidR="00F91F8B" w:rsidRDefault="00B647C9" w:rsidP="00F91F8B">
      <w:pPr>
        <w:pStyle w:val="Body"/>
      </w:pPr>
      <w:r w:rsidRPr="00D03E32">
        <w:rPr>
          <w:vertAlign w:val="superscript"/>
        </w:rPr>
        <w:t>CP:</w:t>
      </w:r>
      <w:r>
        <w:rPr>
          <w:rStyle w:val="EndnoteReference"/>
        </w:rPr>
        <w:endnoteReference w:id="271"/>
      </w:r>
    </w:p>
    <w:p w14:paraId="1EE0F76C" w14:textId="4CC1B189" w:rsidR="00F91F8B" w:rsidRPr="00F91F8B" w:rsidRDefault="00F91F8B" w:rsidP="007F599D">
      <w:pPr>
        <w:pStyle w:val="Heading3"/>
        <w:numPr>
          <w:ilvl w:val="3"/>
          <w:numId w:val="9"/>
        </w:numPr>
        <w:rPr>
          <w:b w:val="0"/>
        </w:rPr>
      </w:pPr>
      <w:bookmarkStart w:id="3961" w:name="_Toc120544087"/>
      <w:r w:rsidRPr="00F91F8B">
        <w:rPr>
          <w:b w:val="0"/>
        </w:rPr>
        <w:t>“</w:t>
      </w:r>
      <w:r w:rsidRPr="00DD5137">
        <w:t>Gaming Venue Opened”</w:t>
      </w:r>
      <w:bookmarkEnd w:id="3961"/>
    </w:p>
    <w:p w14:paraId="645D864F" w14:textId="56DBB6D6" w:rsidR="00F91F8B" w:rsidRDefault="00B647C9" w:rsidP="00F91F8B">
      <w:pPr>
        <w:pStyle w:val="Body"/>
      </w:pPr>
      <w:r w:rsidRPr="00D03E32">
        <w:rPr>
          <w:vertAlign w:val="superscript"/>
        </w:rPr>
        <w:t>CP:</w:t>
      </w:r>
      <w:r>
        <w:rPr>
          <w:rStyle w:val="EndnoteReference"/>
        </w:rPr>
        <w:endnoteReference w:id="272"/>
      </w:r>
    </w:p>
    <w:p w14:paraId="7638A4E1" w14:textId="38342591" w:rsidR="00F91F8B" w:rsidRPr="00665D93" w:rsidRDefault="00F91F8B" w:rsidP="00F91F8B">
      <w:pPr>
        <w:ind w:left="3600" w:hanging="3600"/>
        <w:rPr>
          <w:rFonts w:cs="Arial"/>
        </w:rPr>
      </w:pPr>
      <w:r w:rsidRPr="00665D93">
        <w:rPr>
          <w:rFonts w:cs="Arial"/>
        </w:rPr>
        <w:t xml:space="preserve">Logged when the </w:t>
      </w:r>
      <w:r w:rsidR="00A45E19">
        <w:rPr>
          <w:rFonts w:cs="Arial"/>
        </w:rPr>
        <w:t>gaming venue</w:t>
      </w:r>
      <w:r w:rsidRPr="00665D93">
        <w:rPr>
          <w:rFonts w:cs="Arial"/>
        </w:rPr>
        <w:t xml:space="preserve"> is enabled initially at the start of licensed gaming hours.</w:t>
      </w:r>
    </w:p>
    <w:p w14:paraId="3780B77C" w14:textId="77777777" w:rsidR="00F91F8B" w:rsidRDefault="00F91F8B" w:rsidP="00F91F8B">
      <w:pPr>
        <w:pStyle w:val="Body"/>
      </w:pPr>
    </w:p>
    <w:p w14:paraId="45A80929" w14:textId="41C7C218" w:rsidR="00F91F8B" w:rsidRPr="00DD5137" w:rsidRDefault="00F91F8B" w:rsidP="007F599D">
      <w:pPr>
        <w:pStyle w:val="Heading3"/>
        <w:numPr>
          <w:ilvl w:val="3"/>
          <w:numId w:val="9"/>
        </w:numPr>
      </w:pPr>
      <w:bookmarkStart w:id="3962" w:name="_Toc120544088"/>
      <w:r w:rsidRPr="00DD5137">
        <w:t>“Gaming Venue Closed”</w:t>
      </w:r>
      <w:bookmarkEnd w:id="3962"/>
    </w:p>
    <w:p w14:paraId="2B9E0A3E" w14:textId="58729C93" w:rsidR="00F91F8B" w:rsidRPr="00AC5898" w:rsidRDefault="00B647C9" w:rsidP="00AC5898">
      <w:pPr>
        <w:pStyle w:val="Body"/>
      </w:pPr>
      <w:r w:rsidRPr="00D03E32">
        <w:rPr>
          <w:vertAlign w:val="superscript"/>
        </w:rPr>
        <w:t>CP:</w:t>
      </w:r>
      <w:r>
        <w:rPr>
          <w:rStyle w:val="EndnoteReference"/>
        </w:rPr>
        <w:endnoteReference w:id="273"/>
      </w:r>
    </w:p>
    <w:p w14:paraId="6A3C2A28" w14:textId="6A65F708" w:rsidR="00F91F8B" w:rsidRDefault="00F91F8B" w:rsidP="00F91F8B">
      <w:pPr>
        <w:ind w:left="3686" w:hanging="3686"/>
        <w:rPr>
          <w:rFonts w:cs="Arial"/>
        </w:rPr>
      </w:pPr>
      <w:r w:rsidRPr="00665D93">
        <w:rPr>
          <w:rFonts w:cs="Arial"/>
        </w:rPr>
        <w:t xml:space="preserve">Logged when the </w:t>
      </w:r>
      <w:r w:rsidR="00A45E19">
        <w:rPr>
          <w:rFonts w:cs="Arial"/>
        </w:rPr>
        <w:t>gaming venue</w:t>
      </w:r>
      <w:r w:rsidR="00A45E19" w:rsidRPr="00665D93">
        <w:rPr>
          <w:rFonts w:cs="Arial"/>
        </w:rPr>
        <w:t xml:space="preserve"> </w:t>
      </w:r>
      <w:r w:rsidRPr="00665D93">
        <w:rPr>
          <w:rFonts w:cs="Arial"/>
        </w:rPr>
        <w:t>is disabled at the end of licensed gaming hours.</w:t>
      </w:r>
      <w:r w:rsidR="00C24AFE">
        <w:rPr>
          <w:rFonts w:cs="Arial"/>
        </w:rPr>
        <w:br/>
      </w:r>
    </w:p>
    <w:p w14:paraId="2041D2E1" w14:textId="74797B6F" w:rsidR="00C24AFE" w:rsidRDefault="00C24AFE" w:rsidP="00C24AFE">
      <w:pPr>
        <w:pStyle w:val="Heading3"/>
        <w:numPr>
          <w:ilvl w:val="3"/>
          <w:numId w:val="51"/>
        </w:numPr>
      </w:pPr>
      <w:bookmarkStart w:id="3963" w:name="_Ref114243084"/>
      <w:bookmarkStart w:id="3964" w:name="_Toc120544089"/>
      <w:r w:rsidRPr="00DD5137">
        <w:t>“</w:t>
      </w:r>
      <w:r>
        <w:t>Machine Association Change</w:t>
      </w:r>
      <w:r w:rsidRPr="00DD5137">
        <w:t>”</w:t>
      </w:r>
      <w:bookmarkEnd w:id="3963"/>
      <w:bookmarkEnd w:id="3964"/>
    </w:p>
    <w:p w14:paraId="56016944" w14:textId="02EBBFAB" w:rsidR="00C24AFE" w:rsidRDefault="00C24AFE" w:rsidP="00C24AFE">
      <w:pPr>
        <w:pStyle w:val="Body"/>
      </w:pPr>
      <w:r w:rsidRPr="00D03E32">
        <w:rPr>
          <w:vertAlign w:val="superscript"/>
        </w:rPr>
        <w:t>CP:</w:t>
      </w:r>
      <w:r>
        <w:rPr>
          <w:rStyle w:val="EndnoteReference"/>
        </w:rPr>
        <w:endnoteReference w:id="274"/>
      </w:r>
    </w:p>
    <w:p w14:paraId="46C2177D" w14:textId="648EA238" w:rsidR="00C24AFE" w:rsidRDefault="00C24AFE" w:rsidP="00C24AFE">
      <w:pPr>
        <w:pStyle w:val="Body"/>
      </w:pPr>
      <w:r>
        <w:t>Logged whenever any of the current state of following set of data for a given machine changes in the system:</w:t>
      </w:r>
    </w:p>
    <w:p w14:paraId="02F4C270" w14:textId="02D3FC63" w:rsidR="00C24AFE" w:rsidRDefault="00C24AFE" w:rsidP="00C24AFE">
      <w:pPr>
        <w:pStyle w:val="Body"/>
      </w:pPr>
    </w:p>
    <w:p w14:paraId="0768F70F" w14:textId="77777777" w:rsidR="00C24AFE" w:rsidRDefault="00C24AFE" w:rsidP="00C24AFE">
      <w:pPr>
        <w:pStyle w:val="Body"/>
        <w:numPr>
          <w:ilvl w:val="0"/>
          <w:numId w:val="52"/>
        </w:numPr>
      </w:pPr>
      <w:r>
        <w:t>MID</w:t>
      </w:r>
    </w:p>
    <w:p w14:paraId="19861033" w14:textId="1EE453F3" w:rsidR="00C24AFE" w:rsidRDefault="00C24AFE" w:rsidP="00C24AFE">
      <w:pPr>
        <w:pStyle w:val="Body"/>
        <w:numPr>
          <w:ilvl w:val="0"/>
          <w:numId w:val="52"/>
        </w:numPr>
      </w:pPr>
      <w:r>
        <w:t xml:space="preserve">Machine </w:t>
      </w:r>
      <w:proofErr w:type="spellStart"/>
      <w:r>
        <w:t>logic</w:t>
      </w:r>
      <w:r w:rsidR="00775FD5">
        <w:t>UID</w:t>
      </w:r>
      <w:proofErr w:type="spellEnd"/>
    </w:p>
    <w:p w14:paraId="2D4241A9" w14:textId="3F0CA2A8" w:rsidR="00C24AFE" w:rsidRDefault="00C24AFE" w:rsidP="00C24AFE">
      <w:pPr>
        <w:pStyle w:val="Body"/>
        <w:numPr>
          <w:ilvl w:val="0"/>
          <w:numId w:val="52"/>
        </w:numPr>
      </w:pPr>
      <w:r>
        <w:t>Machine serial number</w:t>
      </w:r>
    </w:p>
    <w:p w14:paraId="2F13C792" w14:textId="7A2E68E2" w:rsidR="00C24AFE" w:rsidRPr="00C24AFE" w:rsidRDefault="00C24AFE" w:rsidP="00C24AFE">
      <w:pPr>
        <w:pStyle w:val="Body"/>
        <w:numPr>
          <w:ilvl w:val="0"/>
          <w:numId w:val="52"/>
        </w:numPr>
      </w:pPr>
      <w:r>
        <w:t>Venue</w:t>
      </w:r>
    </w:p>
    <w:p w14:paraId="64C2CD10" w14:textId="77777777" w:rsidR="00C24AFE" w:rsidRPr="00665D93" w:rsidRDefault="00C24AFE" w:rsidP="00F91F8B">
      <w:pPr>
        <w:ind w:left="3686" w:hanging="3686"/>
        <w:rPr>
          <w:rFonts w:cs="Arial"/>
        </w:rPr>
      </w:pPr>
    </w:p>
    <w:p w14:paraId="6DB2DF50" w14:textId="77777777" w:rsidR="0018751C" w:rsidRDefault="0018751C" w:rsidP="0018751C">
      <w:pPr>
        <w:pStyle w:val="Body"/>
      </w:pPr>
    </w:p>
    <w:p w14:paraId="1BCBC537" w14:textId="5836B69F" w:rsidR="0018751C" w:rsidRPr="0018751C" w:rsidRDefault="0018751C" w:rsidP="0018751C">
      <w:pPr>
        <w:pStyle w:val="Body"/>
      </w:pPr>
      <w:r>
        <w:br w:type="column"/>
      </w:r>
    </w:p>
    <w:p w14:paraId="47DE939B" w14:textId="77777777" w:rsidR="003155F3" w:rsidRPr="006A48A9" w:rsidRDefault="003155F3" w:rsidP="006A48A9">
      <w:pPr>
        <w:pStyle w:val="Heading1"/>
      </w:pPr>
      <w:bookmarkStart w:id="3965" w:name="_Toc19006490"/>
      <w:bookmarkStart w:id="3966" w:name="_Toc19006518"/>
      <w:bookmarkStart w:id="3967" w:name="_Toc19006546"/>
      <w:bookmarkStart w:id="3968" w:name="_Toc19006574"/>
      <w:bookmarkStart w:id="3969" w:name="_Toc19007169"/>
      <w:bookmarkStart w:id="3970" w:name="_Toc19007528"/>
      <w:bookmarkStart w:id="3971" w:name="RevisionHistory"/>
      <w:bookmarkStart w:id="3972" w:name="_Toc262740723"/>
      <w:bookmarkStart w:id="3973" w:name="_Toc120544090"/>
      <w:r w:rsidRPr="006A48A9">
        <w:t>Revision History</w:t>
      </w:r>
      <w:bookmarkEnd w:id="3965"/>
      <w:bookmarkEnd w:id="3966"/>
      <w:bookmarkEnd w:id="3967"/>
      <w:bookmarkEnd w:id="3968"/>
      <w:bookmarkEnd w:id="3969"/>
      <w:bookmarkEnd w:id="3970"/>
      <w:bookmarkEnd w:id="3971"/>
      <w:bookmarkEnd w:id="3972"/>
      <w:bookmarkEnd w:id="3973"/>
    </w:p>
    <w:p w14:paraId="40D170E2" w14:textId="77777777" w:rsidR="003155F3" w:rsidRDefault="003155F3" w:rsidP="003155F3">
      <w:pPr>
        <w:rPr>
          <w:rFonts w:cs="Arial"/>
        </w:rPr>
      </w:pPr>
    </w:p>
    <w:p w14:paraId="7DE4A0AF" w14:textId="77777777" w:rsidR="00EA111C" w:rsidRPr="005B3743" w:rsidRDefault="00EA111C" w:rsidP="003155F3">
      <w:pPr>
        <w:rPr>
          <w:rFonts w:cs="Arial"/>
          <w:b/>
        </w:rPr>
      </w:pPr>
    </w:p>
    <w:tbl>
      <w:tblPr>
        <w:tblStyle w:val="TableGrid"/>
        <w:tblW w:w="0" w:type="auto"/>
        <w:tblInd w:w="108" w:type="dxa"/>
        <w:tblLook w:val="01E0" w:firstRow="1" w:lastRow="1" w:firstColumn="1" w:lastColumn="1" w:noHBand="0" w:noVBand="0"/>
      </w:tblPr>
      <w:tblGrid>
        <w:gridCol w:w="2075"/>
        <w:gridCol w:w="2490"/>
        <w:gridCol w:w="1276"/>
        <w:gridCol w:w="1412"/>
        <w:gridCol w:w="1664"/>
      </w:tblGrid>
      <w:tr w:rsidR="003A529D" w:rsidRPr="006230CE" w14:paraId="6A6DDC01" w14:textId="77777777" w:rsidTr="00E32354">
        <w:trPr>
          <w:trHeight w:val="274"/>
        </w:trPr>
        <w:tc>
          <w:tcPr>
            <w:tcW w:w="2075" w:type="dxa"/>
            <w:shd w:val="clear" w:color="auto" w:fill="F3F3F3"/>
            <w:vAlign w:val="center"/>
          </w:tcPr>
          <w:p w14:paraId="46F56790" w14:textId="77777777" w:rsidR="003A529D" w:rsidRPr="006230CE" w:rsidRDefault="003A529D" w:rsidP="00EA111C">
            <w:pPr>
              <w:jc w:val="center"/>
              <w:rPr>
                <w:rFonts w:cs="Arial"/>
                <w:b/>
                <w:szCs w:val="20"/>
              </w:rPr>
            </w:pPr>
            <w:r w:rsidRPr="006230CE">
              <w:rPr>
                <w:rFonts w:cs="Arial"/>
                <w:b/>
                <w:szCs w:val="20"/>
              </w:rPr>
              <w:t>Version</w:t>
            </w:r>
          </w:p>
        </w:tc>
        <w:tc>
          <w:tcPr>
            <w:tcW w:w="2490" w:type="dxa"/>
            <w:shd w:val="clear" w:color="auto" w:fill="F3F3F3"/>
            <w:vAlign w:val="center"/>
          </w:tcPr>
          <w:p w14:paraId="4F92E13E" w14:textId="77777777" w:rsidR="003A529D" w:rsidRPr="006230CE" w:rsidRDefault="003A529D" w:rsidP="00EA111C">
            <w:pPr>
              <w:jc w:val="center"/>
              <w:rPr>
                <w:rFonts w:cs="Arial"/>
                <w:b/>
                <w:szCs w:val="20"/>
              </w:rPr>
            </w:pPr>
            <w:r w:rsidRPr="006230CE">
              <w:rPr>
                <w:rFonts w:cs="Arial"/>
                <w:b/>
                <w:szCs w:val="20"/>
              </w:rPr>
              <w:t>Changes</w:t>
            </w:r>
          </w:p>
        </w:tc>
        <w:tc>
          <w:tcPr>
            <w:tcW w:w="1276" w:type="dxa"/>
            <w:shd w:val="clear" w:color="auto" w:fill="F3F3F3"/>
            <w:vAlign w:val="center"/>
          </w:tcPr>
          <w:p w14:paraId="074083B1" w14:textId="77777777" w:rsidR="003A529D" w:rsidRPr="006230CE" w:rsidRDefault="003A529D" w:rsidP="00EA111C">
            <w:pPr>
              <w:jc w:val="center"/>
              <w:rPr>
                <w:rFonts w:cs="Arial"/>
                <w:b/>
                <w:szCs w:val="20"/>
              </w:rPr>
            </w:pPr>
            <w:r w:rsidRPr="006230CE">
              <w:rPr>
                <w:rFonts w:cs="Arial"/>
                <w:b/>
                <w:szCs w:val="20"/>
              </w:rPr>
              <w:t>Who</w:t>
            </w:r>
          </w:p>
        </w:tc>
        <w:tc>
          <w:tcPr>
            <w:tcW w:w="1412" w:type="dxa"/>
            <w:shd w:val="clear" w:color="auto" w:fill="F3F3F3"/>
          </w:tcPr>
          <w:p w14:paraId="5108C743" w14:textId="77777777" w:rsidR="003A529D" w:rsidRPr="006230CE" w:rsidRDefault="003A529D" w:rsidP="00EA111C">
            <w:pPr>
              <w:jc w:val="center"/>
              <w:rPr>
                <w:rFonts w:cs="Arial"/>
                <w:b/>
                <w:szCs w:val="20"/>
              </w:rPr>
            </w:pPr>
            <w:r w:rsidRPr="006230CE">
              <w:rPr>
                <w:rFonts w:cs="Arial"/>
                <w:b/>
                <w:szCs w:val="20"/>
              </w:rPr>
              <w:t>Release Date</w:t>
            </w:r>
          </w:p>
        </w:tc>
        <w:tc>
          <w:tcPr>
            <w:tcW w:w="1664" w:type="dxa"/>
            <w:shd w:val="clear" w:color="auto" w:fill="F3F3F3"/>
            <w:vAlign w:val="center"/>
          </w:tcPr>
          <w:p w14:paraId="58D12463" w14:textId="77777777" w:rsidR="003A529D" w:rsidRPr="006230CE" w:rsidRDefault="003A529D" w:rsidP="00EA111C">
            <w:pPr>
              <w:jc w:val="center"/>
              <w:rPr>
                <w:rFonts w:cs="Arial"/>
                <w:b/>
                <w:szCs w:val="20"/>
              </w:rPr>
            </w:pPr>
            <w:r w:rsidRPr="006230CE">
              <w:rPr>
                <w:rFonts w:cs="Arial"/>
                <w:b/>
                <w:szCs w:val="20"/>
              </w:rPr>
              <w:t>Incept Date</w:t>
            </w:r>
          </w:p>
        </w:tc>
      </w:tr>
      <w:tr w:rsidR="003A529D" w:rsidRPr="00556822" w14:paraId="6B8F1962" w14:textId="77777777" w:rsidTr="00E32354">
        <w:trPr>
          <w:trHeight w:val="538"/>
        </w:trPr>
        <w:tc>
          <w:tcPr>
            <w:tcW w:w="2075" w:type="dxa"/>
            <w:shd w:val="clear" w:color="auto" w:fill="F3F3F3"/>
            <w:vAlign w:val="center"/>
          </w:tcPr>
          <w:p w14:paraId="1ADB85A4" w14:textId="77777777" w:rsidR="003A529D" w:rsidRDefault="003A529D" w:rsidP="00EA111C">
            <w:pPr>
              <w:jc w:val="center"/>
              <w:rPr>
                <w:rFonts w:cs="Arial"/>
                <w:szCs w:val="20"/>
              </w:rPr>
            </w:pPr>
            <w:r w:rsidRPr="00556822">
              <w:rPr>
                <w:rFonts w:cs="Arial"/>
                <w:szCs w:val="20"/>
              </w:rPr>
              <w:t>1.0</w:t>
            </w:r>
            <w:r>
              <w:rPr>
                <w:rFonts w:cs="Arial"/>
                <w:szCs w:val="20"/>
              </w:rPr>
              <w:t xml:space="preserve"> draft 1</w:t>
            </w:r>
          </w:p>
          <w:p w14:paraId="3230A498" w14:textId="619F7051" w:rsidR="003A529D" w:rsidRPr="00E61CCE" w:rsidRDefault="003A529D" w:rsidP="00EA111C">
            <w:pPr>
              <w:jc w:val="center"/>
              <w:rPr>
                <w:rFonts w:cs="Arial"/>
                <w:szCs w:val="20"/>
                <w:vertAlign w:val="subscript"/>
              </w:rPr>
            </w:pPr>
            <w:r w:rsidRPr="00E61CCE">
              <w:rPr>
                <w:rFonts w:cs="Arial"/>
                <w:szCs w:val="20"/>
                <w:vertAlign w:val="subscript"/>
              </w:rPr>
              <w:t>Edocs#1579648</w:t>
            </w:r>
          </w:p>
        </w:tc>
        <w:tc>
          <w:tcPr>
            <w:tcW w:w="2490" w:type="dxa"/>
            <w:shd w:val="clear" w:color="auto" w:fill="F3F3F3"/>
            <w:vAlign w:val="center"/>
          </w:tcPr>
          <w:p w14:paraId="0F272BC5" w14:textId="1CB13EEC" w:rsidR="003A529D" w:rsidRPr="00556822" w:rsidRDefault="003A529D" w:rsidP="00556822">
            <w:pPr>
              <w:jc w:val="center"/>
              <w:rPr>
                <w:rFonts w:cs="Arial"/>
                <w:szCs w:val="20"/>
              </w:rPr>
            </w:pPr>
            <w:r w:rsidRPr="00556822">
              <w:rPr>
                <w:rFonts w:cs="Arial"/>
                <w:szCs w:val="20"/>
              </w:rPr>
              <w:t>Initial</w:t>
            </w:r>
          </w:p>
        </w:tc>
        <w:tc>
          <w:tcPr>
            <w:tcW w:w="1276" w:type="dxa"/>
            <w:shd w:val="clear" w:color="auto" w:fill="F3F3F3"/>
            <w:vAlign w:val="center"/>
          </w:tcPr>
          <w:p w14:paraId="24DEFE36" w14:textId="1BF35D7C" w:rsidR="003A529D" w:rsidRPr="00556822" w:rsidRDefault="003A529D" w:rsidP="00EA111C">
            <w:pPr>
              <w:jc w:val="center"/>
              <w:rPr>
                <w:rFonts w:cs="Arial"/>
                <w:szCs w:val="20"/>
              </w:rPr>
            </w:pPr>
            <w:r w:rsidRPr="00556822">
              <w:rPr>
                <w:rFonts w:cs="Arial"/>
                <w:szCs w:val="20"/>
              </w:rPr>
              <w:t>JA/RL</w:t>
            </w:r>
          </w:p>
        </w:tc>
        <w:tc>
          <w:tcPr>
            <w:tcW w:w="1412" w:type="dxa"/>
            <w:shd w:val="clear" w:color="auto" w:fill="F3F3F3"/>
            <w:vAlign w:val="center"/>
          </w:tcPr>
          <w:p w14:paraId="19CB23D4" w14:textId="33CC9440" w:rsidR="003A529D" w:rsidRPr="00556822" w:rsidRDefault="003A529D" w:rsidP="00C412B1">
            <w:pPr>
              <w:jc w:val="center"/>
              <w:rPr>
                <w:rFonts w:cs="Arial"/>
                <w:szCs w:val="20"/>
              </w:rPr>
            </w:pPr>
            <w:r>
              <w:rPr>
                <w:rFonts w:cs="Arial"/>
                <w:szCs w:val="20"/>
              </w:rPr>
              <w:t>16 Mar 2016</w:t>
            </w:r>
            <w:r w:rsidR="00C412B1">
              <w:rPr>
                <w:rFonts w:cs="Arial"/>
                <w:szCs w:val="20"/>
              </w:rPr>
              <w:t xml:space="preserve"> (via email)</w:t>
            </w:r>
          </w:p>
        </w:tc>
        <w:tc>
          <w:tcPr>
            <w:tcW w:w="1664" w:type="dxa"/>
            <w:shd w:val="clear" w:color="auto" w:fill="F3F3F3"/>
            <w:vAlign w:val="center"/>
          </w:tcPr>
          <w:p w14:paraId="212A3710" w14:textId="6E249250" w:rsidR="003A529D" w:rsidRPr="00556822" w:rsidRDefault="007F761C" w:rsidP="00EA111C">
            <w:pPr>
              <w:jc w:val="center"/>
              <w:rPr>
                <w:rFonts w:cs="Arial"/>
                <w:szCs w:val="20"/>
              </w:rPr>
            </w:pPr>
            <w:r>
              <w:rPr>
                <w:rFonts w:cs="Arial"/>
                <w:szCs w:val="20"/>
              </w:rPr>
              <w:t>TBA</w:t>
            </w:r>
          </w:p>
        </w:tc>
      </w:tr>
      <w:tr w:rsidR="003A529D" w:rsidRPr="00556822" w14:paraId="3DE19152" w14:textId="77777777" w:rsidTr="00E32354">
        <w:trPr>
          <w:trHeight w:val="274"/>
        </w:trPr>
        <w:tc>
          <w:tcPr>
            <w:tcW w:w="2075" w:type="dxa"/>
            <w:shd w:val="clear" w:color="auto" w:fill="F3F3F3"/>
            <w:vAlign w:val="center"/>
          </w:tcPr>
          <w:p w14:paraId="68855DA7" w14:textId="77777777" w:rsidR="003A529D" w:rsidRDefault="003A529D" w:rsidP="00EA111C">
            <w:pPr>
              <w:jc w:val="center"/>
              <w:rPr>
                <w:rFonts w:cs="Arial"/>
                <w:szCs w:val="20"/>
              </w:rPr>
            </w:pPr>
            <w:r>
              <w:rPr>
                <w:rFonts w:cs="Arial"/>
                <w:szCs w:val="20"/>
              </w:rPr>
              <w:t>1.0 draft 2</w:t>
            </w:r>
          </w:p>
          <w:p w14:paraId="00A98DAD" w14:textId="6AD0E4F6" w:rsidR="00C412B1" w:rsidRPr="00556822" w:rsidRDefault="00C412B1" w:rsidP="00EA111C">
            <w:pPr>
              <w:jc w:val="center"/>
              <w:rPr>
                <w:rFonts w:cs="Arial"/>
                <w:szCs w:val="20"/>
              </w:rPr>
            </w:pPr>
            <w:r>
              <w:rPr>
                <w:rFonts w:cs="Arial"/>
                <w:szCs w:val="20"/>
                <w:vertAlign w:val="subscript"/>
              </w:rPr>
              <w:t>Edocs#1580260</w:t>
            </w:r>
          </w:p>
        </w:tc>
        <w:tc>
          <w:tcPr>
            <w:tcW w:w="2490" w:type="dxa"/>
            <w:shd w:val="clear" w:color="auto" w:fill="F3F3F3"/>
            <w:vAlign w:val="center"/>
          </w:tcPr>
          <w:p w14:paraId="03ACE5EA" w14:textId="63BE133A" w:rsidR="003A529D" w:rsidRPr="00556822" w:rsidRDefault="003A529D" w:rsidP="00556822">
            <w:pPr>
              <w:jc w:val="center"/>
              <w:rPr>
                <w:rFonts w:cs="Arial"/>
                <w:szCs w:val="20"/>
              </w:rPr>
            </w:pPr>
            <w:r>
              <w:rPr>
                <w:rFonts w:cs="Arial"/>
                <w:szCs w:val="20"/>
              </w:rPr>
              <w:t>See below</w:t>
            </w:r>
          </w:p>
        </w:tc>
        <w:tc>
          <w:tcPr>
            <w:tcW w:w="1276" w:type="dxa"/>
            <w:shd w:val="clear" w:color="auto" w:fill="F3F3F3"/>
            <w:vAlign w:val="center"/>
          </w:tcPr>
          <w:p w14:paraId="771FFF2B" w14:textId="5606A095" w:rsidR="003A529D" w:rsidRPr="00556822" w:rsidRDefault="00EF294D" w:rsidP="00EA111C">
            <w:pPr>
              <w:jc w:val="center"/>
              <w:rPr>
                <w:rFonts w:cs="Arial"/>
                <w:szCs w:val="20"/>
              </w:rPr>
            </w:pPr>
            <w:r>
              <w:rPr>
                <w:rFonts w:cs="Arial"/>
                <w:szCs w:val="20"/>
              </w:rPr>
              <w:t>RL</w:t>
            </w:r>
          </w:p>
        </w:tc>
        <w:tc>
          <w:tcPr>
            <w:tcW w:w="1412" w:type="dxa"/>
            <w:shd w:val="clear" w:color="auto" w:fill="F3F3F3"/>
            <w:vAlign w:val="center"/>
          </w:tcPr>
          <w:p w14:paraId="218D026E" w14:textId="798A51EB" w:rsidR="003A529D" w:rsidRDefault="00321DA2" w:rsidP="00EA111C">
            <w:pPr>
              <w:jc w:val="center"/>
              <w:rPr>
                <w:rFonts w:cs="Arial"/>
                <w:szCs w:val="20"/>
              </w:rPr>
            </w:pPr>
            <w:r>
              <w:rPr>
                <w:rFonts w:cs="Arial"/>
                <w:szCs w:val="20"/>
              </w:rPr>
              <w:t>20 May 2016</w:t>
            </w:r>
            <w:r w:rsidR="000649F8">
              <w:rPr>
                <w:rFonts w:cs="Arial"/>
                <w:szCs w:val="20"/>
              </w:rPr>
              <w:t xml:space="preserve"> (via email)</w:t>
            </w:r>
          </w:p>
        </w:tc>
        <w:tc>
          <w:tcPr>
            <w:tcW w:w="1664" w:type="dxa"/>
            <w:shd w:val="clear" w:color="auto" w:fill="F3F3F3"/>
            <w:vAlign w:val="center"/>
          </w:tcPr>
          <w:p w14:paraId="39A3041D" w14:textId="0C0E004D" w:rsidR="003A529D" w:rsidRDefault="007F761C" w:rsidP="00EA111C">
            <w:pPr>
              <w:jc w:val="center"/>
              <w:rPr>
                <w:rFonts w:cs="Arial"/>
                <w:szCs w:val="20"/>
              </w:rPr>
            </w:pPr>
            <w:r>
              <w:rPr>
                <w:rFonts w:cs="Arial"/>
                <w:szCs w:val="20"/>
              </w:rPr>
              <w:t>TBA</w:t>
            </w:r>
          </w:p>
        </w:tc>
      </w:tr>
      <w:tr w:rsidR="003A529D" w:rsidRPr="00556822" w14:paraId="1E8BEE78" w14:textId="77777777" w:rsidTr="00EA3D23">
        <w:trPr>
          <w:trHeight w:val="263"/>
        </w:trPr>
        <w:tc>
          <w:tcPr>
            <w:tcW w:w="8917" w:type="dxa"/>
            <w:gridSpan w:val="5"/>
            <w:shd w:val="clear" w:color="auto" w:fill="F3F3F3"/>
            <w:vAlign w:val="center"/>
          </w:tcPr>
          <w:p w14:paraId="173D6BBB" w14:textId="557A761C" w:rsidR="003A529D" w:rsidRDefault="003A529D" w:rsidP="00E32354">
            <w:pPr>
              <w:rPr>
                <w:rFonts w:cs="Arial"/>
                <w:szCs w:val="20"/>
              </w:rPr>
            </w:pPr>
          </w:p>
          <w:p w14:paraId="0634C897" w14:textId="3B7577CB" w:rsidR="00C732B8" w:rsidRDefault="00C732B8" w:rsidP="00796861">
            <w:pPr>
              <w:pStyle w:val="ListParagraph"/>
              <w:numPr>
                <w:ilvl w:val="0"/>
                <w:numId w:val="19"/>
              </w:numPr>
              <w:rPr>
                <w:rFonts w:cs="Arial"/>
                <w:szCs w:val="20"/>
              </w:rPr>
            </w:pPr>
            <w:r>
              <w:rPr>
                <w:rFonts w:cs="Arial"/>
                <w:szCs w:val="20"/>
              </w:rPr>
              <w:t xml:space="preserve">Changes </w:t>
            </w:r>
            <w:proofErr w:type="gramStart"/>
            <w:r>
              <w:rPr>
                <w:rFonts w:cs="Arial"/>
                <w:szCs w:val="20"/>
              </w:rPr>
              <w:t>as a result of</w:t>
            </w:r>
            <w:proofErr w:type="gramEnd"/>
            <w:r>
              <w:rPr>
                <w:rFonts w:cs="Arial"/>
                <w:szCs w:val="20"/>
              </w:rPr>
              <w:t xml:space="preserve"> feedback to t</w:t>
            </w:r>
            <w:r w:rsidR="00321DA2">
              <w:rPr>
                <w:rFonts w:cs="Arial"/>
                <w:szCs w:val="20"/>
              </w:rPr>
              <w:t>he first draft. See change marked text throughout document for more information</w:t>
            </w:r>
            <w:r>
              <w:rPr>
                <w:rFonts w:cs="Arial"/>
                <w:szCs w:val="20"/>
              </w:rPr>
              <w:t>.</w:t>
            </w:r>
          </w:p>
          <w:p w14:paraId="2A5AA034" w14:textId="102E398E" w:rsidR="003A529D" w:rsidRDefault="003A529D" w:rsidP="00796861">
            <w:pPr>
              <w:pStyle w:val="ListParagraph"/>
              <w:numPr>
                <w:ilvl w:val="0"/>
                <w:numId w:val="19"/>
              </w:numPr>
              <w:rPr>
                <w:rFonts w:cs="Arial"/>
                <w:szCs w:val="20"/>
              </w:rPr>
            </w:pPr>
            <w:r w:rsidRPr="003A529D">
              <w:rPr>
                <w:rFonts w:cs="Arial"/>
                <w:szCs w:val="20"/>
              </w:rPr>
              <w:t>Some section</w:t>
            </w:r>
            <w:r w:rsidR="005F673E">
              <w:rPr>
                <w:rFonts w:cs="Arial"/>
                <w:szCs w:val="20"/>
              </w:rPr>
              <w:t>s</w:t>
            </w:r>
            <w:r w:rsidRPr="003A529D">
              <w:rPr>
                <w:rFonts w:cs="Arial"/>
                <w:szCs w:val="20"/>
              </w:rPr>
              <w:t xml:space="preserve"> </w:t>
            </w:r>
            <w:r w:rsidR="00321DA2">
              <w:rPr>
                <w:rFonts w:cs="Arial"/>
                <w:szCs w:val="20"/>
              </w:rPr>
              <w:t xml:space="preserve">titles </w:t>
            </w:r>
            <w:r w:rsidRPr="003A529D">
              <w:rPr>
                <w:rFonts w:cs="Arial"/>
                <w:szCs w:val="20"/>
              </w:rPr>
              <w:t xml:space="preserve">were repeated (directly related but different text). Merged </w:t>
            </w:r>
            <w:r>
              <w:rPr>
                <w:rFonts w:cs="Arial"/>
                <w:szCs w:val="20"/>
              </w:rPr>
              <w:t xml:space="preserve">those </w:t>
            </w:r>
            <w:r w:rsidRPr="003A529D">
              <w:rPr>
                <w:rFonts w:cs="Arial"/>
                <w:szCs w:val="20"/>
              </w:rPr>
              <w:t>duplicate sections</w:t>
            </w:r>
            <w:r>
              <w:rPr>
                <w:rFonts w:cs="Arial"/>
                <w:szCs w:val="20"/>
              </w:rPr>
              <w:t>.</w:t>
            </w:r>
          </w:p>
          <w:p w14:paraId="081F96A6" w14:textId="52E30598" w:rsidR="00155CE7" w:rsidRDefault="00155CE7" w:rsidP="00796861">
            <w:pPr>
              <w:pStyle w:val="ListParagraph"/>
              <w:numPr>
                <w:ilvl w:val="0"/>
                <w:numId w:val="19"/>
              </w:numPr>
              <w:rPr>
                <w:rFonts w:cs="Arial"/>
                <w:szCs w:val="20"/>
              </w:rPr>
            </w:pPr>
            <w:r>
              <w:rPr>
                <w:rFonts w:cs="Arial"/>
                <w:szCs w:val="20"/>
              </w:rPr>
              <w:t>Reviewed section content auditing (</w:t>
            </w:r>
            <w:r w:rsidR="005E5DD0">
              <w:rPr>
                <w:rFonts w:cs="Arial"/>
              </w:rPr>
              <w:t xml:space="preserve">section </w:t>
            </w:r>
            <w:r>
              <w:rPr>
                <w:rFonts w:cs="Arial"/>
                <w:szCs w:val="20"/>
              </w:rPr>
              <w:fldChar w:fldCharType="begin"/>
            </w:r>
            <w:r>
              <w:rPr>
                <w:rFonts w:cs="Arial"/>
                <w:szCs w:val="20"/>
              </w:rPr>
              <w:instrText xml:space="preserve"> REF _Ref445472318 \r \h </w:instrText>
            </w:r>
            <w:r>
              <w:rPr>
                <w:rFonts w:cs="Arial"/>
                <w:szCs w:val="20"/>
              </w:rPr>
            </w:r>
            <w:r>
              <w:rPr>
                <w:rFonts w:cs="Arial"/>
                <w:szCs w:val="20"/>
              </w:rPr>
              <w:fldChar w:fldCharType="separate"/>
            </w:r>
            <w:r w:rsidR="00B424FD">
              <w:rPr>
                <w:rFonts w:cs="Arial"/>
                <w:szCs w:val="20"/>
              </w:rPr>
              <w:t>2.32</w:t>
            </w:r>
            <w:r>
              <w:rPr>
                <w:rFonts w:cs="Arial"/>
                <w:szCs w:val="20"/>
              </w:rPr>
              <w:fldChar w:fldCharType="end"/>
            </w:r>
            <w:r>
              <w:rPr>
                <w:rFonts w:cs="Arial"/>
                <w:szCs w:val="20"/>
              </w:rPr>
              <w:t>)</w:t>
            </w:r>
            <w:r w:rsidR="00FD7838">
              <w:rPr>
                <w:rFonts w:cs="Arial"/>
                <w:szCs w:val="20"/>
              </w:rPr>
              <w:t>.</w:t>
            </w:r>
          </w:p>
          <w:p w14:paraId="5B6E0FE2" w14:textId="2C186CA3" w:rsidR="00DD7465" w:rsidRDefault="005B40D0" w:rsidP="00796861">
            <w:pPr>
              <w:pStyle w:val="ListParagraph"/>
              <w:numPr>
                <w:ilvl w:val="0"/>
                <w:numId w:val="19"/>
              </w:numPr>
              <w:rPr>
                <w:rFonts w:cs="Arial"/>
                <w:szCs w:val="20"/>
              </w:rPr>
            </w:pPr>
            <w:r>
              <w:rPr>
                <w:rFonts w:cs="Arial"/>
                <w:szCs w:val="20"/>
              </w:rPr>
              <w:t>Clarified LP broadcasts. Refer</w:t>
            </w:r>
            <w:r w:rsidR="00DD7465">
              <w:rPr>
                <w:rFonts w:cs="Arial"/>
                <w:szCs w:val="20"/>
              </w:rPr>
              <w:t xml:space="preserve"> </w:t>
            </w:r>
            <w:r w:rsidR="005E5DD0">
              <w:rPr>
                <w:rFonts w:cs="Arial"/>
              </w:rPr>
              <w:t xml:space="preserve">section </w:t>
            </w:r>
            <w:r w:rsidR="00DD7465">
              <w:rPr>
                <w:rFonts w:cs="Arial"/>
                <w:szCs w:val="20"/>
              </w:rPr>
              <w:fldChar w:fldCharType="begin"/>
            </w:r>
            <w:r w:rsidR="00DD7465">
              <w:rPr>
                <w:rFonts w:cs="Arial"/>
                <w:szCs w:val="20"/>
              </w:rPr>
              <w:instrText xml:space="preserve"> REF _Ref449543737 \r \h </w:instrText>
            </w:r>
            <w:r w:rsidR="00DD7465">
              <w:rPr>
                <w:rFonts w:cs="Arial"/>
                <w:szCs w:val="20"/>
              </w:rPr>
            </w:r>
            <w:r w:rsidR="00DD7465">
              <w:rPr>
                <w:rFonts w:cs="Arial"/>
                <w:szCs w:val="20"/>
              </w:rPr>
              <w:fldChar w:fldCharType="separate"/>
            </w:r>
            <w:r w:rsidR="00B424FD">
              <w:rPr>
                <w:rFonts w:cs="Arial"/>
                <w:szCs w:val="20"/>
              </w:rPr>
              <w:t>2.20.1</w:t>
            </w:r>
            <w:r w:rsidR="00DD7465">
              <w:rPr>
                <w:rFonts w:cs="Arial"/>
                <w:szCs w:val="20"/>
              </w:rPr>
              <w:fldChar w:fldCharType="end"/>
            </w:r>
            <w:r w:rsidR="00DD7465">
              <w:rPr>
                <w:rFonts w:cs="Arial"/>
                <w:szCs w:val="20"/>
              </w:rPr>
              <w:t>.</w:t>
            </w:r>
          </w:p>
          <w:p w14:paraId="409AC609" w14:textId="3ACD449B" w:rsidR="00042AB7" w:rsidRDefault="00042AB7" w:rsidP="00796861">
            <w:pPr>
              <w:pStyle w:val="ListParagraph"/>
              <w:numPr>
                <w:ilvl w:val="0"/>
                <w:numId w:val="19"/>
              </w:numPr>
              <w:rPr>
                <w:rFonts w:cs="Arial"/>
                <w:szCs w:val="20"/>
              </w:rPr>
            </w:pPr>
            <w:r>
              <w:rPr>
                <w:rFonts w:cs="Arial"/>
                <w:szCs w:val="20"/>
              </w:rPr>
              <w:t>Calling for LMO submissions in relation to the QCOM 3 LAN</w:t>
            </w:r>
            <w:r w:rsidR="00321DA2">
              <w:rPr>
                <w:rFonts w:cs="Arial"/>
                <w:szCs w:val="20"/>
              </w:rPr>
              <w:t xml:space="preserve"> configuration</w:t>
            </w:r>
            <w:r>
              <w:rPr>
                <w:rFonts w:cs="Arial"/>
                <w:szCs w:val="20"/>
              </w:rPr>
              <w:t xml:space="preserve">. Refer </w:t>
            </w:r>
            <w:r w:rsidR="005E5DD0">
              <w:rPr>
                <w:rFonts w:cs="Arial"/>
              </w:rPr>
              <w:t xml:space="preserve">section </w:t>
            </w:r>
            <w:r>
              <w:rPr>
                <w:rFonts w:cs="Arial"/>
                <w:szCs w:val="20"/>
              </w:rPr>
              <w:fldChar w:fldCharType="begin"/>
            </w:r>
            <w:r>
              <w:rPr>
                <w:rFonts w:cs="Arial"/>
                <w:szCs w:val="20"/>
              </w:rPr>
              <w:instrText xml:space="preserve"> REF _Ref449601207 \r \h </w:instrText>
            </w:r>
            <w:r>
              <w:rPr>
                <w:rFonts w:cs="Arial"/>
                <w:szCs w:val="20"/>
              </w:rPr>
            </w:r>
            <w:r>
              <w:rPr>
                <w:rFonts w:cs="Arial"/>
                <w:szCs w:val="20"/>
              </w:rPr>
              <w:fldChar w:fldCharType="separate"/>
            </w:r>
            <w:r w:rsidR="00B424FD">
              <w:rPr>
                <w:rFonts w:cs="Arial"/>
                <w:szCs w:val="20"/>
              </w:rPr>
              <w:t>2.6</w:t>
            </w:r>
            <w:r>
              <w:rPr>
                <w:rFonts w:cs="Arial"/>
                <w:szCs w:val="20"/>
              </w:rPr>
              <w:fldChar w:fldCharType="end"/>
            </w:r>
            <w:r>
              <w:rPr>
                <w:rFonts w:cs="Arial"/>
                <w:szCs w:val="20"/>
              </w:rPr>
              <w:t>.</w:t>
            </w:r>
          </w:p>
          <w:p w14:paraId="05F7A597" w14:textId="3812E644" w:rsidR="007F599D" w:rsidRDefault="007F599D" w:rsidP="00796861">
            <w:pPr>
              <w:pStyle w:val="ListParagraph"/>
              <w:numPr>
                <w:ilvl w:val="0"/>
                <w:numId w:val="19"/>
              </w:numPr>
              <w:rPr>
                <w:rFonts w:cs="Arial"/>
                <w:szCs w:val="20"/>
              </w:rPr>
            </w:pPr>
            <w:r>
              <w:rPr>
                <w:rFonts w:cs="Arial"/>
                <w:szCs w:val="20"/>
              </w:rPr>
              <w:t xml:space="preserve">Ported over applicable requirements </w:t>
            </w:r>
            <w:r w:rsidR="00325337">
              <w:rPr>
                <w:rFonts w:cs="Arial"/>
                <w:szCs w:val="20"/>
              </w:rPr>
              <w:t xml:space="preserve">from QCOM v1.6 SC procedures </w:t>
            </w:r>
            <w:r>
              <w:rPr>
                <w:rFonts w:cs="Arial"/>
                <w:szCs w:val="20"/>
              </w:rPr>
              <w:t>pertaining to LP support.</w:t>
            </w:r>
          </w:p>
          <w:p w14:paraId="08984ACE" w14:textId="40C9D66A" w:rsidR="007F599D" w:rsidRDefault="007F599D" w:rsidP="00796861">
            <w:pPr>
              <w:pStyle w:val="ListParagraph"/>
              <w:numPr>
                <w:ilvl w:val="0"/>
                <w:numId w:val="19"/>
              </w:numPr>
              <w:rPr>
                <w:rFonts w:cs="Arial"/>
                <w:szCs w:val="20"/>
              </w:rPr>
            </w:pPr>
            <w:r>
              <w:rPr>
                <w:rFonts w:cs="Arial"/>
                <w:szCs w:val="20"/>
              </w:rPr>
              <w:t>Added section concerning advanced LP support (</w:t>
            </w:r>
            <w:r>
              <w:rPr>
                <w:rFonts w:cs="Arial"/>
                <w:szCs w:val="20"/>
              </w:rPr>
              <w:fldChar w:fldCharType="begin"/>
            </w:r>
            <w:r>
              <w:rPr>
                <w:rFonts w:cs="Arial"/>
                <w:szCs w:val="20"/>
              </w:rPr>
              <w:instrText xml:space="preserve"> REF _Ref451512551 \r \h </w:instrText>
            </w:r>
            <w:r>
              <w:rPr>
                <w:rFonts w:cs="Arial"/>
                <w:szCs w:val="20"/>
              </w:rPr>
            </w:r>
            <w:r>
              <w:rPr>
                <w:rFonts w:cs="Arial"/>
                <w:szCs w:val="20"/>
              </w:rPr>
              <w:fldChar w:fldCharType="separate"/>
            </w:r>
            <w:r w:rsidR="00B424FD">
              <w:rPr>
                <w:rFonts w:cs="Arial"/>
                <w:szCs w:val="20"/>
              </w:rPr>
              <w:t>2.20.3</w:t>
            </w:r>
            <w:r>
              <w:rPr>
                <w:rFonts w:cs="Arial"/>
                <w:szCs w:val="20"/>
              </w:rPr>
              <w:fldChar w:fldCharType="end"/>
            </w:r>
            <w:r>
              <w:rPr>
                <w:rFonts w:cs="Arial"/>
                <w:szCs w:val="20"/>
              </w:rPr>
              <w:t>).</w:t>
            </w:r>
          </w:p>
          <w:p w14:paraId="34928B79" w14:textId="41EF90C4" w:rsidR="00724E0B" w:rsidRPr="006B5956" w:rsidRDefault="00724E0B" w:rsidP="00796861">
            <w:pPr>
              <w:pStyle w:val="ListParagraph"/>
              <w:numPr>
                <w:ilvl w:val="0"/>
                <w:numId w:val="19"/>
              </w:numPr>
              <w:rPr>
                <w:rFonts w:cs="Arial"/>
                <w:szCs w:val="20"/>
              </w:rPr>
            </w:pPr>
            <w:r>
              <w:rPr>
                <w:rFonts w:cs="Arial"/>
                <w:szCs w:val="20"/>
              </w:rPr>
              <w:t xml:space="preserve">Added section on </w:t>
            </w:r>
            <w:r>
              <w:rPr>
                <w:rFonts w:cs="Arial"/>
              </w:rPr>
              <w:t>Credit Redemption (</w:t>
            </w:r>
            <w:r>
              <w:rPr>
                <w:rFonts w:cs="Arial"/>
              </w:rPr>
              <w:fldChar w:fldCharType="begin"/>
            </w:r>
            <w:r>
              <w:rPr>
                <w:rFonts w:cs="Arial"/>
              </w:rPr>
              <w:instrText xml:space="preserve"> REF _Ref451513356 \r \h </w:instrText>
            </w:r>
            <w:r>
              <w:rPr>
                <w:rFonts w:cs="Arial"/>
              </w:rPr>
            </w:r>
            <w:r>
              <w:rPr>
                <w:rFonts w:cs="Arial"/>
              </w:rPr>
              <w:fldChar w:fldCharType="separate"/>
            </w:r>
            <w:r w:rsidR="00B424FD">
              <w:rPr>
                <w:rFonts w:cs="Arial"/>
              </w:rPr>
              <w:t>2.29</w:t>
            </w:r>
            <w:r>
              <w:rPr>
                <w:rFonts w:cs="Arial"/>
              </w:rPr>
              <w:fldChar w:fldCharType="end"/>
            </w:r>
            <w:r>
              <w:rPr>
                <w:rFonts w:cs="Arial"/>
              </w:rPr>
              <w:t>).</w:t>
            </w:r>
          </w:p>
          <w:p w14:paraId="47885AEE" w14:textId="4FA803A7" w:rsidR="006B5956" w:rsidRPr="003A529D" w:rsidRDefault="006B5956" w:rsidP="00796861">
            <w:pPr>
              <w:pStyle w:val="ListParagraph"/>
              <w:numPr>
                <w:ilvl w:val="0"/>
                <w:numId w:val="19"/>
              </w:numPr>
              <w:rPr>
                <w:rFonts w:cs="Arial"/>
                <w:szCs w:val="20"/>
              </w:rPr>
            </w:pPr>
            <w:r>
              <w:rPr>
                <w:rFonts w:cs="Arial"/>
              </w:rPr>
              <w:t>Added section on EGM configuration (</w:t>
            </w:r>
            <w:r>
              <w:rPr>
                <w:rFonts w:cs="Arial"/>
              </w:rPr>
              <w:fldChar w:fldCharType="begin"/>
            </w:r>
            <w:r>
              <w:rPr>
                <w:rFonts w:cs="Arial"/>
              </w:rPr>
              <w:instrText xml:space="preserve"> REF _Ref451526823 \r \h </w:instrText>
            </w:r>
            <w:r>
              <w:rPr>
                <w:rFonts w:cs="Arial"/>
              </w:rPr>
            </w:r>
            <w:r>
              <w:rPr>
                <w:rFonts w:cs="Arial"/>
              </w:rPr>
              <w:fldChar w:fldCharType="separate"/>
            </w:r>
            <w:r w:rsidR="00B424FD">
              <w:rPr>
                <w:rFonts w:cs="Arial"/>
              </w:rPr>
              <w:t>2.16</w:t>
            </w:r>
            <w:r>
              <w:rPr>
                <w:rFonts w:cs="Arial"/>
              </w:rPr>
              <w:fldChar w:fldCharType="end"/>
            </w:r>
            <w:r>
              <w:rPr>
                <w:rFonts w:cs="Arial"/>
              </w:rPr>
              <w:t>).</w:t>
            </w:r>
          </w:p>
          <w:p w14:paraId="3DC736BE" w14:textId="5BD50C15" w:rsidR="003A529D" w:rsidRDefault="003A529D" w:rsidP="00E32354">
            <w:pPr>
              <w:rPr>
                <w:rFonts w:cs="Arial"/>
                <w:szCs w:val="20"/>
              </w:rPr>
            </w:pPr>
          </w:p>
        </w:tc>
      </w:tr>
      <w:tr w:rsidR="00715851" w:rsidRPr="00556822" w14:paraId="63A63970" w14:textId="77777777" w:rsidTr="00715851">
        <w:trPr>
          <w:trHeight w:val="839"/>
        </w:trPr>
        <w:tc>
          <w:tcPr>
            <w:tcW w:w="2075" w:type="dxa"/>
            <w:shd w:val="clear" w:color="auto" w:fill="F3F3F3"/>
            <w:vAlign w:val="center"/>
          </w:tcPr>
          <w:p w14:paraId="16B171CD" w14:textId="68302074" w:rsidR="00715851" w:rsidRDefault="00715851" w:rsidP="00715851">
            <w:pPr>
              <w:jc w:val="center"/>
              <w:rPr>
                <w:rFonts w:cs="Arial"/>
                <w:szCs w:val="20"/>
              </w:rPr>
            </w:pPr>
            <w:r>
              <w:rPr>
                <w:rFonts w:cs="Arial"/>
                <w:szCs w:val="20"/>
              </w:rPr>
              <w:t>1.0</w:t>
            </w:r>
          </w:p>
          <w:p w14:paraId="02EA5C5E" w14:textId="4F9D6A6B" w:rsidR="00715851" w:rsidRDefault="00715851" w:rsidP="00715851">
            <w:pPr>
              <w:jc w:val="center"/>
              <w:rPr>
                <w:rFonts w:cs="Arial"/>
                <w:szCs w:val="20"/>
              </w:rPr>
            </w:pPr>
            <w:r>
              <w:rPr>
                <w:rFonts w:cs="Arial"/>
                <w:szCs w:val="20"/>
                <w:vertAlign w:val="subscript"/>
              </w:rPr>
              <w:t>Edocs#</w:t>
            </w:r>
            <w:r w:rsidR="000909CF">
              <w:rPr>
                <w:rFonts w:cs="Arial"/>
                <w:szCs w:val="20"/>
                <w:vertAlign w:val="subscript"/>
              </w:rPr>
              <w:t>1605403</w:t>
            </w:r>
          </w:p>
        </w:tc>
        <w:tc>
          <w:tcPr>
            <w:tcW w:w="2490" w:type="dxa"/>
            <w:shd w:val="clear" w:color="auto" w:fill="F3F3F3"/>
            <w:vAlign w:val="center"/>
          </w:tcPr>
          <w:p w14:paraId="73E640C9" w14:textId="4F4D800B" w:rsidR="00715851" w:rsidRPr="00556822" w:rsidRDefault="00715851" w:rsidP="00715851">
            <w:pPr>
              <w:jc w:val="center"/>
              <w:rPr>
                <w:rFonts w:cs="Arial"/>
                <w:szCs w:val="20"/>
              </w:rPr>
            </w:pPr>
            <w:r>
              <w:rPr>
                <w:rFonts w:cs="Arial"/>
                <w:szCs w:val="20"/>
              </w:rPr>
              <w:t>See below</w:t>
            </w:r>
          </w:p>
        </w:tc>
        <w:tc>
          <w:tcPr>
            <w:tcW w:w="1276" w:type="dxa"/>
            <w:shd w:val="clear" w:color="auto" w:fill="F3F3F3"/>
            <w:vAlign w:val="center"/>
          </w:tcPr>
          <w:p w14:paraId="1C878037" w14:textId="6B361137" w:rsidR="00715851" w:rsidRPr="00556822" w:rsidRDefault="00715851" w:rsidP="00715851">
            <w:pPr>
              <w:jc w:val="center"/>
              <w:rPr>
                <w:rFonts w:cs="Arial"/>
                <w:szCs w:val="20"/>
              </w:rPr>
            </w:pPr>
            <w:r>
              <w:rPr>
                <w:rFonts w:cs="Arial"/>
                <w:szCs w:val="20"/>
              </w:rPr>
              <w:t>RL</w:t>
            </w:r>
          </w:p>
        </w:tc>
        <w:tc>
          <w:tcPr>
            <w:tcW w:w="1412" w:type="dxa"/>
            <w:shd w:val="clear" w:color="auto" w:fill="F3F3F3"/>
            <w:vAlign w:val="center"/>
          </w:tcPr>
          <w:p w14:paraId="154E6E3D" w14:textId="683C76F8" w:rsidR="00715851" w:rsidRDefault="000909CF" w:rsidP="00715851">
            <w:pPr>
              <w:jc w:val="center"/>
              <w:rPr>
                <w:rFonts w:cs="Arial"/>
                <w:szCs w:val="20"/>
              </w:rPr>
            </w:pPr>
            <w:r>
              <w:rPr>
                <w:rFonts w:cs="Arial"/>
                <w:szCs w:val="20"/>
              </w:rPr>
              <w:t>1 Jul 2016</w:t>
            </w:r>
          </w:p>
        </w:tc>
        <w:tc>
          <w:tcPr>
            <w:tcW w:w="1664" w:type="dxa"/>
            <w:shd w:val="clear" w:color="auto" w:fill="F3F3F3"/>
            <w:vAlign w:val="center"/>
          </w:tcPr>
          <w:p w14:paraId="7CE7CCBC" w14:textId="2BA69AD8" w:rsidR="00715851" w:rsidRDefault="002963DB" w:rsidP="00715851">
            <w:pPr>
              <w:jc w:val="center"/>
              <w:rPr>
                <w:rFonts w:cs="Arial"/>
                <w:szCs w:val="20"/>
              </w:rPr>
            </w:pPr>
            <w:r>
              <w:rPr>
                <w:rFonts w:cs="Arial"/>
                <w:szCs w:val="20"/>
              </w:rPr>
              <w:t>TBA</w:t>
            </w:r>
          </w:p>
        </w:tc>
      </w:tr>
      <w:tr w:rsidR="00715851" w:rsidRPr="00556822" w14:paraId="67CA232E" w14:textId="77777777" w:rsidTr="00562B12">
        <w:trPr>
          <w:trHeight w:val="274"/>
        </w:trPr>
        <w:tc>
          <w:tcPr>
            <w:tcW w:w="8917" w:type="dxa"/>
            <w:gridSpan w:val="5"/>
            <w:shd w:val="clear" w:color="auto" w:fill="F3F3F3"/>
            <w:vAlign w:val="center"/>
          </w:tcPr>
          <w:p w14:paraId="7D031C3C" w14:textId="395A6639" w:rsidR="00E627DA" w:rsidRDefault="00E627DA" w:rsidP="00715851">
            <w:pPr>
              <w:rPr>
                <w:rFonts w:cs="Arial"/>
                <w:szCs w:val="20"/>
              </w:rPr>
            </w:pPr>
          </w:p>
          <w:p w14:paraId="7B5F2953" w14:textId="76C59408" w:rsidR="00715851" w:rsidRDefault="00E627DA" w:rsidP="00796861">
            <w:pPr>
              <w:pStyle w:val="ListParagraph"/>
              <w:numPr>
                <w:ilvl w:val="0"/>
                <w:numId w:val="31"/>
              </w:numPr>
              <w:rPr>
                <w:rFonts w:cs="Arial"/>
                <w:szCs w:val="20"/>
              </w:rPr>
            </w:pPr>
            <w:r w:rsidRPr="00E627DA">
              <w:rPr>
                <w:rFonts w:cs="Arial"/>
                <w:szCs w:val="20"/>
              </w:rPr>
              <w:t xml:space="preserve">Fixed </w:t>
            </w:r>
            <w:r w:rsidR="00910321">
              <w:rPr>
                <w:rFonts w:cs="Arial"/>
                <w:szCs w:val="20"/>
              </w:rPr>
              <w:t xml:space="preserve">some </w:t>
            </w:r>
            <w:r w:rsidRPr="00E627DA">
              <w:rPr>
                <w:rFonts w:cs="Arial"/>
                <w:szCs w:val="20"/>
              </w:rPr>
              <w:t>issues with paragraph numbering</w:t>
            </w:r>
            <w:r>
              <w:rPr>
                <w:rFonts w:cs="Arial"/>
                <w:szCs w:val="20"/>
              </w:rPr>
              <w:t xml:space="preserve"> resetting in various sections</w:t>
            </w:r>
            <w:r w:rsidRPr="00E627DA">
              <w:rPr>
                <w:rFonts w:cs="Arial"/>
                <w:szCs w:val="20"/>
              </w:rPr>
              <w:t>.</w:t>
            </w:r>
          </w:p>
          <w:p w14:paraId="2C6DD542" w14:textId="680D95DD" w:rsidR="00910321" w:rsidRDefault="00910321" w:rsidP="00796861">
            <w:pPr>
              <w:pStyle w:val="ListParagraph"/>
              <w:numPr>
                <w:ilvl w:val="0"/>
                <w:numId w:val="31"/>
              </w:numPr>
              <w:rPr>
                <w:rFonts w:cs="Arial"/>
                <w:szCs w:val="20"/>
              </w:rPr>
            </w:pPr>
            <w:r>
              <w:rPr>
                <w:rFonts w:cs="Arial"/>
                <w:szCs w:val="20"/>
              </w:rPr>
              <w:t>NTP traffic does not require encryption (s</w:t>
            </w:r>
            <w:r>
              <w:rPr>
                <w:rFonts w:cs="Arial"/>
                <w:szCs w:val="20"/>
              </w:rPr>
              <w:fldChar w:fldCharType="begin"/>
            </w:r>
            <w:r>
              <w:rPr>
                <w:rFonts w:cs="Arial"/>
                <w:szCs w:val="20"/>
              </w:rPr>
              <w:instrText xml:space="preserve"> REF _Ref455153889 \r \h </w:instrText>
            </w:r>
            <w:r>
              <w:rPr>
                <w:rFonts w:cs="Arial"/>
                <w:szCs w:val="20"/>
              </w:rPr>
            </w:r>
            <w:r>
              <w:rPr>
                <w:rFonts w:cs="Arial"/>
                <w:szCs w:val="20"/>
              </w:rPr>
              <w:fldChar w:fldCharType="separate"/>
            </w:r>
            <w:r w:rsidR="00B424FD">
              <w:rPr>
                <w:rFonts w:cs="Arial"/>
                <w:szCs w:val="20"/>
              </w:rPr>
              <w:t>2.6.3</w:t>
            </w:r>
            <w:r>
              <w:rPr>
                <w:rFonts w:cs="Arial"/>
                <w:szCs w:val="20"/>
              </w:rPr>
              <w:fldChar w:fldCharType="end"/>
            </w:r>
            <w:r>
              <w:rPr>
                <w:rFonts w:cs="Arial"/>
                <w:szCs w:val="20"/>
              </w:rPr>
              <w:t>).</w:t>
            </w:r>
          </w:p>
          <w:p w14:paraId="1AD69C36" w14:textId="35A98AFC" w:rsidR="00E627DA" w:rsidRPr="00E627DA" w:rsidRDefault="00E627DA" w:rsidP="00796861">
            <w:pPr>
              <w:pStyle w:val="ListParagraph"/>
              <w:numPr>
                <w:ilvl w:val="0"/>
                <w:numId w:val="31"/>
              </w:numPr>
              <w:rPr>
                <w:rFonts w:cs="Arial"/>
                <w:szCs w:val="20"/>
              </w:rPr>
            </w:pPr>
            <w:r>
              <w:rPr>
                <w:rFonts w:cs="Arial"/>
                <w:szCs w:val="20"/>
              </w:rPr>
              <w:t>External jackpots triggered in-machine must use a dedicated QCOM user (s</w:t>
            </w:r>
            <w:r>
              <w:rPr>
                <w:rFonts w:cs="Arial"/>
                <w:szCs w:val="20"/>
              </w:rPr>
              <w:fldChar w:fldCharType="begin"/>
            </w:r>
            <w:r>
              <w:rPr>
                <w:rFonts w:cs="Arial"/>
                <w:szCs w:val="20"/>
              </w:rPr>
              <w:instrText xml:space="preserve"> REF _Ref455141066 \r \h </w:instrText>
            </w:r>
            <w:r>
              <w:rPr>
                <w:rFonts w:cs="Arial"/>
                <w:szCs w:val="20"/>
              </w:rPr>
            </w:r>
            <w:r>
              <w:rPr>
                <w:rFonts w:cs="Arial"/>
                <w:szCs w:val="20"/>
              </w:rPr>
              <w:fldChar w:fldCharType="separate"/>
            </w:r>
            <w:r w:rsidR="00B424FD">
              <w:rPr>
                <w:rFonts w:cs="Arial"/>
                <w:szCs w:val="20"/>
              </w:rPr>
              <w:t>2.19</w:t>
            </w:r>
            <w:r>
              <w:rPr>
                <w:rFonts w:cs="Arial"/>
                <w:szCs w:val="20"/>
              </w:rPr>
              <w:fldChar w:fldCharType="end"/>
            </w:r>
            <w:r>
              <w:rPr>
                <w:rFonts w:cs="Arial"/>
                <w:szCs w:val="20"/>
              </w:rPr>
              <w:t>).</w:t>
            </w:r>
          </w:p>
          <w:p w14:paraId="648F4800" w14:textId="0207B6F9" w:rsidR="00E627DA" w:rsidRDefault="00E627DA" w:rsidP="00715851">
            <w:pPr>
              <w:rPr>
                <w:rFonts w:cs="Arial"/>
                <w:szCs w:val="20"/>
              </w:rPr>
            </w:pPr>
          </w:p>
        </w:tc>
      </w:tr>
      <w:tr w:rsidR="00715851" w:rsidRPr="00556822" w14:paraId="15994A42" w14:textId="77777777" w:rsidTr="000C3AA7">
        <w:trPr>
          <w:trHeight w:val="671"/>
        </w:trPr>
        <w:tc>
          <w:tcPr>
            <w:tcW w:w="2075" w:type="dxa"/>
            <w:shd w:val="clear" w:color="auto" w:fill="F3F3F3"/>
            <w:vAlign w:val="center"/>
          </w:tcPr>
          <w:p w14:paraId="3471053C" w14:textId="77777777" w:rsidR="00715851" w:rsidRDefault="000C3AA7" w:rsidP="00715851">
            <w:pPr>
              <w:jc w:val="center"/>
              <w:rPr>
                <w:rFonts w:cs="Arial"/>
                <w:szCs w:val="20"/>
              </w:rPr>
            </w:pPr>
            <w:r>
              <w:rPr>
                <w:rFonts w:cs="Arial"/>
                <w:szCs w:val="20"/>
              </w:rPr>
              <w:t>1.0.1</w:t>
            </w:r>
          </w:p>
          <w:p w14:paraId="2BD101FB" w14:textId="6EE2B153" w:rsidR="000C3AA7" w:rsidRDefault="000C3AA7" w:rsidP="00715851">
            <w:pPr>
              <w:jc w:val="center"/>
              <w:rPr>
                <w:rFonts w:cs="Arial"/>
                <w:szCs w:val="20"/>
              </w:rPr>
            </w:pPr>
            <w:r>
              <w:rPr>
                <w:rFonts w:cs="Arial"/>
                <w:szCs w:val="20"/>
                <w:vertAlign w:val="subscript"/>
              </w:rPr>
              <w:t>Edocs#1605403</w:t>
            </w:r>
          </w:p>
        </w:tc>
        <w:tc>
          <w:tcPr>
            <w:tcW w:w="2490" w:type="dxa"/>
            <w:shd w:val="clear" w:color="auto" w:fill="F3F3F3"/>
            <w:vAlign w:val="center"/>
          </w:tcPr>
          <w:p w14:paraId="0C45BC33" w14:textId="2F94EEA5" w:rsidR="00715851" w:rsidRPr="00556822" w:rsidRDefault="000C3AA7" w:rsidP="00715851">
            <w:pPr>
              <w:jc w:val="center"/>
              <w:rPr>
                <w:rFonts w:cs="Arial"/>
                <w:szCs w:val="20"/>
              </w:rPr>
            </w:pPr>
            <w:r>
              <w:rPr>
                <w:rFonts w:cs="Arial"/>
                <w:szCs w:val="20"/>
              </w:rPr>
              <w:t>See below</w:t>
            </w:r>
          </w:p>
        </w:tc>
        <w:tc>
          <w:tcPr>
            <w:tcW w:w="1276" w:type="dxa"/>
            <w:shd w:val="clear" w:color="auto" w:fill="F3F3F3"/>
            <w:vAlign w:val="center"/>
          </w:tcPr>
          <w:p w14:paraId="6A51A4FA" w14:textId="7F93F266" w:rsidR="00715851" w:rsidRPr="00556822" w:rsidRDefault="000C3AA7" w:rsidP="00715851">
            <w:pPr>
              <w:jc w:val="center"/>
              <w:rPr>
                <w:rFonts w:cs="Arial"/>
                <w:szCs w:val="20"/>
              </w:rPr>
            </w:pPr>
            <w:r>
              <w:rPr>
                <w:rFonts w:cs="Arial"/>
                <w:szCs w:val="20"/>
              </w:rPr>
              <w:t>RL</w:t>
            </w:r>
          </w:p>
        </w:tc>
        <w:tc>
          <w:tcPr>
            <w:tcW w:w="1412" w:type="dxa"/>
            <w:shd w:val="clear" w:color="auto" w:fill="F3F3F3"/>
            <w:vAlign w:val="center"/>
          </w:tcPr>
          <w:p w14:paraId="5932EA5A" w14:textId="4B6C7B12" w:rsidR="00715851" w:rsidRPr="00D9725D" w:rsidRDefault="00B27182" w:rsidP="00715851">
            <w:pPr>
              <w:jc w:val="center"/>
              <w:rPr>
                <w:rFonts w:cs="Arial"/>
                <w:color w:val="FF0000"/>
                <w:szCs w:val="20"/>
              </w:rPr>
            </w:pPr>
            <w:r>
              <w:rPr>
                <w:rFonts w:cs="Arial"/>
                <w:szCs w:val="20"/>
              </w:rPr>
              <w:t>10 Nov 2016</w:t>
            </w:r>
          </w:p>
        </w:tc>
        <w:tc>
          <w:tcPr>
            <w:tcW w:w="1664" w:type="dxa"/>
            <w:shd w:val="clear" w:color="auto" w:fill="F3F3F3"/>
            <w:vAlign w:val="center"/>
          </w:tcPr>
          <w:p w14:paraId="11556F3E" w14:textId="1AAFD52C" w:rsidR="00715851" w:rsidRDefault="000C3AA7" w:rsidP="00715851">
            <w:pPr>
              <w:jc w:val="center"/>
              <w:rPr>
                <w:rFonts w:cs="Arial"/>
                <w:szCs w:val="20"/>
              </w:rPr>
            </w:pPr>
            <w:r>
              <w:rPr>
                <w:rFonts w:cs="Arial"/>
                <w:szCs w:val="20"/>
              </w:rPr>
              <w:t>TBA</w:t>
            </w:r>
          </w:p>
        </w:tc>
      </w:tr>
      <w:tr w:rsidR="000C3AA7" w:rsidRPr="00556822" w14:paraId="4028B315" w14:textId="77777777" w:rsidTr="00607D33">
        <w:trPr>
          <w:trHeight w:val="274"/>
        </w:trPr>
        <w:tc>
          <w:tcPr>
            <w:tcW w:w="8917" w:type="dxa"/>
            <w:gridSpan w:val="5"/>
            <w:shd w:val="clear" w:color="auto" w:fill="F3F3F3"/>
            <w:vAlign w:val="center"/>
          </w:tcPr>
          <w:p w14:paraId="1DF2C605" w14:textId="77777777" w:rsidR="000C3AA7" w:rsidRPr="000C3AA7" w:rsidRDefault="000C3AA7" w:rsidP="000C3AA7">
            <w:pPr>
              <w:ind w:left="360"/>
              <w:rPr>
                <w:rFonts w:cs="Arial"/>
                <w:szCs w:val="20"/>
              </w:rPr>
            </w:pPr>
          </w:p>
          <w:p w14:paraId="030B54E0" w14:textId="77777777" w:rsidR="000C3AA7" w:rsidRDefault="000C3AA7" w:rsidP="00796861">
            <w:pPr>
              <w:pStyle w:val="ListParagraph"/>
              <w:numPr>
                <w:ilvl w:val="0"/>
                <w:numId w:val="31"/>
              </w:numPr>
              <w:rPr>
                <w:rFonts w:cs="Arial"/>
                <w:szCs w:val="20"/>
              </w:rPr>
            </w:pPr>
            <w:r>
              <w:rPr>
                <w:rFonts w:cs="Arial"/>
                <w:szCs w:val="20"/>
              </w:rPr>
              <w:t>Updated to new DJAG template</w:t>
            </w:r>
          </w:p>
          <w:p w14:paraId="29C5A25E" w14:textId="6BE0A77A" w:rsidR="000C3AA7" w:rsidRPr="000C3AA7" w:rsidRDefault="000C3AA7" w:rsidP="00796861">
            <w:pPr>
              <w:pStyle w:val="ListParagraph"/>
              <w:numPr>
                <w:ilvl w:val="0"/>
                <w:numId w:val="31"/>
              </w:numPr>
              <w:rPr>
                <w:rFonts w:cs="Arial"/>
                <w:szCs w:val="20"/>
              </w:rPr>
            </w:pPr>
            <w:r>
              <w:rPr>
                <w:rFonts w:cs="Arial"/>
                <w:szCs w:val="20"/>
              </w:rPr>
              <w:t xml:space="preserve">Updated </w:t>
            </w:r>
            <w:r w:rsidR="00C748B8">
              <w:rPr>
                <w:rFonts w:cs="Arial"/>
                <w:szCs w:val="20"/>
              </w:rPr>
              <w:t xml:space="preserve">the </w:t>
            </w:r>
            <w:r>
              <w:rPr>
                <w:rFonts w:cs="Arial"/>
                <w:szCs w:val="20"/>
              </w:rPr>
              <w:t>copyright notice</w:t>
            </w:r>
            <w:r w:rsidR="00C160DB">
              <w:rPr>
                <w:rFonts w:cs="Arial"/>
                <w:szCs w:val="20"/>
              </w:rPr>
              <w:t xml:space="preserve"> to</w:t>
            </w:r>
            <w:r>
              <w:rPr>
                <w:rFonts w:cs="Arial"/>
                <w:szCs w:val="20"/>
              </w:rPr>
              <w:t xml:space="preserve"> </w:t>
            </w:r>
            <w:r w:rsidR="00C748B8">
              <w:rPr>
                <w:rFonts w:cs="Arial"/>
                <w:szCs w:val="20"/>
              </w:rPr>
              <w:t xml:space="preserve">match the </w:t>
            </w:r>
            <w:r>
              <w:rPr>
                <w:rFonts w:cs="Arial"/>
                <w:szCs w:val="20"/>
              </w:rPr>
              <w:t>primary QCOM 3 document</w:t>
            </w:r>
            <w:r w:rsidR="00C748B8">
              <w:rPr>
                <w:rFonts w:cs="Arial"/>
                <w:szCs w:val="20"/>
              </w:rPr>
              <w:t>’s copyright statement</w:t>
            </w:r>
            <w:r>
              <w:rPr>
                <w:rFonts w:cs="Arial"/>
                <w:szCs w:val="20"/>
              </w:rPr>
              <w:t>.</w:t>
            </w:r>
            <w:r w:rsidR="00C748B8">
              <w:rPr>
                <w:rFonts w:cs="Arial"/>
                <w:szCs w:val="20"/>
              </w:rPr>
              <w:t xml:space="preserve"> </w:t>
            </w:r>
          </w:p>
          <w:p w14:paraId="4FD1D6C2" w14:textId="77777777" w:rsidR="000C3AA7" w:rsidRDefault="000C3AA7" w:rsidP="00715851">
            <w:pPr>
              <w:jc w:val="center"/>
              <w:rPr>
                <w:rFonts w:cs="Arial"/>
                <w:szCs w:val="20"/>
              </w:rPr>
            </w:pPr>
          </w:p>
        </w:tc>
      </w:tr>
      <w:tr w:rsidR="000C3AA7" w:rsidRPr="00556822" w14:paraId="5C0FDCAE" w14:textId="77777777" w:rsidTr="00E32354">
        <w:trPr>
          <w:trHeight w:val="274"/>
        </w:trPr>
        <w:tc>
          <w:tcPr>
            <w:tcW w:w="2075" w:type="dxa"/>
            <w:shd w:val="clear" w:color="auto" w:fill="F3F3F3"/>
            <w:vAlign w:val="center"/>
          </w:tcPr>
          <w:p w14:paraId="4956ECB5" w14:textId="6184D4B6" w:rsidR="000C3AA7" w:rsidRDefault="002F6F26" w:rsidP="00715851">
            <w:pPr>
              <w:jc w:val="center"/>
              <w:rPr>
                <w:rFonts w:cs="Arial"/>
                <w:szCs w:val="20"/>
              </w:rPr>
            </w:pPr>
            <w:r>
              <w:rPr>
                <w:rFonts w:cs="Arial"/>
                <w:szCs w:val="20"/>
              </w:rPr>
              <w:t>1.1 draft</w:t>
            </w:r>
            <w:r w:rsidR="00785009">
              <w:rPr>
                <w:rFonts w:cs="Arial"/>
                <w:szCs w:val="20"/>
              </w:rPr>
              <w:t xml:space="preserve"> rc2</w:t>
            </w:r>
          </w:p>
        </w:tc>
        <w:tc>
          <w:tcPr>
            <w:tcW w:w="2490" w:type="dxa"/>
            <w:shd w:val="clear" w:color="auto" w:fill="F3F3F3"/>
            <w:vAlign w:val="center"/>
          </w:tcPr>
          <w:p w14:paraId="26C3BBAA" w14:textId="40DE5300" w:rsidR="000C3AA7" w:rsidRPr="00556822" w:rsidRDefault="002F6F26" w:rsidP="00715851">
            <w:pPr>
              <w:jc w:val="center"/>
              <w:rPr>
                <w:rFonts w:cs="Arial"/>
                <w:szCs w:val="20"/>
              </w:rPr>
            </w:pPr>
            <w:r>
              <w:rPr>
                <w:rFonts w:cs="Arial"/>
                <w:szCs w:val="20"/>
              </w:rPr>
              <w:t>See below</w:t>
            </w:r>
          </w:p>
        </w:tc>
        <w:tc>
          <w:tcPr>
            <w:tcW w:w="1276" w:type="dxa"/>
            <w:shd w:val="clear" w:color="auto" w:fill="F3F3F3"/>
            <w:vAlign w:val="center"/>
          </w:tcPr>
          <w:p w14:paraId="3E032F6A" w14:textId="47A797A8" w:rsidR="000C3AA7" w:rsidRPr="00556822" w:rsidRDefault="002F6F26" w:rsidP="00715851">
            <w:pPr>
              <w:jc w:val="center"/>
              <w:rPr>
                <w:rFonts w:cs="Arial"/>
                <w:szCs w:val="20"/>
              </w:rPr>
            </w:pPr>
            <w:r>
              <w:rPr>
                <w:rFonts w:cs="Arial"/>
                <w:szCs w:val="20"/>
              </w:rPr>
              <w:t>RL</w:t>
            </w:r>
          </w:p>
        </w:tc>
        <w:tc>
          <w:tcPr>
            <w:tcW w:w="1412" w:type="dxa"/>
            <w:shd w:val="clear" w:color="auto" w:fill="F3F3F3"/>
            <w:vAlign w:val="center"/>
          </w:tcPr>
          <w:p w14:paraId="1B3EDA5D" w14:textId="3EC5A363" w:rsidR="000C3AA7" w:rsidRDefault="004B2408" w:rsidP="00715851">
            <w:pPr>
              <w:jc w:val="center"/>
              <w:rPr>
                <w:rFonts w:cs="Arial"/>
                <w:szCs w:val="20"/>
              </w:rPr>
            </w:pPr>
            <w:r>
              <w:rPr>
                <w:rFonts w:cs="Arial"/>
                <w:szCs w:val="20"/>
              </w:rPr>
              <w:t>8 Nov 2021</w:t>
            </w:r>
          </w:p>
        </w:tc>
        <w:tc>
          <w:tcPr>
            <w:tcW w:w="1664" w:type="dxa"/>
            <w:shd w:val="clear" w:color="auto" w:fill="F3F3F3"/>
            <w:vAlign w:val="center"/>
          </w:tcPr>
          <w:p w14:paraId="554BE7FE" w14:textId="41D3869E" w:rsidR="000C3AA7" w:rsidRDefault="002F6F26" w:rsidP="00715851">
            <w:pPr>
              <w:jc w:val="center"/>
              <w:rPr>
                <w:rFonts w:cs="Arial"/>
                <w:szCs w:val="20"/>
              </w:rPr>
            </w:pPr>
            <w:r>
              <w:rPr>
                <w:rFonts w:cs="Arial"/>
                <w:szCs w:val="20"/>
              </w:rPr>
              <w:t>TBA</w:t>
            </w:r>
          </w:p>
        </w:tc>
      </w:tr>
      <w:tr w:rsidR="002F6F26" w:rsidRPr="00556822" w14:paraId="02CFCF43" w14:textId="77777777" w:rsidTr="00607D33">
        <w:trPr>
          <w:trHeight w:val="274"/>
        </w:trPr>
        <w:tc>
          <w:tcPr>
            <w:tcW w:w="8917" w:type="dxa"/>
            <w:gridSpan w:val="5"/>
            <w:shd w:val="clear" w:color="auto" w:fill="F3F3F3"/>
            <w:vAlign w:val="center"/>
          </w:tcPr>
          <w:p w14:paraId="6AE02AE5" w14:textId="00C372F4" w:rsidR="002F6F26" w:rsidRDefault="002F6F26" w:rsidP="00715851">
            <w:pPr>
              <w:jc w:val="center"/>
              <w:rPr>
                <w:rFonts w:cs="Arial"/>
                <w:szCs w:val="20"/>
              </w:rPr>
            </w:pPr>
          </w:p>
          <w:p w14:paraId="661BF9BD" w14:textId="77777777" w:rsidR="00D62ADA" w:rsidRPr="00D62ADA" w:rsidRDefault="00D62ADA" w:rsidP="00796861">
            <w:pPr>
              <w:pStyle w:val="ListParagraph"/>
              <w:numPr>
                <w:ilvl w:val="0"/>
                <w:numId w:val="35"/>
              </w:numPr>
              <w:rPr>
                <w:rFonts w:cs="Arial"/>
                <w:szCs w:val="20"/>
              </w:rPr>
            </w:pPr>
            <w:r w:rsidRPr="00D62ADA">
              <w:rPr>
                <w:rFonts w:cs="Arial"/>
                <w:szCs w:val="20"/>
              </w:rPr>
              <w:t xml:space="preserve">Clarified mandatory functionality </w:t>
            </w:r>
          </w:p>
          <w:p w14:paraId="28262FD3" w14:textId="12B165CA" w:rsidR="002F6F26" w:rsidRDefault="00D62ADA" w:rsidP="00796861">
            <w:pPr>
              <w:pStyle w:val="ListParagraph"/>
              <w:numPr>
                <w:ilvl w:val="0"/>
                <w:numId w:val="35"/>
              </w:numPr>
              <w:rPr>
                <w:rFonts w:cs="Arial"/>
                <w:szCs w:val="20"/>
              </w:rPr>
            </w:pPr>
            <w:r w:rsidRPr="00D62ADA">
              <w:rPr>
                <w:rFonts w:cs="Arial"/>
                <w:szCs w:val="20"/>
              </w:rPr>
              <w:t>Refer</w:t>
            </w:r>
            <w:r w:rsidR="00313A4A" w:rsidRPr="00D62ADA">
              <w:rPr>
                <w:rFonts w:cs="Arial"/>
                <w:szCs w:val="20"/>
              </w:rPr>
              <w:t xml:space="preserve"> tracked changes</w:t>
            </w:r>
            <w:r w:rsidRPr="00D62ADA">
              <w:rPr>
                <w:rFonts w:cs="Arial"/>
                <w:szCs w:val="20"/>
              </w:rPr>
              <w:t xml:space="preserve"> </w:t>
            </w:r>
          </w:p>
          <w:p w14:paraId="3A9AABCF" w14:textId="54E52E6F" w:rsidR="00650E19" w:rsidRPr="00D62ADA" w:rsidRDefault="00650E19" w:rsidP="00796861">
            <w:pPr>
              <w:pStyle w:val="ListParagraph"/>
              <w:numPr>
                <w:ilvl w:val="0"/>
                <w:numId w:val="35"/>
              </w:numPr>
              <w:rPr>
                <w:rFonts w:cs="Arial"/>
                <w:szCs w:val="20"/>
              </w:rPr>
            </w:pPr>
            <w:r>
              <w:rPr>
                <w:rFonts w:cs="Arial"/>
                <w:szCs w:val="20"/>
              </w:rPr>
              <w:t xml:space="preserve">Added requirement checkpoints (endnotes) </w:t>
            </w:r>
          </w:p>
          <w:p w14:paraId="5F2DDCF3" w14:textId="00CB6626" w:rsidR="00D62ADA" w:rsidRDefault="00D62ADA" w:rsidP="00715851">
            <w:pPr>
              <w:jc w:val="center"/>
              <w:rPr>
                <w:rFonts w:cs="Arial"/>
                <w:szCs w:val="20"/>
              </w:rPr>
            </w:pPr>
          </w:p>
          <w:p w14:paraId="33313BCC" w14:textId="77777777" w:rsidR="005D6FFF" w:rsidRDefault="005D6FFF" w:rsidP="002A6E1F">
            <w:pPr>
              <w:jc w:val="center"/>
              <w:rPr>
                <w:rFonts w:cs="Arial"/>
                <w:szCs w:val="20"/>
              </w:rPr>
            </w:pPr>
          </w:p>
        </w:tc>
      </w:tr>
      <w:tr w:rsidR="00565296" w:rsidRPr="00556822" w14:paraId="29FE998B" w14:textId="77777777" w:rsidTr="00E32354">
        <w:trPr>
          <w:trHeight w:val="274"/>
        </w:trPr>
        <w:tc>
          <w:tcPr>
            <w:tcW w:w="2075" w:type="dxa"/>
            <w:shd w:val="clear" w:color="auto" w:fill="F3F3F3"/>
            <w:vAlign w:val="center"/>
          </w:tcPr>
          <w:p w14:paraId="066F57EA" w14:textId="25AB4D57" w:rsidR="00565296" w:rsidRDefault="00565296" w:rsidP="00565296">
            <w:pPr>
              <w:jc w:val="center"/>
              <w:rPr>
                <w:rFonts w:cs="Arial"/>
                <w:szCs w:val="20"/>
              </w:rPr>
            </w:pPr>
            <w:r>
              <w:rPr>
                <w:rFonts w:cs="Arial"/>
                <w:szCs w:val="20"/>
              </w:rPr>
              <w:t>1.1 draft rc3</w:t>
            </w:r>
          </w:p>
        </w:tc>
        <w:tc>
          <w:tcPr>
            <w:tcW w:w="2490" w:type="dxa"/>
            <w:shd w:val="clear" w:color="auto" w:fill="F3F3F3"/>
            <w:vAlign w:val="center"/>
          </w:tcPr>
          <w:p w14:paraId="788C6ACB" w14:textId="772EE668" w:rsidR="00565296" w:rsidRPr="00556822" w:rsidRDefault="00565296" w:rsidP="00565296">
            <w:pPr>
              <w:jc w:val="center"/>
              <w:rPr>
                <w:rFonts w:cs="Arial"/>
                <w:szCs w:val="20"/>
              </w:rPr>
            </w:pPr>
            <w:r>
              <w:rPr>
                <w:rFonts w:cs="Arial"/>
                <w:szCs w:val="20"/>
              </w:rPr>
              <w:t>See below</w:t>
            </w:r>
          </w:p>
        </w:tc>
        <w:tc>
          <w:tcPr>
            <w:tcW w:w="1276" w:type="dxa"/>
            <w:shd w:val="clear" w:color="auto" w:fill="F3F3F3"/>
            <w:vAlign w:val="center"/>
          </w:tcPr>
          <w:p w14:paraId="3DE9F631" w14:textId="5D4A1C57" w:rsidR="00565296" w:rsidRPr="00556822" w:rsidRDefault="00565296" w:rsidP="00565296">
            <w:pPr>
              <w:jc w:val="center"/>
              <w:rPr>
                <w:rFonts w:cs="Arial"/>
                <w:szCs w:val="20"/>
              </w:rPr>
            </w:pPr>
            <w:r>
              <w:rPr>
                <w:rFonts w:cs="Arial"/>
                <w:szCs w:val="20"/>
              </w:rPr>
              <w:t>RL</w:t>
            </w:r>
          </w:p>
        </w:tc>
        <w:tc>
          <w:tcPr>
            <w:tcW w:w="1412" w:type="dxa"/>
            <w:shd w:val="clear" w:color="auto" w:fill="F3F3F3"/>
            <w:vAlign w:val="center"/>
          </w:tcPr>
          <w:p w14:paraId="539686CC" w14:textId="09DBD7F2" w:rsidR="00565296" w:rsidRDefault="004B2408" w:rsidP="00565296">
            <w:pPr>
              <w:jc w:val="center"/>
              <w:rPr>
                <w:rFonts w:cs="Arial"/>
                <w:szCs w:val="20"/>
              </w:rPr>
            </w:pPr>
            <w:r>
              <w:rPr>
                <w:rFonts w:cs="Arial"/>
                <w:szCs w:val="20"/>
              </w:rPr>
              <w:t>15 Dec 2021</w:t>
            </w:r>
          </w:p>
        </w:tc>
        <w:tc>
          <w:tcPr>
            <w:tcW w:w="1664" w:type="dxa"/>
            <w:shd w:val="clear" w:color="auto" w:fill="F3F3F3"/>
            <w:vAlign w:val="center"/>
          </w:tcPr>
          <w:p w14:paraId="50BE2782" w14:textId="269488C2" w:rsidR="00565296" w:rsidRDefault="00565296" w:rsidP="00565296">
            <w:pPr>
              <w:jc w:val="center"/>
              <w:rPr>
                <w:rFonts w:cs="Arial"/>
                <w:szCs w:val="20"/>
              </w:rPr>
            </w:pPr>
            <w:r>
              <w:rPr>
                <w:rFonts w:cs="Arial"/>
                <w:szCs w:val="20"/>
              </w:rPr>
              <w:t>TBA</w:t>
            </w:r>
          </w:p>
        </w:tc>
      </w:tr>
      <w:tr w:rsidR="00565296" w:rsidRPr="00556822" w14:paraId="602060F2" w14:textId="77777777" w:rsidTr="005C4222">
        <w:trPr>
          <w:trHeight w:val="274"/>
        </w:trPr>
        <w:tc>
          <w:tcPr>
            <w:tcW w:w="8917" w:type="dxa"/>
            <w:gridSpan w:val="5"/>
            <w:shd w:val="clear" w:color="auto" w:fill="F3F3F3"/>
            <w:vAlign w:val="center"/>
          </w:tcPr>
          <w:p w14:paraId="10358C61" w14:textId="77777777" w:rsidR="00565296" w:rsidRPr="00565296" w:rsidRDefault="00565296" w:rsidP="00565296">
            <w:pPr>
              <w:rPr>
                <w:rFonts w:cs="Arial"/>
                <w:szCs w:val="20"/>
              </w:rPr>
            </w:pPr>
          </w:p>
          <w:p w14:paraId="19A4BAC2" w14:textId="750F7C8E" w:rsidR="009047FE" w:rsidRDefault="009047FE" w:rsidP="005735B0">
            <w:pPr>
              <w:pStyle w:val="ListParagraph"/>
              <w:numPr>
                <w:ilvl w:val="0"/>
                <w:numId w:val="43"/>
              </w:numPr>
              <w:rPr>
                <w:rFonts w:cs="Arial"/>
                <w:szCs w:val="20"/>
              </w:rPr>
            </w:pPr>
            <w:r>
              <w:rPr>
                <w:rFonts w:cs="Arial"/>
                <w:szCs w:val="20"/>
              </w:rPr>
              <w:t>Added new section on prerequisite knowledge.</w:t>
            </w:r>
          </w:p>
          <w:p w14:paraId="5F2970EE" w14:textId="322A3E4C" w:rsidR="00565296" w:rsidRDefault="00565296" w:rsidP="005735B0">
            <w:pPr>
              <w:pStyle w:val="ListParagraph"/>
              <w:numPr>
                <w:ilvl w:val="0"/>
                <w:numId w:val="43"/>
              </w:numPr>
              <w:rPr>
                <w:rFonts w:cs="Arial"/>
                <w:szCs w:val="20"/>
              </w:rPr>
            </w:pPr>
            <w:r w:rsidRPr="00565296">
              <w:rPr>
                <w:rFonts w:cs="Arial"/>
                <w:szCs w:val="20"/>
              </w:rPr>
              <w:t>Added old QCOM requirement for cancel credit during communications timeout</w:t>
            </w:r>
          </w:p>
          <w:p w14:paraId="7416D996" w14:textId="31170005" w:rsidR="00CF7979" w:rsidRDefault="00CF7979" w:rsidP="005735B0">
            <w:pPr>
              <w:pStyle w:val="ListParagraph"/>
              <w:numPr>
                <w:ilvl w:val="0"/>
                <w:numId w:val="43"/>
              </w:numPr>
              <w:rPr>
                <w:rFonts w:cs="Arial"/>
                <w:szCs w:val="20"/>
              </w:rPr>
            </w:pPr>
            <w:r>
              <w:rPr>
                <w:rFonts w:cs="Arial"/>
                <w:szCs w:val="20"/>
              </w:rPr>
              <w:t>Clarified the use of the term “recommended”</w:t>
            </w:r>
          </w:p>
          <w:p w14:paraId="5A6888CC" w14:textId="40C5AB63" w:rsidR="00CF7979" w:rsidRDefault="00CF7979" w:rsidP="005735B0">
            <w:pPr>
              <w:pStyle w:val="ListParagraph"/>
              <w:numPr>
                <w:ilvl w:val="0"/>
                <w:numId w:val="43"/>
              </w:numPr>
              <w:rPr>
                <w:rFonts w:cs="Arial"/>
                <w:szCs w:val="20"/>
              </w:rPr>
            </w:pPr>
            <w:r>
              <w:rPr>
                <w:rFonts w:cs="Arial"/>
                <w:szCs w:val="20"/>
              </w:rPr>
              <w:t>A</w:t>
            </w:r>
            <w:r w:rsidR="006E7440">
              <w:rPr>
                <w:rFonts w:cs="Arial"/>
                <w:szCs w:val="20"/>
              </w:rPr>
              <w:t>ssigned</w:t>
            </w:r>
            <w:r>
              <w:rPr>
                <w:rFonts w:cs="Arial"/>
                <w:szCs w:val="20"/>
              </w:rPr>
              <w:t xml:space="preserve"> MRI numbers to all endnotes.</w:t>
            </w:r>
          </w:p>
          <w:p w14:paraId="7DBD3ED5" w14:textId="0E4744DC" w:rsidR="00565296" w:rsidRPr="00565296" w:rsidRDefault="00565296" w:rsidP="00565296">
            <w:pPr>
              <w:pStyle w:val="ListParagraph"/>
              <w:rPr>
                <w:rFonts w:cs="Arial"/>
                <w:szCs w:val="20"/>
              </w:rPr>
            </w:pPr>
          </w:p>
        </w:tc>
      </w:tr>
      <w:tr w:rsidR="00565296" w:rsidRPr="00556822" w14:paraId="3C2C3154" w14:textId="77777777" w:rsidTr="00E32354">
        <w:trPr>
          <w:trHeight w:val="274"/>
        </w:trPr>
        <w:tc>
          <w:tcPr>
            <w:tcW w:w="2075" w:type="dxa"/>
            <w:shd w:val="clear" w:color="auto" w:fill="F3F3F3"/>
            <w:vAlign w:val="center"/>
          </w:tcPr>
          <w:p w14:paraId="3777DE7F" w14:textId="77777777" w:rsidR="00565296" w:rsidRDefault="00B545EE" w:rsidP="00565296">
            <w:pPr>
              <w:jc w:val="center"/>
              <w:rPr>
                <w:rFonts w:cs="Arial"/>
                <w:szCs w:val="20"/>
              </w:rPr>
            </w:pPr>
            <w:r>
              <w:rPr>
                <w:rFonts w:cs="Arial"/>
                <w:szCs w:val="20"/>
              </w:rPr>
              <w:t>1.1</w:t>
            </w:r>
          </w:p>
          <w:p w14:paraId="3617D06A" w14:textId="7D7B886E" w:rsidR="00A067B9" w:rsidRDefault="00A067B9" w:rsidP="00565296">
            <w:pPr>
              <w:jc w:val="center"/>
              <w:rPr>
                <w:rFonts w:cs="Arial"/>
                <w:szCs w:val="20"/>
              </w:rPr>
            </w:pPr>
            <w:r>
              <w:rPr>
                <w:rFonts w:cs="Arial"/>
                <w:szCs w:val="20"/>
                <w:vertAlign w:val="subscript"/>
              </w:rPr>
              <w:t>Edocs#2131083</w:t>
            </w:r>
          </w:p>
        </w:tc>
        <w:tc>
          <w:tcPr>
            <w:tcW w:w="2490" w:type="dxa"/>
            <w:shd w:val="clear" w:color="auto" w:fill="F3F3F3"/>
            <w:vAlign w:val="center"/>
          </w:tcPr>
          <w:p w14:paraId="4AA344DB" w14:textId="54D59F52" w:rsidR="00565296" w:rsidRPr="00556822" w:rsidRDefault="00B545EE" w:rsidP="00565296">
            <w:pPr>
              <w:jc w:val="center"/>
              <w:rPr>
                <w:rFonts w:cs="Arial"/>
                <w:szCs w:val="20"/>
              </w:rPr>
            </w:pPr>
            <w:r>
              <w:rPr>
                <w:rFonts w:cs="Arial"/>
                <w:szCs w:val="20"/>
              </w:rPr>
              <w:t>See below</w:t>
            </w:r>
          </w:p>
        </w:tc>
        <w:tc>
          <w:tcPr>
            <w:tcW w:w="1276" w:type="dxa"/>
            <w:shd w:val="clear" w:color="auto" w:fill="F3F3F3"/>
            <w:vAlign w:val="center"/>
          </w:tcPr>
          <w:p w14:paraId="749550EF" w14:textId="26D2C87D" w:rsidR="00565296" w:rsidRPr="00556822" w:rsidRDefault="00B545EE" w:rsidP="00565296">
            <w:pPr>
              <w:jc w:val="center"/>
              <w:rPr>
                <w:rFonts w:cs="Arial"/>
                <w:szCs w:val="20"/>
              </w:rPr>
            </w:pPr>
            <w:r>
              <w:rPr>
                <w:rFonts w:cs="Arial"/>
                <w:szCs w:val="20"/>
              </w:rPr>
              <w:t>RL</w:t>
            </w:r>
          </w:p>
        </w:tc>
        <w:tc>
          <w:tcPr>
            <w:tcW w:w="1412" w:type="dxa"/>
            <w:shd w:val="clear" w:color="auto" w:fill="F3F3F3"/>
            <w:vAlign w:val="center"/>
          </w:tcPr>
          <w:p w14:paraId="1F4ED6B0" w14:textId="7B119847" w:rsidR="00565296" w:rsidRDefault="004B2408" w:rsidP="00565296">
            <w:pPr>
              <w:jc w:val="center"/>
              <w:rPr>
                <w:rFonts w:cs="Arial"/>
                <w:szCs w:val="20"/>
              </w:rPr>
            </w:pPr>
            <w:r>
              <w:rPr>
                <w:rFonts w:cs="Arial"/>
                <w:szCs w:val="20"/>
              </w:rPr>
              <w:t>28 Nov 2022</w:t>
            </w:r>
          </w:p>
        </w:tc>
        <w:tc>
          <w:tcPr>
            <w:tcW w:w="1664" w:type="dxa"/>
            <w:shd w:val="clear" w:color="auto" w:fill="F3F3F3"/>
            <w:vAlign w:val="center"/>
          </w:tcPr>
          <w:p w14:paraId="2E8EED23" w14:textId="41707DEA" w:rsidR="00565296" w:rsidRDefault="00B545EE" w:rsidP="00565296">
            <w:pPr>
              <w:jc w:val="center"/>
              <w:rPr>
                <w:rFonts w:cs="Arial"/>
                <w:szCs w:val="20"/>
              </w:rPr>
            </w:pPr>
            <w:r>
              <w:rPr>
                <w:rFonts w:cs="Arial"/>
                <w:szCs w:val="20"/>
              </w:rPr>
              <w:t>tba</w:t>
            </w:r>
          </w:p>
        </w:tc>
      </w:tr>
      <w:tr w:rsidR="00B545EE" w:rsidRPr="00556822" w14:paraId="1C75D9BA" w14:textId="77777777" w:rsidTr="00B545EE">
        <w:trPr>
          <w:trHeight w:val="274"/>
        </w:trPr>
        <w:tc>
          <w:tcPr>
            <w:tcW w:w="8917" w:type="dxa"/>
            <w:gridSpan w:val="5"/>
            <w:shd w:val="clear" w:color="auto" w:fill="F3F3F3"/>
            <w:vAlign w:val="center"/>
          </w:tcPr>
          <w:p w14:paraId="153AE17D" w14:textId="77777777" w:rsidR="00B545EE" w:rsidRDefault="00B545EE" w:rsidP="00565296">
            <w:pPr>
              <w:jc w:val="center"/>
              <w:rPr>
                <w:rFonts w:cs="Arial"/>
                <w:szCs w:val="20"/>
              </w:rPr>
            </w:pPr>
          </w:p>
          <w:p w14:paraId="766ABAED" w14:textId="3EFAB69C" w:rsidR="005735B0" w:rsidRDefault="005735B0" w:rsidP="005735B0">
            <w:pPr>
              <w:pStyle w:val="ListParagraph"/>
              <w:numPr>
                <w:ilvl w:val="0"/>
                <w:numId w:val="46"/>
              </w:numPr>
              <w:rPr>
                <w:rFonts w:cs="Arial"/>
                <w:szCs w:val="20"/>
              </w:rPr>
            </w:pPr>
            <w:r>
              <w:rPr>
                <w:rFonts w:cs="Arial"/>
                <w:szCs w:val="20"/>
              </w:rPr>
              <w:t>Added requirement for LP timeout play disable and tidied up section. Refer s</w:t>
            </w:r>
            <w:r>
              <w:rPr>
                <w:rFonts w:cs="Arial"/>
                <w:szCs w:val="20"/>
              </w:rPr>
              <w:fldChar w:fldCharType="begin"/>
            </w:r>
            <w:r>
              <w:rPr>
                <w:rFonts w:cs="Arial"/>
                <w:szCs w:val="20"/>
              </w:rPr>
              <w:instrText xml:space="preserve"> REF _Ref94881999 \r \h </w:instrText>
            </w:r>
            <w:r>
              <w:rPr>
                <w:rFonts w:cs="Arial"/>
                <w:szCs w:val="20"/>
              </w:rPr>
            </w:r>
            <w:r>
              <w:rPr>
                <w:rFonts w:cs="Arial"/>
                <w:szCs w:val="20"/>
              </w:rPr>
              <w:fldChar w:fldCharType="separate"/>
            </w:r>
            <w:r w:rsidR="00B424FD">
              <w:rPr>
                <w:rFonts w:cs="Arial"/>
                <w:szCs w:val="20"/>
              </w:rPr>
              <w:t>2.20.1</w:t>
            </w:r>
            <w:r>
              <w:rPr>
                <w:rFonts w:cs="Arial"/>
                <w:szCs w:val="20"/>
              </w:rPr>
              <w:fldChar w:fldCharType="end"/>
            </w:r>
          </w:p>
          <w:p w14:paraId="496B4245" w14:textId="740C3418" w:rsidR="005735B0" w:rsidRDefault="005735B0" w:rsidP="005735B0">
            <w:pPr>
              <w:pStyle w:val="ListParagraph"/>
              <w:numPr>
                <w:ilvl w:val="0"/>
                <w:numId w:val="46"/>
              </w:numPr>
              <w:rPr>
                <w:rFonts w:cs="Arial"/>
                <w:szCs w:val="20"/>
              </w:rPr>
            </w:pPr>
            <w:r w:rsidRPr="005735B0">
              <w:rPr>
                <w:rFonts w:cs="Arial"/>
                <w:szCs w:val="20"/>
              </w:rPr>
              <w:t>Add new MRI’s: 269..27</w:t>
            </w:r>
            <w:r>
              <w:rPr>
                <w:rFonts w:cs="Arial"/>
                <w:szCs w:val="20"/>
              </w:rPr>
              <w:t>0</w:t>
            </w:r>
          </w:p>
          <w:p w14:paraId="13376745" w14:textId="7CB25BA8" w:rsidR="00241DD0" w:rsidRDefault="00241DD0" w:rsidP="005735B0">
            <w:pPr>
              <w:pStyle w:val="ListParagraph"/>
              <w:numPr>
                <w:ilvl w:val="0"/>
                <w:numId w:val="46"/>
              </w:numPr>
              <w:rPr>
                <w:rFonts w:cs="Arial"/>
                <w:szCs w:val="20"/>
              </w:rPr>
            </w:pPr>
            <w:r>
              <w:rPr>
                <w:rFonts w:cs="Arial"/>
                <w:szCs w:val="20"/>
              </w:rPr>
              <w:t>Clarification based on feedback since rc3</w:t>
            </w:r>
          </w:p>
          <w:p w14:paraId="0568B1B3" w14:textId="2345D78F" w:rsidR="005735B0" w:rsidRPr="005735B0" w:rsidRDefault="005735B0" w:rsidP="005735B0">
            <w:pPr>
              <w:pStyle w:val="ListParagraph"/>
              <w:rPr>
                <w:rFonts w:cs="Arial"/>
                <w:szCs w:val="20"/>
              </w:rPr>
            </w:pPr>
          </w:p>
        </w:tc>
      </w:tr>
      <w:tr w:rsidR="00B545EE" w:rsidRPr="00556822" w14:paraId="0DE3E0E5" w14:textId="77777777" w:rsidTr="00E32354">
        <w:trPr>
          <w:trHeight w:val="274"/>
        </w:trPr>
        <w:tc>
          <w:tcPr>
            <w:tcW w:w="2075" w:type="dxa"/>
            <w:shd w:val="clear" w:color="auto" w:fill="F3F3F3"/>
            <w:vAlign w:val="center"/>
          </w:tcPr>
          <w:p w14:paraId="1B5C02E0" w14:textId="77777777" w:rsidR="00B545EE" w:rsidRDefault="00B545EE" w:rsidP="00565296">
            <w:pPr>
              <w:jc w:val="center"/>
              <w:rPr>
                <w:rFonts w:cs="Arial"/>
                <w:szCs w:val="20"/>
              </w:rPr>
            </w:pPr>
          </w:p>
        </w:tc>
        <w:tc>
          <w:tcPr>
            <w:tcW w:w="2490" w:type="dxa"/>
            <w:shd w:val="clear" w:color="auto" w:fill="F3F3F3"/>
            <w:vAlign w:val="center"/>
          </w:tcPr>
          <w:p w14:paraId="33E7115C" w14:textId="77777777" w:rsidR="00B545EE" w:rsidRPr="00556822" w:rsidRDefault="00B545EE" w:rsidP="00565296">
            <w:pPr>
              <w:jc w:val="center"/>
              <w:rPr>
                <w:rFonts w:cs="Arial"/>
                <w:szCs w:val="20"/>
              </w:rPr>
            </w:pPr>
          </w:p>
        </w:tc>
        <w:tc>
          <w:tcPr>
            <w:tcW w:w="1276" w:type="dxa"/>
            <w:shd w:val="clear" w:color="auto" w:fill="F3F3F3"/>
            <w:vAlign w:val="center"/>
          </w:tcPr>
          <w:p w14:paraId="4291C2ED" w14:textId="77777777" w:rsidR="00B545EE" w:rsidRPr="00556822" w:rsidRDefault="00B545EE" w:rsidP="00565296">
            <w:pPr>
              <w:jc w:val="center"/>
              <w:rPr>
                <w:rFonts w:cs="Arial"/>
                <w:szCs w:val="20"/>
              </w:rPr>
            </w:pPr>
          </w:p>
        </w:tc>
        <w:tc>
          <w:tcPr>
            <w:tcW w:w="1412" w:type="dxa"/>
            <w:shd w:val="clear" w:color="auto" w:fill="F3F3F3"/>
            <w:vAlign w:val="center"/>
          </w:tcPr>
          <w:p w14:paraId="6CEFC307" w14:textId="77777777" w:rsidR="00B545EE" w:rsidRDefault="00B545EE" w:rsidP="00565296">
            <w:pPr>
              <w:jc w:val="center"/>
              <w:rPr>
                <w:rFonts w:cs="Arial"/>
                <w:szCs w:val="20"/>
              </w:rPr>
            </w:pPr>
          </w:p>
        </w:tc>
        <w:tc>
          <w:tcPr>
            <w:tcW w:w="1664" w:type="dxa"/>
            <w:shd w:val="clear" w:color="auto" w:fill="F3F3F3"/>
            <w:vAlign w:val="center"/>
          </w:tcPr>
          <w:p w14:paraId="4519E7F1" w14:textId="77777777" w:rsidR="00B545EE" w:rsidRDefault="00B545EE" w:rsidP="00565296">
            <w:pPr>
              <w:jc w:val="center"/>
              <w:rPr>
                <w:rFonts w:cs="Arial"/>
                <w:szCs w:val="20"/>
              </w:rPr>
            </w:pPr>
          </w:p>
        </w:tc>
      </w:tr>
    </w:tbl>
    <w:p w14:paraId="293C0DB2" w14:textId="77777777" w:rsidR="00565296" w:rsidRDefault="00565296" w:rsidP="00A27B0E">
      <w:pPr>
        <w:spacing w:line="240" w:lineRule="auto"/>
        <w:rPr>
          <w:b/>
          <w:bCs/>
          <w:iCs/>
          <w:u w:val="single"/>
        </w:rPr>
      </w:pPr>
    </w:p>
    <w:p w14:paraId="38134863" w14:textId="066D46A6" w:rsidR="00A27B0E" w:rsidRPr="00512303" w:rsidRDefault="00041394" w:rsidP="00A27B0E">
      <w:pPr>
        <w:spacing w:line="240" w:lineRule="auto"/>
        <w:rPr>
          <w:b/>
          <w:bCs/>
          <w:iCs/>
          <w:u w:val="single"/>
        </w:rPr>
      </w:pPr>
      <w:r>
        <w:rPr>
          <w:b/>
          <w:bCs/>
          <w:iCs/>
          <w:u w:val="single"/>
        </w:rPr>
        <w:t>Under consideration</w:t>
      </w:r>
      <w:r w:rsidR="00A27B0E" w:rsidRPr="00512303">
        <w:rPr>
          <w:b/>
          <w:bCs/>
          <w:iCs/>
          <w:u w:val="single"/>
        </w:rPr>
        <w:t xml:space="preserve"> </w:t>
      </w:r>
    </w:p>
    <w:p w14:paraId="4C038293" w14:textId="77777777" w:rsidR="00F8540A" w:rsidRPr="00512303" w:rsidRDefault="00F8540A" w:rsidP="00A27B0E">
      <w:pPr>
        <w:spacing w:line="240" w:lineRule="auto"/>
        <w:jc w:val="both"/>
        <w:rPr>
          <w:iCs/>
        </w:rPr>
      </w:pPr>
    </w:p>
    <w:p w14:paraId="7EC40313" w14:textId="43A42FB2" w:rsidR="0056693B" w:rsidRDefault="0056693B" w:rsidP="005735B0">
      <w:pPr>
        <w:pStyle w:val="ListParagraph"/>
        <w:numPr>
          <w:ilvl w:val="0"/>
          <w:numId w:val="41"/>
        </w:numPr>
      </w:pPr>
      <w:r>
        <w:t xml:space="preserve">Consider moving </w:t>
      </w:r>
      <w:r w:rsidR="00A27B0E">
        <w:t>all QLD specific requirement</w:t>
      </w:r>
      <w:r w:rsidR="00795242">
        <w:t>s</w:t>
      </w:r>
      <w:r w:rsidR="00A27B0E">
        <w:t xml:space="preserve"> into </w:t>
      </w:r>
      <w:r w:rsidR="008629CC">
        <w:t>a single</w:t>
      </w:r>
      <w:r w:rsidR="00A27B0E">
        <w:t xml:space="preserve"> section</w:t>
      </w:r>
      <w:r w:rsidR="00041394">
        <w:t xml:space="preserve"> </w:t>
      </w:r>
      <w:r w:rsidR="00795242">
        <w:t xml:space="preserve">in this docx </w:t>
      </w:r>
      <w:r w:rsidR="00A7739A">
        <w:t xml:space="preserve">if this </w:t>
      </w:r>
      <w:r>
        <w:t>works better.</w:t>
      </w:r>
    </w:p>
    <w:p w14:paraId="0C8FA25E" w14:textId="4A7BE8F8" w:rsidR="00625BC8" w:rsidRDefault="00795242" w:rsidP="005735B0">
      <w:pPr>
        <w:pStyle w:val="ListParagraph"/>
        <w:numPr>
          <w:ilvl w:val="0"/>
          <w:numId w:val="41"/>
        </w:numPr>
      </w:pPr>
      <w:r>
        <w:t>Copy the l</w:t>
      </w:r>
      <w:r w:rsidR="0056693B">
        <w:t xml:space="preserve">ist of LMO </w:t>
      </w:r>
      <w:r w:rsidR="00EB603C">
        <w:t>privileged</w:t>
      </w:r>
      <w:r w:rsidR="0056693B">
        <w:t xml:space="preserve"> QCOM API function</w:t>
      </w:r>
      <w:r w:rsidR="00EB603C">
        <w:t xml:space="preserve">s (from the QCOM 3 summary xlsx) </w:t>
      </w:r>
      <w:r w:rsidR="00625BC8">
        <w:t>into this document</w:t>
      </w:r>
      <w:r>
        <w:t>.</w:t>
      </w:r>
      <w:r w:rsidR="00625BC8">
        <w:t xml:space="preserve"> </w:t>
      </w:r>
      <w:r w:rsidR="001744D4">
        <w:t>Then, f</w:t>
      </w:r>
      <w:r w:rsidR="00EB603C">
        <w:t>or each</w:t>
      </w:r>
      <w:r>
        <w:t>,</w:t>
      </w:r>
      <w:r w:rsidR="00EB603C">
        <w:t xml:space="preserve"> list any specific </w:t>
      </w:r>
      <w:r w:rsidR="001706CA">
        <w:t xml:space="preserve">LMO/EMS </w:t>
      </w:r>
      <w:r w:rsidR="00625BC8">
        <w:t>requirements</w:t>
      </w:r>
      <w:r w:rsidR="001706CA">
        <w:t xml:space="preserve"> / actions.</w:t>
      </w:r>
    </w:p>
    <w:p w14:paraId="548DC801" w14:textId="12CF787B" w:rsidR="00A27B0E" w:rsidRDefault="001744D4" w:rsidP="005735B0">
      <w:pPr>
        <w:pStyle w:val="ListParagraph"/>
        <w:numPr>
          <w:ilvl w:val="1"/>
          <w:numId w:val="41"/>
        </w:numPr>
      </w:pPr>
      <w:r>
        <w:t>Also, c</w:t>
      </w:r>
      <w:r w:rsidR="00C8112E">
        <w:t xml:space="preserve">ross reference with existing EMS requirements in this document. This will ensure </w:t>
      </w:r>
      <w:r w:rsidR="00503B5B">
        <w:t xml:space="preserve">full coverage of </w:t>
      </w:r>
      <w:r w:rsidR="00272C60">
        <w:t xml:space="preserve">all </w:t>
      </w:r>
      <w:r w:rsidR="00503B5B">
        <w:t xml:space="preserve">intended </w:t>
      </w:r>
      <w:r>
        <w:t xml:space="preserve">QCOM 3 </w:t>
      </w:r>
      <w:r w:rsidR="00503B5B">
        <w:t>requirements</w:t>
      </w:r>
      <w:r>
        <w:t xml:space="preserve"> at the API level</w:t>
      </w:r>
      <w:r w:rsidR="00C8112E">
        <w:t>.</w:t>
      </w:r>
    </w:p>
    <w:p w14:paraId="3C4DB537" w14:textId="45C4D3D8" w:rsidR="000A4E82" w:rsidRDefault="000A4E82" w:rsidP="000A4E82">
      <w:pPr>
        <w:pStyle w:val="ListParagraph"/>
        <w:numPr>
          <w:ilvl w:val="0"/>
          <w:numId w:val="41"/>
        </w:numPr>
      </w:pPr>
      <w:r>
        <w:t>If OLGR provides QCOM 3 protocol app, then it may cover a number of requirements in this document.</w:t>
      </w:r>
    </w:p>
    <w:p w14:paraId="34B5F854" w14:textId="77777777" w:rsidR="00816636" w:rsidRDefault="00816636" w:rsidP="00054A76">
      <w:pPr>
        <w:pStyle w:val="Body"/>
        <w:rPr>
          <w:i/>
        </w:rPr>
      </w:pPr>
    </w:p>
    <w:p w14:paraId="3D0BC880" w14:textId="5E5DDFF4" w:rsidR="000F11EC" w:rsidRPr="006A48A9" w:rsidRDefault="000F11EC" w:rsidP="000F11EC">
      <w:pPr>
        <w:pStyle w:val="Heading1"/>
      </w:pPr>
      <w:bookmarkStart w:id="3974" w:name="_Toc120544091"/>
      <w:r>
        <w:t>Checkpoints</w:t>
      </w:r>
      <w:bookmarkEnd w:id="3974"/>
    </w:p>
    <w:p w14:paraId="0732A5B5" w14:textId="3AEBF94F" w:rsidR="000F11EC" w:rsidRDefault="000F11EC" w:rsidP="00100BED">
      <w:pPr>
        <w:pStyle w:val="Body"/>
        <w:rPr>
          <w:iCs/>
        </w:rPr>
      </w:pPr>
    </w:p>
    <w:p w14:paraId="2D8A1642" w14:textId="7BFD824B" w:rsidR="00FE2542" w:rsidRDefault="00FE2542" w:rsidP="00FE2542">
      <w:r>
        <w:t>Each endnote in this document (listed below) denotes a</w:t>
      </w:r>
      <w:r w:rsidR="00B329C1">
        <w:t>n</w:t>
      </w:r>
      <w:r>
        <w:t xml:space="preserve"> </w:t>
      </w:r>
      <w:r w:rsidR="00B329C1">
        <w:t xml:space="preserve">EMS </w:t>
      </w:r>
      <w:r>
        <w:t xml:space="preserve">requirement aka a test for QCOM 3 </w:t>
      </w:r>
      <w:r w:rsidR="00B329C1">
        <w:t xml:space="preserve">EMS </w:t>
      </w:r>
      <w:r>
        <w:t>compliance testing.</w:t>
      </w:r>
    </w:p>
    <w:p w14:paraId="6E3D6895" w14:textId="50C78AFB" w:rsidR="00FE2542" w:rsidRDefault="00590D58" w:rsidP="00FE2542">
      <w:r>
        <w:t>In all correspondence</w:t>
      </w:r>
      <w:r w:rsidR="00272C60">
        <w:t>,</w:t>
      </w:r>
      <w:r>
        <w:t xml:space="preserve"> a</w:t>
      </w:r>
      <w:r w:rsidR="00FE2542">
        <w:t xml:space="preserve">lways reference the MRI number. </w:t>
      </w:r>
    </w:p>
    <w:p w14:paraId="44E1FF8F" w14:textId="402395DC" w:rsidR="00FE2542" w:rsidRPr="00A51646" w:rsidRDefault="00FE2542" w:rsidP="00FE2542">
      <w:r w:rsidRPr="00A51646">
        <w:t>Do not reference the cp:&lt;end-note numbers&gt; as endnote numbers will change over time.</w:t>
      </w:r>
    </w:p>
    <w:p w14:paraId="2D15EC4A" w14:textId="77777777" w:rsidR="00FE2542" w:rsidRPr="000178D4" w:rsidRDefault="00FE2542" w:rsidP="00FE2542">
      <w:pPr>
        <w:rPr>
          <w:i/>
        </w:rPr>
      </w:pPr>
      <w:r>
        <w:t xml:space="preserve">Note: if this document contains tracked changes, then ensure all changes are being shown to ensure endnote links all work properly. </w:t>
      </w:r>
    </w:p>
    <w:p w14:paraId="3D169678" w14:textId="1AA3960C" w:rsidR="00FE2542" w:rsidRPr="00FB292F" w:rsidRDefault="00FE2542" w:rsidP="00FE2542">
      <w:pPr>
        <w:rPr>
          <w:b/>
          <w:bCs/>
          <w:i/>
        </w:rPr>
      </w:pPr>
      <w:r w:rsidRPr="00FB292F">
        <w:rPr>
          <w:b/>
          <w:bCs/>
          <w:i/>
        </w:rPr>
        <w:t xml:space="preserve">Next free </w:t>
      </w:r>
      <w:r w:rsidR="00F84797">
        <w:rPr>
          <w:b/>
          <w:bCs/>
          <w:i/>
        </w:rPr>
        <w:t>MRI number</w:t>
      </w:r>
      <w:r w:rsidRPr="00FB292F">
        <w:rPr>
          <w:b/>
          <w:bCs/>
          <w:i/>
        </w:rPr>
        <w:t xml:space="preserve">: </w:t>
      </w:r>
      <w:r w:rsidR="005735B0">
        <w:rPr>
          <w:b/>
          <w:bCs/>
          <w:i/>
        </w:rPr>
        <w:t>27</w:t>
      </w:r>
      <w:r w:rsidR="00176C29">
        <w:rPr>
          <w:b/>
          <w:bCs/>
          <w:i/>
        </w:rPr>
        <w:t>5</w:t>
      </w:r>
    </w:p>
    <w:p w14:paraId="09C81522" w14:textId="390FC876" w:rsidR="00401326" w:rsidRPr="00867CBD" w:rsidRDefault="00401326" w:rsidP="00FE2542">
      <w:pPr>
        <w:pStyle w:val="Body"/>
        <w:rPr>
          <w:iCs/>
        </w:rPr>
      </w:pPr>
    </w:p>
    <w:sectPr w:rsidR="00401326" w:rsidRPr="00867CBD" w:rsidSect="000745E8">
      <w:footerReference w:type="default" r:id="rId11"/>
      <w:headerReference w:type="first" r:id="rId12"/>
      <w:footerReference w:type="first" r:id="rId13"/>
      <w:endnotePr>
        <w:numFmt w:val="decimal"/>
      </w:endnotePr>
      <w:pgSz w:w="11907" w:h="16840" w:code="9"/>
      <w:pgMar w:top="1701" w:right="1134" w:bottom="1134" w:left="1134" w:header="397" w:footer="22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24469" w14:textId="77777777" w:rsidR="001D113A" w:rsidRDefault="001D113A" w:rsidP="00816636">
      <w:pPr>
        <w:pStyle w:val="Body"/>
      </w:pPr>
      <w:r>
        <w:separator/>
      </w:r>
    </w:p>
    <w:p w14:paraId="50273E72" w14:textId="77777777" w:rsidR="001D113A" w:rsidRDefault="001D113A"/>
  </w:endnote>
  <w:endnote w:type="continuationSeparator" w:id="0">
    <w:p w14:paraId="0EF4FC93" w14:textId="77777777" w:rsidR="001D113A" w:rsidRDefault="001D113A" w:rsidP="00816636">
      <w:pPr>
        <w:pStyle w:val="Body"/>
      </w:pPr>
      <w:r>
        <w:continuationSeparator/>
      </w:r>
    </w:p>
    <w:p w14:paraId="678A4E4B" w14:textId="77777777" w:rsidR="001D113A" w:rsidRDefault="001D113A"/>
  </w:endnote>
  <w:endnote w:id="1">
    <w:p w14:paraId="703A0F92" w14:textId="7834220F" w:rsidR="00C64E0D" w:rsidRPr="002C3B67" w:rsidRDefault="00C64E0D" w:rsidP="00C64E0D">
      <w:pPr>
        <w:rPr>
          <w:sz w:val="20"/>
          <w:szCs w:val="20"/>
        </w:rPr>
      </w:pPr>
      <w:r>
        <w:rPr>
          <w:rStyle w:val="EndnoteReference"/>
        </w:rPr>
        <w:endnoteRef/>
      </w:r>
      <w:r>
        <w:t xml:space="preserve"> </w:t>
      </w:r>
      <w:r w:rsidRPr="002C3B67">
        <w:rPr>
          <w:sz w:val="20"/>
          <w:szCs w:val="20"/>
        </w:rPr>
        <w:t>MRI:</w:t>
      </w:r>
      <w:r>
        <w:rPr>
          <w:sz w:val="20"/>
          <w:szCs w:val="20"/>
        </w:rPr>
        <w:t xml:space="preserve"> </w:t>
      </w:r>
      <w:r w:rsidR="00176C29">
        <w:rPr>
          <w:sz w:val="20"/>
          <w:szCs w:val="20"/>
        </w:rPr>
        <w:t>273</w:t>
      </w:r>
    </w:p>
  </w:endnote>
  <w:endnote w:id="2">
    <w:p w14:paraId="6C207C22" w14:textId="1B9E2729" w:rsidR="00C64E0D" w:rsidRPr="002C3B67" w:rsidRDefault="00C64E0D" w:rsidP="00C64E0D">
      <w:pPr>
        <w:rPr>
          <w:sz w:val="20"/>
          <w:szCs w:val="20"/>
        </w:rPr>
      </w:pPr>
      <w:r>
        <w:rPr>
          <w:rStyle w:val="EndnoteReference"/>
        </w:rPr>
        <w:endnoteRef/>
      </w:r>
      <w:r>
        <w:t xml:space="preserve"> </w:t>
      </w:r>
      <w:r w:rsidRPr="002C3B67">
        <w:rPr>
          <w:sz w:val="20"/>
          <w:szCs w:val="20"/>
        </w:rPr>
        <w:t>MRI:</w:t>
      </w:r>
      <w:r>
        <w:rPr>
          <w:sz w:val="20"/>
          <w:szCs w:val="20"/>
        </w:rPr>
        <w:t xml:space="preserve"> </w:t>
      </w:r>
      <w:r w:rsidR="00176C29">
        <w:rPr>
          <w:sz w:val="20"/>
          <w:szCs w:val="20"/>
        </w:rPr>
        <w:t>274</w:t>
      </w:r>
    </w:p>
  </w:endnote>
  <w:endnote w:id="3">
    <w:p w14:paraId="0AE60033" w14:textId="16588C6B" w:rsidR="00DB5404" w:rsidRPr="002C3B67" w:rsidRDefault="00DB5404" w:rsidP="0020208F">
      <w:pPr>
        <w:rPr>
          <w:sz w:val="20"/>
          <w:szCs w:val="20"/>
        </w:rPr>
      </w:pPr>
      <w:r>
        <w:rPr>
          <w:rStyle w:val="EndnoteReference"/>
        </w:rPr>
        <w:endnoteRef/>
      </w:r>
      <w:r>
        <w:t xml:space="preserve"> </w:t>
      </w:r>
      <w:r w:rsidRPr="002C3B67">
        <w:rPr>
          <w:sz w:val="20"/>
          <w:szCs w:val="20"/>
        </w:rPr>
        <w:t>MRI:</w:t>
      </w:r>
      <w:r>
        <w:rPr>
          <w:sz w:val="20"/>
          <w:szCs w:val="20"/>
        </w:rPr>
        <w:t xml:space="preserve"> 001</w:t>
      </w:r>
    </w:p>
  </w:endnote>
  <w:endnote w:id="4">
    <w:p w14:paraId="3FE2FC08" w14:textId="3B4287D9" w:rsidR="00DB5404" w:rsidRPr="002C3B67" w:rsidRDefault="00DB5404" w:rsidP="0020208F">
      <w:pPr>
        <w:rPr>
          <w:sz w:val="20"/>
          <w:szCs w:val="20"/>
        </w:rPr>
      </w:pPr>
      <w:r>
        <w:rPr>
          <w:rStyle w:val="EndnoteReference"/>
        </w:rPr>
        <w:endnoteRef/>
      </w:r>
      <w:r>
        <w:t xml:space="preserve"> </w:t>
      </w:r>
      <w:r w:rsidRPr="002C3B67">
        <w:rPr>
          <w:sz w:val="20"/>
          <w:szCs w:val="20"/>
        </w:rPr>
        <w:t>MRI:</w:t>
      </w:r>
      <w:r>
        <w:rPr>
          <w:sz w:val="20"/>
          <w:szCs w:val="20"/>
        </w:rPr>
        <w:t xml:space="preserve"> 002</w:t>
      </w:r>
    </w:p>
  </w:endnote>
  <w:endnote w:id="5">
    <w:p w14:paraId="3610890E" w14:textId="40D64144" w:rsidR="00DB5404" w:rsidRPr="002C3B67" w:rsidRDefault="00DB5404" w:rsidP="006F7D44">
      <w:pPr>
        <w:rPr>
          <w:sz w:val="20"/>
          <w:szCs w:val="20"/>
        </w:rPr>
      </w:pPr>
      <w:r>
        <w:rPr>
          <w:rStyle w:val="EndnoteReference"/>
        </w:rPr>
        <w:endnoteRef/>
      </w:r>
      <w:r>
        <w:t xml:space="preserve"> </w:t>
      </w:r>
      <w:r w:rsidRPr="002C3B67">
        <w:rPr>
          <w:sz w:val="20"/>
          <w:szCs w:val="20"/>
        </w:rPr>
        <w:t>MRI:</w:t>
      </w:r>
      <w:r>
        <w:rPr>
          <w:sz w:val="20"/>
          <w:szCs w:val="20"/>
        </w:rPr>
        <w:t xml:space="preserve"> 003</w:t>
      </w:r>
    </w:p>
  </w:endnote>
  <w:endnote w:id="6">
    <w:p w14:paraId="685C0DAC" w14:textId="42FC67BB" w:rsidR="00DB5404" w:rsidRPr="002C3B67" w:rsidRDefault="00DB5404" w:rsidP="008D0CAE">
      <w:pPr>
        <w:rPr>
          <w:sz w:val="20"/>
          <w:szCs w:val="20"/>
        </w:rPr>
      </w:pPr>
      <w:r>
        <w:rPr>
          <w:rStyle w:val="EndnoteReference"/>
        </w:rPr>
        <w:endnoteRef/>
      </w:r>
      <w:r>
        <w:t xml:space="preserve"> </w:t>
      </w:r>
      <w:r w:rsidRPr="002C3B67">
        <w:rPr>
          <w:sz w:val="20"/>
          <w:szCs w:val="20"/>
        </w:rPr>
        <w:t>MRI:</w:t>
      </w:r>
      <w:r>
        <w:rPr>
          <w:sz w:val="20"/>
          <w:szCs w:val="20"/>
        </w:rPr>
        <w:t xml:space="preserve"> 004</w:t>
      </w:r>
    </w:p>
  </w:endnote>
  <w:endnote w:id="7">
    <w:p w14:paraId="696351F4" w14:textId="154E20A9" w:rsidR="00DB5404" w:rsidRPr="002C3B67" w:rsidRDefault="00DB5404" w:rsidP="006E53AF">
      <w:pPr>
        <w:rPr>
          <w:sz w:val="20"/>
          <w:szCs w:val="20"/>
        </w:rPr>
      </w:pPr>
      <w:r>
        <w:rPr>
          <w:rStyle w:val="EndnoteReference"/>
        </w:rPr>
        <w:endnoteRef/>
      </w:r>
      <w:r>
        <w:t xml:space="preserve"> </w:t>
      </w:r>
      <w:r w:rsidRPr="002C3B67">
        <w:rPr>
          <w:sz w:val="20"/>
          <w:szCs w:val="20"/>
        </w:rPr>
        <w:t>MRI:</w:t>
      </w:r>
      <w:r>
        <w:rPr>
          <w:sz w:val="20"/>
          <w:szCs w:val="20"/>
        </w:rPr>
        <w:t xml:space="preserve"> 005</w:t>
      </w:r>
    </w:p>
  </w:endnote>
  <w:endnote w:id="8">
    <w:p w14:paraId="4B241301" w14:textId="04C475B3" w:rsidR="00DB5404" w:rsidRPr="002C3B67" w:rsidRDefault="00DB5404" w:rsidP="0097556A">
      <w:pPr>
        <w:rPr>
          <w:sz w:val="20"/>
          <w:szCs w:val="20"/>
        </w:rPr>
      </w:pPr>
      <w:r>
        <w:rPr>
          <w:rStyle w:val="EndnoteReference"/>
        </w:rPr>
        <w:endnoteRef/>
      </w:r>
      <w:r>
        <w:t xml:space="preserve"> </w:t>
      </w:r>
      <w:r w:rsidRPr="002C3B67">
        <w:rPr>
          <w:sz w:val="20"/>
          <w:szCs w:val="20"/>
        </w:rPr>
        <w:t>MRI:</w:t>
      </w:r>
      <w:r>
        <w:rPr>
          <w:sz w:val="20"/>
          <w:szCs w:val="20"/>
        </w:rPr>
        <w:t xml:space="preserve"> 006</w:t>
      </w:r>
    </w:p>
  </w:endnote>
  <w:endnote w:id="9">
    <w:p w14:paraId="41F9EF4B" w14:textId="789C3495" w:rsidR="00DB5404" w:rsidRPr="002C3B67" w:rsidRDefault="00DB5404" w:rsidP="0097556A">
      <w:pPr>
        <w:rPr>
          <w:sz w:val="20"/>
          <w:szCs w:val="20"/>
        </w:rPr>
      </w:pPr>
      <w:r>
        <w:rPr>
          <w:rStyle w:val="EndnoteReference"/>
        </w:rPr>
        <w:endnoteRef/>
      </w:r>
      <w:r>
        <w:t xml:space="preserve"> </w:t>
      </w:r>
      <w:r w:rsidRPr="002C3B67">
        <w:rPr>
          <w:sz w:val="20"/>
          <w:szCs w:val="20"/>
        </w:rPr>
        <w:t>MRI:</w:t>
      </w:r>
      <w:r>
        <w:rPr>
          <w:sz w:val="20"/>
          <w:szCs w:val="20"/>
        </w:rPr>
        <w:t xml:space="preserve"> 007</w:t>
      </w:r>
    </w:p>
  </w:endnote>
  <w:endnote w:id="10">
    <w:p w14:paraId="2C5DF999" w14:textId="41BDD2AF" w:rsidR="00DB5404" w:rsidRPr="002C3B67" w:rsidRDefault="00DB5404" w:rsidP="0097556A">
      <w:pPr>
        <w:rPr>
          <w:sz w:val="20"/>
          <w:szCs w:val="20"/>
        </w:rPr>
      </w:pPr>
      <w:r>
        <w:rPr>
          <w:rStyle w:val="EndnoteReference"/>
        </w:rPr>
        <w:endnoteRef/>
      </w:r>
      <w:r>
        <w:t xml:space="preserve"> </w:t>
      </w:r>
      <w:r w:rsidRPr="002C3B67">
        <w:rPr>
          <w:sz w:val="20"/>
          <w:szCs w:val="20"/>
        </w:rPr>
        <w:t>MRI:</w:t>
      </w:r>
      <w:r>
        <w:rPr>
          <w:sz w:val="20"/>
          <w:szCs w:val="20"/>
        </w:rPr>
        <w:t xml:space="preserve"> 008</w:t>
      </w:r>
    </w:p>
  </w:endnote>
  <w:endnote w:id="11">
    <w:p w14:paraId="2C3D24E5" w14:textId="74F64BFF" w:rsidR="00DB5404" w:rsidRPr="002C3B67" w:rsidRDefault="00DB5404" w:rsidP="0097556A">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009</w:t>
      </w:r>
    </w:p>
  </w:endnote>
  <w:endnote w:id="12">
    <w:p w14:paraId="05B056C5" w14:textId="323B0B40" w:rsidR="00DB5404" w:rsidRPr="002C3B67" w:rsidRDefault="00DB5404" w:rsidP="007005BD">
      <w:pPr>
        <w:rPr>
          <w:sz w:val="20"/>
          <w:szCs w:val="20"/>
        </w:rPr>
      </w:pPr>
      <w:r>
        <w:rPr>
          <w:rStyle w:val="EndnoteReference"/>
        </w:rPr>
        <w:endnoteRef/>
      </w:r>
      <w:r>
        <w:t xml:space="preserve"> </w:t>
      </w:r>
      <w:r w:rsidRPr="002C3B67">
        <w:rPr>
          <w:sz w:val="20"/>
          <w:szCs w:val="20"/>
        </w:rPr>
        <w:t>MRI:</w:t>
      </w:r>
      <w:r>
        <w:rPr>
          <w:sz w:val="20"/>
          <w:szCs w:val="20"/>
        </w:rPr>
        <w:t xml:space="preserve"> 010</w:t>
      </w:r>
    </w:p>
  </w:endnote>
  <w:endnote w:id="13">
    <w:p w14:paraId="56D22565" w14:textId="77777777" w:rsidR="00DB5404" w:rsidRPr="002C3B67" w:rsidRDefault="00DB5404" w:rsidP="003A7C14">
      <w:pPr>
        <w:rPr>
          <w:sz w:val="20"/>
          <w:szCs w:val="20"/>
        </w:rPr>
      </w:pPr>
      <w:r>
        <w:rPr>
          <w:rStyle w:val="EndnoteReference"/>
        </w:rPr>
        <w:endnoteRef/>
      </w:r>
      <w:r>
        <w:t xml:space="preserve"> </w:t>
      </w:r>
      <w:r w:rsidRPr="002C3B67">
        <w:rPr>
          <w:sz w:val="20"/>
          <w:szCs w:val="20"/>
        </w:rPr>
        <w:t>MRI:</w:t>
      </w:r>
      <w:r>
        <w:rPr>
          <w:sz w:val="20"/>
          <w:szCs w:val="20"/>
        </w:rPr>
        <w:t xml:space="preserve"> 271</w:t>
      </w:r>
    </w:p>
  </w:endnote>
  <w:endnote w:id="14">
    <w:p w14:paraId="200F4F0A" w14:textId="1CBC806C" w:rsidR="00DB5404" w:rsidRPr="002C3B67" w:rsidRDefault="00DB5404" w:rsidP="00A03B2D">
      <w:pPr>
        <w:rPr>
          <w:sz w:val="20"/>
          <w:szCs w:val="20"/>
        </w:rPr>
      </w:pPr>
      <w:r>
        <w:rPr>
          <w:rStyle w:val="EndnoteReference"/>
        </w:rPr>
        <w:endnoteRef/>
      </w:r>
      <w:r>
        <w:t xml:space="preserve"> </w:t>
      </w:r>
      <w:r w:rsidRPr="002C3B67">
        <w:rPr>
          <w:sz w:val="20"/>
          <w:szCs w:val="20"/>
        </w:rPr>
        <w:t>MRI:</w:t>
      </w:r>
      <w:r>
        <w:rPr>
          <w:sz w:val="20"/>
          <w:szCs w:val="20"/>
        </w:rPr>
        <w:t xml:space="preserve"> 011</w:t>
      </w:r>
    </w:p>
  </w:endnote>
  <w:endnote w:id="15">
    <w:p w14:paraId="73F0388E" w14:textId="5B9FFCE1" w:rsidR="00DB5404" w:rsidRPr="002C3B67" w:rsidRDefault="00DB5404" w:rsidP="00A03B2D">
      <w:pPr>
        <w:rPr>
          <w:sz w:val="20"/>
          <w:szCs w:val="20"/>
        </w:rPr>
      </w:pPr>
      <w:r>
        <w:rPr>
          <w:rStyle w:val="EndnoteReference"/>
        </w:rPr>
        <w:endnoteRef/>
      </w:r>
      <w:r>
        <w:t xml:space="preserve"> </w:t>
      </w:r>
      <w:r w:rsidRPr="002C3B67">
        <w:rPr>
          <w:sz w:val="20"/>
          <w:szCs w:val="20"/>
        </w:rPr>
        <w:t>MRI:</w:t>
      </w:r>
      <w:r>
        <w:rPr>
          <w:sz w:val="20"/>
          <w:szCs w:val="20"/>
        </w:rPr>
        <w:t xml:space="preserve"> 012</w:t>
      </w:r>
    </w:p>
  </w:endnote>
  <w:endnote w:id="16">
    <w:p w14:paraId="7302FEE0" w14:textId="6A8C7051" w:rsidR="00DB5404" w:rsidRPr="002C3B67" w:rsidRDefault="00DB5404" w:rsidP="004C1601">
      <w:pPr>
        <w:rPr>
          <w:sz w:val="20"/>
          <w:szCs w:val="20"/>
        </w:rPr>
      </w:pPr>
      <w:r>
        <w:rPr>
          <w:rStyle w:val="EndnoteReference"/>
        </w:rPr>
        <w:endnoteRef/>
      </w:r>
      <w:r>
        <w:t xml:space="preserve"> </w:t>
      </w:r>
      <w:r w:rsidRPr="002C3B67">
        <w:rPr>
          <w:sz w:val="20"/>
          <w:szCs w:val="20"/>
        </w:rPr>
        <w:t>MRI:</w:t>
      </w:r>
      <w:r>
        <w:rPr>
          <w:sz w:val="20"/>
          <w:szCs w:val="20"/>
        </w:rPr>
        <w:t xml:space="preserve"> 013</w:t>
      </w:r>
    </w:p>
  </w:endnote>
  <w:endnote w:id="17">
    <w:p w14:paraId="6FE52C3E" w14:textId="0001572B" w:rsidR="00DB5404" w:rsidRPr="002C3B67" w:rsidRDefault="00DB5404" w:rsidP="00796861">
      <w:pPr>
        <w:rPr>
          <w:sz w:val="20"/>
          <w:szCs w:val="20"/>
        </w:rPr>
      </w:pPr>
      <w:r>
        <w:rPr>
          <w:rStyle w:val="EndnoteReference"/>
        </w:rPr>
        <w:endnoteRef/>
      </w:r>
      <w:r>
        <w:t xml:space="preserve"> </w:t>
      </w:r>
      <w:r w:rsidRPr="002C3B67">
        <w:rPr>
          <w:sz w:val="20"/>
          <w:szCs w:val="20"/>
        </w:rPr>
        <w:t>MRI:</w:t>
      </w:r>
      <w:r>
        <w:rPr>
          <w:sz w:val="20"/>
          <w:szCs w:val="20"/>
        </w:rPr>
        <w:t xml:space="preserve"> 014</w:t>
      </w:r>
    </w:p>
  </w:endnote>
  <w:endnote w:id="18">
    <w:p w14:paraId="5EC96B81" w14:textId="6ED2BB26" w:rsidR="00DB5404" w:rsidRPr="002C3B67" w:rsidRDefault="00DB5404" w:rsidP="003B0646">
      <w:pPr>
        <w:rPr>
          <w:sz w:val="20"/>
          <w:szCs w:val="20"/>
        </w:rPr>
      </w:pPr>
      <w:r>
        <w:rPr>
          <w:rStyle w:val="EndnoteReference"/>
        </w:rPr>
        <w:endnoteRef/>
      </w:r>
      <w:r>
        <w:t xml:space="preserve"> </w:t>
      </w:r>
      <w:r w:rsidRPr="002C3B67">
        <w:rPr>
          <w:sz w:val="20"/>
          <w:szCs w:val="20"/>
        </w:rPr>
        <w:t>MRI:</w:t>
      </w:r>
      <w:r>
        <w:rPr>
          <w:sz w:val="20"/>
          <w:szCs w:val="20"/>
        </w:rPr>
        <w:t xml:space="preserve"> 015</w:t>
      </w:r>
    </w:p>
  </w:endnote>
  <w:endnote w:id="19">
    <w:p w14:paraId="1D78600F" w14:textId="3293096D" w:rsidR="00DB5404" w:rsidRPr="002C3B67" w:rsidRDefault="00DB5404" w:rsidP="00F3651F">
      <w:pPr>
        <w:rPr>
          <w:sz w:val="20"/>
          <w:szCs w:val="20"/>
        </w:rPr>
      </w:pPr>
      <w:r>
        <w:rPr>
          <w:rStyle w:val="EndnoteReference"/>
        </w:rPr>
        <w:endnoteRef/>
      </w:r>
      <w:r>
        <w:t xml:space="preserve"> </w:t>
      </w:r>
      <w:r w:rsidRPr="002C3B67">
        <w:rPr>
          <w:sz w:val="20"/>
          <w:szCs w:val="20"/>
        </w:rPr>
        <w:t>MRI:</w:t>
      </w:r>
      <w:r>
        <w:rPr>
          <w:sz w:val="20"/>
          <w:szCs w:val="20"/>
        </w:rPr>
        <w:t xml:space="preserve"> 016</w:t>
      </w:r>
    </w:p>
  </w:endnote>
  <w:endnote w:id="20">
    <w:p w14:paraId="730BAB3D" w14:textId="604D8F7B" w:rsidR="00DB5404" w:rsidRPr="002C3B67" w:rsidRDefault="00DB5404" w:rsidP="00F3651F">
      <w:pPr>
        <w:rPr>
          <w:sz w:val="20"/>
          <w:szCs w:val="20"/>
        </w:rPr>
      </w:pPr>
      <w:r>
        <w:rPr>
          <w:rStyle w:val="EndnoteReference"/>
        </w:rPr>
        <w:endnoteRef/>
      </w:r>
      <w:r>
        <w:t xml:space="preserve"> </w:t>
      </w:r>
      <w:r w:rsidRPr="002C3B67">
        <w:rPr>
          <w:sz w:val="20"/>
          <w:szCs w:val="20"/>
        </w:rPr>
        <w:t>MRI:</w:t>
      </w:r>
      <w:r>
        <w:rPr>
          <w:sz w:val="20"/>
          <w:szCs w:val="20"/>
        </w:rPr>
        <w:t xml:space="preserve"> 017</w:t>
      </w:r>
    </w:p>
  </w:endnote>
  <w:endnote w:id="21">
    <w:p w14:paraId="2DAEA077" w14:textId="5B0368BD" w:rsidR="00DB5404" w:rsidRPr="002C3B67" w:rsidRDefault="00DB5404" w:rsidP="00BF4ACA">
      <w:pPr>
        <w:rPr>
          <w:sz w:val="20"/>
          <w:szCs w:val="20"/>
        </w:rPr>
      </w:pPr>
      <w:r>
        <w:rPr>
          <w:rStyle w:val="EndnoteReference"/>
        </w:rPr>
        <w:endnoteRef/>
      </w:r>
      <w:r>
        <w:t xml:space="preserve"> </w:t>
      </w:r>
      <w:r w:rsidRPr="002C3B67">
        <w:rPr>
          <w:sz w:val="20"/>
          <w:szCs w:val="20"/>
        </w:rPr>
        <w:t>MRI:</w:t>
      </w:r>
      <w:r>
        <w:rPr>
          <w:sz w:val="20"/>
          <w:szCs w:val="20"/>
        </w:rPr>
        <w:t xml:space="preserve"> 018</w:t>
      </w:r>
    </w:p>
  </w:endnote>
  <w:endnote w:id="22">
    <w:p w14:paraId="27EADCFA" w14:textId="4FB558CA" w:rsidR="00DB5404" w:rsidRPr="002C3B67" w:rsidRDefault="00DB5404" w:rsidP="00BF4ACA">
      <w:pPr>
        <w:rPr>
          <w:sz w:val="20"/>
          <w:szCs w:val="20"/>
        </w:rPr>
      </w:pPr>
      <w:r>
        <w:rPr>
          <w:rStyle w:val="EndnoteReference"/>
        </w:rPr>
        <w:endnoteRef/>
      </w:r>
      <w:r>
        <w:t xml:space="preserve"> </w:t>
      </w:r>
      <w:r w:rsidRPr="002C3B67">
        <w:rPr>
          <w:sz w:val="20"/>
          <w:szCs w:val="20"/>
        </w:rPr>
        <w:t>MRI:</w:t>
      </w:r>
      <w:r>
        <w:rPr>
          <w:sz w:val="20"/>
          <w:szCs w:val="20"/>
        </w:rPr>
        <w:t xml:space="preserve"> 019</w:t>
      </w:r>
    </w:p>
  </w:endnote>
  <w:endnote w:id="23">
    <w:p w14:paraId="64A22A96" w14:textId="7AF8E63D" w:rsidR="00DB5404" w:rsidRPr="002C3B67" w:rsidRDefault="00DB5404" w:rsidP="00BF4ACA">
      <w:pPr>
        <w:rPr>
          <w:sz w:val="20"/>
          <w:szCs w:val="20"/>
        </w:rPr>
      </w:pPr>
      <w:r>
        <w:rPr>
          <w:rStyle w:val="EndnoteReference"/>
        </w:rPr>
        <w:endnoteRef/>
      </w:r>
      <w:r>
        <w:t xml:space="preserve"> </w:t>
      </w:r>
      <w:r w:rsidRPr="002C3B67">
        <w:rPr>
          <w:sz w:val="20"/>
          <w:szCs w:val="20"/>
        </w:rPr>
        <w:t>MRI:</w:t>
      </w:r>
      <w:r>
        <w:rPr>
          <w:sz w:val="20"/>
          <w:szCs w:val="20"/>
        </w:rPr>
        <w:t xml:space="preserve"> 020</w:t>
      </w:r>
    </w:p>
  </w:endnote>
  <w:endnote w:id="24">
    <w:p w14:paraId="35BD4700" w14:textId="32BED67A" w:rsidR="00DB5404" w:rsidRPr="002C3B67" w:rsidRDefault="00DB5404" w:rsidP="00F05A9B">
      <w:pPr>
        <w:rPr>
          <w:sz w:val="20"/>
          <w:szCs w:val="20"/>
        </w:rPr>
      </w:pPr>
      <w:r>
        <w:rPr>
          <w:rStyle w:val="EndnoteReference"/>
        </w:rPr>
        <w:endnoteRef/>
      </w:r>
      <w:r>
        <w:t xml:space="preserve"> </w:t>
      </w:r>
      <w:r w:rsidRPr="002C3B67">
        <w:rPr>
          <w:sz w:val="20"/>
          <w:szCs w:val="20"/>
        </w:rPr>
        <w:t>MRI:</w:t>
      </w:r>
      <w:r>
        <w:rPr>
          <w:sz w:val="20"/>
          <w:szCs w:val="20"/>
        </w:rPr>
        <w:t xml:space="preserve"> 021</w:t>
      </w:r>
    </w:p>
  </w:endnote>
  <w:endnote w:id="25">
    <w:p w14:paraId="77414129" w14:textId="398A6CA5" w:rsidR="00DB5404" w:rsidRPr="002C3B67" w:rsidRDefault="00DB5404" w:rsidP="003D6C8C">
      <w:pPr>
        <w:rPr>
          <w:sz w:val="20"/>
          <w:szCs w:val="20"/>
        </w:rPr>
      </w:pPr>
      <w:r>
        <w:rPr>
          <w:rStyle w:val="EndnoteReference"/>
        </w:rPr>
        <w:endnoteRef/>
      </w:r>
      <w:r>
        <w:t xml:space="preserve"> </w:t>
      </w:r>
      <w:r w:rsidRPr="002C3B67">
        <w:rPr>
          <w:sz w:val="20"/>
          <w:szCs w:val="20"/>
        </w:rPr>
        <w:t>MRI:</w:t>
      </w:r>
      <w:r>
        <w:rPr>
          <w:sz w:val="20"/>
          <w:szCs w:val="20"/>
        </w:rPr>
        <w:t xml:space="preserve"> 022</w:t>
      </w:r>
    </w:p>
  </w:endnote>
  <w:endnote w:id="26">
    <w:p w14:paraId="5640C2C2" w14:textId="46FB8E82" w:rsidR="00DB5404" w:rsidRPr="002C3B67" w:rsidRDefault="00DB5404" w:rsidP="00F05A9B">
      <w:pPr>
        <w:rPr>
          <w:sz w:val="20"/>
          <w:szCs w:val="20"/>
        </w:rPr>
      </w:pPr>
      <w:r>
        <w:rPr>
          <w:rStyle w:val="EndnoteReference"/>
        </w:rPr>
        <w:endnoteRef/>
      </w:r>
      <w:r>
        <w:t xml:space="preserve"> </w:t>
      </w:r>
      <w:r w:rsidRPr="002C3B67">
        <w:rPr>
          <w:sz w:val="20"/>
          <w:szCs w:val="20"/>
        </w:rPr>
        <w:t>MRI:</w:t>
      </w:r>
      <w:r>
        <w:rPr>
          <w:sz w:val="20"/>
          <w:szCs w:val="20"/>
        </w:rPr>
        <w:t xml:space="preserve"> 023</w:t>
      </w:r>
    </w:p>
  </w:endnote>
  <w:endnote w:id="27">
    <w:p w14:paraId="548B6EC3" w14:textId="7F845C7F" w:rsidR="00DB5404" w:rsidRPr="002C3B67" w:rsidRDefault="00DB5404" w:rsidP="00251AB9">
      <w:pPr>
        <w:rPr>
          <w:sz w:val="20"/>
          <w:szCs w:val="20"/>
        </w:rPr>
      </w:pPr>
      <w:r>
        <w:rPr>
          <w:rStyle w:val="EndnoteReference"/>
        </w:rPr>
        <w:endnoteRef/>
      </w:r>
      <w:r>
        <w:t xml:space="preserve"> </w:t>
      </w:r>
      <w:r w:rsidRPr="002C3B67">
        <w:rPr>
          <w:sz w:val="20"/>
          <w:szCs w:val="20"/>
        </w:rPr>
        <w:t>MRI:</w:t>
      </w:r>
      <w:r>
        <w:rPr>
          <w:sz w:val="20"/>
          <w:szCs w:val="20"/>
        </w:rPr>
        <w:t xml:space="preserve"> 024</w:t>
      </w:r>
    </w:p>
  </w:endnote>
  <w:endnote w:id="28">
    <w:p w14:paraId="5EF29165" w14:textId="48E2D931" w:rsidR="00DB5404" w:rsidRPr="002C3B67" w:rsidRDefault="00DB5404" w:rsidP="00251AB9">
      <w:pPr>
        <w:rPr>
          <w:sz w:val="20"/>
          <w:szCs w:val="20"/>
        </w:rPr>
      </w:pPr>
      <w:r>
        <w:rPr>
          <w:rStyle w:val="EndnoteReference"/>
        </w:rPr>
        <w:endnoteRef/>
      </w:r>
      <w:r>
        <w:t xml:space="preserve"> </w:t>
      </w:r>
      <w:r w:rsidRPr="002C3B67">
        <w:rPr>
          <w:sz w:val="20"/>
          <w:szCs w:val="20"/>
        </w:rPr>
        <w:t>MRI:</w:t>
      </w:r>
      <w:r>
        <w:rPr>
          <w:sz w:val="20"/>
          <w:szCs w:val="20"/>
        </w:rPr>
        <w:t xml:space="preserve"> 025</w:t>
      </w:r>
    </w:p>
  </w:endnote>
  <w:endnote w:id="29">
    <w:p w14:paraId="0D5DAD1B" w14:textId="7CD48275" w:rsidR="00DB5404" w:rsidRPr="002C3B67" w:rsidRDefault="00DB5404" w:rsidP="00AB655C">
      <w:pPr>
        <w:rPr>
          <w:sz w:val="20"/>
          <w:szCs w:val="20"/>
        </w:rPr>
      </w:pPr>
      <w:r>
        <w:rPr>
          <w:rStyle w:val="EndnoteReference"/>
        </w:rPr>
        <w:endnoteRef/>
      </w:r>
      <w:r>
        <w:t xml:space="preserve"> </w:t>
      </w:r>
      <w:r w:rsidRPr="002C3B67">
        <w:rPr>
          <w:sz w:val="20"/>
          <w:szCs w:val="20"/>
        </w:rPr>
        <w:t>MRI:</w:t>
      </w:r>
      <w:r>
        <w:rPr>
          <w:sz w:val="20"/>
          <w:szCs w:val="20"/>
        </w:rPr>
        <w:t xml:space="preserve"> 026</w:t>
      </w:r>
    </w:p>
  </w:endnote>
  <w:endnote w:id="30">
    <w:p w14:paraId="75E2B219" w14:textId="1E8FC1A7" w:rsidR="00DB5404" w:rsidRPr="002C3B67" w:rsidRDefault="00DB5404" w:rsidP="00F421DA">
      <w:pPr>
        <w:rPr>
          <w:sz w:val="20"/>
          <w:szCs w:val="20"/>
        </w:rPr>
      </w:pPr>
      <w:r>
        <w:rPr>
          <w:rStyle w:val="EndnoteReference"/>
        </w:rPr>
        <w:endnoteRef/>
      </w:r>
      <w:r>
        <w:t xml:space="preserve"> </w:t>
      </w:r>
      <w:r w:rsidRPr="002C3B67">
        <w:rPr>
          <w:sz w:val="20"/>
          <w:szCs w:val="20"/>
        </w:rPr>
        <w:t>MRI:</w:t>
      </w:r>
      <w:r>
        <w:rPr>
          <w:sz w:val="20"/>
          <w:szCs w:val="20"/>
        </w:rPr>
        <w:t xml:space="preserve"> 027</w:t>
      </w:r>
    </w:p>
  </w:endnote>
  <w:endnote w:id="31">
    <w:p w14:paraId="07EB20E8" w14:textId="55B904C7" w:rsidR="00DB5404" w:rsidRPr="002C3B67" w:rsidRDefault="00DB5404" w:rsidP="00F421DA">
      <w:pPr>
        <w:rPr>
          <w:sz w:val="20"/>
          <w:szCs w:val="20"/>
        </w:rPr>
      </w:pPr>
      <w:r>
        <w:rPr>
          <w:rStyle w:val="EndnoteReference"/>
        </w:rPr>
        <w:endnoteRef/>
      </w:r>
      <w:r>
        <w:t xml:space="preserve"> </w:t>
      </w:r>
      <w:r w:rsidRPr="002C3B67">
        <w:rPr>
          <w:sz w:val="20"/>
          <w:szCs w:val="20"/>
        </w:rPr>
        <w:t>MRI:</w:t>
      </w:r>
      <w:r>
        <w:rPr>
          <w:sz w:val="20"/>
          <w:szCs w:val="20"/>
        </w:rPr>
        <w:t xml:space="preserve"> 028</w:t>
      </w:r>
    </w:p>
  </w:endnote>
  <w:endnote w:id="32">
    <w:p w14:paraId="0FF174E0" w14:textId="559E4711" w:rsidR="00DB5404" w:rsidRPr="002C3B67" w:rsidRDefault="00DB5404" w:rsidP="001221F4">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029</w:t>
      </w:r>
    </w:p>
  </w:endnote>
  <w:endnote w:id="33">
    <w:p w14:paraId="2017BF5D" w14:textId="330C31E5" w:rsidR="00DB5404" w:rsidRPr="002C3B67" w:rsidRDefault="00DB5404" w:rsidP="001221F4">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030</w:t>
      </w:r>
    </w:p>
  </w:endnote>
  <w:endnote w:id="34">
    <w:p w14:paraId="2A39E400" w14:textId="2CD86E7C" w:rsidR="00DB5404" w:rsidRPr="002C3B67" w:rsidRDefault="00DB5404" w:rsidP="001221F4">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031</w:t>
      </w:r>
    </w:p>
  </w:endnote>
  <w:endnote w:id="35">
    <w:p w14:paraId="1B698370" w14:textId="599DBC8C" w:rsidR="00DB5404" w:rsidRPr="002C3B67" w:rsidRDefault="00DB5404" w:rsidP="00F52197">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032</w:t>
      </w:r>
    </w:p>
  </w:endnote>
  <w:endnote w:id="36">
    <w:p w14:paraId="311CA570" w14:textId="3228B72C" w:rsidR="00DB5404" w:rsidRPr="002C3B67" w:rsidRDefault="00DB5404" w:rsidP="00F52197">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033</w:t>
      </w:r>
    </w:p>
  </w:endnote>
  <w:endnote w:id="37">
    <w:p w14:paraId="0F708971" w14:textId="7F068CC9" w:rsidR="00DB5404" w:rsidRPr="002C3B67" w:rsidRDefault="00DB5404" w:rsidP="00F52197">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034</w:t>
      </w:r>
    </w:p>
  </w:endnote>
  <w:endnote w:id="38">
    <w:p w14:paraId="23C008F9" w14:textId="6EB0705E" w:rsidR="00DB5404" w:rsidRPr="002C3B67" w:rsidRDefault="00DB5404" w:rsidP="003030C2">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035</w:t>
      </w:r>
    </w:p>
  </w:endnote>
  <w:endnote w:id="39">
    <w:p w14:paraId="577E8BC9" w14:textId="65046116" w:rsidR="00DB5404" w:rsidRPr="002C3B67" w:rsidRDefault="00DB5404" w:rsidP="00025EFA">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036</w:t>
      </w:r>
    </w:p>
  </w:endnote>
  <w:endnote w:id="40">
    <w:p w14:paraId="2F9F5891" w14:textId="248C1A80" w:rsidR="00DB5404" w:rsidRPr="002C3B67" w:rsidRDefault="00DB5404" w:rsidP="00025EFA">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037</w:t>
      </w:r>
    </w:p>
  </w:endnote>
  <w:endnote w:id="41">
    <w:p w14:paraId="48B995C1" w14:textId="26E0B603" w:rsidR="00DB5404" w:rsidRPr="002C3B67" w:rsidRDefault="00DB5404" w:rsidP="00025EFA">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038</w:t>
      </w:r>
    </w:p>
  </w:endnote>
  <w:endnote w:id="42">
    <w:p w14:paraId="3F6AF880" w14:textId="62F88E4D" w:rsidR="00DB5404" w:rsidRPr="002C3B67" w:rsidRDefault="00DB5404" w:rsidP="00813672">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039</w:t>
      </w:r>
    </w:p>
  </w:endnote>
  <w:endnote w:id="43">
    <w:p w14:paraId="208325FD" w14:textId="37EC1EEA" w:rsidR="00DB5404" w:rsidRPr="002C3B67" w:rsidRDefault="00DB5404" w:rsidP="00263B07">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040</w:t>
      </w:r>
    </w:p>
  </w:endnote>
  <w:endnote w:id="44">
    <w:p w14:paraId="0A5178D5" w14:textId="62C0F00F" w:rsidR="00DB5404" w:rsidRPr="002C3B67" w:rsidRDefault="00DB5404" w:rsidP="0064616B">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041</w:t>
      </w:r>
    </w:p>
  </w:endnote>
  <w:endnote w:id="45">
    <w:p w14:paraId="01E0178A" w14:textId="12F9276E" w:rsidR="00DB5404" w:rsidRPr="002C3B67" w:rsidRDefault="00DB5404" w:rsidP="00F30FA1">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042</w:t>
      </w:r>
    </w:p>
  </w:endnote>
  <w:endnote w:id="46">
    <w:p w14:paraId="02A1DFE9" w14:textId="707AFB8C" w:rsidR="00DB5404" w:rsidRPr="002C3B67" w:rsidRDefault="00DB5404" w:rsidP="000654D3">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043</w:t>
      </w:r>
    </w:p>
  </w:endnote>
  <w:endnote w:id="47">
    <w:p w14:paraId="197F6B0E" w14:textId="435DA9F1" w:rsidR="00DB5404" w:rsidRPr="002C3B67" w:rsidRDefault="00DB5404" w:rsidP="0000775D">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044</w:t>
      </w:r>
    </w:p>
  </w:endnote>
  <w:endnote w:id="48">
    <w:p w14:paraId="2F72FBB1" w14:textId="4FE7CE45" w:rsidR="00DB5404" w:rsidRPr="002C3B67" w:rsidRDefault="00DB5404" w:rsidP="000C07BD">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045</w:t>
      </w:r>
    </w:p>
  </w:endnote>
  <w:endnote w:id="49">
    <w:p w14:paraId="39CE7F91" w14:textId="3B6C5A3A" w:rsidR="00DB5404" w:rsidRPr="002C3B67" w:rsidRDefault="00DB5404" w:rsidP="000C07BD">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046</w:t>
      </w:r>
    </w:p>
  </w:endnote>
  <w:endnote w:id="50">
    <w:p w14:paraId="3390DD82" w14:textId="1C481F32" w:rsidR="00DB5404" w:rsidRPr="002C3B67" w:rsidRDefault="00DB5404" w:rsidP="008B2083">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047</w:t>
      </w:r>
    </w:p>
  </w:endnote>
  <w:endnote w:id="51">
    <w:p w14:paraId="0796D37A" w14:textId="78342553" w:rsidR="00DB5404" w:rsidRPr="002C3B67" w:rsidRDefault="00DB5404" w:rsidP="008B2083">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048</w:t>
      </w:r>
    </w:p>
  </w:endnote>
  <w:endnote w:id="52">
    <w:p w14:paraId="6F6AF53E" w14:textId="5110ACE3" w:rsidR="00DB5404" w:rsidRPr="002C3B67" w:rsidRDefault="00DB5404" w:rsidP="008B2083">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049</w:t>
      </w:r>
    </w:p>
  </w:endnote>
  <w:endnote w:id="53">
    <w:p w14:paraId="7DE532A4" w14:textId="7BFC22F4" w:rsidR="00DB5404" w:rsidRPr="002C3B67" w:rsidRDefault="00DB5404" w:rsidP="008B2083">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050</w:t>
      </w:r>
    </w:p>
  </w:endnote>
  <w:endnote w:id="54">
    <w:p w14:paraId="0C0F6CE0" w14:textId="5F988A4F" w:rsidR="00DB5404" w:rsidRPr="002C3B67" w:rsidRDefault="00DB5404" w:rsidP="008B2083">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051</w:t>
      </w:r>
    </w:p>
  </w:endnote>
  <w:endnote w:id="55">
    <w:p w14:paraId="4898751B" w14:textId="6C87C503" w:rsidR="00DB5404" w:rsidRPr="002C3B67" w:rsidRDefault="00DB5404" w:rsidP="008B2083">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052</w:t>
      </w:r>
    </w:p>
  </w:endnote>
  <w:endnote w:id="56">
    <w:p w14:paraId="5A57B0D0" w14:textId="5787C5F1" w:rsidR="00DB5404" w:rsidRPr="002C3B67" w:rsidRDefault="00DB5404" w:rsidP="008B2083">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053</w:t>
      </w:r>
    </w:p>
  </w:endnote>
  <w:endnote w:id="57">
    <w:p w14:paraId="6F7A8CBF" w14:textId="1482C7FD" w:rsidR="00DB5404" w:rsidRPr="002C3B67" w:rsidRDefault="00DB5404" w:rsidP="008B2083">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054</w:t>
      </w:r>
    </w:p>
  </w:endnote>
  <w:endnote w:id="58">
    <w:p w14:paraId="5EF6EAE7" w14:textId="03A9146E" w:rsidR="00DB5404" w:rsidRPr="002C3B67" w:rsidRDefault="00DB5404" w:rsidP="008B2083">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055</w:t>
      </w:r>
    </w:p>
  </w:endnote>
  <w:endnote w:id="59">
    <w:p w14:paraId="4CD0B886" w14:textId="7EC40B7F" w:rsidR="00DB5404" w:rsidRPr="002C3B67" w:rsidRDefault="00DB5404" w:rsidP="008B2083">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056</w:t>
      </w:r>
    </w:p>
  </w:endnote>
  <w:endnote w:id="60">
    <w:p w14:paraId="062FC8B7" w14:textId="0F77235F" w:rsidR="00DB5404" w:rsidRPr="002C3B67" w:rsidRDefault="00DB5404" w:rsidP="00B13412">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057</w:t>
      </w:r>
    </w:p>
  </w:endnote>
  <w:endnote w:id="61">
    <w:p w14:paraId="4D99EB12" w14:textId="73490496" w:rsidR="00DB5404" w:rsidRPr="002C3B67" w:rsidRDefault="00DB5404" w:rsidP="00B13412">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058</w:t>
      </w:r>
    </w:p>
  </w:endnote>
  <w:endnote w:id="62">
    <w:p w14:paraId="0D7D0818" w14:textId="782D0F84" w:rsidR="00DB5404" w:rsidRPr="002C3B67" w:rsidRDefault="00DB5404" w:rsidP="00B13412">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059</w:t>
      </w:r>
    </w:p>
  </w:endnote>
  <w:endnote w:id="63">
    <w:p w14:paraId="23CA1055" w14:textId="1D5213CF" w:rsidR="00DB5404" w:rsidRPr="002C3B67" w:rsidRDefault="00DB5404" w:rsidP="00B13412">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060</w:t>
      </w:r>
    </w:p>
  </w:endnote>
  <w:endnote w:id="64">
    <w:p w14:paraId="2D5EAD37" w14:textId="54089F36" w:rsidR="00DB5404" w:rsidRPr="002C3B67" w:rsidRDefault="00DB5404" w:rsidP="00B13412">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061</w:t>
      </w:r>
    </w:p>
  </w:endnote>
  <w:endnote w:id="65">
    <w:p w14:paraId="3BF473F0" w14:textId="3B48132D" w:rsidR="00DB5404" w:rsidRPr="002C3B67" w:rsidRDefault="00DB5404" w:rsidP="00B13412">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062</w:t>
      </w:r>
    </w:p>
  </w:endnote>
  <w:endnote w:id="66">
    <w:p w14:paraId="50CD7144" w14:textId="10636E9F" w:rsidR="00DB5404" w:rsidRPr="002C3B67" w:rsidRDefault="00DB5404" w:rsidP="00B13412">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063</w:t>
      </w:r>
    </w:p>
  </w:endnote>
  <w:endnote w:id="67">
    <w:p w14:paraId="798F05D2" w14:textId="332CB3BA" w:rsidR="00DB5404" w:rsidRPr="002C3B67" w:rsidRDefault="00DB5404" w:rsidP="00064126">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064</w:t>
      </w:r>
    </w:p>
  </w:endnote>
  <w:endnote w:id="68">
    <w:p w14:paraId="54E5A889" w14:textId="0B70D99D" w:rsidR="00DB5404" w:rsidRPr="002C3B67" w:rsidRDefault="00DB5404" w:rsidP="00064126">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065</w:t>
      </w:r>
    </w:p>
  </w:endnote>
  <w:endnote w:id="69">
    <w:p w14:paraId="26D8631F" w14:textId="2A985D20" w:rsidR="00DB5404" w:rsidRPr="002C3B67" w:rsidRDefault="00DB5404" w:rsidP="00064126">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066</w:t>
      </w:r>
    </w:p>
  </w:endnote>
  <w:endnote w:id="70">
    <w:p w14:paraId="7448DAF9" w14:textId="2524BA9E" w:rsidR="00DB5404" w:rsidRPr="002C3B67" w:rsidRDefault="00DB5404" w:rsidP="00C20998">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067</w:t>
      </w:r>
    </w:p>
  </w:endnote>
  <w:endnote w:id="71">
    <w:p w14:paraId="032D978A" w14:textId="68AF1800" w:rsidR="00DB5404" w:rsidRPr="002C3B67" w:rsidRDefault="00DB5404" w:rsidP="00C20998">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068</w:t>
      </w:r>
    </w:p>
  </w:endnote>
  <w:endnote w:id="72">
    <w:p w14:paraId="7F812158" w14:textId="0E8B3BF9" w:rsidR="00DB5404" w:rsidRPr="002C3B67" w:rsidRDefault="00DB5404" w:rsidP="00862706">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069</w:t>
      </w:r>
    </w:p>
  </w:endnote>
  <w:endnote w:id="73">
    <w:p w14:paraId="7F46C8C1" w14:textId="07444827" w:rsidR="00DB5404" w:rsidRPr="002C3B67" w:rsidRDefault="00DB5404" w:rsidP="00491D89">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070</w:t>
      </w:r>
    </w:p>
  </w:endnote>
  <w:endnote w:id="74">
    <w:p w14:paraId="1C0269E6" w14:textId="3567852A" w:rsidR="00DB5404" w:rsidRPr="002C3B67" w:rsidRDefault="00DB5404" w:rsidP="000F11EC">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071</w:t>
      </w:r>
    </w:p>
  </w:endnote>
  <w:endnote w:id="75">
    <w:p w14:paraId="3321D6FF" w14:textId="5366091C" w:rsidR="00DB5404" w:rsidRPr="002C3B67" w:rsidRDefault="00DB5404" w:rsidP="00DD4965">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072</w:t>
      </w:r>
    </w:p>
  </w:endnote>
  <w:endnote w:id="76">
    <w:p w14:paraId="4C8D7B88" w14:textId="4F92C511" w:rsidR="00DB5404" w:rsidRPr="002C3B67" w:rsidRDefault="00DB5404" w:rsidP="00DD4965">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073</w:t>
      </w:r>
    </w:p>
  </w:endnote>
  <w:endnote w:id="77">
    <w:p w14:paraId="568AB5A5" w14:textId="2C539CD6" w:rsidR="00DB5404" w:rsidRPr="002C3B67" w:rsidRDefault="00DB5404" w:rsidP="00391A76">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074</w:t>
      </w:r>
    </w:p>
  </w:endnote>
  <w:endnote w:id="78">
    <w:p w14:paraId="3B769F6F" w14:textId="09D13B81" w:rsidR="00DB5404" w:rsidRPr="002C3B67" w:rsidRDefault="00DB5404" w:rsidP="00391A76">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075</w:t>
      </w:r>
    </w:p>
  </w:endnote>
  <w:endnote w:id="79">
    <w:p w14:paraId="0DF82B47" w14:textId="5BF79F15" w:rsidR="00DB5404" w:rsidRPr="002C3B67" w:rsidRDefault="00DB5404" w:rsidP="00391A76">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076</w:t>
      </w:r>
    </w:p>
  </w:endnote>
  <w:endnote w:id="80">
    <w:p w14:paraId="62849A29" w14:textId="1F504B57" w:rsidR="00DB5404" w:rsidRPr="002C3B67" w:rsidRDefault="00DB5404" w:rsidP="00835E98">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077</w:t>
      </w:r>
    </w:p>
  </w:endnote>
  <w:endnote w:id="81">
    <w:p w14:paraId="42E257CD" w14:textId="2C2619E8" w:rsidR="00DB5404" w:rsidRPr="002C3B67" w:rsidRDefault="00DB5404" w:rsidP="00835E98">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078</w:t>
      </w:r>
    </w:p>
  </w:endnote>
  <w:endnote w:id="82">
    <w:p w14:paraId="1438F5AB" w14:textId="231FF0B8" w:rsidR="00DB5404" w:rsidRPr="002C3B67" w:rsidRDefault="00DB5404" w:rsidP="008869AF">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079</w:t>
      </w:r>
    </w:p>
  </w:endnote>
  <w:endnote w:id="83">
    <w:p w14:paraId="2A9B86A2" w14:textId="3C450F43" w:rsidR="00DB5404" w:rsidRPr="002C3B67" w:rsidRDefault="00DB5404" w:rsidP="00C54A70">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080 </w:t>
      </w:r>
    </w:p>
  </w:endnote>
  <w:endnote w:id="84">
    <w:p w14:paraId="322ABE3B" w14:textId="408B535A" w:rsidR="00DB5404" w:rsidRPr="002C3B67" w:rsidRDefault="00DB5404" w:rsidP="00C54A70">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081</w:t>
      </w:r>
    </w:p>
  </w:endnote>
  <w:endnote w:id="85">
    <w:p w14:paraId="1897BCBF" w14:textId="5332083C" w:rsidR="00DB5404" w:rsidRPr="002C3B67" w:rsidRDefault="00DB5404" w:rsidP="00C54A70">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082</w:t>
      </w:r>
    </w:p>
  </w:endnote>
  <w:endnote w:id="86">
    <w:p w14:paraId="14B468AC" w14:textId="63C00A7B" w:rsidR="00DB5404" w:rsidRPr="002C3B67" w:rsidRDefault="00DB5404" w:rsidP="00DC5675">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083</w:t>
      </w:r>
    </w:p>
  </w:endnote>
  <w:endnote w:id="87">
    <w:p w14:paraId="4097E3DB" w14:textId="7FC8E18B" w:rsidR="00DB5404" w:rsidRPr="002C3B67" w:rsidRDefault="00DB5404" w:rsidP="00D40792">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084</w:t>
      </w:r>
    </w:p>
  </w:endnote>
  <w:endnote w:id="88">
    <w:p w14:paraId="6B3CE168" w14:textId="5DC36987" w:rsidR="00DB5404" w:rsidRPr="002C3B67" w:rsidRDefault="00DB5404" w:rsidP="000970CF">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085</w:t>
      </w:r>
    </w:p>
  </w:endnote>
  <w:endnote w:id="89">
    <w:p w14:paraId="66505FE2" w14:textId="2731821B" w:rsidR="00DB5404" w:rsidRPr="002C3B67" w:rsidRDefault="00DB5404" w:rsidP="00C54A70">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086</w:t>
      </w:r>
    </w:p>
  </w:endnote>
  <w:endnote w:id="90">
    <w:p w14:paraId="4B7831E5" w14:textId="43F3EAF3" w:rsidR="00DB5404" w:rsidRPr="002C3B67" w:rsidRDefault="00DB5404" w:rsidP="0050245A">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087</w:t>
      </w:r>
    </w:p>
  </w:endnote>
  <w:endnote w:id="91">
    <w:p w14:paraId="7F5F434D" w14:textId="17619FC1" w:rsidR="00DB5404" w:rsidRPr="002C3B67" w:rsidRDefault="00DB5404" w:rsidP="003B0DBE">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088</w:t>
      </w:r>
    </w:p>
  </w:endnote>
  <w:endnote w:id="92">
    <w:p w14:paraId="4260B7A0" w14:textId="1DE635AD" w:rsidR="00DB5404" w:rsidRPr="002C3B67" w:rsidRDefault="00DB5404" w:rsidP="007E417E">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089</w:t>
      </w:r>
    </w:p>
  </w:endnote>
  <w:endnote w:id="93">
    <w:p w14:paraId="313B1883" w14:textId="12B1D6A6" w:rsidR="00DB5404" w:rsidRPr="002C3B67" w:rsidRDefault="00DB5404" w:rsidP="009C5C68">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090</w:t>
      </w:r>
    </w:p>
  </w:endnote>
  <w:endnote w:id="94">
    <w:p w14:paraId="11F09FF2" w14:textId="4BD3914C" w:rsidR="00DB5404" w:rsidRPr="002C3B67" w:rsidRDefault="00DB5404" w:rsidP="00A41940">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091</w:t>
      </w:r>
    </w:p>
  </w:endnote>
  <w:endnote w:id="95">
    <w:p w14:paraId="3F47C6E7" w14:textId="6FB985F7" w:rsidR="00DB5404" w:rsidRPr="002C3B67" w:rsidRDefault="00DB5404" w:rsidP="005E5053">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092</w:t>
      </w:r>
    </w:p>
  </w:endnote>
  <w:endnote w:id="96">
    <w:p w14:paraId="272A39BD" w14:textId="69B44375" w:rsidR="00DB5404" w:rsidRPr="002C3B67" w:rsidRDefault="00DB5404" w:rsidP="00931CDE">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093</w:t>
      </w:r>
    </w:p>
  </w:endnote>
  <w:endnote w:id="97">
    <w:p w14:paraId="21E0E5F4" w14:textId="6A2D2829" w:rsidR="00DB5404" w:rsidRPr="002C3B67" w:rsidRDefault="00DB5404" w:rsidP="00372EC3">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094</w:t>
      </w:r>
    </w:p>
  </w:endnote>
  <w:endnote w:id="98">
    <w:p w14:paraId="4D5447CC" w14:textId="035A8F2D" w:rsidR="00DB5404" w:rsidRPr="002C3B67" w:rsidRDefault="00DB5404" w:rsidP="00372EC3">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095</w:t>
      </w:r>
    </w:p>
  </w:endnote>
  <w:endnote w:id="99">
    <w:p w14:paraId="4090E019" w14:textId="7C27C6D6" w:rsidR="00DB5404" w:rsidRPr="002C3B67" w:rsidRDefault="00DB5404" w:rsidP="00DC7321">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096</w:t>
      </w:r>
    </w:p>
  </w:endnote>
  <w:endnote w:id="100">
    <w:p w14:paraId="79572B0E" w14:textId="3658558D" w:rsidR="00DB5404" w:rsidRPr="002C3B67" w:rsidRDefault="00DB5404" w:rsidP="00DC7321">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097</w:t>
      </w:r>
    </w:p>
  </w:endnote>
  <w:endnote w:id="101">
    <w:p w14:paraId="0B6D2042" w14:textId="1F6C9081" w:rsidR="00DB5404" w:rsidRPr="002C3B67" w:rsidRDefault="00DB5404" w:rsidP="00DC7321">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098</w:t>
      </w:r>
    </w:p>
  </w:endnote>
  <w:endnote w:id="102">
    <w:p w14:paraId="763D9C83" w14:textId="3A9DF586" w:rsidR="00DB5404" w:rsidRPr="002C3B67" w:rsidRDefault="00DB5404" w:rsidP="001E6C1E">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099</w:t>
      </w:r>
    </w:p>
  </w:endnote>
  <w:endnote w:id="103">
    <w:p w14:paraId="7B92E605" w14:textId="122ADBB0" w:rsidR="00DB5404" w:rsidRPr="002C3B67" w:rsidRDefault="00DB5404" w:rsidP="001E6C1E">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100</w:t>
      </w:r>
    </w:p>
  </w:endnote>
  <w:endnote w:id="104">
    <w:p w14:paraId="68A5501F" w14:textId="6727FCE0" w:rsidR="00DB5404" w:rsidRPr="002C3B67" w:rsidRDefault="00DB5404" w:rsidP="001E6C1E">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101</w:t>
      </w:r>
    </w:p>
  </w:endnote>
  <w:endnote w:id="105">
    <w:p w14:paraId="28649EE4" w14:textId="1B31599D" w:rsidR="00DB5404" w:rsidRPr="002C3B67" w:rsidRDefault="00DB5404" w:rsidP="001E6C1E">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102</w:t>
      </w:r>
    </w:p>
  </w:endnote>
  <w:endnote w:id="106">
    <w:p w14:paraId="5078DFF1" w14:textId="29ADAFC7" w:rsidR="00DB5404" w:rsidRPr="002C3B67" w:rsidRDefault="00DB5404" w:rsidP="001E6C1E">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103</w:t>
      </w:r>
    </w:p>
  </w:endnote>
  <w:endnote w:id="107">
    <w:p w14:paraId="639A0F6A" w14:textId="72D75F8A" w:rsidR="00DB5404" w:rsidRPr="002C3B67" w:rsidRDefault="00DB5404" w:rsidP="001E6C1E">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104</w:t>
      </w:r>
    </w:p>
  </w:endnote>
  <w:endnote w:id="108">
    <w:p w14:paraId="4B30F2D6" w14:textId="69D4A51F" w:rsidR="00DB5404" w:rsidRPr="002C3B67" w:rsidRDefault="00DB5404" w:rsidP="001E6C1E">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105</w:t>
      </w:r>
    </w:p>
  </w:endnote>
  <w:endnote w:id="109">
    <w:p w14:paraId="456647F3" w14:textId="46DE1E31" w:rsidR="00DB5404" w:rsidRPr="002C3B67" w:rsidRDefault="00DB5404" w:rsidP="001E6C1E">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106</w:t>
      </w:r>
    </w:p>
  </w:endnote>
  <w:endnote w:id="110">
    <w:p w14:paraId="449B20A7" w14:textId="75F88DD2" w:rsidR="00DB5404" w:rsidRPr="002C3B67" w:rsidRDefault="00DB5404" w:rsidP="00547AAA">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107</w:t>
      </w:r>
    </w:p>
  </w:endnote>
  <w:endnote w:id="111">
    <w:p w14:paraId="79C703F5" w14:textId="76520EC3" w:rsidR="00DB5404" w:rsidRPr="002C3B67" w:rsidRDefault="00DB5404" w:rsidP="004E1F06">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108</w:t>
      </w:r>
    </w:p>
  </w:endnote>
  <w:endnote w:id="112">
    <w:p w14:paraId="1B4C158F" w14:textId="1DAA6F9A" w:rsidR="00DB5404" w:rsidRPr="002C3B67" w:rsidRDefault="00DB5404" w:rsidP="008D4285">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109</w:t>
      </w:r>
    </w:p>
  </w:endnote>
  <w:endnote w:id="113">
    <w:p w14:paraId="634C3B27" w14:textId="6D53F464" w:rsidR="00DB5404" w:rsidRPr="002C3B67" w:rsidRDefault="00DB5404" w:rsidP="00A14452">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110 </w:t>
      </w:r>
    </w:p>
  </w:endnote>
  <w:endnote w:id="114">
    <w:p w14:paraId="7D0AC412" w14:textId="22A49842" w:rsidR="00DB5404" w:rsidRPr="002C3B67" w:rsidRDefault="00DB5404" w:rsidP="00A14452">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111</w:t>
      </w:r>
    </w:p>
  </w:endnote>
  <w:endnote w:id="115">
    <w:p w14:paraId="6ED7CDF6" w14:textId="26173D4B" w:rsidR="00DB5404" w:rsidRPr="002C3B67" w:rsidRDefault="00DB5404" w:rsidP="00A14452">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112</w:t>
      </w:r>
    </w:p>
  </w:endnote>
  <w:endnote w:id="116">
    <w:p w14:paraId="0FDB3FE7" w14:textId="5B64D54D" w:rsidR="00DB5404" w:rsidRPr="002C3B67" w:rsidRDefault="00DB5404" w:rsidP="00324C08">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113</w:t>
      </w:r>
    </w:p>
  </w:endnote>
  <w:endnote w:id="117">
    <w:p w14:paraId="54075D1C" w14:textId="5AB98519" w:rsidR="00DB5404" w:rsidRPr="002C3B67" w:rsidRDefault="00DB5404" w:rsidP="00324C08">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114</w:t>
      </w:r>
    </w:p>
  </w:endnote>
  <w:endnote w:id="118">
    <w:p w14:paraId="7BCE39E0" w14:textId="242399DB" w:rsidR="00DB5404" w:rsidRPr="002C3B67" w:rsidRDefault="00DB5404" w:rsidP="00324C08">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115</w:t>
      </w:r>
    </w:p>
  </w:endnote>
  <w:endnote w:id="119">
    <w:p w14:paraId="61342AFD" w14:textId="1C8786B3" w:rsidR="00DB5404" w:rsidRPr="002C3B67" w:rsidRDefault="00DB5404" w:rsidP="00FC729E">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116</w:t>
      </w:r>
    </w:p>
  </w:endnote>
  <w:endnote w:id="120">
    <w:p w14:paraId="53B812ED" w14:textId="31F9F864" w:rsidR="00DB5404" w:rsidRPr="002C3B67" w:rsidRDefault="00DB5404" w:rsidP="00FC729E">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117</w:t>
      </w:r>
    </w:p>
  </w:endnote>
  <w:endnote w:id="121">
    <w:p w14:paraId="5F0109DC" w14:textId="3E1E074E" w:rsidR="00DB5404" w:rsidRPr="002C3B67" w:rsidRDefault="00DB5404" w:rsidP="009C5339">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118</w:t>
      </w:r>
    </w:p>
  </w:endnote>
  <w:endnote w:id="122">
    <w:p w14:paraId="7E6B6C3C" w14:textId="7B2A0975" w:rsidR="00DB5404" w:rsidRPr="002C3B67" w:rsidRDefault="00DB5404" w:rsidP="009C5339">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119</w:t>
      </w:r>
    </w:p>
  </w:endnote>
  <w:endnote w:id="123">
    <w:p w14:paraId="60DC9825" w14:textId="2B9B6E61" w:rsidR="00DB5404" w:rsidRPr="002C3B67" w:rsidRDefault="00DB5404" w:rsidP="009C5339">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120</w:t>
      </w:r>
    </w:p>
  </w:endnote>
  <w:endnote w:id="124">
    <w:p w14:paraId="2B43A337" w14:textId="176AC34C" w:rsidR="00DB5404" w:rsidRPr="002C3B67" w:rsidRDefault="00DB5404" w:rsidP="009C5339">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121</w:t>
      </w:r>
    </w:p>
  </w:endnote>
  <w:endnote w:id="125">
    <w:p w14:paraId="6ECFED29" w14:textId="1BDB17FF" w:rsidR="00DB5404" w:rsidRPr="002C3B67" w:rsidRDefault="00DB5404" w:rsidP="00D13F8A">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122</w:t>
      </w:r>
    </w:p>
  </w:endnote>
  <w:endnote w:id="126">
    <w:p w14:paraId="52AC1895" w14:textId="67D8F786" w:rsidR="00DB5404" w:rsidRPr="002C3B67" w:rsidRDefault="00DB5404" w:rsidP="00C57280">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123</w:t>
      </w:r>
    </w:p>
  </w:endnote>
  <w:endnote w:id="127">
    <w:p w14:paraId="3359CF63" w14:textId="7C039BC9" w:rsidR="00DB5404" w:rsidRPr="002C3B67" w:rsidRDefault="00DB5404" w:rsidP="00C57280">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124</w:t>
      </w:r>
    </w:p>
  </w:endnote>
  <w:endnote w:id="128">
    <w:p w14:paraId="5413BEF0" w14:textId="71CC5CAD" w:rsidR="00DB5404" w:rsidRPr="002C3B67" w:rsidRDefault="00DB5404" w:rsidP="00C57280">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125</w:t>
      </w:r>
    </w:p>
  </w:endnote>
  <w:endnote w:id="129">
    <w:p w14:paraId="6402F4DB" w14:textId="4B10AE17" w:rsidR="00DB5404" w:rsidRPr="002C3B67" w:rsidRDefault="00DB5404" w:rsidP="00962A47">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126</w:t>
      </w:r>
    </w:p>
  </w:endnote>
  <w:endnote w:id="130">
    <w:p w14:paraId="2ACC82BD" w14:textId="449F4A9E" w:rsidR="00DB5404" w:rsidRPr="002C3B67" w:rsidRDefault="00DB5404" w:rsidP="00FC1B85">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127</w:t>
      </w:r>
    </w:p>
  </w:endnote>
  <w:endnote w:id="131">
    <w:p w14:paraId="2B0CE3A5" w14:textId="6E2F87A2" w:rsidR="00DB5404" w:rsidRPr="002C3B67" w:rsidRDefault="00DB5404" w:rsidP="00FC1B85">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128</w:t>
      </w:r>
    </w:p>
  </w:endnote>
  <w:endnote w:id="132">
    <w:p w14:paraId="0DE41B26" w14:textId="0F6F531D" w:rsidR="00DB5404" w:rsidRPr="002C3B67" w:rsidRDefault="00DB5404" w:rsidP="00322558">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129</w:t>
      </w:r>
    </w:p>
  </w:endnote>
  <w:endnote w:id="133">
    <w:p w14:paraId="5E2BA321" w14:textId="4569068C" w:rsidR="00DB5404" w:rsidRPr="002C3B67" w:rsidRDefault="00DB5404" w:rsidP="00322558">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130</w:t>
      </w:r>
    </w:p>
  </w:endnote>
  <w:endnote w:id="134">
    <w:p w14:paraId="48FA9203" w14:textId="6358CC27" w:rsidR="00DB5404" w:rsidRPr="002C3B67" w:rsidRDefault="00DB5404" w:rsidP="00EC2FE0">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269</w:t>
      </w:r>
    </w:p>
  </w:endnote>
  <w:endnote w:id="135">
    <w:p w14:paraId="63E7FAC2" w14:textId="356CD90B" w:rsidR="00DB5404" w:rsidRPr="002C3B67" w:rsidRDefault="00DB5404" w:rsidP="00A74134">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131</w:t>
      </w:r>
    </w:p>
  </w:endnote>
  <w:endnote w:id="136">
    <w:p w14:paraId="34E34D31" w14:textId="1A8A0825" w:rsidR="00DB5404" w:rsidRPr="002C3B67" w:rsidRDefault="00DB5404" w:rsidP="00A74134">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132</w:t>
      </w:r>
    </w:p>
  </w:endnote>
  <w:endnote w:id="137">
    <w:p w14:paraId="62D65C6E" w14:textId="78A6D7C1" w:rsidR="00DB5404" w:rsidRPr="002C3B67" w:rsidRDefault="00DB5404" w:rsidP="00EC2FE0">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270</w:t>
      </w:r>
    </w:p>
  </w:endnote>
  <w:endnote w:id="138">
    <w:p w14:paraId="3817BE03" w14:textId="2EA6D4A9" w:rsidR="00DB5404" w:rsidRPr="002C3B67" w:rsidRDefault="00DB5404" w:rsidP="00A74134">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133</w:t>
      </w:r>
    </w:p>
  </w:endnote>
  <w:endnote w:id="139">
    <w:p w14:paraId="19439B81" w14:textId="349B4CED" w:rsidR="00DB5404" w:rsidRPr="002C3B67" w:rsidRDefault="00DB5404" w:rsidP="000414F0">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134</w:t>
      </w:r>
    </w:p>
  </w:endnote>
  <w:endnote w:id="140">
    <w:p w14:paraId="4AEE1117" w14:textId="077D324E" w:rsidR="00DB5404" w:rsidRPr="002C3B67" w:rsidRDefault="00DB5404" w:rsidP="00BA7041">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135</w:t>
      </w:r>
    </w:p>
  </w:endnote>
  <w:endnote w:id="141">
    <w:p w14:paraId="7E79F4DF" w14:textId="4AB48A65" w:rsidR="00DB5404" w:rsidRPr="002C3B67" w:rsidRDefault="00DB5404" w:rsidP="00BA7041">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136</w:t>
      </w:r>
    </w:p>
  </w:endnote>
  <w:endnote w:id="142">
    <w:p w14:paraId="01B0EBF0" w14:textId="1E9A6BC8" w:rsidR="00DB5404" w:rsidRPr="002C3B67" w:rsidRDefault="00DB5404" w:rsidP="00BA7041">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137</w:t>
      </w:r>
    </w:p>
  </w:endnote>
  <w:endnote w:id="143">
    <w:p w14:paraId="625ED164" w14:textId="0F3F01A5" w:rsidR="00DB5404" w:rsidRPr="002C3B67" w:rsidRDefault="00DB5404" w:rsidP="00BA7041">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138</w:t>
      </w:r>
    </w:p>
  </w:endnote>
  <w:endnote w:id="144">
    <w:p w14:paraId="21326878" w14:textId="267C6D8E" w:rsidR="00DB5404" w:rsidRPr="002C3B67" w:rsidRDefault="00DB5404" w:rsidP="00061B12">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139</w:t>
      </w:r>
    </w:p>
  </w:endnote>
  <w:endnote w:id="145">
    <w:p w14:paraId="3C414F45" w14:textId="420D508A" w:rsidR="00DB5404" w:rsidRPr="002C3B67" w:rsidRDefault="00DB5404" w:rsidP="00061B12">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140</w:t>
      </w:r>
    </w:p>
  </w:endnote>
  <w:endnote w:id="146">
    <w:p w14:paraId="5235393B" w14:textId="4F0A46D1" w:rsidR="00DB5404" w:rsidRPr="002C3B67" w:rsidRDefault="00DB5404" w:rsidP="00061B12">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141</w:t>
      </w:r>
    </w:p>
  </w:endnote>
  <w:endnote w:id="147">
    <w:p w14:paraId="5638A6AC" w14:textId="4B734F86" w:rsidR="00DB5404" w:rsidRPr="002C3B67" w:rsidRDefault="00DB5404" w:rsidP="00466002">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142</w:t>
      </w:r>
    </w:p>
  </w:endnote>
  <w:endnote w:id="148">
    <w:p w14:paraId="22087043" w14:textId="16057F1C" w:rsidR="00DB5404" w:rsidRPr="002C3B67" w:rsidRDefault="00DB5404" w:rsidP="00B93E42">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143</w:t>
      </w:r>
    </w:p>
  </w:endnote>
  <w:endnote w:id="149">
    <w:p w14:paraId="6349ECCF" w14:textId="119E2460" w:rsidR="00DB5404" w:rsidRPr="002C3B67" w:rsidRDefault="00DB5404" w:rsidP="00B93E42">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144</w:t>
      </w:r>
    </w:p>
  </w:endnote>
  <w:endnote w:id="150">
    <w:p w14:paraId="51352D3A" w14:textId="56C491AE" w:rsidR="00DB5404" w:rsidRPr="002C3B67" w:rsidRDefault="00DB5404" w:rsidP="005267BD">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145</w:t>
      </w:r>
    </w:p>
  </w:endnote>
  <w:endnote w:id="151">
    <w:p w14:paraId="5E8ED41C" w14:textId="77070F3C" w:rsidR="00DB5404" w:rsidRPr="002C3B67" w:rsidRDefault="00DB5404" w:rsidP="005267BD">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146</w:t>
      </w:r>
    </w:p>
  </w:endnote>
  <w:endnote w:id="152">
    <w:p w14:paraId="4F1BDAC7" w14:textId="5EA0D07E" w:rsidR="00DB5404" w:rsidRPr="002C3B67" w:rsidRDefault="00DB5404" w:rsidP="005267BD">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147</w:t>
      </w:r>
    </w:p>
  </w:endnote>
  <w:endnote w:id="153">
    <w:p w14:paraId="6B85C068" w14:textId="738B6353" w:rsidR="00DB5404" w:rsidRPr="002C3B67" w:rsidRDefault="00DB5404" w:rsidP="00E4173B">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148</w:t>
      </w:r>
    </w:p>
  </w:endnote>
  <w:endnote w:id="154">
    <w:p w14:paraId="218BB44B" w14:textId="60736134" w:rsidR="00DB5404" w:rsidRPr="002C3B67" w:rsidRDefault="00DB5404" w:rsidP="005267BD">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149</w:t>
      </w:r>
    </w:p>
  </w:endnote>
  <w:endnote w:id="155">
    <w:p w14:paraId="51AD74D3" w14:textId="73E5A4DC" w:rsidR="00DB5404" w:rsidRPr="002C3B67" w:rsidRDefault="00DB5404" w:rsidP="003971A2">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150</w:t>
      </w:r>
    </w:p>
  </w:endnote>
  <w:endnote w:id="156">
    <w:p w14:paraId="548DB13E" w14:textId="1F219625" w:rsidR="00DB5404" w:rsidRPr="002C3B67" w:rsidRDefault="00DB5404" w:rsidP="003971A2">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151</w:t>
      </w:r>
    </w:p>
  </w:endnote>
  <w:endnote w:id="157">
    <w:p w14:paraId="561068B0" w14:textId="6B0D76DF" w:rsidR="00DB5404" w:rsidRPr="002C3B67" w:rsidRDefault="00DB5404" w:rsidP="003971A2">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152</w:t>
      </w:r>
    </w:p>
  </w:endnote>
  <w:endnote w:id="158">
    <w:p w14:paraId="0571B0E9" w14:textId="18461C07" w:rsidR="00DB5404" w:rsidRPr="002C3B67" w:rsidRDefault="00DB5404" w:rsidP="00154505">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153</w:t>
      </w:r>
    </w:p>
  </w:endnote>
  <w:endnote w:id="159">
    <w:p w14:paraId="28C1587C" w14:textId="1D074FD2" w:rsidR="00DB5404" w:rsidRPr="002C3B67" w:rsidRDefault="00DB5404" w:rsidP="00E4173B">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154</w:t>
      </w:r>
    </w:p>
  </w:endnote>
  <w:endnote w:id="160">
    <w:p w14:paraId="1979E7B2" w14:textId="2ED5C4E5" w:rsidR="00DB5404" w:rsidRPr="002C3B67" w:rsidRDefault="00DB5404" w:rsidP="00546719">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155</w:t>
      </w:r>
    </w:p>
  </w:endnote>
  <w:endnote w:id="161">
    <w:p w14:paraId="2A7F8EA4" w14:textId="28C8AC9F" w:rsidR="00DB5404" w:rsidRPr="002C3B67" w:rsidRDefault="00DB5404" w:rsidP="00546719">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156</w:t>
      </w:r>
    </w:p>
  </w:endnote>
  <w:endnote w:id="162">
    <w:p w14:paraId="0FC06710" w14:textId="3BD6AAE8" w:rsidR="00DB5404" w:rsidRPr="002C3B67" w:rsidRDefault="00DB5404" w:rsidP="00154505">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157</w:t>
      </w:r>
    </w:p>
  </w:endnote>
  <w:endnote w:id="163">
    <w:p w14:paraId="61E817C2" w14:textId="6D7A45A4" w:rsidR="00DB5404" w:rsidRPr="002C3B67" w:rsidRDefault="00DB5404" w:rsidP="00140FFF">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158</w:t>
      </w:r>
    </w:p>
  </w:endnote>
  <w:endnote w:id="164">
    <w:p w14:paraId="26DBE550" w14:textId="54B7C2A2" w:rsidR="00DB5404" w:rsidRPr="002C3B67" w:rsidRDefault="00DB5404" w:rsidP="00154505">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159</w:t>
      </w:r>
    </w:p>
  </w:endnote>
  <w:endnote w:id="165">
    <w:p w14:paraId="535B9805" w14:textId="60BD001D" w:rsidR="00DB5404" w:rsidRPr="002C3B67" w:rsidRDefault="00DB5404" w:rsidP="00154505">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160</w:t>
      </w:r>
    </w:p>
  </w:endnote>
  <w:endnote w:id="166">
    <w:p w14:paraId="6E030ACC" w14:textId="6F4B6762" w:rsidR="00DB5404" w:rsidRPr="002C3B67" w:rsidRDefault="00DB5404" w:rsidP="00154505">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161</w:t>
      </w:r>
    </w:p>
  </w:endnote>
  <w:endnote w:id="167">
    <w:p w14:paraId="01FCA540" w14:textId="611DBC20" w:rsidR="00DB5404" w:rsidRPr="002C3B67" w:rsidRDefault="00DB5404" w:rsidP="00154505">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162</w:t>
      </w:r>
    </w:p>
  </w:endnote>
  <w:endnote w:id="168">
    <w:p w14:paraId="71CAFBF9" w14:textId="52CEF8CE" w:rsidR="00DB5404" w:rsidRPr="002C3B67" w:rsidRDefault="00DB5404" w:rsidP="00154505">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163</w:t>
      </w:r>
    </w:p>
  </w:endnote>
  <w:endnote w:id="169">
    <w:p w14:paraId="6D3A854B" w14:textId="169F7491" w:rsidR="00DB5404" w:rsidRPr="002C3B67" w:rsidRDefault="00DB5404" w:rsidP="00154505">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164</w:t>
      </w:r>
    </w:p>
  </w:endnote>
  <w:endnote w:id="170">
    <w:p w14:paraId="729B2CB4" w14:textId="308AD051" w:rsidR="00DB5404" w:rsidRPr="002C3B67" w:rsidRDefault="00DB5404" w:rsidP="00E26A77">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165</w:t>
      </w:r>
    </w:p>
  </w:endnote>
  <w:endnote w:id="171">
    <w:p w14:paraId="43C5FE6F" w14:textId="52EF4E98" w:rsidR="00DB5404" w:rsidRPr="002C3B67" w:rsidRDefault="00DB5404" w:rsidP="00E26A77">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166</w:t>
      </w:r>
    </w:p>
  </w:endnote>
  <w:endnote w:id="172">
    <w:p w14:paraId="3CD4D848" w14:textId="07379167" w:rsidR="00DB5404" w:rsidRPr="002C3B67" w:rsidRDefault="00DB5404" w:rsidP="00E26A77">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167</w:t>
      </w:r>
    </w:p>
  </w:endnote>
  <w:endnote w:id="173">
    <w:p w14:paraId="36B6F33D" w14:textId="1CE278CB" w:rsidR="00DB5404" w:rsidRPr="002C3B67" w:rsidRDefault="00DB5404" w:rsidP="00E26A77">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168</w:t>
      </w:r>
    </w:p>
  </w:endnote>
  <w:endnote w:id="174">
    <w:p w14:paraId="0854337D" w14:textId="34B5B823" w:rsidR="00DB5404" w:rsidRPr="002C3B67" w:rsidRDefault="00DB5404" w:rsidP="00E26A77">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169</w:t>
      </w:r>
    </w:p>
  </w:endnote>
  <w:endnote w:id="175">
    <w:p w14:paraId="606BDA3D" w14:textId="45CD29CC" w:rsidR="00DB5404" w:rsidRPr="002C3B67" w:rsidRDefault="00DB5404" w:rsidP="00E26A77">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170</w:t>
      </w:r>
    </w:p>
  </w:endnote>
  <w:endnote w:id="176">
    <w:p w14:paraId="339FDC2B" w14:textId="33372635" w:rsidR="00DB5404" w:rsidRPr="002C3B67" w:rsidRDefault="00DB5404" w:rsidP="00E26A77">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171</w:t>
      </w:r>
    </w:p>
  </w:endnote>
  <w:endnote w:id="177">
    <w:p w14:paraId="7F410666" w14:textId="1B79ED0F" w:rsidR="00DB5404" w:rsidRPr="002C3B67" w:rsidRDefault="00DB5404" w:rsidP="00E26A77">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172</w:t>
      </w:r>
    </w:p>
  </w:endnote>
  <w:endnote w:id="178">
    <w:p w14:paraId="0CC02FF3" w14:textId="48B89BFC" w:rsidR="00DB5404" w:rsidRPr="002C3B67" w:rsidRDefault="00DB5404" w:rsidP="00E26A77">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173</w:t>
      </w:r>
    </w:p>
  </w:endnote>
  <w:endnote w:id="179">
    <w:p w14:paraId="5AA93BC4" w14:textId="2D6BB846" w:rsidR="00DB5404" w:rsidRPr="002C3B67" w:rsidRDefault="00DB5404" w:rsidP="00FA660A">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174</w:t>
      </w:r>
    </w:p>
  </w:endnote>
  <w:endnote w:id="180">
    <w:p w14:paraId="1FADF1D2" w14:textId="580742F3" w:rsidR="00DB5404" w:rsidRPr="002C3B67" w:rsidRDefault="00DB5404" w:rsidP="00D874AA">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175</w:t>
      </w:r>
    </w:p>
  </w:endnote>
  <w:endnote w:id="181">
    <w:p w14:paraId="6BFD24AB" w14:textId="7485C10F" w:rsidR="00DB5404" w:rsidRPr="002C3B67" w:rsidRDefault="00DB5404" w:rsidP="00581B6E">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176</w:t>
      </w:r>
    </w:p>
  </w:endnote>
  <w:endnote w:id="182">
    <w:p w14:paraId="7F2E050C" w14:textId="23124B1B" w:rsidR="00DB5404" w:rsidRPr="002C3B67" w:rsidRDefault="00DB5404" w:rsidP="00B53D74">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177</w:t>
      </w:r>
    </w:p>
  </w:endnote>
  <w:endnote w:id="183">
    <w:p w14:paraId="63A33864" w14:textId="3329A6D8" w:rsidR="00DB5404" w:rsidRPr="002C3B67" w:rsidRDefault="00DB5404" w:rsidP="00587E95">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178</w:t>
      </w:r>
    </w:p>
  </w:endnote>
  <w:endnote w:id="184">
    <w:p w14:paraId="1CAED40D" w14:textId="25FD24FD" w:rsidR="00DB5404" w:rsidRPr="002C3B67" w:rsidRDefault="00DB5404" w:rsidP="00587E95">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179</w:t>
      </w:r>
    </w:p>
  </w:endnote>
  <w:endnote w:id="185">
    <w:p w14:paraId="601DF4D6" w14:textId="0B7547A9" w:rsidR="00DB5404" w:rsidRPr="002C3B67" w:rsidRDefault="00DB5404" w:rsidP="00587E95">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180</w:t>
      </w:r>
    </w:p>
  </w:endnote>
  <w:endnote w:id="186">
    <w:p w14:paraId="471E8BDE" w14:textId="3D76E623" w:rsidR="00DB5404" w:rsidRPr="002C3B67" w:rsidRDefault="00DB5404" w:rsidP="00587E95">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181</w:t>
      </w:r>
    </w:p>
  </w:endnote>
  <w:endnote w:id="187">
    <w:p w14:paraId="5E356F2C" w14:textId="7D9BB203" w:rsidR="00DB5404" w:rsidRPr="002C3B67" w:rsidRDefault="00DB5404" w:rsidP="00587E95">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182</w:t>
      </w:r>
    </w:p>
  </w:endnote>
  <w:endnote w:id="188">
    <w:p w14:paraId="1D37836A" w14:textId="6D2742F0" w:rsidR="00DB5404" w:rsidRPr="002C3B67" w:rsidRDefault="00DB5404" w:rsidP="00587E95">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183</w:t>
      </w:r>
    </w:p>
  </w:endnote>
  <w:endnote w:id="189">
    <w:p w14:paraId="3E13CCF5" w14:textId="60435890" w:rsidR="00DB5404" w:rsidRPr="002C3B67" w:rsidRDefault="00DB5404" w:rsidP="00C474D0">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184</w:t>
      </w:r>
    </w:p>
  </w:endnote>
  <w:endnote w:id="190">
    <w:p w14:paraId="3B7ED58E" w14:textId="4E82C512" w:rsidR="00DB5404" w:rsidRPr="002C3B67" w:rsidRDefault="00DB5404" w:rsidP="001C580B">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185</w:t>
      </w:r>
    </w:p>
  </w:endnote>
  <w:endnote w:id="191">
    <w:p w14:paraId="4C3C8166" w14:textId="7200D374" w:rsidR="00DB5404" w:rsidRPr="002C3B67" w:rsidRDefault="00DB5404" w:rsidP="001C580B">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186</w:t>
      </w:r>
    </w:p>
  </w:endnote>
  <w:endnote w:id="192">
    <w:p w14:paraId="649C7F14" w14:textId="16DB3634" w:rsidR="00DB5404" w:rsidRPr="002C3B67" w:rsidRDefault="00DB5404" w:rsidP="0087460F">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187</w:t>
      </w:r>
    </w:p>
  </w:endnote>
  <w:endnote w:id="193">
    <w:p w14:paraId="1696C7DC" w14:textId="479F4817" w:rsidR="00DB5404" w:rsidRPr="002C3B67" w:rsidRDefault="00DB5404" w:rsidP="0087460F">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188</w:t>
      </w:r>
    </w:p>
  </w:endnote>
  <w:endnote w:id="194">
    <w:p w14:paraId="48B8B4D9" w14:textId="3AB41F2D" w:rsidR="00DB5404" w:rsidRPr="002C3B67" w:rsidRDefault="00DB5404" w:rsidP="0087460F">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189</w:t>
      </w:r>
    </w:p>
  </w:endnote>
  <w:endnote w:id="195">
    <w:p w14:paraId="3351F9F6" w14:textId="491EC5F8" w:rsidR="00DB5404" w:rsidRPr="002C3B67" w:rsidRDefault="00DB5404" w:rsidP="00B11C06">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190</w:t>
      </w:r>
    </w:p>
  </w:endnote>
  <w:endnote w:id="196">
    <w:p w14:paraId="70976BEE" w14:textId="17AE136C" w:rsidR="00DB5404" w:rsidRPr="002C3B67" w:rsidRDefault="00DB5404" w:rsidP="00B11C06">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191</w:t>
      </w:r>
    </w:p>
  </w:endnote>
  <w:endnote w:id="197">
    <w:p w14:paraId="0C23C4CD" w14:textId="72FAE118" w:rsidR="00DB5404" w:rsidRPr="002C3B67" w:rsidRDefault="00DB5404" w:rsidP="00B11C06">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192</w:t>
      </w:r>
    </w:p>
  </w:endnote>
  <w:endnote w:id="198">
    <w:p w14:paraId="171DC4E7" w14:textId="7CDEF714" w:rsidR="00DB5404" w:rsidRPr="002C3B67" w:rsidRDefault="00DB5404" w:rsidP="00B11C06">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193</w:t>
      </w:r>
    </w:p>
  </w:endnote>
  <w:endnote w:id="199">
    <w:p w14:paraId="0F3BF644" w14:textId="5B11DCAE" w:rsidR="00DB5404" w:rsidRPr="002C3B67" w:rsidRDefault="00DB5404" w:rsidP="00B11C06">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194</w:t>
      </w:r>
    </w:p>
  </w:endnote>
  <w:endnote w:id="200">
    <w:p w14:paraId="1B4263A8" w14:textId="22E6558F" w:rsidR="00DB5404" w:rsidRPr="002C3B67" w:rsidRDefault="00DB5404" w:rsidP="00B11C06">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195</w:t>
      </w:r>
    </w:p>
  </w:endnote>
  <w:endnote w:id="201">
    <w:p w14:paraId="5E50C849" w14:textId="18BC216D" w:rsidR="00DB5404" w:rsidRPr="002C3B67" w:rsidRDefault="00DB5404" w:rsidP="00B11C06">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196</w:t>
      </w:r>
    </w:p>
  </w:endnote>
  <w:endnote w:id="202">
    <w:p w14:paraId="5E3F56C7" w14:textId="11ACFAF8" w:rsidR="00DB5404" w:rsidRPr="002C3B67" w:rsidRDefault="00DB5404" w:rsidP="00AE50CF">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197</w:t>
      </w:r>
    </w:p>
  </w:endnote>
  <w:endnote w:id="203">
    <w:p w14:paraId="50BCE7AB" w14:textId="6ED2B648" w:rsidR="00DB5404" w:rsidRPr="002C3B67" w:rsidRDefault="00DB5404" w:rsidP="00D76064">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198</w:t>
      </w:r>
    </w:p>
  </w:endnote>
  <w:endnote w:id="204">
    <w:p w14:paraId="31C78EF3" w14:textId="7A962FA7" w:rsidR="00DB5404" w:rsidRPr="002C3B67" w:rsidRDefault="00DB5404" w:rsidP="00483D87">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199</w:t>
      </w:r>
    </w:p>
  </w:endnote>
  <w:endnote w:id="205">
    <w:p w14:paraId="2BDECB9B" w14:textId="53F4E0F9" w:rsidR="00DB5404" w:rsidRPr="002C3B67" w:rsidRDefault="00DB5404" w:rsidP="00483D87">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200</w:t>
      </w:r>
    </w:p>
  </w:endnote>
  <w:endnote w:id="206">
    <w:p w14:paraId="1D85BDE6" w14:textId="5AA3EB36" w:rsidR="00DB5404" w:rsidRPr="002C3B67" w:rsidRDefault="00DB5404" w:rsidP="0025320F">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201</w:t>
      </w:r>
    </w:p>
  </w:endnote>
  <w:endnote w:id="207">
    <w:p w14:paraId="66EF5D2B" w14:textId="497B10B0" w:rsidR="00DB5404" w:rsidRPr="002C3B67" w:rsidRDefault="00DB5404" w:rsidP="006321F8">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202</w:t>
      </w:r>
    </w:p>
  </w:endnote>
  <w:endnote w:id="208">
    <w:p w14:paraId="3F1D3386" w14:textId="1164661D" w:rsidR="00DB5404" w:rsidRPr="002C3B67" w:rsidRDefault="00DB5404" w:rsidP="006321F8">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203</w:t>
      </w:r>
    </w:p>
  </w:endnote>
  <w:endnote w:id="209">
    <w:p w14:paraId="04948EC2" w14:textId="65DECB1D" w:rsidR="00DB5404" w:rsidRPr="002C3B67" w:rsidRDefault="00DB5404" w:rsidP="006321F8">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204</w:t>
      </w:r>
    </w:p>
  </w:endnote>
  <w:endnote w:id="210">
    <w:p w14:paraId="632C9BC9" w14:textId="2E901CBA" w:rsidR="00DB5404" w:rsidRPr="002C3B67" w:rsidRDefault="00DB5404" w:rsidP="006321F8">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205</w:t>
      </w:r>
    </w:p>
  </w:endnote>
  <w:endnote w:id="211">
    <w:p w14:paraId="5F104BC9" w14:textId="13A7F1A9" w:rsidR="00DB5404" w:rsidRPr="002C3B67" w:rsidRDefault="00DB5404" w:rsidP="006321F8">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206</w:t>
      </w:r>
    </w:p>
  </w:endnote>
  <w:endnote w:id="212">
    <w:p w14:paraId="4583902D" w14:textId="597ECE04" w:rsidR="00DB5404" w:rsidRPr="002C3B67" w:rsidRDefault="00DB5404" w:rsidP="004545CD">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207</w:t>
      </w:r>
    </w:p>
  </w:endnote>
  <w:endnote w:id="213">
    <w:p w14:paraId="7E36386D" w14:textId="42685A5D" w:rsidR="00DB5404" w:rsidRPr="002C3B67" w:rsidRDefault="00DB5404" w:rsidP="004545CD">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208</w:t>
      </w:r>
    </w:p>
  </w:endnote>
  <w:endnote w:id="214">
    <w:p w14:paraId="37A8FFCE" w14:textId="15DED8BC" w:rsidR="00DB5404" w:rsidRPr="002C3B67" w:rsidRDefault="00DB5404" w:rsidP="004545CD">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209</w:t>
      </w:r>
    </w:p>
  </w:endnote>
  <w:endnote w:id="215">
    <w:p w14:paraId="5D85D1A4" w14:textId="732A1986" w:rsidR="00DB5404" w:rsidRPr="002C3B67" w:rsidRDefault="00DB5404" w:rsidP="004545CD">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210</w:t>
      </w:r>
    </w:p>
  </w:endnote>
  <w:endnote w:id="216">
    <w:p w14:paraId="4A9D26FC" w14:textId="1936651C" w:rsidR="00DB5404" w:rsidRPr="002C3B67" w:rsidRDefault="00DB5404" w:rsidP="004545CD">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211</w:t>
      </w:r>
    </w:p>
  </w:endnote>
  <w:endnote w:id="217">
    <w:p w14:paraId="74D63EF1" w14:textId="23935326" w:rsidR="00DB5404" w:rsidRPr="002C3B67" w:rsidRDefault="00DB5404" w:rsidP="00317803">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212</w:t>
      </w:r>
    </w:p>
  </w:endnote>
  <w:endnote w:id="218">
    <w:p w14:paraId="58E8E45F" w14:textId="505B1090" w:rsidR="00DB5404" w:rsidRPr="002C3B67" w:rsidRDefault="00DB5404" w:rsidP="00317803">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213</w:t>
      </w:r>
    </w:p>
  </w:endnote>
  <w:endnote w:id="219">
    <w:p w14:paraId="41311723" w14:textId="4B29FC3E" w:rsidR="00DB5404" w:rsidRPr="002C3B67" w:rsidRDefault="00DB5404" w:rsidP="00317803">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214</w:t>
      </w:r>
    </w:p>
  </w:endnote>
  <w:endnote w:id="220">
    <w:p w14:paraId="7514A9A1" w14:textId="16167AB1" w:rsidR="00DB5404" w:rsidRPr="002C3B67" w:rsidRDefault="00DB5404" w:rsidP="00DB44AD">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215</w:t>
      </w:r>
    </w:p>
  </w:endnote>
  <w:endnote w:id="221">
    <w:p w14:paraId="3E02F8D3" w14:textId="6918E809" w:rsidR="00DB5404" w:rsidRPr="002C3B67" w:rsidRDefault="00DB5404" w:rsidP="00DB44AD">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216</w:t>
      </w:r>
    </w:p>
  </w:endnote>
  <w:endnote w:id="222">
    <w:p w14:paraId="2378D8C8" w14:textId="2EE48A30" w:rsidR="00DB5404" w:rsidRPr="002C3B67" w:rsidRDefault="00DB5404" w:rsidP="00DB44AD">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217</w:t>
      </w:r>
    </w:p>
  </w:endnote>
  <w:endnote w:id="223">
    <w:p w14:paraId="0A066BEC" w14:textId="67E3623A" w:rsidR="00DB5404" w:rsidRPr="002C3B67" w:rsidRDefault="00DB5404" w:rsidP="00DB44AD">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218</w:t>
      </w:r>
    </w:p>
  </w:endnote>
  <w:endnote w:id="224">
    <w:p w14:paraId="0ED51C65" w14:textId="2F082BFD" w:rsidR="00DB5404" w:rsidRPr="002C3B67" w:rsidRDefault="00DB5404" w:rsidP="00DB44AD">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219</w:t>
      </w:r>
    </w:p>
  </w:endnote>
  <w:endnote w:id="225">
    <w:p w14:paraId="3604FD74" w14:textId="49602872" w:rsidR="00DB5404" w:rsidRPr="002C3B67" w:rsidRDefault="00DB5404" w:rsidP="008C122F">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220</w:t>
      </w:r>
    </w:p>
  </w:endnote>
  <w:endnote w:id="226">
    <w:p w14:paraId="4D83E447" w14:textId="0817DB84" w:rsidR="00DB5404" w:rsidRPr="002C3B67" w:rsidRDefault="00DB5404" w:rsidP="008C122F">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221</w:t>
      </w:r>
    </w:p>
  </w:endnote>
  <w:endnote w:id="227">
    <w:p w14:paraId="481A7A24" w14:textId="51AC51F1" w:rsidR="00DB5404" w:rsidRPr="002C3B67" w:rsidRDefault="00DB5404" w:rsidP="008C122F">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222</w:t>
      </w:r>
    </w:p>
  </w:endnote>
  <w:endnote w:id="228">
    <w:p w14:paraId="57F3F59B" w14:textId="2F79AEBC" w:rsidR="00DB5404" w:rsidRPr="002C3B67" w:rsidRDefault="00DB5404" w:rsidP="008C122F">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223</w:t>
      </w:r>
    </w:p>
  </w:endnote>
  <w:endnote w:id="229">
    <w:p w14:paraId="4AC27FBF" w14:textId="1825580F" w:rsidR="00DB5404" w:rsidRPr="002C3B67" w:rsidRDefault="00DB5404" w:rsidP="008C122F">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224</w:t>
      </w:r>
    </w:p>
  </w:endnote>
  <w:endnote w:id="230">
    <w:p w14:paraId="5FE8F9AA" w14:textId="095CA7B1" w:rsidR="00DB5404" w:rsidRPr="002C3B67" w:rsidRDefault="00DB5404" w:rsidP="006B6B2D">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225</w:t>
      </w:r>
    </w:p>
  </w:endnote>
  <w:endnote w:id="231">
    <w:p w14:paraId="087192E4" w14:textId="65C19E79" w:rsidR="00DB5404" w:rsidRPr="002C3B67" w:rsidRDefault="00DB5404" w:rsidP="006C5C5E">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226</w:t>
      </w:r>
    </w:p>
  </w:endnote>
  <w:endnote w:id="232">
    <w:p w14:paraId="23A46D68" w14:textId="791165CC" w:rsidR="00DB5404" w:rsidRPr="002C3B67" w:rsidRDefault="00DB5404" w:rsidP="006C5C5E">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227</w:t>
      </w:r>
    </w:p>
  </w:endnote>
  <w:endnote w:id="233">
    <w:p w14:paraId="10A6A24C" w14:textId="2FE79E92" w:rsidR="00DB5404" w:rsidRPr="002C3B67" w:rsidRDefault="00DB5404" w:rsidP="006C5C5E">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228</w:t>
      </w:r>
    </w:p>
  </w:endnote>
  <w:endnote w:id="234">
    <w:p w14:paraId="7D8140F6" w14:textId="387981E5" w:rsidR="00DB5404" w:rsidRPr="002C3B67" w:rsidRDefault="00DB5404" w:rsidP="006C5C5E">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229</w:t>
      </w:r>
    </w:p>
  </w:endnote>
  <w:endnote w:id="235">
    <w:p w14:paraId="50680908" w14:textId="4B42AE3F" w:rsidR="00DB5404" w:rsidRPr="002C3B67" w:rsidRDefault="00DB5404" w:rsidP="00751EEB">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230</w:t>
      </w:r>
    </w:p>
  </w:endnote>
  <w:endnote w:id="236">
    <w:p w14:paraId="5B55B171" w14:textId="1650A77E" w:rsidR="00DB5404" w:rsidRPr="002C3B67" w:rsidRDefault="00DB5404" w:rsidP="00C86B08">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231</w:t>
      </w:r>
    </w:p>
  </w:endnote>
  <w:endnote w:id="237">
    <w:p w14:paraId="6425FBEC" w14:textId="3892BDBC" w:rsidR="00DB5404" w:rsidRPr="002C3B67" w:rsidRDefault="00DB5404" w:rsidP="00C86B08">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232</w:t>
      </w:r>
    </w:p>
  </w:endnote>
  <w:endnote w:id="238">
    <w:p w14:paraId="5F7360AE" w14:textId="2AD519CB" w:rsidR="00DB5404" w:rsidRPr="002C3B67" w:rsidRDefault="00DB5404" w:rsidP="00C86B08">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233</w:t>
      </w:r>
    </w:p>
  </w:endnote>
  <w:endnote w:id="239">
    <w:p w14:paraId="785980EB" w14:textId="47550804" w:rsidR="00DB5404" w:rsidRPr="002C3B67" w:rsidRDefault="00DB5404" w:rsidP="00C86B08">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234</w:t>
      </w:r>
    </w:p>
  </w:endnote>
  <w:endnote w:id="240">
    <w:p w14:paraId="297104B0" w14:textId="3CC7EA9C" w:rsidR="00DB5404" w:rsidRPr="002C3B67" w:rsidRDefault="00DB5404" w:rsidP="00C86B08">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235</w:t>
      </w:r>
    </w:p>
  </w:endnote>
  <w:endnote w:id="241">
    <w:p w14:paraId="3BEB3F53" w14:textId="633E5B3F" w:rsidR="00DB5404" w:rsidRPr="002C3B67" w:rsidRDefault="00DB5404" w:rsidP="00C86B08">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236</w:t>
      </w:r>
    </w:p>
  </w:endnote>
  <w:endnote w:id="242">
    <w:p w14:paraId="09B9827F" w14:textId="1DB63CD8" w:rsidR="00DB5404" w:rsidRPr="002C3B67" w:rsidRDefault="00DB5404" w:rsidP="007A5BB6">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237</w:t>
      </w:r>
    </w:p>
  </w:endnote>
  <w:endnote w:id="243">
    <w:p w14:paraId="036E2991" w14:textId="2604D64E" w:rsidR="00DB5404" w:rsidRPr="002C3B67" w:rsidRDefault="00DB5404" w:rsidP="007A5BB6">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238</w:t>
      </w:r>
    </w:p>
  </w:endnote>
  <w:endnote w:id="244">
    <w:p w14:paraId="65143A14" w14:textId="7702F017" w:rsidR="00DB5404" w:rsidRPr="002C3B67" w:rsidRDefault="00DB5404" w:rsidP="007A5BB6">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239</w:t>
      </w:r>
    </w:p>
  </w:endnote>
  <w:endnote w:id="245">
    <w:p w14:paraId="5D9F26C1" w14:textId="3665D4C1" w:rsidR="00DB5404" w:rsidRPr="002C3B67" w:rsidRDefault="00DB5404" w:rsidP="007A5BB6">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240</w:t>
      </w:r>
    </w:p>
  </w:endnote>
  <w:endnote w:id="246">
    <w:p w14:paraId="07488D32" w14:textId="2A69F077" w:rsidR="00DB5404" w:rsidRPr="002C3B67" w:rsidRDefault="00DB5404" w:rsidP="007A5BB6">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241</w:t>
      </w:r>
    </w:p>
  </w:endnote>
  <w:endnote w:id="247">
    <w:p w14:paraId="6D075948" w14:textId="2AE8BF2D" w:rsidR="00DB5404" w:rsidRPr="002C3B67" w:rsidRDefault="00DB5404" w:rsidP="007A5BB6">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242</w:t>
      </w:r>
    </w:p>
  </w:endnote>
  <w:endnote w:id="248">
    <w:p w14:paraId="65AE46C6" w14:textId="29EDE91B" w:rsidR="00DB5404" w:rsidRPr="002C3B67" w:rsidRDefault="00DB5404" w:rsidP="007A5BB6">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243</w:t>
      </w:r>
    </w:p>
  </w:endnote>
  <w:endnote w:id="249">
    <w:p w14:paraId="080AC29F" w14:textId="65BB54A3" w:rsidR="00DB5404" w:rsidRPr="002C3B67" w:rsidRDefault="00DB5404" w:rsidP="007A5BB6">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244</w:t>
      </w:r>
    </w:p>
  </w:endnote>
  <w:endnote w:id="250">
    <w:p w14:paraId="65C053EC" w14:textId="69A82631" w:rsidR="00DB5404" w:rsidRPr="002C3B67" w:rsidRDefault="00DB5404" w:rsidP="007A5BB6">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245</w:t>
      </w:r>
    </w:p>
  </w:endnote>
  <w:endnote w:id="251">
    <w:p w14:paraId="73E7CA40" w14:textId="6FF629C3" w:rsidR="00DB5404" w:rsidRPr="002C3B67" w:rsidRDefault="00DB5404" w:rsidP="007A5BB6">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246</w:t>
      </w:r>
    </w:p>
  </w:endnote>
  <w:endnote w:id="252">
    <w:p w14:paraId="22195D45" w14:textId="674B5BF7" w:rsidR="00DB5404" w:rsidRPr="002C3B67" w:rsidRDefault="00DB5404" w:rsidP="007A5BB6">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247</w:t>
      </w:r>
    </w:p>
  </w:endnote>
  <w:endnote w:id="253">
    <w:p w14:paraId="41CE5ED0" w14:textId="04B27D21" w:rsidR="00DB5404" w:rsidRPr="002C3B67" w:rsidRDefault="00DB5404" w:rsidP="007A5BB6">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248</w:t>
      </w:r>
    </w:p>
  </w:endnote>
  <w:endnote w:id="254">
    <w:p w14:paraId="2BA4BBD3" w14:textId="750C253B" w:rsidR="00DB5404" w:rsidRPr="002C3B67" w:rsidRDefault="00DB5404" w:rsidP="007A5BB6">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249</w:t>
      </w:r>
    </w:p>
  </w:endnote>
  <w:endnote w:id="255">
    <w:p w14:paraId="7849E34D" w14:textId="01357F5C" w:rsidR="00DB5404" w:rsidRPr="002C3B67" w:rsidRDefault="00DB5404" w:rsidP="007A5BB6">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250</w:t>
      </w:r>
    </w:p>
  </w:endnote>
  <w:endnote w:id="256">
    <w:p w14:paraId="70CC6745" w14:textId="7C540360" w:rsidR="00DB5404" w:rsidRPr="002C3B67" w:rsidRDefault="00DB5404" w:rsidP="007A5BB6">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251</w:t>
      </w:r>
    </w:p>
  </w:endnote>
  <w:endnote w:id="257">
    <w:p w14:paraId="39D5D078" w14:textId="7C982FFD" w:rsidR="00DB5404" w:rsidRPr="002C3B67" w:rsidRDefault="00DB5404" w:rsidP="007A5BB6">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252</w:t>
      </w:r>
    </w:p>
  </w:endnote>
  <w:endnote w:id="258">
    <w:p w14:paraId="7A42BD4E" w14:textId="18AB0200" w:rsidR="00DB5404" w:rsidRPr="002C3B67" w:rsidRDefault="00DB5404" w:rsidP="007A5BB6">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253</w:t>
      </w:r>
    </w:p>
  </w:endnote>
  <w:endnote w:id="259">
    <w:p w14:paraId="653708B9" w14:textId="7BB504EB" w:rsidR="00DB5404" w:rsidRPr="002C3B67" w:rsidRDefault="00DB5404" w:rsidP="007A5BB6">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254</w:t>
      </w:r>
    </w:p>
  </w:endnote>
  <w:endnote w:id="260">
    <w:p w14:paraId="1028881F" w14:textId="12BD99B9" w:rsidR="00DB5404" w:rsidRPr="002C3B67" w:rsidRDefault="00DB5404" w:rsidP="007A5BB6">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255</w:t>
      </w:r>
    </w:p>
  </w:endnote>
  <w:endnote w:id="261">
    <w:p w14:paraId="1736EA8B" w14:textId="43D52127" w:rsidR="00DB5404" w:rsidRPr="002C3B67" w:rsidRDefault="00DB5404" w:rsidP="007A5BB6">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256</w:t>
      </w:r>
    </w:p>
  </w:endnote>
  <w:endnote w:id="262">
    <w:p w14:paraId="4C245D4D" w14:textId="32FDA0F2" w:rsidR="00DB5404" w:rsidRPr="002C3B67" w:rsidRDefault="00DB5404" w:rsidP="007A5BB6">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257</w:t>
      </w:r>
    </w:p>
  </w:endnote>
  <w:endnote w:id="263">
    <w:p w14:paraId="0EC1C3A5" w14:textId="0070F864" w:rsidR="00DB5404" w:rsidRPr="002C3B67" w:rsidRDefault="00DB5404" w:rsidP="00B647C9">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258</w:t>
      </w:r>
    </w:p>
  </w:endnote>
  <w:endnote w:id="264">
    <w:p w14:paraId="2B9D621C" w14:textId="6603B68D" w:rsidR="00DB5404" w:rsidRPr="002C3B67" w:rsidRDefault="00DB5404" w:rsidP="00B647C9">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259</w:t>
      </w:r>
    </w:p>
  </w:endnote>
  <w:endnote w:id="265">
    <w:p w14:paraId="1F816E3A" w14:textId="3864120E" w:rsidR="00DB5404" w:rsidRPr="002C3B67" w:rsidRDefault="00DB5404" w:rsidP="00B647C9">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260</w:t>
      </w:r>
    </w:p>
  </w:endnote>
  <w:endnote w:id="266">
    <w:p w14:paraId="5DD274A1" w14:textId="13B6ADED" w:rsidR="00DB5404" w:rsidRPr="002C3B67" w:rsidRDefault="00DB5404" w:rsidP="00B647C9">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261</w:t>
      </w:r>
    </w:p>
  </w:endnote>
  <w:endnote w:id="267">
    <w:p w14:paraId="0BAD60DF" w14:textId="5B638BD1" w:rsidR="00DB5404" w:rsidRPr="002C3B67" w:rsidRDefault="00DB5404" w:rsidP="00B647C9">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262</w:t>
      </w:r>
    </w:p>
  </w:endnote>
  <w:endnote w:id="268">
    <w:p w14:paraId="2FC3F456" w14:textId="3E56EA3E" w:rsidR="00DB5404" w:rsidRPr="002C3B67" w:rsidRDefault="00DB5404" w:rsidP="00B647C9">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263</w:t>
      </w:r>
    </w:p>
  </w:endnote>
  <w:endnote w:id="269">
    <w:p w14:paraId="7E286C47" w14:textId="15593BC1" w:rsidR="00DB5404" w:rsidRPr="002C3B67" w:rsidRDefault="00DB5404" w:rsidP="00B647C9">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264</w:t>
      </w:r>
    </w:p>
  </w:endnote>
  <w:endnote w:id="270">
    <w:p w14:paraId="7056F5A7" w14:textId="717FC8AD" w:rsidR="00DB5404" w:rsidRPr="002C3B67" w:rsidRDefault="00DB5404" w:rsidP="00B647C9">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265</w:t>
      </w:r>
    </w:p>
  </w:endnote>
  <w:endnote w:id="271">
    <w:p w14:paraId="4FC1BF7B" w14:textId="59DED0A0" w:rsidR="00DB5404" w:rsidRPr="002C3B67" w:rsidRDefault="00DB5404" w:rsidP="00B647C9">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266</w:t>
      </w:r>
    </w:p>
  </w:endnote>
  <w:endnote w:id="272">
    <w:p w14:paraId="460211D3" w14:textId="48772D15" w:rsidR="00DB5404" w:rsidRPr="002C3B67" w:rsidRDefault="00DB5404" w:rsidP="00B647C9">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267</w:t>
      </w:r>
    </w:p>
  </w:endnote>
  <w:endnote w:id="273">
    <w:p w14:paraId="3FED93D6" w14:textId="17DB100A" w:rsidR="00DB5404" w:rsidRPr="002C3B67" w:rsidRDefault="00DB5404" w:rsidP="00B647C9">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268</w:t>
      </w:r>
    </w:p>
  </w:endnote>
  <w:endnote w:id="274">
    <w:p w14:paraId="2924B0E7" w14:textId="4E833322" w:rsidR="00C24AFE" w:rsidRPr="002C3B67" w:rsidRDefault="00C24AFE" w:rsidP="00C24AFE">
      <w:pPr>
        <w:rPr>
          <w:sz w:val="20"/>
          <w:szCs w:val="20"/>
        </w:rPr>
      </w:pPr>
      <w:r w:rsidRPr="002C3B67">
        <w:rPr>
          <w:rStyle w:val="EndnoteReference"/>
          <w:sz w:val="20"/>
          <w:szCs w:val="20"/>
        </w:rPr>
        <w:endnoteRef/>
      </w:r>
      <w:r w:rsidRPr="002C3B67">
        <w:rPr>
          <w:sz w:val="20"/>
          <w:szCs w:val="20"/>
        </w:rPr>
        <w:t xml:space="preserve"> MRI:</w:t>
      </w:r>
      <w:r>
        <w:rPr>
          <w:sz w:val="20"/>
          <w:szCs w:val="20"/>
        </w:rPr>
        <w:t xml:space="preserve"> </w:t>
      </w:r>
      <w:r w:rsidR="006F6406">
        <w:rPr>
          <w:sz w:val="20"/>
          <w:szCs w:val="20"/>
        </w:rPr>
        <w:t>272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3FDA" w14:textId="1507B215" w:rsidR="00DB5404" w:rsidRDefault="00DB5404" w:rsidP="00D67453">
    <w:pPr>
      <w:pStyle w:val="Footer"/>
      <w:pBdr>
        <w:top w:val="single" w:sz="4" w:space="1" w:color="auto"/>
      </w:pBdr>
    </w:pPr>
    <w:r w:rsidRPr="00520272">
      <w:rPr>
        <w:rStyle w:val="Bold-character"/>
        <w:b w:val="0"/>
        <w:sz w:val="18"/>
        <w:szCs w:val="18"/>
      </w:rPr>
      <w:t xml:space="preserve">QCOM3 Monitoring System </w:t>
    </w:r>
    <w:r>
      <w:rPr>
        <w:rStyle w:val="Bold-character"/>
        <w:b w:val="0"/>
        <w:sz w:val="18"/>
        <w:szCs w:val="18"/>
      </w:rPr>
      <w:t>Requirements version 1.1</w:t>
    </w:r>
    <w:r>
      <w:tab/>
    </w:r>
    <w:r w:rsidRPr="0036232E">
      <w:fldChar w:fldCharType="begin"/>
    </w:r>
    <w:r w:rsidRPr="0036232E">
      <w:instrText xml:space="preserve"> PAGE </w:instrText>
    </w:r>
    <w:r w:rsidRPr="0036232E">
      <w:fldChar w:fldCharType="separate"/>
    </w:r>
    <w:r>
      <w:rPr>
        <w:noProof/>
      </w:rPr>
      <w:t>21</w:t>
    </w:r>
    <w:r w:rsidRPr="0036232E">
      <w:fldChar w:fldCharType="end"/>
    </w:r>
  </w:p>
  <w:p w14:paraId="44165228" w14:textId="77777777" w:rsidR="00DB5404" w:rsidRDefault="00DB54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FC41" w14:textId="004CF719" w:rsidR="00DB5404" w:rsidRDefault="00DB5404">
    <w:pPr>
      <w:pStyle w:val="Footer"/>
    </w:pPr>
    <w:r>
      <w:rPr>
        <w:noProof/>
        <w:lang w:eastAsia="en-AU"/>
      </w:rPr>
      <w:drawing>
        <wp:anchor distT="0" distB="0" distL="114300" distR="114300" simplePos="0" relativeHeight="251661824" behindDoc="0" locked="0" layoutInCell="1" allowOverlap="1" wp14:anchorId="23B03760" wp14:editId="49D98658">
          <wp:simplePos x="0" y="0"/>
          <wp:positionH relativeFrom="page">
            <wp:posOffset>5138586</wp:posOffset>
          </wp:positionH>
          <wp:positionV relativeFrom="paragraph">
            <wp:posOffset>-829945</wp:posOffset>
          </wp:positionV>
          <wp:extent cx="1962150" cy="739775"/>
          <wp:effectExtent l="0" t="0" r="0" b="3175"/>
          <wp:wrapNone/>
          <wp:docPr id="8" name="Picture 36" descr="Description: Macintosh HD:Users:scottz:Desktop:FOOTE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Macintosh HD:Users:scottz:Desktop:FOOTER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7397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8CE02" w14:textId="77777777" w:rsidR="001D113A" w:rsidRDefault="001D113A" w:rsidP="00816636">
      <w:pPr>
        <w:pStyle w:val="Body"/>
      </w:pPr>
      <w:r>
        <w:separator/>
      </w:r>
    </w:p>
    <w:p w14:paraId="4993DB99" w14:textId="77777777" w:rsidR="001D113A" w:rsidRDefault="001D113A"/>
  </w:footnote>
  <w:footnote w:type="continuationSeparator" w:id="0">
    <w:p w14:paraId="18A5E7D5" w14:textId="77777777" w:rsidR="001D113A" w:rsidRDefault="001D113A" w:rsidP="00816636">
      <w:pPr>
        <w:pStyle w:val="Body"/>
      </w:pPr>
      <w:r>
        <w:continuationSeparator/>
      </w:r>
    </w:p>
    <w:p w14:paraId="2FBB9937" w14:textId="77777777" w:rsidR="001D113A" w:rsidRDefault="001D113A"/>
  </w:footnote>
  <w:footnote w:id="1">
    <w:p w14:paraId="4E7D0F8B" w14:textId="43092E0E" w:rsidR="00DB5404" w:rsidRDefault="00DB5404">
      <w:pPr>
        <w:pStyle w:val="FootnoteText"/>
      </w:pPr>
      <w:r>
        <w:rPr>
          <w:rStyle w:val="FootnoteReference"/>
        </w:rPr>
        <w:footnoteRef/>
      </w:r>
      <w:r>
        <w:t xml:space="preserve"> Ref: </w:t>
      </w:r>
      <w:r w:rsidRPr="005803FA">
        <w:t>https://en.wikipedia.org/wiki/IPv6</w:t>
      </w:r>
    </w:p>
  </w:footnote>
  <w:footnote w:id="2">
    <w:p w14:paraId="5E4C8E88" w14:textId="660EA64D" w:rsidR="00934E6A" w:rsidRDefault="00934E6A">
      <w:pPr>
        <w:pStyle w:val="FootnoteText"/>
      </w:pPr>
      <w:r>
        <w:rPr>
          <w:rStyle w:val="FootnoteReference"/>
        </w:rPr>
        <w:footnoteRef/>
      </w:r>
      <w:r>
        <w:t xml:space="preserve"> Properly tested. If 3</w:t>
      </w:r>
      <w:r w:rsidRPr="00934E6A">
        <w:rPr>
          <w:vertAlign w:val="superscript"/>
        </w:rPr>
        <w:t>rd</w:t>
      </w:r>
      <w:r>
        <w:t xml:space="preserve"> party</w:t>
      </w:r>
      <w:r w:rsidR="009E3A5A">
        <w:t xml:space="preserve"> protocols</w:t>
      </w:r>
      <w:r>
        <w:t xml:space="preserve">, then </w:t>
      </w:r>
      <w:r w:rsidR="009E3A5A">
        <w:t xml:space="preserve">it is </w:t>
      </w:r>
      <w:proofErr w:type="gramStart"/>
      <w:r>
        <w:t>patched</w:t>
      </w:r>
      <w:proofErr w:type="gramEnd"/>
      <w:r>
        <w:t xml:space="preserve"> and system support should </w:t>
      </w:r>
      <w:r w:rsidR="009E3A5A">
        <w:t xml:space="preserve">demonstrate (internal controls) that they will </w:t>
      </w:r>
      <w:r>
        <w:t xml:space="preserve">be monitoring for </w:t>
      </w:r>
      <w:r w:rsidR="009E3A5A">
        <w:t xml:space="preserve">all relevant </w:t>
      </w:r>
      <w:r>
        <w:t>critical updates.</w:t>
      </w:r>
    </w:p>
  </w:footnote>
  <w:footnote w:id="3">
    <w:p w14:paraId="76B64FE6" w14:textId="78991DBD" w:rsidR="00DB5404" w:rsidRDefault="00DB5404" w:rsidP="0097556A">
      <w:pPr>
        <w:pStyle w:val="FootnoteText"/>
      </w:pPr>
      <w:r>
        <w:rPr>
          <w:rStyle w:val="FootnoteReference"/>
        </w:rPr>
        <w:footnoteRef/>
      </w:r>
      <w:r>
        <w:t xml:space="preserve"> </w:t>
      </w:r>
      <w:r>
        <w:rPr>
          <w:rFonts w:ascii="Helv" w:hAnsi="Helv" w:cs="Helv"/>
          <w:iCs/>
          <w:color w:val="000000"/>
        </w:rPr>
        <w:t xml:space="preserve">A deadline for this will be approximately in </w:t>
      </w:r>
      <w:proofErr w:type="spellStart"/>
      <w:r w:rsidR="00AE448A">
        <w:rPr>
          <w:rFonts w:ascii="Helv" w:hAnsi="Helv" w:cs="Helv"/>
          <w:iCs/>
          <w:color w:val="000000"/>
        </w:rPr>
        <w:t xml:space="preserve">mid </w:t>
      </w:r>
      <w:r>
        <w:rPr>
          <w:rFonts w:ascii="Helv" w:hAnsi="Helv" w:cs="Helv"/>
          <w:iCs/>
          <w:color w:val="000000"/>
        </w:rPr>
        <w:t>2023</w:t>
      </w:r>
      <w:proofErr w:type="spellEnd"/>
      <w:r>
        <w:rPr>
          <w:rFonts w:ascii="Helv" w:hAnsi="Helv" w:cs="Helv"/>
          <w:iCs/>
          <w:color w:val="000000"/>
        </w:rPr>
        <w:t>.</w:t>
      </w:r>
    </w:p>
  </w:footnote>
  <w:footnote w:id="4">
    <w:p w14:paraId="0C816459" w14:textId="757E100C" w:rsidR="00DB5404" w:rsidRDefault="00DB5404">
      <w:pPr>
        <w:pStyle w:val="FootnoteText"/>
      </w:pPr>
      <w:r>
        <w:rPr>
          <w:rStyle w:val="FootnoteReference"/>
        </w:rPr>
        <w:footnoteRef/>
      </w:r>
      <w:r>
        <w:t xml:space="preserve"> </w:t>
      </w:r>
      <w:r w:rsidRPr="00602960">
        <w:t>There will be a set of default QCOM 3 user apps</w:t>
      </w:r>
      <w:r>
        <w:t>,</w:t>
      </w:r>
      <w:r w:rsidRPr="00602960">
        <w:t xml:space="preserve"> most being </w:t>
      </w:r>
      <w:r>
        <w:t xml:space="preserve">the LMO’s </w:t>
      </w:r>
      <w:r w:rsidRPr="00602960">
        <w:t xml:space="preserve">(at least eventually) and some OLGR's, that the EMS must install on all QCOM 3 </w:t>
      </w:r>
      <w:r>
        <w:t>EGMs</w:t>
      </w:r>
      <w:r w:rsidRPr="00602960">
        <w:t xml:space="preserve"> from RAM clear.</w:t>
      </w:r>
      <w:r>
        <w:t xml:space="preserve"> </w:t>
      </w:r>
    </w:p>
  </w:footnote>
  <w:footnote w:id="5">
    <w:p w14:paraId="6A95C93C" w14:textId="77777777" w:rsidR="00DB5404" w:rsidRDefault="00DB5404" w:rsidP="006F7D44">
      <w:pPr>
        <w:pStyle w:val="FootnoteText"/>
      </w:pPr>
      <w:r>
        <w:rPr>
          <w:rStyle w:val="FootnoteReference"/>
        </w:rPr>
        <w:footnoteRef/>
      </w:r>
      <w:r>
        <w:t xml:space="preserve"> The QCOM API summary sheet lists which API function may be privileged to multiple QCOM users.</w:t>
      </w:r>
    </w:p>
  </w:footnote>
  <w:footnote w:id="6">
    <w:p w14:paraId="3B70D38D" w14:textId="65144E93" w:rsidR="00DB5404" w:rsidRDefault="00DB5404">
      <w:pPr>
        <w:pStyle w:val="FootnoteText"/>
      </w:pPr>
      <w:r>
        <w:rPr>
          <w:rStyle w:val="FootnoteReference"/>
        </w:rPr>
        <w:footnoteRef/>
      </w:r>
      <w:r>
        <w:t xml:space="preserve"> Refer to the QCOM 3 SDK, autonomous example QCOM user called “echo”.</w:t>
      </w:r>
    </w:p>
  </w:footnote>
  <w:footnote w:id="7">
    <w:p w14:paraId="497001A1" w14:textId="77777777" w:rsidR="00DB5404" w:rsidRDefault="00DB5404" w:rsidP="00110DA5">
      <w:pPr>
        <w:pStyle w:val="FootnoteText"/>
      </w:pPr>
      <w:r>
        <w:rPr>
          <w:rStyle w:val="FootnoteReference"/>
        </w:rPr>
        <w:footnoteRef/>
      </w:r>
      <w:r>
        <w:t xml:space="preserve"> </w:t>
      </w:r>
      <w:r w:rsidRPr="00545FAF">
        <w:t>https://en.wikipedia.org/wiki/Message_authentication_code</w:t>
      </w:r>
    </w:p>
  </w:footnote>
  <w:footnote w:id="8">
    <w:p w14:paraId="490B41B0" w14:textId="1224C5DE" w:rsidR="00DB5404" w:rsidRDefault="00DB5404">
      <w:pPr>
        <w:pStyle w:val="FootnoteText"/>
      </w:pPr>
      <w:r>
        <w:rPr>
          <w:rStyle w:val="FootnoteReference"/>
        </w:rPr>
        <w:footnoteRef/>
      </w:r>
      <w:r>
        <w:t xml:space="preserve"> OLGR may request a dump of the current table for audits or investigations.</w:t>
      </w:r>
      <w:r w:rsidR="009E3A5A">
        <w:t xml:space="preserve"> In the future</w:t>
      </w:r>
      <w:r w:rsidR="00C24AFE">
        <w:t xml:space="preserve"> this will be provided to OLGR via datafiles.</w:t>
      </w:r>
      <w:r>
        <w:t xml:space="preserve"> </w:t>
      </w:r>
    </w:p>
  </w:footnote>
  <w:footnote w:id="9">
    <w:p w14:paraId="5B472629" w14:textId="55EEF448" w:rsidR="00DB5404" w:rsidRDefault="00DB5404" w:rsidP="0022417D">
      <w:pPr>
        <w:pStyle w:val="FootnoteText"/>
      </w:pPr>
      <w:r>
        <w:rPr>
          <w:rStyle w:val="FootnoteReference"/>
        </w:rPr>
        <w:footnoteRef/>
      </w:r>
      <w:r>
        <w:t xml:space="preserve"> “</w:t>
      </w:r>
      <w:proofErr w:type="gramStart"/>
      <w:r>
        <w:t>hard</w:t>
      </w:r>
      <w:proofErr w:type="gramEnd"/>
      <w:r>
        <w:t>-coded data” means data that if changed would also change the result of an EGM content audit result.</w:t>
      </w:r>
    </w:p>
  </w:footnote>
  <w:footnote w:id="10">
    <w:p w14:paraId="0C5AFBBD" w14:textId="0814C616" w:rsidR="00DB5404" w:rsidRPr="00ED032F" w:rsidRDefault="00DB5404" w:rsidP="003155F3">
      <w:pPr>
        <w:pStyle w:val="FootnoteText"/>
        <w:rPr>
          <w:i/>
          <w:sz w:val="16"/>
          <w:szCs w:val="16"/>
        </w:rPr>
      </w:pPr>
      <w:r w:rsidRPr="00ED032F">
        <w:rPr>
          <w:rStyle w:val="FootnoteReference"/>
          <w:i/>
          <w:sz w:val="16"/>
          <w:szCs w:val="16"/>
        </w:rPr>
        <w:footnoteRef/>
      </w:r>
      <w:r w:rsidRPr="00ED032F">
        <w:rPr>
          <w:i/>
          <w:sz w:val="16"/>
          <w:szCs w:val="16"/>
        </w:rPr>
        <w:t xml:space="preserve"> The reason </w:t>
      </w:r>
      <w:r>
        <w:rPr>
          <w:i/>
          <w:sz w:val="16"/>
          <w:szCs w:val="16"/>
        </w:rPr>
        <w:t xml:space="preserve">why the scope of most </w:t>
      </w:r>
      <w:r w:rsidRPr="00ED032F">
        <w:rPr>
          <w:i/>
          <w:sz w:val="16"/>
          <w:szCs w:val="16"/>
        </w:rPr>
        <w:t xml:space="preserve">parameters </w:t>
      </w:r>
      <w:r>
        <w:rPr>
          <w:i/>
          <w:sz w:val="16"/>
          <w:szCs w:val="16"/>
        </w:rPr>
        <w:t>is</w:t>
      </w:r>
      <w:r w:rsidRPr="00ED032F">
        <w:rPr>
          <w:i/>
          <w:sz w:val="16"/>
          <w:szCs w:val="16"/>
        </w:rPr>
        <w:t xml:space="preserve"> set at ‘per EGM’</w:t>
      </w:r>
      <w:r>
        <w:rPr>
          <w:i/>
          <w:sz w:val="16"/>
          <w:szCs w:val="16"/>
        </w:rPr>
        <w:t>,</w:t>
      </w:r>
      <w:r w:rsidRPr="00ED032F">
        <w:rPr>
          <w:i/>
          <w:sz w:val="16"/>
          <w:szCs w:val="16"/>
        </w:rPr>
        <w:t xml:space="preserve"> </w:t>
      </w:r>
      <w:r>
        <w:rPr>
          <w:i/>
          <w:sz w:val="16"/>
          <w:szCs w:val="16"/>
        </w:rPr>
        <w:t xml:space="preserve">is to </w:t>
      </w:r>
      <w:r w:rsidRPr="00ED032F">
        <w:rPr>
          <w:i/>
          <w:sz w:val="16"/>
          <w:szCs w:val="16"/>
        </w:rPr>
        <w:t xml:space="preserve">make the </w:t>
      </w:r>
      <w:smartTag w:uri="urn:schemas-microsoft-com:office:smarttags" w:element="place">
        <w:r w:rsidRPr="00ED032F">
          <w:rPr>
            <w:i/>
            <w:sz w:val="16"/>
            <w:szCs w:val="16"/>
          </w:rPr>
          <w:t>EMS</w:t>
        </w:r>
      </w:smartTag>
      <w:r w:rsidRPr="00ED032F">
        <w:rPr>
          <w:i/>
          <w:sz w:val="16"/>
          <w:szCs w:val="16"/>
        </w:rPr>
        <w:t xml:space="preserve"> more versatile.</w:t>
      </w:r>
      <w:r>
        <w:rPr>
          <w:i/>
          <w:sz w:val="16"/>
          <w:szCs w:val="16"/>
        </w:rPr>
        <w:t xml:space="preserve"> </w:t>
      </w:r>
      <w:r w:rsidRPr="00ED032F">
        <w:rPr>
          <w:i/>
          <w:sz w:val="16"/>
          <w:szCs w:val="16"/>
        </w:rPr>
        <w:t>For example, if one model EGM has a bug in its reserve feature, then the reserve feature can be disable</w:t>
      </w:r>
      <w:r>
        <w:rPr>
          <w:i/>
          <w:sz w:val="16"/>
          <w:szCs w:val="16"/>
        </w:rPr>
        <w:t>d</w:t>
      </w:r>
      <w:r w:rsidRPr="00ED032F">
        <w:rPr>
          <w:i/>
          <w:sz w:val="16"/>
          <w:szCs w:val="16"/>
        </w:rPr>
        <w:t xml:space="preserve"> in just those EGMs.</w:t>
      </w:r>
    </w:p>
  </w:footnote>
  <w:footnote w:id="11">
    <w:p w14:paraId="2480C0E9" w14:textId="519DF3E9" w:rsidR="00DB5404" w:rsidRDefault="00DB5404">
      <w:pPr>
        <w:pStyle w:val="FootnoteText"/>
      </w:pPr>
      <w:r>
        <w:rPr>
          <w:rStyle w:val="FootnoteReference"/>
        </w:rPr>
        <w:footnoteRef/>
      </w:r>
      <w:r>
        <w:t xml:space="preserve"> ‘External’, means any non-gaming machine triggered jackpots.</w:t>
      </w:r>
    </w:p>
  </w:footnote>
  <w:footnote w:id="12">
    <w:p w14:paraId="460C7706" w14:textId="18B8FF1D" w:rsidR="00DB5404" w:rsidRDefault="00DB5404">
      <w:pPr>
        <w:pStyle w:val="FootnoteText"/>
      </w:pPr>
      <w:r>
        <w:rPr>
          <w:rStyle w:val="FootnoteReference"/>
        </w:rPr>
        <w:footnoteRef/>
      </w:r>
      <w:r>
        <w:t xml:space="preserve"> QCOM 3 games indicate compatible levels via their progressive level properties</w:t>
      </w:r>
    </w:p>
  </w:footnote>
  <w:footnote w:id="13">
    <w:p w14:paraId="159FC206" w14:textId="7A634000" w:rsidR="00DB5404" w:rsidRDefault="00DB5404">
      <w:pPr>
        <w:pStyle w:val="FootnoteText"/>
      </w:pPr>
      <w:r>
        <w:rPr>
          <w:rStyle w:val="FootnoteReference"/>
        </w:rPr>
        <w:footnoteRef/>
      </w:r>
      <w:r>
        <w:t xml:space="preserve"> Including negative adjustments (but negative adjustments should be rare as they indicate an issue has occurred)</w:t>
      </w:r>
    </w:p>
  </w:footnote>
  <w:footnote w:id="14">
    <w:p w14:paraId="19679460" w14:textId="3519C1F7" w:rsidR="00DB5404" w:rsidRDefault="00DB5404">
      <w:pPr>
        <w:pStyle w:val="FootnoteText"/>
      </w:pPr>
      <w:r>
        <w:rPr>
          <w:rStyle w:val="FootnoteReference"/>
        </w:rPr>
        <w:footnoteRef/>
      </w:r>
      <w:r>
        <w:t xml:space="preserve"> Note that the AUTHO of unclaimed tickets must be kept a secret within the TITO system and not accessible by anyone. </w:t>
      </w:r>
    </w:p>
  </w:footnote>
  <w:footnote w:id="15">
    <w:p w14:paraId="0156725B" w14:textId="255EFC4E" w:rsidR="00DB5404" w:rsidRDefault="00DB5404">
      <w:pPr>
        <w:pStyle w:val="FootnoteText"/>
      </w:pPr>
      <w:r>
        <w:rPr>
          <w:rStyle w:val="FootnoteReference"/>
        </w:rPr>
        <w:footnoteRef/>
      </w:r>
      <w:r>
        <w:t xml:space="preserve"> In TITO, when a ticket print fails, an attendant can retrieve all ticket details via EGM audit mode except for the AUTHNO; </w:t>
      </w:r>
      <w:proofErr w:type="gramStart"/>
      <w:r>
        <w:t>thus</w:t>
      </w:r>
      <w:proofErr w:type="gramEnd"/>
      <w:r>
        <w:t xml:space="preserve"> searches in the TITO database not based on AUTHNO but TSER will be more common.</w:t>
      </w:r>
    </w:p>
  </w:footnote>
  <w:footnote w:id="16">
    <w:p w14:paraId="690B735F" w14:textId="209767BD" w:rsidR="00DB5404" w:rsidRDefault="00DB5404">
      <w:pPr>
        <w:pStyle w:val="FootnoteText"/>
      </w:pPr>
      <w:r>
        <w:rPr>
          <w:rStyle w:val="FootnoteReference"/>
        </w:rPr>
        <w:footnoteRef/>
      </w:r>
      <w:r>
        <w:t xml:space="preserve"> </w:t>
      </w:r>
      <w:r w:rsidRPr="00EB61CC">
        <w:t>https://www.publications.qld.gov.au/dataset/data-requirements-for-monitored-gaming-machines</w:t>
      </w:r>
    </w:p>
  </w:footnote>
  <w:footnote w:id="17">
    <w:p w14:paraId="03D0F173" w14:textId="4BB246D2" w:rsidR="00DB5404" w:rsidRDefault="00DB5404">
      <w:pPr>
        <w:pStyle w:val="FootnoteText"/>
      </w:pPr>
      <w:r>
        <w:rPr>
          <w:rStyle w:val="FootnoteReference"/>
        </w:rPr>
        <w:footnoteRef/>
      </w:r>
      <w:r>
        <w:t xml:space="preserve"> Refer Queensland </w:t>
      </w:r>
      <w:hyperlink r:id="rId1" w:tgtFrame="_blank" w:tooltip="Click here to view or print this document." w:history="1">
        <w:r>
          <w:rPr>
            <w:rStyle w:val="Hyperlink"/>
            <w:rFonts w:ascii="Verdana" w:hAnsi="Verdana"/>
          </w:rPr>
          <w:t>Gaming Machine Regulation 2002</w:t>
        </w:r>
      </w:hyperlink>
    </w:p>
  </w:footnote>
  <w:footnote w:id="18">
    <w:p w14:paraId="24E77804" w14:textId="77777777" w:rsidR="00DB5404" w:rsidRPr="0080154D" w:rsidRDefault="00DB5404" w:rsidP="00110DA5">
      <w:pPr>
        <w:pStyle w:val="FootnoteText"/>
      </w:pPr>
      <w:r>
        <w:rPr>
          <w:rStyle w:val="FootnoteReference"/>
        </w:rPr>
        <w:footnoteRef/>
      </w:r>
      <w:r>
        <w:t xml:space="preserve"> Refer OLGR </w:t>
      </w:r>
      <w:r w:rsidRPr="0080154D">
        <w:t>Monitoring System Minimum Technical Requirements</w:t>
      </w:r>
      <w:r>
        <w:t xml:space="preserve"> current version.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18DE" w14:textId="0B6937A9" w:rsidR="00DB5404" w:rsidRDefault="00DB5404">
    <w:pPr>
      <w:pStyle w:val="Header"/>
    </w:pPr>
    <w:r>
      <w:rPr>
        <w:noProof/>
        <w:lang w:eastAsia="en-AU"/>
      </w:rPr>
      <w:drawing>
        <wp:anchor distT="0" distB="0" distL="114300" distR="114300" simplePos="0" relativeHeight="251659776" behindDoc="0" locked="0" layoutInCell="1" allowOverlap="1" wp14:anchorId="100504F8" wp14:editId="2FA933EE">
          <wp:simplePos x="0" y="0"/>
          <wp:positionH relativeFrom="page">
            <wp:align>right</wp:align>
          </wp:positionH>
          <wp:positionV relativeFrom="paragraph">
            <wp:posOffset>-128270</wp:posOffset>
          </wp:positionV>
          <wp:extent cx="7553325" cy="558165"/>
          <wp:effectExtent l="0" t="0" r="9525" b="0"/>
          <wp:wrapNone/>
          <wp:docPr id="7" name="Picture 18" descr="Description: Macintosh HD:Users:scottz:Desktop:HEADE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Macintosh HD:Users:scottz:Desktop:HEADER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558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0A461E4"/>
    <w:name w:val="Legal"/>
    <w:lvl w:ilvl="0">
      <w:start w:val="1"/>
      <w:numFmt w:val="decimal"/>
      <w:lvlText w:val="%1"/>
      <w:lvlJc w:val="left"/>
    </w:lvl>
    <w:lvl w:ilvl="1">
      <w:start w:val="1"/>
      <w:numFmt w:val="decimal"/>
      <w:lvlText w:val="%1.%2"/>
      <w:lvlJc w:val="left"/>
    </w:lvl>
    <w:lvl w:ilvl="2">
      <w:start w:val="1"/>
      <w:numFmt w:val="decimal"/>
      <w:pStyle w:val="DocumentMap"/>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1" w15:restartNumberingAfterBreak="0">
    <w:nsid w:val="00000002"/>
    <w:multiLevelType w:val="singleLevel"/>
    <w:tmpl w:val="00000000"/>
    <w:lvl w:ilvl="0">
      <w:start w:val="1"/>
      <w:numFmt w:val="decimal"/>
      <w:pStyle w:val="Quick1"/>
      <w:lvlText w:val="%1."/>
      <w:lvlJc w:val="left"/>
      <w:pPr>
        <w:tabs>
          <w:tab w:val="num" w:pos="1440"/>
        </w:tabs>
      </w:pPr>
    </w:lvl>
  </w:abstractNum>
  <w:abstractNum w:abstractNumId="2" w15:restartNumberingAfterBreak="0">
    <w:nsid w:val="03E3585D"/>
    <w:multiLevelType w:val="hybridMultilevel"/>
    <w:tmpl w:val="50D8E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126013"/>
    <w:multiLevelType w:val="hybridMultilevel"/>
    <w:tmpl w:val="250C87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47783C"/>
    <w:multiLevelType w:val="singleLevel"/>
    <w:tmpl w:val="0C09000F"/>
    <w:lvl w:ilvl="0">
      <w:start w:val="1"/>
      <w:numFmt w:val="decimal"/>
      <w:lvlText w:val="%1."/>
      <w:lvlJc w:val="left"/>
      <w:pPr>
        <w:tabs>
          <w:tab w:val="num" w:pos="720"/>
        </w:tabs>
        <w:ind w:left="720" w:hanging="360"/>
      </w:pPr>
    </w:lvl>
  </w:abstractNum>
  <w:abstractNum w:abstractNumId="5" w15:restartNumberingAfterBreak="0">
    <w:nsid w:val="08AC6A61"/>
    <w:multiLevelType w:val="multilevel"/>
    <w:tmpl w:val="55E4A856"/>
    <w:lvl w:ilvl="0">
      <w:start w:val="1"/>
      <w:numFmt w:val="decimal"/>
      <w:pStyle w:val="Heading1"/>
      <w:suff w:val="space"/>
      <w:lvlText w:val="%1."/>
      <w:lvlJc w:val="left"/>
      <w:pPr>
        <w:ind w:left="360" w:hanging="360"/>
      </w:pPr>
      <w:rPr>
        <w:rFonts w:hint="default"/>
      </w:rPr>
    </w:lvl>
    <w:lvl w:ilvl="1">
      <w:start w:val="1"/>
      <w:numFmt w:val="decimal"/>
      <w:pStyle w:val="Heading2"/>
      <w:suff w:val="space"/>
      <w:lvlText w:val="%1.%2."/>
      <w:lvlJc w:val="left"/>
      <w:pPr>
        <w:ind w:left="999" w:hanging="432"/>
      </w:pPr>
      <w:rPr>
        <w:rFonts w:hint="default"/>
      </w:rPr>
    </w:lvl>
    <w:lvl w:ilvl="2">
      <w:start w:val="1"/>
      <w:numFmt w:val="decimal"/>
      <w:pStyle w:val="Heading3"/>
      <w:lvlText w:val="%1.%2.%3."/>
      <w:lvlJc w:val="left"/>
      <w:pPr>
        <w:tabs>
          <w:tab w:val="num" w:pos="0"/>
        </w:tabs>
        <w:ind w:left="1247" w:hanging="890"/>
      </w:pPr>
      <w:rPr>
        <w:rFonts w:hint="default"/>
        <w:b/>
      </w:rPr>
    </w:lvl>
    <w:lvl w:ilvl="3">
      <w:start w:val="1"/>
      <w:numFmt w:val="decimal"/>
      <w:lvlText w:val="%1.%2.%3.%4."/>
      <w:lvlJc w:val="left"/>
      <w:pPr>
        <w:tabs>
          <w:tab w:val="num" w:pos="1800"/>
        </w:tabs>
        <w:ind w:left="1474"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CC16E89"/>
    <w:multiLevelType w:val="hybridMultilevel"/>
    <w:tmpl w:val="89C61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583CF9"/>
    <w:multiLevelType w:val="hybridMultilevel"/>
    <w:tmpl w:val="D89A0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9B1846"/>
    <w:multiLevelType w:val="hybridMultilevel"/>
    <w:tmpl w:val="EACC2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CE11BE"/>
    <w:multiLevelType w:val="hybridMultilevel"/>
    <w:tmpl w:val="C2B2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C94D57"/>
    <w:multiLevelType w:val="hybridMultilevel"/>
    <w:tmpl w:val="84D68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7D2680"/>
    <w:multiLevelType w:val="hybridMultilevel"/>
    <w:tmpl w:val="77A093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B75278"/>
    <w:multiLevelType w:val="hybridMultilevel"/>
    <w:tmpl w:val="1F484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A512EC"/>
    <w:multiLevelType w:val="hybridMultilevel"/>
    <w:tmpl w:val="27D80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2C4991"/>
    <w:multiLevelType w:val="hybridMultilevel"/>
    <w:tmpl w:val="1DC46F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8B6255"/>
    <w:multiLevelType w:val="hybridMultilevel"/>
    <w:tmpl w:val="359863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A123AE"/>
    <w:multiLevelType w:val="hybridMultilevel"/>
    <w:tmpl w:val="1F381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CE6E19"/>
    <w:multiLevelType w:val="hybridMultilevel"/>
    <w:tmpl w:val="12325B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2639E9"/>
    <w:multiLevelType w:val="hybridMultilevel"/>
    <w:tmpl w:val="9AD2D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276801"/>
    <w:multiLevelType w:val="hybridMultilevel"/>
    <w:tmpl w:val="83FA8118"/>
    <w:lvl w:ilvl="0" w:tplc="5E08E1C6">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8C766FA"/>
    <w:multiLevelType w:val="hybridMultilevel"/>
    <w:tmpl w:val="BE5C5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B17D1F"/>
    <w:multiLevelType w:val="hybridMultilevel"/>
    <w:tmpl w:val="D562D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0D1659"/>
    <w:multiLevelType w:val="hybridMultilevel"/>
    <w:tmpl w:val="FE3285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8A62E7"/>
    <w:multiLevelType w:val="hybridMultilevel"/>
    <w:tmpl w:val="22F47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C93C19"/>
    <w:multiLevelType w:val="hybridMultilevel"/>
    <w:tmpl w:val="A61E4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1A6423"/>
    <w:multiLevelType w:val="hybridMultilevel"/>
    <w:tmpl w:val="B2BA0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7250A2"/>
    <w:multiLevelType w:val="hybridMultilevel"/>
    <w:tmpl w:val="5B14A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DB020E"/>
    <w:multiLevelType w:val="hybridMultilevel"/>
    <w:tmpl w:val="E5B02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1145D5"/>
    <w:multiLevelType w:val="hybridMultilevel"/>
    <w:tmpl w:val="9E221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254475"/>
    <w:multiLevelType w:val="hybridMultilevel"/>
    <w:tmpl w:val="4BB4C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5945EF"/>
    <w:multiLevelType w:val="multilevel"/>
    <w:tmpl w:val="3000BBCE"/>
    <w:lvl w:ilvl="0">
      <w:start w:val="1"/>
      <w:numFmt w:val="decimal"/>
      <w:lvlText w:val="%1"/>
      <w:lvlJc w:val="left"/>
      <w:pPr>
        <w:tabs>
          <w:tab w:val="num" w:pos="1080"/>
        </w:tabs>
        <w:ind w:left="1080" w:hanging="72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800"/>
        </w:tabs>
        <w:ind w:left="1080" w:firstLine="0"/>
      </w:pPr>
      <w:rPr>
        <w:rFonts w:hint="default"/>
      </w:rPr>
    </w:lvl>
    <w:lvl w:ilvl="2">
      <w:start w:val="1"/>
      <w:numFmt w:val="decimal"/>
      <w:lvlText w:val="%1.%2.%3"/>
      <w:lvlJc w:val="left"/>
      <w:pPr>
        <w:tabs>
          <w:tab w:val="num" w:pos="1494"/>
        </w:tabs>
        <w:ind w:left="1494" w:hanging="1134"/>
      </w:pPr>
      <w:rPr>
        <w:rFonts w:hint="default"/>
        <w:i w:val="0"/>
        <w:vertAlign w:val="baseline"/>
      </w:rPr>
    </w:lvl>
    <w:lvl w:ilvl="3">
      <w:start w:val="1"/>
      <w:numFmt w:val="decimal"/>
      <w:pStyle w:val="Level4"/>
      <w:lvlText w:val="%1.%2.%3.%4"/>
      <w:lvlJc w:val="left"/>
      <w:pPr>
        <w:tabs>
          <w:tab w:val="num" w:pos="1494"/>
        </w:tabs>
        <w:ind w:left="1494" w:hanging="1134"/>
      </w:pPr>
      <w:rPr>
        <w:rFonts w:hint="default"/>
      </w:rPr>
    </w:lvl>
    <w:lvl w:ilvl="4">
      <w:start w:val="1"/>
      <w:numFmt w:val="decimal"/>
      <w:lvlText w:val="%1.%2.%3.%4.%5"/>
      <w:lvlJc w:val="left"/>
      <w:pPr>
        <w:tabs>
          <w:tab w:val="num" w:pos="4320"/>
        </w:tabs>
        <w:ind w:left="1080" w:firstLine="2160"/>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1" w15:restartNumberingAfterBreak="0">
    <w:nsid w:val="4CD437C8"/>
    <w:multiLevelType w:val="hybridMultilevel"/>
    <w:tmpl w:val="53C88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993ED1"/>
    <w:multiLevelType w:val="hybridMultilevel"/>
    <w:tmpl w:val="1DF8F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26B29B5"/>
    <w:multiLevelType w:val="hybridMultilevel"/>
    <w:tmpl w:val="8C7AC5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0B0EF5"/>
    <w:multiLevelType w:val="hybridMultilevel"/>
    <w:tmpl w:val="FE9C61F6"/>
    <w:lvl w:ilvl="0" w:tplc="EDE056B6">
      <w:start w:val="1"/>
      <w:numFmt w:val="decimal"/>
      <w:pStyle w:val="Body-numbered"/>
      <w:lvlText w:val="%1."/>
      <w:lvlJc w:val="right"/>
      <w:pPr>
        <w:tabs>
          <w:tab w:val="num" w:pos="454"/>
        </w:tabs>
        <w:ind w:left="454" w:hanging="17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5B5D4D28"/>
    <w:multiLevelType w:val="hybridMultilevel"/>
    <w:tmpl w:val="5A025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3D0656"/>
    <w:multiLevelType w:val="hybridMultilevel"/>
    <w:tmpl w:val="8B4E9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710F6D"/>
    <w:multiLevelType w:val="singleLevel"/>
    <w:tmpl w:val="0C09000F"/>
    <w:lvl w:ilvl="0">
      <w:start w:val="1"/>
      <w:numFmt w:val="decimal"/>
      <w:lvlText w:val="%1."/>
      <w:lvlJc w:val="left"/>
      <w:pPr>
        <w:tabs>
          <w:tab w:val="num" w:pos="360"/>
        </w:tabs>
        <w:ind w:left="360" w:hanging="360"/>
      </w:pPr>
    </w:lvl>
  </w:abstractNum>
  <w:abstractNum w:abstractNumId="38" w15:restartNumberingAfterBreak="0">
    <w:nsid w:val="659B3937"/>
    <w:multiLevelType w:val="hybridMultilevel"/>
    <w:tmpl w:val="452C0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5A1246B"/>
    <w:multiLevelType w:val="hybridMultilevel"/>
    <w:tmpl w:val="8E70E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AF3E46"/>
    <w:multiLevelType w:val="hybridMultilevel"/>
    <w:tmpl w:val="AC526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C8037F7"/>
    <w:multiLevelType w:val="hybridMultilevel"/>
    <w:tmpl w:val="7E646A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BF096D"/>
    <w:multiLevelType w:val="hybridMultilevel"/>
    <w:tmpl w:val="A51EE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D72F47"/>
    <w:multiLevelType w:val="multilevel"/>
    <w:tmpl w:val="4A4E18E8"/>
    <w:styleLink w:val="Body-bullets"/>
    <w:lvl w:ilvl="0">
      <w:start w:val="1"/>
      <w:numFmt w:val="bullet"/>
      <w:lvlText w:val=""/>
      <w:lvlJc w:val="left"/>
      <w:pPr>
        <w:tabs>
          <w:tab w:val="num" w:pos="454"/>
        </w:tabs>
        <w:ind w:left="454" w:hanging="454"/>
      </w:pPr>
      <w:rPr>
        <w:rFonts w:ascii="Symbol" w:hAnsi="Symbol"/>
        <w:color w:val="auto"/>
        <w:sz w:val="20"/>
        <w:szCs w:val="20"/>
      </w:rPr>
    </w:lvl>
    <w:lvl w:ilvl="1">
      <w:start w:val="1"/>
      <w:numFmt w:val="bullet"/>
      <w:lvlText w:val=""/>
      <w:lvlJc w:val="left"/>
      <w:pPr>
        <w:tabs>
          <w:tab w:val="num" w:pos="907"/>
        </w:tabs>
        <w:ind w:left="907" w:hanging="453"/>
      </w:pPr>
      <w:rPr>
        <w:rFonts w:ascii="Symbol" w:hAnsi="Symbol" w:hint="default"/>
        <w:b w:val="0"/>
        <w:i w:val="0"/>
        <w:color w:val="808080"/>
        <w:sz w:val="16"/>
        <w:szCs w:val="12"/>
      </w:rPr>
    </w:lvl>
    <w:lvl w:ilvl="2">
      <w:start w:val="1"/>
      <w:numFmt w:val="bullet"/>
      <w:lvlText w:val=""/>
      <w:lvlJc w:val="left"/>
      <w:pPr>
        <w:tabs>
          <w:tab w:val="num" w:pos="1361"/>
        </w:tabs>
        <w:ind w:left="1361" w:hanging="454"/>
      </w:pPr>
      <w:rPr>
        <w:rFonts w:ascii="Symbol" w:hAnsi="Symbol" w:hint="default"/>
        <w:b w:val="0"/>
        <w:i w:val="0"/>
        <w:color w:val="808080"/>
        <w:sz w:val="12"/>
        <w:szCs w:val="12"/>
      </w:rPr>
    </w:lvl>
    <w:lvl w:ilvl="3">
      <w:start w:val="1"/>
      <w:numFmt w:val="bullet"/>
      <w:lvlText w:val=""/>
      <w:lvlJc w:val="left"/>
      <w:pPr>
        <w:tabs>
          <w:tab w:val="num" w:pos="1814"/>
        </w:tabs>
        <w:ind w:left="1814" w:hanging="453"/>
      </w:pPr>
      <w:rPr>
        <w:rFonts w:ascii="Symbol" w:hAnsi="Symbol" w:hint="default"/>
        <w:b w:val="0"/>
        <w:i w:val="0"/>
        <w:color w:val="808080"/>
        <w:sz w:val="12"/>
        <w:szCs w:val="12"/>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6C5251"/>
    <w:multiLevelType w:val="multilevel"/>
    <w:tmpl w:val="190AE1F4"/>
    <w:styleLink w:val="StyleNumberedHelvBlack"/>
    <w:lvl w:ilvl="0">
      <w:start w:val="1"/>
      <w:numFmt w:val="decimal"/>
      <w:lvlText w:val="%1."/>
      <w:lvlJc w:val="left"/>
      <w:pPr>
        <w:tabs>
          <w:tab w:val="num" w:pos="1440"/>
        </w:tabs>
        <w:ind w:left="1440" w:hanging="360"/>
      </w:pPr>
      <w:rPr>
        <w:rFonts w:ascii="Arial" w:hAnsi="Arial"/>
        <w:color w:val="000000"/>
        <w:sz w:val="22"/>
      </w:rPr>
    </w:lvl>
    <w:lvl w:ilvl="1">
      <w:start w:val="1"/>
      <w:numFmt w:val="bullet"/>
      <w:lvlText w:val=""/>
      <w:lvlJc w:val="left"/>
      <w:pPr>
        <w:tabs>
          <w:tab w:val="num" w:pos="2160"/>
        </w:tabs>
        <w:ind w:left="2160" w:hanging="360"/>
      </w:pPr>
      <w:rPr>
        <w:rFonts w:ascii="Symbol" w:hAnsi="Symbol"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5" w15:restartNumberingAfterBreak="0">
    <w:nsid w:val="7D9B0271"/>
    <w:multiLevelType w:val="hybridMultilevel"/>
    <w:tmpl w:val="B31EF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3"/>
  </w:num>
  <w:num w:numId="2">
    <w:abstractNumId w:val="34"/>
  </w:num>
  <w:num w:numId="3">
    <w:abstractNumId w:val="30"/>
  </w:num>
  <w:num w:numId="4">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pStyle w:val="DocumentMap"/>
        <w:lvlText w:val="%1.%2.%3"/>
        <w:lvlJc w:val="left"/>
      </w:lvl>
    </w:lvlOverride>
    <w:lvlOverride w:ilvl="3">
      <w:startOverride w:val="1"/>
      <w:lvl w:ilvl="3">
        <w:start w:val="1"/>
        <w:numFmt w:val="decimal"/>
        <w:lvlText w:val="%1.%2.%3.%4"/>
        <w:lvlJc w:val="left"/>
      </w:lvl>
    </w:lvlOverride>
    <w:lvlOverride w:ilvl="4">
      <w:startOverride w:val="1"/>
      <w:lvl w:ilvl="4">
        <w:start w:val="1"/>
        <w:numFmt w:val="decimal"/>
        <w:lvlText w:val="%1.%2.%3.%4.%5"/>
        <w:lvlJc w:val="left"/>
      </w:lvl>
    </w:lvlOverride>
    <w:lvlOverride w:ilvl="5">
      <w:startOverride w:val="1"/>
      <w:lvl w:ilvl="5">
        <w:start w:val="1"/>
        <w:numFmt w:val="decimal"/>
        <w:lvlText w:val="%1.%2.%3.%4.%5.%6"/>
        <w:lvlJc w:val="left"/>
      </w:lvl>
    </w:lvlOverride>
    <w:lvlOverride w:ilvl="6">
      <w:startOverride w:val="1"/>
      <w:lvl w:ilvl="6">
        <w:start w:val="1"/>
        <w:numFmt w:val="decimal"/>
        <w:lvlText w:val="%1.%2.%3.%4.%5.%6.%7"/>
        <w:lvlJc w:val="left"/>
      </w:lvl>
    </w:lvlOverride>
    <w:lvlOverride w:ilvl="7">
      <w:startOverride w:val="1"/>
      <w:lvl w:ilvl="7">
        <w:start w:val="1"/>
        <w:numFmt w:val="decimal"/>
        <w:lvlText w:val="%1.%2.%3.%4.%5.%6.%7.%8"/>
        <w:lvlJc w:val="left"/>
      </w:lvl>
    </w:lvlOverride>
  </w:num>
  <w:num w:numId="5">
    <w:abstractNumId w:val="1"/>
    <w:lvlOverride w:ilvl="0">
      <w:lvl w:ilvl="0">
        <w:start w:val="3"/>
        <w:numFmt w:val="decimal"/>
        <w:pStyle w:val="Quick1"/>
        <w:lvlText w:val="%1."/>
        <w:lvlJc w:val="left"/>
      </w:lvl>
    </w:lvlOverride>
  </w:num>
  <w:num w:numId="6">
    <w:abstractNumId w:val="4"/>
  </w:num>
  <w:num w:numId="7">
    <w:abstractNumId w:val="37"/>
  </w:num>
  <w:num w:numId="8">
    <w:abstractNumId w:val="13"/>
  </w:num>
  <w:num w:numId="9">
    <w:abstractNumId w:val="5"/>
  </w:num>
  <w:num w:numId="10">
    <w:abstractNumId w:val="44"/>
  </w:num>
  <w:num w:numId="11">
    <w:abstractNumId w:val="19"/>
  </w:num>
  <w:num w:numId="12">
    <w:abstractNumId w:val="41"/>
  </w:num>
  <w:num w:numId="13">
    <w:abstractNumId w:val="24"/>
  </w:num>
  <w:num w:numId="14">
    <w:abstractNumId w:val="26"/>
  </w:num>
  <w:num w:numId="15">
    <w:abstractNumId w:val="27"/>
  </w:num>
  <w:num w:numId="16">
    <w:abstractNumId w:val="8"/>
  </w:num>
  <w:num w:numId="17">
    <w:abstractNumId w:val="20"/>
  </w:num>
  <w:num w:numId="18">
    <w:abstractNumId w:val="36"/>
  </w:num>
  <w:num w:numId="19">
    <w:abstractNumId w:val="42"/>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31"/>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8"/>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9"/>
  </w:num>
  <w:num w:numId="30">
    <w:abstractNumId w:val="32"/>
  </w:num>
  <w:num w:numId="31">
    <w:abstractNumId w:val="6"/>
  </w:num>
  <w:num w:numId="32">
    <w:abstractNumId w:val="21"/>
  </w:num>
  <w:num w:numId="33">
    <w:abstractNumId w:val="7"/>
  </w:num>
  <w:num w:numId="34">
    <w:abstractNumId w:val="2"/>
  </w:num>
  <w:num w:numId="35">
    <w:abstractNumId w:val="18"/>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14"/>
  </w:num>
  <w:num w:numId="39">
    <w:abstractNumId w:val="33"/>
  </w:num>
  <w:num w:numId="40">
    <w:abstractNumId w:val="23"/>
  </w:num>
  <w:num w:numId="41">
    <w:abstractNumId w:val="17"/>
  </w:num>
  <w:num w:numId="42">
    <w:abstractNumId w:val="25"/>
  </w:num>
  <w:num w:numId="43">
    <w:abstractNumId w:val="38"/>
  </w:num>
  <w:num w:numId="44">
    <w:abstractNumId w:val="15"/>
  </w:num>
  <w:num w:numId="45">
    <w:abstractNumId w:val="40"/>
  </w:num>
  <w:num w:numId="46">
    <w:abstractNumId w:val="12"/>
  </w:num>
  <w:num w:numId="47">
    <w:abstractNumId w:val="5"/>
  </w:num>
  <w:num w:numId="48">
    <w:abstractNumId w:val="11"/>
  </w:num>
  <w:num w:numId="49">
    <w:abstractNumId w:val="35"/>
  </w:num>
  <w:num w:numId="50">
    <w:abstractNumId w:val="3"/>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num>
  <w:num w:numId="53">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characterSpacingControl w:val="doNotCompress"/>
  <w:hdrShapeDefaults>
    <o:shapedefaults v:ext="edit" spidmax="2050">
      <o:colormru v:ext="edit" colors="#0085e4,#f26631,#a63b11,#ad9a93,#636267,#9fa618,#555a06,#00a3e4"/>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E06"/>
    <w:rsid w:val="00000841"/>
    <w:rsid w:val="00003625"/>
    <w:rsid w:val="00003DB4"/>
    <w:rsid w:val="00003FC4"/>
    <w:rsid w:val="000049FE"/>
    <w:rsid w:val="0000775D"/>
    <w:rsid w:val="000079BB"/>
    <w:rsid w:val="00013068"/>
    <w:rsid w:val="00013751"/>
    <w:rsid w:val="00013C0C"/>
    <w:rsid w:val="00014E28"/>
    <w:rsid w:val="000157A7"/>
    <w:rsid w:val="00017411"/>
    <w:rsid w:val="00017A08"/>
    <w:rsid w:val="000200F5"/>
    <w:rsid w:val="00021E0D"/>
    <w:rsid w:val="000233D3"/>
    <w:rsid w:val="00023E43"/>
    <w:rsid w:val="00024756"/>
    <w:rsid w:val="00025EFA"/>
    <w:rsid w:val="00032664"/>
    <w:rsid w:val="00032F55"/>
    <w:rsid w:val="00033396"/>
    <w:rsid w:val="000335AB"/>
    <w:rsid w:val="000365D7"/>
    <w:rsid w:val="0003713C"/>
    <w:rsid w:val="00037361"/>
    <w:rsid w:val="00041394"/>
    <w:rsid w:val="000414F0"/>
    <w:rsid w:val="00041BA0"/>
    <w:rsid w:val="00042AB7"/>
    <w:rsid w:val="0004358B"/>
    <w:rsid w:val="00044B15"/>
    <w:rsid w:val="00044CED"/>
    <w:rsid w:val="000463A4"/>
    <w:rsid w:val="00046A34"/>
    <w:rsid w:val="000478E0"/>
    <w:rsid w:val="0005149E"/>
    <w:rsid w:val="00052607"/>
    <w:rsid w:val="000530FB"/>
    <w:rsid w:val="0005375D"/>
    <w:rsid w:val="000538D4"/>
    <w:rsid w:val="00054490"/>
    <w:rsid w:val="000546CA"/>
    <w:rsid w:val="00054A76"/>
    <w:rsid w:val="0005564C"/>
    <w:rsid w:val="00055EB2"/>
    <w:rsid w:val="00055ED0"/>
    <w:rsid w:val="00056450"/>
    <w:rsid w:val="00056697"/>
    <w:rsid w:val="0005700C"/>
    <w:rsid w:val="0005706C"/>
    <w:rsid w:val="00057F2A"/>
    <w:rsid w:val="00061B12"/>
    <w:rsid w:val="00064126"/>
    <w:rsid w:val="000649F8"/>
    <w:rsid w:val="00064DE9"/>
    <w:rsid w:val="000654D3"/>
    <w:rsid w:val="000655C8"/>
    <w:rsid w:val="000666B7"/>
    <w:rsid w:val="00070242"/>
    <w:rsid w:val="00071A67"/>
    <w:rsid w:val="00074222"/>
    <w:rsid w:val="000745E8"/>
    <w:rsid w:val="000748C7"/>
    <w:rsid w:val="00074AEF"/>
    <w:rsid w:val="00076005"/>
    <w:rsid w:val="0007733C"/>
    <w:rsid w:val="000807E8"/>
    <w:rsid w:val="000808EC"/>
    <w:rsid w:val="00084CF4"/>
    <w:rsid w:val="00085851"/>
    <w:rsid w:val="00086468"/>
    <w:rsid w:val="00087E30"/>
    <w:rsid w:val="00090352"/>
    <w:rsid w:val="0009041F"/>
    <w:rsid w:val="000909CF"/>
    <w:rsid w:val="00090FE6"/>
    <w:rsid w:val="00091E08"/>
    <w:rsid w:val="00093366"/>
    <w:rsid w:val="000934CF"/>
    <w:rsid w:val="00094809"/>
    <w:rsid w:val="00094AB5"/>
    <w:rsid w:val="00095E05"/>
    <w:rsid w:val="00096B74"/>
    <w:rsid w:val="000970CF"/>
    <w:rsid w:val="00097CF8"/>
    <w:rsid w:val="000A4141"/>
    <w:rsid w:val="000A4E82"/>
    <w:rsid w:val="000A510D"/>
    <w:rsid w:val="000A6153"/>
    <w:rsid w:val="000A7534"/>
    <w:rsid w:val="000B0D86"/>
    <w:rsid w:val="000B2F5A"/>
    <w:rsid w:val="000B41F2"/>
    <w:rsid w:val="000B6012"/>
    <w:rsid w:val="000B6151"/>
    <w:rsid w:val="000C06D1"/>
    <w:rsid w:val="000C07BD"/>
    <w:rsid w:val="000C1056"/>
    <w:rsid w:val="000C1C97"/>
    <w:rsid w:val="000C222A"/>
    <w:rsid w:val="000C2880"/>
    <w:rsid w:val="000C3632"/>
    <w:rsid w:val="000C3699"/>
    <w:rsid w:val="000C3AA7"/>
    <w:rsid w:val="000C4DBD"/>
    <w:rsid w:val="000C5297"/>
    <w:rsid w:val="000C62F3"/>
    <w:rsid w:val="000C71D2"/>
    <w:rsid w:val="000C74B0"/>
    <w:rsid w:val="000C776B"/>
    <w:rsid w:val="000D0EEA"/>
    <w:rsid w:val="000D66E2"/>
    <w:rsid w:val="000D695C"/>
    <w:rsid w:val="000D6CB1"/>
    <w:rsid w:val="000D7441"/>
    <w:rsid w:val="000E01E8"/>
    <w:rsid w:val="000E3734"/>
    <w:rsid w:val="000E44D0"/>
    <w:rsid w:val="000E69ED"/>
    <w:rsid w:val="000E6D17"/>
    <w:rsid w:val="000E7134"/>
    <w:rsid w:val="000E73B0"/>
    <w:rsid w:val="000F11EC"/>
    <w:rsid w:val="000F14FB"/>
    <w:rsid w:val="000F3795"/>
    <w:rsid w:val="000F3D22"/>
    <w:rsid w:val="000F6206"/>
    <w:rsid w:val="000F6FC6"/>
    <w:rsid w:val="000F739B"/>
    <w:rsid w:val="000F7575"/>
    <w:rsid w:val="0010000A"/>
    <w:rsid w:val="00100BED"/>
    <w:rsid w:val="00101AB4"/>
    <w:rsid w:val="001026BC"/>
    <w:rsid w:val="001043E6"/>
    <w:rsid w:val="00105C2A"/>
    <w:rsid w:val="00107E25"/>
    <w:rsid w:val="00110DA5"/>
    <w:rsid w:val="001113F0"/>
    <w:rsid w:val="001118ED"/>
    <w:rsid w:val="001141F8"/>
    <w:rsid w:val="001150BD"/>
    <w:rsid w:val="001150EA"/>
    <w:rsid w:val="00117189"/>
    <w:rsid w:val="00120E87"/>
    <w:rsid w:val="00120F63"/>
    <w:rsid w:val="001215C0"/>
    <w:rsid w:val="001221F4"/>
    <w:rsid w:val="00122F08"/>
    <w:rsid w:val="00123F58"/>
    <w:rsid w:val="001256CB"/>
    <w:rsid w:val="00127A1D"/>
    <w:rsid w:val="00131C0E"/>
    <w:rsid w:val="00132EE3"/>
    <w:rsid w:val="00134061"/>
    <w:rsid w:val="001347A3"/>
    <w:rsid w:val="001362F8"/>
    <w:rsid w:val="00136CB6"/>
    <w:rsid w:val="00140BA2"/>
    <w:rsid w:val="00140FFF"/>
    <w:rsid w:val="001415D8"/>
    <w:rsid w:val="0014171A"/>
    <w:rsid w:val="00145588"/>
    <w:rsid w:val="00146077"/>
    <w:rsid w:val="001515AD"/>
    <w:rsid w:val="00153702"/>
    <w:rsid w:val="00154016"/>
    <w:rsid w:val="00154505"/>
    <w:rsid w:val="0015493B"/>
    <w:rsid w:val="00154B05"/>
    <w:rsid w:val="00154C8F"/>
    <w:rsid w:val="00154F8C"/>
    <w:rsid w:val="00155057"/>
    <w:rsid w:val="00155A92"/>
    <w:rsid w:val="00155CE7"/>
    <w:rsid w:val="00156276"/>
    <w:rsid w:val="00160385"/>
    <w:rsid w:val="00161999"/>
    <w:rsid w:val="00161A30"/>
    <w:rsid w:val="00162896"/>
    <w:rsid w:val="001630EF"/>
    <w:rsid w:val="0016508A"/>
    <w:rsid w:val="00165F4B"/>
    <w:rsid w:val="0016701E"/>
    <w:rsid w:val="001706CA"/>
    <w:rsid w:val="0017232E"/>
    <w:rsid w:val="001733B7"/>
    <w:rsid w:val="00173F8D"/>
    <w:rsid w:val="001744D4"/>
    <w:rsid w:val="00176C29"/>
    <w:rsid w:val="00177BF8"/>
    <w:rsid w:val="0018265B"/>
    <w:rsid w:val="00182AD4"/>
    <w:rsid w:val="001838C2"/>
    <w:rsid w:val="00184371"/>
    <w:rsid w:val="0018733D"/>
    <w:rsid w:val="0018751C"/>
    <w:rsid w:val="0019091A"/>
    <w:rsid w:val="001917E2"/>
    <w:rsid w:val="00191F0E"/>
    <w:rsid w:val="00191FA5"/>
    <w:rsid w:val="00193EB6"/>
    <w:rsid w:val="00194336"/>
    <w:rsid w:val="00194359"/>
    <w:rsid w:val="0019461E"/>
    <w:rsid w:val="00194A4F"/>
    <w:rsid w:val="00195860"/>
    <w:rsid w:val="00196A36"/>
    <w:rsid w:val="001A237C"/>
    <w:rsid w:val="001A68E7"/>
    <w:rsid w:val="001B2CA5"/>
    <w:rsid w:val="001B3C47"/>
    <w:rsid w:val="001B692D"/>
    <w:rsid w:val="001B69B5"/>
    <w:rsid w:val="001B7173"/>
    <w:rsid w:val="001B7B06"/>
    <w:rsid w:val="001C21CF"/>
    <w:rsid w:val="001C35A8"/>
    <w:rsid w:val="001C48A4"/>
    <w:rsid w:val="001C4F3A"/>
    <w:rsid w:val="001C580B"/>
    <w:rsid w:val="001C64AE"/>
    <w:rsid w:val="001D113A"/>
    <w:rsid w:val="001D2D21"/>
    <w:rsid w:val="001D66FF"/>
    <w:rsid w:val="001E09D4"/>
    <w:rsid w:val="001E19ED"/>
    <w:rsid w:val="001E4890"/>
    <w:rsid w:val="001E5269"/>
    <w:rsid w:val="001E6207"/>
    <w:rsid w:val="001E63A2"/>
    <w:rsid w:val="001E64DF"/>
    <w:rsid w:val="001E6C1E"/>
    <w:rsid w:val="001F0597"/>
    <w:rsid w:val="001F08A0"/>
    <w:rsid w:val="001F1B7D"/>
    <w:rsid w:val="001F21F6"/>
    <w:rsid w:val="001F5128"/>
    <w:rsid w:val="001F5DC4"/>
    <w:rsid w:val="001F6BEC"/>
    <w:rsid w:val="002019EC"/>
    <w:rsid w:val="0020208F"/>
    <w:rsid w:val="0020288A"/>
    <w:rsid w:val="002028CC"/>
    <w:rsid w:val="00203283"/>
    <w:rsid w:val="002036C3"/>
    <w:rsid w:val="00204EBF"/>
    <w:rsid w:val="002054FF"/>
    <w:rsid w:val="00206D01"/>
    <w:rsid w:val="002074CC"/>
    <w:rsid w:val="00211F6C"/>
    <w:rsid w:val="0021466F"/>
    <w:rsid w:val="00215FD5"/>
    <w:rsid w:val="002171C0"/>
    <w:rsid w:val="002178C7"/>
    <w:rsid w:val="00221042"/>
    <w:rsid w:val="0022262A"/>
    <w:rsid w:val="0022417D"/>
    <w:rsid w:val="002248CC"/>
    <w:rsid w:val="00224DB6"/>
    <w:rsid w:val="002264A1"/>
    <w:rsid w:val="00226667"/>
    <w:rsid w:val="00226A6D"/>
    <w:rsid w:val="00227519"/>
    <w:rsid w:val="00230556"/>
    <w:rsid w:val="00232D38"/>
    <w:rsid w:val="00234A79"/>
    <w:rsid w:val="00236A3B"/>
    <w:rsid w:val="00236CEE"/>
    <w:rsid w:val="00236D6F"/>
    <w:rsid w:val="00237727"/>
    <w:rsid w:val="00241DD0"/>
    <w:rsid w:val="002425F4"/>
    <w:rsid w:val="00244324"/>
    <w:rsid w:val="002462D3"/>
    <w:rsid w:val="00246A1B"/>
    <w:rsid w:val="00250B26"/>
    <w:rsid w:val="00251AB9"/>
    <w:rsid w:val="00251C09"/>
    <w:rsid w:val="0025218F"/>
    <w:rsid w:val="0025292C"/>
    <w:rsid w:val="0025320F"/>
    <w:rsid w:val="002576EA"/>
    <w:rsid w:val="00260E04"/>
    <w:rsid w:val="00260F65"/>
    <w:rsid w:val="002635E3"/>
    <w:rsid w:val="0026393F"/>
    <w:rsid w:val="00263B07"/>
    <w:rsid w:val="00263B08"/>
    <w:rsid w:val="00264152"/>
    <w:rsid w:val="00264BFF"/>
    <w:rsid w:val="00265313"/>
    <w:rsid w:val="00272B6B"/>
    <w:rsid w:val="00272C60"/>
    <w:rsid w:val="00273651"/>
    <w:rsid w:val="002747F8"/>
    <w:rsid w:val="00274B1C"/>
    <w:rsid w:val="002768CA"/>
    <w:rsid w:val="00276E65"/>
    <w:rsid w:val="00277E94"/>
    <w:rsid w:val="00277F3B"/>
    <w:rsid w:val="002802AC"/>
    <w:rsid w:val="00280302"/>
    <w:rsid w:val="00280517"/>
    <w:rsid w:val="00281016"/>
    <w:rsid w:val="002811F6"/>
    <w:rsid w:val="002815CF"/>
    <w:rsid w:val="00281E46"/>
    <w:rsid w:val="00284712"/>
    <w:rsid w:val="002848D4"/>
    <w:rsid w:val="002853BA"/>
    <w:rsid w:val="00287A59"/>
    <w:rsid w:val="00290955"/>
    <w:rsid w:val="0029213E"/>
    <w:rsid w:val="0029283E"/>
    <w:rsid w:val="0029299E"/>
    <w:rsid w:val="00292AC0"/>
    <w:rsid w:val="002939C7"/>
    <w:rsid w:val="00294203"/>
    <w:rsid w:val="00294374"/>
    <w:rsid w:val="002946F7"/>
    <w:rsid w:val="00294824"/>
    <w:rsid w:val="00294A06"/>
    <w:rsid w:val="002961E8"/>
    <w:rsid w:val="002963DB"/>
    <w:rsid w:val="0029699D"/>
    <w:rsid w:val="00296E65"/>
    <w:rsid w:val="00297CDA"/>
    <w:rsid w:val="002A0B28"/>
    <w:rsid w:val="002A1FCE"/>
    <w:rsid w:val="002A3554"/>
    <w:rsid w:val="002A3F13"/>
    <w:rsid w:val="002A462F"/>
    <w:rsid w:val="002A5678"/>
    <w:rsid w:val="002A6E1F"/>
    <w:rsid w:val="002A7B5C"/>
    <w:rsid w:val="002B2222"/>
    <w:rsid w:val="002B3D16"/>
    <w:rsid w:val="002B3DCC"/>
    <w:rsid w:val="002B4894"/>
    <w:rsid w:val="002B5A7F"/>
    <w:rsid w:val="002B5CD3"/>
    <w:rsid w:val="002B6E52"/>
    <w:rsid w:val="002B7B97"/>
    <w:rsid w:val="002B7C44"/>
    <w:rsid w:val="002B7D35"/>
    <w:rsid w:val="002C0878"/>
    <w:rsid w:val="002C14BC"/>
    <w:rsid w:val="002C170A"/>
    <w:rsid w:val="002C1871"/>
    <w:rsid w:val="002C24D4"/>
    <w:rsid w:val="002C2E6F"/>
    <w:rsid w:val="002C3258"/>
    <w:rsid w:val="002C3B67"/>
    <w:rsid w:val="002C3CB9"/>
    <w:rsid w:val="002C58EE"/>
    <w:rsid w:val="002C7067"/>
    <w:rsid w:val="002C7ADD"/>
    <w:rsid w:val="002D00D9"/>
    <w:rsid w:val="002D0487"/>
    <w:rsid w:val="002D089A"/>
    <w:rsid w:val="002D11FA"/>
    <w:rsid w:val="002D1D10"/>
    <w:rsid w:val="002D2044"/>
    <w:rsid w:val="002D24D2"/>
    <w:rsid w:val="002D3063"/>
    <w:rsid w:val="002D3516"/>
    <w:rsid w:val="002D3831"/>
    <w:rsid w:val="002D44A7"/>
    <w:rsid w:val="002D4D88"/>
    <w:rsid w:val="002D55E2"/>
    <w:rsid w:val="002D7552"/>
    <w:rsid w:val="002E026B"/>
    <w:rsid w:val="002E0322"/>
    <w:rsid w:val="002E08F9"/>
    <w:rsid w:val="002E199C"/>
    <w:rsid w:val="002E1A8E"/>
    <w:rsid w:val="002E1FED"/>
    <w:rsid w:val="002E332A"/>
    <w:rsid w:val="002E359E"/>
    <w:rsid w:val="002E433B"/>
    <w:rsid w:val="002E4CD7"/>
    <w:rsid w:val="002E560B"/>
    <w:rsid w:val="002E5754"/>
    <w:rsid w:val="002E69FC"/>
    <w:rsid w:val="002E72BA"/>
    <w:rsid w:val="002E77A2"/>
    <w:rsid w:val="002E7BA4"/>
    <w:rsid w:val="002E7D36"/>
    <w:rsid w:val="002F09DE"/>
    <w:rsid w:val="002F126A"/>
    <w:rsid w:val="002F15D3"/>
    <w:rsid w:val="002F1E15"/>
    <w:rsid w:val="002F2517"/>
    <w:rsid w:val="002F354A"/>
    <w:rsid w:val="002F42BF"/>
    <w:rsid w:val="002F43E7"/>
    <w:rsid w:val="002F4DF2"/>
    <w:rsid w:val="002F698C"/>
    <w:rsid w:val="002F6F26"/>
    <w:rsid w:val="003002F4"/>
    <w:rsid w:val="00300A7F"/>
    <w:rsid w:val="003017DC"/>
    <w:rsid w:val="003030C2"/>
    <w:rsid w:val="00305707"/>
    <w:rsid w:val="00305BC8"/>
    <w:rsid w:val="00306B30"/>
    <w:rsid w:val="00306EDC"/>
    <w:rsid w:val="00310488"/>
    <w:rsid w:val="00311631"/>
    <w:rsid w:val="00313718"/>
    <w:rsid w:val="00313A4A"/>
    <w:rsid w:val="003141BC"/>
    <w:rsid w:val="003155F3"/>
    <w:rsid w:val="00315733"/>
    <w:rsid w:val="00316D83"/>
    <w:rsid w:val="00317803"/>
    <w:rsid w:val="00321621"/>
    <w:rsid w:val="00321DA2"/>
    <w:rsid w:val="00322558"/>
    <w:rsid w:val="00322803"/>
    <w:rsid w:val="00323AFC"/>
    <w:rsid w:val="00324C08"/>
    <w:rsid w:val="00325337"/>
    <w:rsid w:val="00325512"/>
    <w:rsid w:val="00325A13"/>
    <w:rsid w:val="003261C2"/>
    <w:rsid w:val="003261D7"/>
    <w:rsid w:val="0032728A"/>
    <w:rsid w:val="003306D8"/>
    <w:rsid w:val="00330F09"/>
    <w:rsid w:val="00331649"/>
    <w:rsid w:val="003316C8"/>
    <w:rsid w:val="00333DA7"/>
    <w:rsid w:val="003350DE"/>
    <w:rsid w:val="00335376"/>
    <w:rsid w:val="003377D2"/>
    <w:rsid w:val="00340D28"/>
    <w:rsid w:val="0034211B"/>
    <w:rsid w:val="003423FA"/>
    <w:rsid w:val="00344001"/>
    <w:rsid w:val="00346241"/>
    <w:rsid w:val="0034742E"/>
    <w:rsid w:val="00347777"/>
    <w:rsid w:val="00351809"/>
    <w:rsid w:val="00353818"/>
    <w:rsid w:val="0035752A"/>
    <w:rsid w:val="0036064F"/>
    <w:rsid w:val="00360B10"/>
    <w:rsid w:val="00362839"/>
    <w:rsid w:val="00362BF5"/>
    <w:rsid w:val="00363369"/>
    <w:rsid w:val="00363859"/>
    <w:rsid w:val="003653EC"/>
    <w:rsid w:val="00365892"/>
    <w:rsid w:val="0036664F"/>
    <w:rsid w:val="00366C17"/>
    <w:rsid w:val="00367FE4"/>
    <w:rsid w:val="00372628"/>
    <w:rsid w:val="003729D2"/>
    <w:rsid w:val="00372B19"/>
    <w:rsid w:val="00372EC3"/>
    <w:rsid w:val="00373CCF"/>
    <w:rsid w:val="003743E9"/>
    <w:rsid w:val="003758F9"/>
    <w:rsid w:val="003768D5"/>
    <w:rsid w:val="0037694A"/>
    <w:rsid w:val="00381EDF"/>
    <w:rsid w:val="003822AE"/>
    <w:rsid w:val="003829C8"/>
    <w:rsid w:val="00382D00"/>
    <w:rsid w:val="00383371"/>
    <w:rsid w:val="003836A6"/>
    <w:rsid w:val="00383B34"/>
    <w:rsid w:val="00384F33"/>
    <w:rsid w:val="003854E3"/>
    <w:rsid w:val="003854E5"/>
    <w:rsid w:val="003854FD"/>
    <w:rsid w:val="00386960"/>
    <w:rsid w:val="00386D2D"/>
    <w:rsid w:val="00387D21"/>
    <w:rsid w:val="00391A76"/>
    <w:rsid w:val="00391B79"/>
    <w:rsid w:val="00394DBA"/>
    <w:rsid w:val="00395FC3"/>
    <w:rsid w:val="003965EF"/>
    <w:rsid w:val="00397059"/>
    <w:rsid w:val="003971A2"/>
    <w:rsid w:val="003974F5"/>
    <w:rsid w:val="003A07A3"/>
    <w:rsid w:val="003A0CF7"/>
    <w:rsid w:val="003A24B2"/>
    <w:rsid w:val="003A4844"/>
    <w:rsid w:val="003A4B67"/>
    <w:rsid w:val="003A4FAE"/>
    <w:rsid w:val="003A529D"/>
    <w:rsid w:val="003A5CE2"/>
    <w:rsid w:val="003A61BC"/>
    <w:rsid w:val="003A7C14"/>
    <w:rsid w:val="003B0357"/>
    <w:rsid w:val="003B0646"/>
    <w:rsid w:val="003B0DBE"/>
    <w:rsid w:val="003B1296"/>
    <w:rsid w:val="003B15AF"/>
    <w:rsid w:val="003B337E"/>
    <w:rsid w:val="003B393D"/>
    <w:rsid w:val="003B5B86"/>
    <w:rsid w:val="003B69A8"/>
    <w:rsid w:val="003C00CC"/>
    <w:rsid w:val="003C0287"/>
    <w:rsid w:val="003C0553"/>
    <w:rsid w:val="003C34E7"/>
    <w:rsid w:val="003C35EB"/>
    <w:rsid w:val="003C3B1E"/>
    <w:rsid w:val="003C3BAF"/>
    <w:rsid w:val="003C65C7"/>
    <w:rsid w:val="003C7237"/>
    <w:rsid w:val="003D5A80"/>
    <w:rsid w:val="003D66ED"/>
    <w:rsid w:val="003D6C8C"/>
    <w:rsid w:val="003E0E2A"/>
    <w:rsid w:val="003E1FFD"/>
    <w:rsid w:val="003E2E17"/>
    <w:rsid w:val="003E4F85"/>
    <w:rsid w:val="003E5385"/>
    <w:rsid w:val="003E74F1"/>
    <w:rsid w:val="003F00B1"/>
    <w:rsid w:val="003F2A00"/>
    <w:rsid w:val="003F2BFA"/>
    <w:rsid w:val="003F3D58"/>
    <w:rsid w:val="003F49C3"/>
    <w:rsid w:val="003F4C7B"/>
    <w:rsid w:val="003F76DF"/>
    <w:rsid w:val="003F79A1"/>
    <w:rsid w:val="00400282"/>
    <w:rsid w:val="00400AAA"/>
    <w:rsid w:val="0040120A"/>
    <w:rsid w:val="00401326"/>
    <w:rsid w:val="00401B35"/>
    <w:rsid w:val="0040289B"/>
    <w:rsid w:val="00402F48"/>
    <w:rsid w:val="0040497E"/>
    <w:rsid w:val="00404FBF"/>
    <w:rsid w:val="00405EB8"/>
    <w:rsid w:val="004076EA"/>
    <w:rsid w:val="00407EDC"/>
    <w:rsid w:val="00410C3B"/>
    <w:rsid w:val="00412DC7"/>
    <w:rsid w:val="00413996"/>
    <w:rsid w:val="00414AD2"/>
    <w:rsid w:val="00415C1A"/>
    <w:rsid w:val="00415E9D"/>
    <w:rsid w:val="00416EF6"/>
    <w:rsid w:val="00417135"/>
    <w:rsid w:val="00417DB9"/>
    <w:rsid w:val="0042007C"/>
    <w:rsid w:val="00420670"/>
    <w:rsid w:val="00421568"/>
    <w:rsid w:val="00423B87"/>
    <w:rsid w:val="00423BE7"/>
    <w:rsid w:val="00425EE1"/>
    <w:rsid w:val="00427BCC"/>
    <w:rsid w:val="004311AE"/>
    <w:rsid w:val="00432038"/>
    <w:rsid w:val="00433A8C"/>
    <w:rsid w:val="004368FA"/>
    <w:rsid w:val="00437EB4"/>
    <w:rsid w:val="00437EB5"/>
    <w:rsid w:val="004416C7"/>
    <w:rsid w:val="00442546"/>
    <w:rsid w:val="00442B23"/>
    <w:rsid w:val="0044377A"/>
    <w:rsid w:val="0044553E"/>
    <w:rsid w:val="00445B64"/>
    <w:rsid w:val="00450343"/>
    <w:rsid w:val="00451764"/>
    <w:rsid w:val="0045340E"/>
    <w:rsid w:val="00453EEB"/>
    <w:rsid w:val="004545CD"/>
    <w:rsid w:val="00455A14"/>
    <w:rsid w:val="00457B76"/>
    <w:rsid w:val="00460FE8"/>
    <w:rsid w:val="00461124"/>
    <w:rsid w:val="00462FC4"/>
    <w:rsid w:val="00464D5F"/>
    <w:rsid w:val="00465CE8"/>
    <w:rsid w:val="00466002"/>
    <w:rsid w:val="0046647C"/>
    <w:rsid w:val="00467C29"/>
    <w:rsid w:val="00467EC4"/>
    <w:rsid w:val="00470607"/>
    <w:rsid w:val="00472200"/>
    <w:rsid w:val="0047375B"/>
    <w:rsid w:val="00473A97"/>
    <w:rsid w:val="00474AA3"/>
    <w:rsid w:val="00475622"/>
    <w:rsid w:val="00475E59"/>
    <w:rsid w:val="004760BB"/>
    <w:rsid w:val="00476207"/>
    <w:rsid w:val="00476532"/>
    <w:rsid w:val="004809F0"/>
    <w:rsid w:val="00480E0D"/>
    <w:rsid w:val="00481A39"/>
    <w:rsid w:val="00482A84"/>
    <w:rsid w:val="00483D87"/>
    <w:rsid w:val="004859B2"/>
    <w:rsid w:val="00485C09"/>
    <w:rsid w:val="0048694B"/>
    <w:rsid w:val="0048719A"/>
    <w:rsid w:val="00490398"/>
    <w:rsid w:val="00490454"/>
    <w:rsid w:val="00491028"/>
    <w:rsid w:val="00491790"/>
    <w:rsid w:val="00491900"/>
    <w:rsid w:val="00491D89"/>
    <w:rsid w:val="00493047"/>
    <w:rsid w:val="004941E7"/>
    <w:rsid w:val="00494784"/>
    <w:rsid w:val="00496CFB"/>
    <w:rsid w:val="0049750C"/>
    <w:rsid w:val="004A0A0D"/>
    <w:rsid w:val="004A0C1D"/>
    <w:rsid w:val="004A123C"/>
    <w:rsid w:val="004A2655"/>
    <w:rsid w:val="004A404B"/>
    <w:rsid w:val="004A4D23"/>
    <w:rsid w:val="004A5AED"/>
    <w:rsid w:val="004B11B0"/>
    <w:rsid w:val="004B197C"/>
    <w:rsid w:val="004B2408"/>
    <w:rsid w:val="004B2714"/>
    <w:rsid w:val="004B2D14"/>
    <w:rsid w:val="004B6E6C"/>
    <w:rsid w:val="004B7EC1"/>
    <w:rsid w:val="004C00B7"/>
    <w:rsid w:val="004C034C"/>
    <w:rsid w:val="004C1601"/>
    <w:rsid w:val="004C1F4A"/>
    <w:rsid w:val="004C228F"/>
    <w:rsid w:val="004C235F"/>
    <w:rsid w:val="004C2EDA"/>
    <w:rsid w:val="004C3AF0"/>
    <w:rsid w:val="004C548F"/>
    <w:rsid w:val="004C6F0E"/>
    <w:rsid w:val="004C70A9"/>
    <w:rsid w:val="004D00BB"/>
    <w:rsid w:val="004D01A5"/>
    <w:rsid w:val="004D3753"/>
    <w:rsid w:val="004D48DB"/>
    <w:rsid w:val="004D5669"/>
    <w:rsid w:val="004D56FB"/>
    <w:rsid w:val="004D6108"/>
    <w:rsid w:val="004D7A2A"/>
    <w:rsid w:val="004D7AB6"/>
    <w:rsid w:val="004E1359"/>
    <w:rsid w:val="004E1F06"/>
    <w:rsid w:val="004E1F5C"/>
    <w:rsid w:val="004E2EBC"/>
    <w:rsid w:val="004E3CA2"/>
    <w:rsid w:val="004E6034"/>
    <w:rsid w:val="004E6C6C"/>
    <w:rsid w:val="004F2BE2"/>
    <w:rsid w:val="004F4799"/>
    <w:rsid w:val="004F47F4"/>
    <w:rsid w:val="004F4D88"/>
    <w:rsid w:val="004F51B3"/>
    <w:rsid w:val="004F594C"/>
    <w:rsid w:val="004F5B21"/>
    <w:rsid w:val="004F6CD4"/>
    <w:rsid w:val="004F6E65"/>
    <w:rsid w:val="004F748C"/>
    <w:rsid w:val="004F7658"/>
    <w:rsid w:val="004F7CF6"/>
    <w:rsid w:val="0050245A"/>
    <w:rsid w:val="00502AB6"/>
    <w:rsid w:val="00503B5B"/>
    <w:rsid w:val="005046AF"/>
    <w:rsid w:val="00506BFF"/>
    <w:rsid w:val="00507CB0"/>
    <w:rsid w:val="00507DDF"/>
    <w:rsid w:val="00507F28"/>
    <w:rsid w:val="00510184"/>
    <w:rsid w:val="00511A16"/>
    <w:rsid w:val="00512303"/>
    <w:rsid w:val="005136C2"/>
    <w:rsid w:val="00513934"/>
    <w:rsid w:val="0051463A"/>
    <w:rsid w:val="00516759"/>
    <w:rsid w:val="00516E99"/>
    <w:rsid w:val="00520272"/>
    <w:rsid w:val="00520E36"/>
    <w:rsid w:val="00522A48"/>
    <w:rsid w:val="00523975"/>
    <w:rsid w:val="00523C45"/>
    <w:rsid w:val="00526278"/>
    <w:rsid w:val="005265BF"/>
    <w:rsid w:val="005267BD"/>
    <w:rsid w:val="00531726"/>
    <w:rsid w:val="00531C87"/>
    <w:rsid w:val="00532606"/>
    <w:rsid w:val="005344C7"/>
    <w:rsid w:val="0053564B"/>
    <w:rsid w:val="0053570D"/>
    <w:rsid w:val="00536623"/>
    <w:rsid w:val="0053720C"/>
    <w:rsid w:val="005373B6"/>
    <w:rsid w:val="0053750C"/>
    <w:rsid w:val="005377BB"/>
    <w:rsid w:val="0053793C"/>
    <w:rsid w:val="005401BA"/>
    <w:rsid w:val="00542E84"/>
    <w:rsid w:val="005436BE"/>
    <w:rsid w:val="00543BC7"/>
    <w:rsid w:val="00544075"/>
    <w:rsid w:val="00544C19"/>
    <w:rsid w:val="00545FAF"/>
    <w:rsid w:val="00546719"/>
    <w:rsid w:val="0054746E"/>
    <w:rsid w:val="005475D7"/>
    <w:rsid w:val="00547AAA"/>
    <w:rsid w:val="00547D9A"/>
    <w:rsid w:val="00550287"/>
    <w:rsid w:val="0055075F"/>
    <w:rsid w:val="00550C8F"/>
    <w:rsid w:val="0055138A"/>
    <w:rsid w:val="00551DDB"/>
    <w:rsid w:val="005525B8"/>
    <w:rsid w:val="00552DFF"/>
    <w:rsid w:val="00553A44"/>
    <w:rsid w:val="00553E87"/>
    <w:rsid w:val="00553E8E"/>
    <w:rsid w:val="0055504A"/>
    <w:rsid w:val="00555E9D"/>
    <w:rsid w:val="00556350"/>
    <w:rsid w:val="00556822"/>
    <w:rsid w:val="00556B49"/>
    <w:rsid w:val="00561BC8"/>
    <w:rsid w:val="00561D48"/>
    <w:rsid w:val="00561E6C"/>
    <w:rsid w:val="00562B12"/>
    <w:rsid w:val="00562D91"/>
    <w:rsid w:val="00565296"/>
    <w:rsid w:val="0056693B"/>
    <w:rsid w:val="00570857"/>
    <w:rsid w:val="00571599"/>
    <w:rsid w:val="00571F40"/>
    <w:rsid w:val="0057227E"/>
    <w:rsid w:val="0057244D"/>
    <w:rsid w:val="005735B0"/>
    <w:rsid w:val="005741B6"/>
    <w:rsid w:val="00576C0F"/>
    <w:rsid w:val="005771B8"/>
    <w:rsid w:val="00580273"/>
    <w:rsid w:val="005803FA"/>
    <w:rsid w:val="00581B6E"/>
    <w:rsid w:val="00581F5C"/>
    <w:rsid w:val="0058296D"/>
    <w:rsid w:val="00584128"/>
    <w:rsid w:val="005844CA"/>
    <w:rsid w:val="00585A8C"/>
    <w:rsid w:val="0058666E"/>
    <w:rsid w:val="00586EF5"/>
    <w:rsid w:val="00587E95"/>
    <w:rsid w:val="00590D58"/>
    <w:rsid w:val="0059361E"/>
    <w:rsid w:val="005936E1"/>
    <w:rsid w:val="0059495A"/>
    <w:rsid w:val="00594976"/>
    <w:rsid w:val="00595987"/>
    <w:rsid w:val="005967A9"/>
    <w:rsid w:val="00596C2E"/>
    <w:rsid w:val="005972FD"/>
    <w:rsid w:val="005A26E6"/>
    <w:rsid w:val="005A34B7"/>
    <w:rsid w:val="005A4B52"/>
    <w:rsid w:val="005A6FCE"/>
    <w:rsid w:val="005B01C5"/>
    <w:rsid w:val="005B0D8C"/>
    <w:rsid w:val="005B0E01"/>
    <w:rsid w:val="005B1768"/>
    <w:rsid w:val="005B2291"/>
    <w:rsid w:val="005B2BD4"/>
    <w:rsid w:val="005B2D06"/>
    <w:rsid w:val="005B3DAD"/>
    <w:rsid w:val="005B3DBD"/>
    <w:rsid w:val="005B40D0"/>
    <w:rsid w:val="005B4AAE"/>
    <w:rsid w:val="005B615C"/>
    <w:rsid w:val="005B76F1"/>
    <w:rsid w:val="005B7DCB"/>
    <w:rsid w:val="005C0486"/>
    <w:rsid w:val="005C05ED"/>
    <w:rsid w:val="005C4222"/>
    <w:rsid w:val="005C78E7"/>
    <w:rsid w:val="005C7B2C"/>
    <w:rsid w:val="005D16D7"/>
    <w:rsid w:val="005D2BE2"/>
    <w:rsid w:val="005D41C8"/>
    <w:rsid w:val="005D5D76"/>
    <w:rsid w:val="005D5FCC"/>
    <w:rsid w:val="005D615D"/>
    <w:rsid w:val="005D61E7"/>
    <w:rsid w:val="005D6FFF"/>
    <w:rsid w:val="005D7233"/>
    <w:rsid w:val="005E113D"/>
    <w:rsid w:val="005E1260"/>
    <w:rsid w:val="005E1902"/>
    <w:rsid w:val="005E1FD5"/>
    <w:rsid w:val="005E239A"/>
    <w:rsid w:val="005E3856"/>
    <w:rsid w:val="005E447E"/>
    <w:rsid w:val="005E5053"/>
    <w:rsid w:val="005E5907"/>
    <w:rsid w:val="005E5C7C"/>
    <w:rsid w:val="005E5DD0"/>
    <w:rsid w:val="005E69FA"/>
    <w:rsid w:val="005F0213"/>
    <w:rsid w:val="005F0A12"/>
    <w:rsid w:val="005F24AE"/>
    <w:rsid w:val="005F38FC"/>
    <w:rsid w:val="005F642B"/>
    <w:rsid w:val="005F673E"/>
    <w:rsid w:val="005F6F9D"/>
    <w:rsid w:val="005F7E13"/>
    <w:rsid w:val="005F7F05"/>
    <w:rsid w:val="00600FFA"/>
    <w:rsid w:val="00601989"/>
    <w:rsid w:val="00602960"/>
    <w:rsid w:val="00602B61"/>
    <w:rsid w:val="00602FE3"/>
    <w:rsid w:val="006031B0"/>
    <w:rsid w:val="006048D3"/>
    <w:rsid w:val="00605A40"/>
    <w:rsid w:val="006077F3"/>
    <w:rsid w:val="00607D33"/>
    <w:rsid w:val="00610034"/>
    <w:rsid w:val="006104D9"/>
    <w:rsid w:val="00610653"/>
    <w:rsid w:val="00610E4F"/>
    <w:rsid w:val="0061179C"/>
    <w:rsid w:val="00611E30"/>
    <w:rsid w:val="006129C0"/>
    <w:rsid w:val="00614EE0"/>
    <w:rsid w:val="006152FF"/>
    <w:rsid w:val="00615977"/>
    <w:rsid w:val="006174C1"/>
    <w:rsid w:val="00617CE2"/>
    <w:rsid w:val="00623752"/>
    <w:rsid w:val="0062446E"/>
    <w:rsid w:val="00624791"/>
    <w:rsid w:val="00624FFA"/>
    <w:rsid w:val="00625BC8"/>
    <w:rsid w:val="00627133"/>
    <w:rsid w:val="00627329"/>
    <w:rsid w:val="0063017E"/>
    <w:rsid w:val="006303E7"/>
    <w:rsid w:val="006304FD"/>
    <w:rsid w:val="00631C33"/>
    <w:rsid w:val="006321F8"/>
    <w:rsid w:val="00632E67"/>
    <w:rsid w:val="006330ED"/>
    <w:rsid w:val="006330F4"/>
    <w:rsid w:val="0063384C"/>
    <w:rsid w:val="00634CCB"/>
    <w:rsid w:val="0063531D"/>
    <w:rsid w:val="00635567"/>
    <w:rsid w:val="00635E10"/>
    <w:rsid w:val="0063606C"/>
    <w:rsid w:val="00637428"/>
    <w:rsid w:val="006374C6"/>
    <w:rsid w:val="00637571"/>
    <w:rsid w:val="00637DBB"/>
    <w:rsid w:val="00640A7E"/>
    <w:rsid w:val="00640D19"/>
    <w:rsid w:val="00641EBE"/>
    <w:rsid w:val="006422C4"/>
    <w:rsid w:val="006425B1"/>
    <w:rsid w:val="00642F38"/>
    <w:rsid w:val="00643C34"/>
    <w:rsid w:val="006444F9"/>
    <w:rsid w:val="00644E40"/>
    <w:rsid w:val="0064507D"/>
    <w:rsid w:val="0064616B"/>
    <w:rsid w:val="0064645D"/>
    <w:rsid w:val="00650E19"/>
    <w:rsid w:val="00653F4A"/>
    <w:rsid w:val="006561DD"/>
    <w:rsid w:val="00656454"/>
    <w:rsid w:val="00664EAD"/>
    <w:rsid w:val="0066500B"/>
    <w:rsid w:val="00666169"/>
    <w:rsid w:val="00666368"/>
    <w:rsid w:val="006663AC"/>
    <w:rsid w:val="00667D74"/>
    <w:rsid w:val="006702F7"/>
    <w:rsid w:val="006703D4"/>
    <w:rsid w:val="00670B0C"/>
    <w:rsid w:val="00675206"/>
    <w:rsid w:val="00680108"/>
    <w:rsid w:val="00681514"/>
    <w:rsid w:val="0068318C"/>
    <w:rsid w:val="00687498"/>
    <w:rsid w:val="00690F13"/>
    <w:rsid w:val="0069115B"/>
    <w:rsid w:val="006927BD"/>
    <w:rsid w:val="00692F05"/>
    <w:rsid w:val="006934BD"/>
    <w:rsid w:val="006970A0"/>
    <w:rsid w:val="006972A1"/>
    <w:rsid w:val="006A1B13"/>
    <w:rsid w:val="006A48A9"/>
    <w:rsid w:val="006A4ED0"/>
    <w:rsid w:val="006A69FC"/>
    <w:rsid w:val="006B01A7"/>
    <w:rsid w:val="006B0BB0"/>
    <w:rsid w:val="006B22FF"/>
    <w:rsid w:val="006B2D38"/>
    <w:rsid w:val="006B4B9D"/>
    <w:rsid w:val="006B5787"/>
    <w:rsid w:val="006B5956"/>
    <w:rsid w:val="006B6B2D"/>
    <w:rsid w:val="006B7C63"/>
    <w:rsid w:val="006C3644"/>
    <w:rsid w:val="006C48EC"/>
    <w:rsid w:val="006C4CB6"/>
    <w:rsid w:val="006C5C5E"/>
    <w:rsid w:val="006C5D74"/>
    <w:rsid w:val="006C7120"/>
    <w:rsid w:val="006D02B0"/>
    <w:rsid w:val="006D0C77"/>
    <w:rsid w:val="006D1B64"/>
    <w:rsid w:val="006D2445"/>
    <w:rsid w:val="006D2CB9"/>
    <w:rsid w:val="006D3052"/>
    <w:rsid w:val="006D509F"/>
    <w:rsid w:val="006D6277"/>
    <w:rsid w:val="006D678A"/>
    <w:rsid w:val="006D6894"/>
    <w:rsid w:val="006D74B5"/>
    <w:rsid w:val="006E07FE"/>
    <w:rsid w:val="006E0A76"/>
    <w:rsid w:val="006E19A2"/>
    <w:rsid w:val="006E1EA6"/>
    <w:rsid w:val="006E3135"/>
    <w:rsid w:val="006E53AF"/>
    <w:rsid w:val="006E6BF8"/>
    <w:rsid w:val="006E7440"/>
    <w:rsid w:val="006E7660"/>
    <w:rsid w:val="006F0A70"/>
    <w:rsid w:val="006F0C8B"/>
    <w:rsid w:val="006F29CA"/>
    <w:rsid w:val="006F2AA9"/>
    <w:rsid w:val="006F2D63"/>
    <w:rsid w:val="006F42CC"/>
    <w:rsid w:val="006F5168"/>
    <w:rsid w:val="006F5FC9"/>
    <w:rsid w:val="006F6084"/>
    <w:rsid w:val="006F61E1"/>
    <w:rsid w:val="006F624D"/>
    <w:rsid w:val="006F6406"/>
    <w:rsid w:val="006F6E1D"/>
    <w:rsid w:val="006F7D44"/>
    <w:rsid w:val="007002C2"/>
    <w:rsid w:val="007005BD"/>
    <w:rsid w:val="00700907"/>
    <w:rsid w:val="007009F9"/>
    <w:rsid w:val="00700C43"/>
    <w:rsid w:val="007010B6"/>
    <w:rsid w:val="00703AC7"/>
    <w:rsid w:val="00703B9E"/>
    <w:rsid w:val="00705D09"/>
    <w:rsid w:val="00706C98"/>
    <w:rsid w:val="00706DD3"/>
    <w:rsid w:val="00707177"/>
    <w:rsid w:val="00710488"/>
    <w:rsid w:val="007106F1"/>
    <w:rsid w:val="00710BD6"/>
    <w:rsid w:val="007114FA"/>
    <w:rsid w:val="00711657"/>
    <w:rsid w:val="0071174C"/>
    <w:rsid w:val="007126DA"/>
    <w:rsid w:val="00715256"/>
    <w:rsid w:val="00715851"/>
    <w:rsid w:val="00715EB5"/>
    <w:rsid w:val="00717F1F"/>
    <w:rsid w:val="0072169D"/>
    <w:rsid w:val="0072314E"/>
    <w:rsid w:val="007238F6"/>
    <w:rsid w:val="00723E0A"/>
    <w:rsid w:val="007243FB"/>
    <w:rsid w:val="0072479E"/>
    <w:rsid w:val="00724E0B"/>
    <w:rsid w:val="007264F1"/>
    <w:rsid w:val="00726502"/>
    <w:rsid w:val="00730131"/>
    <w:rsid w:val="00731E7E"/>
    <w:rsid w:val="00732991"/>
    <w:rsid w:val="007330F8"/>
    <w:rsid w:val="00734A99"/>
    <w:rsid w:val="00734D42"/>
    <w:rsid w:val="00734E6B"/>
    <w:rsid w:val="007352BA"/>
    <w:rsid w:val="007360A2"/>
    <w:rsid w:val="00736F12"/>
    <w:rsid w:val="00740261"/>
    <w:rsid w:val="007425A6"/>
    <w:rsid w:val="00743D63"/>
    <w:rsid w:val="007442E9"/>
    <w:rsid w:val="007463E5"/>
    <w:rsid w:val="0074698C"/>
    <w:rsid w:val="00750158"/>
    <w:rsid w:val="00750935"/>
    <w:rsid w:val="00751EEB"/>
    <w:rsid w:val="00751F18"/>
    <w:rsid w:val="00753DF7"/>
    <w:rsid w:val="007557B3"/>
    <w:rsid w:val="00755C04"/>
    <w:rsid w:val="00757C00"/>
    <w:rsid w:val="0076286E"/>
    <w:rsid w:val="00762878"/>
    <w:rsid w:val="0076444C"/>
    <w:rsid w:val="00765BC3"/>
    <w:rsid w:val="00766016"/>
    <w:rsid w:val="00766B10"/>
    <w:rsid w:val="00766D27"/>
    <w:rsid w:val="007674FF"/>
    <w:rsid w:val="007705F7"/>
    <w:rsid w:val="00771070"/>
    <w:rsid w:val="0077119C"/>
    <w:rsid w:val="00771378"/>
    <w:rsid w:val="00771B9B"/>
    <w:rsid w:val="00771D0D"/>
    <w:rsid w:val="00774D9B"/>
    <w:rsid w:val="00775CD9"/>
    <w:rsid w:val="00775FD5"/>
    <w:rsid w:val="007825DD"/>
    <w:rsid w:val="00783444"/>
    <w:rsid w:val="00783B11"/>
    <w:rsid w:val="00784263"/>
    <w:rsid w:val="00785009"/>
    <w:rsid w:val="00787251"/>
    <w:rsid w:val="007875B4"/>
    <w:rsid w:val="00787A01"/>
    <w:rsid w:val="00790DD9"/>
    <w:rsid w:val="0079346E"/>
    <w:rsid w:val="007939C2"/>
    <w:rsid w:val="0079442D"/>
    <w:rsid w:val="00794CF4"/>
    <w:rsid w:val="00795242"/>
    <w:rsid w:val="00795765"/>
    <w:rsid w:val="00795949"/>
    <w:rsid w:val="00795FE7"/>
    <w:rsid w:val="00796861"/>
    <w:rsid w:val="007A1057"/>
    <w:rsid w:val="007A1878"/>
    <w:rsid w:val="007A21C0"/>
    <w:rsid w:val="007A2C52"/>
    <w:rsid w:val="007A3BA6"/>
    <w:rsid w:val="007A4130"/>
    <w:rsid w:val="007A5BB6"/>
    <w:rsid w:val="007A6238"/>
    <w:rsid w:val="007A6F0B"/>
    <w:rsid w:val="007B005B"/>
    <w:rsid w:val="007B0830"/>
    <w:rsid w:val="007B099E"/>
    <w:rsid w:val="007B0BB2"/>
    <w:rsid w:val="007B1528"/>
    <w:rsid w:val="007B1961"/>
    <w:rsid w:val="007B2C4D"/>
    <w:rsid w:val="007B2F5D"/>
    <w:rsid w:val="007B34C2"/>
    <w:rsid w:val="007B3F63"/>
    <w:rsid w:val="007B5A64"/>
    <w:rsid w:val="007B6405"/>
    <w:rsid w:val="007C01BB"/>
    <w:rsid w:val="007C086D"/>
    <w:rsid w:val="007C1495"/>
    <w:rsid w:val="007C2B62"/>
    <w:rsid w:val="007C30B4"/>
    <w:rsid w:val="007C4168"/>
    <w:rsid w:val="007C443A"/>
    <w:rsid w:val="007C65A9"/>
    <w:rsid w:val="007C7293"/>
    <w:rsid w:val="007D1297"/>
    <w:rsid w:val="007D3EA7"/>
    <w:rsid w:val="007D460A"/>
    <w:rsid w:val="007D6040"/>
    <w:rsid w:val="007D639B"/>
    <w:rsid w:val="007D687D"/>
    <w:rsid w:val="007D7769"/>
    <w:rsid w:val="007E01CD"/>
    <w:rsid w:val="007E1C9C"/>
    <w:rsid w:val="007E31A6"/>
    <w:rsid w:val="007E417E"/>
    <w:rsid w:val="007E43CB"/>
    <w:rsid w:val="007E4EA3"/>
    <w:rsid w:val="007E512A"/>
    <w:rsid w:val="007E5559"/>
    <w:rsid w:val="007E5836"/>
    <w:rsid w:val="007E5B6F"/>
    <w:rsid w:val="007F300B"/>
    <w:rsid w:val="007F35FD"/>
    <w:rsid w:val="007F599D"/>
    <w:rsid w:val="007F5D8F"/>
    <w:rsid w:val="007F761C"/>
    <w:rsid w:val="007F7E07"/>
    <w:rsid w:val="008000DB"/>
    <w:rsid w:val="00800CE3"/>
    <w:rsid w:val="0080154D"/>
    <w:rsid w:val="00801B0C"/>
    <w:rsid w:val="0080324F"/>
    <w:rsid w:val="00803514"/>
    <w:rsid w:val="00803E2C"/>
    <w:rsid w:val="0080598F"/>
    <w:rsid w:val="00811A3A"/>
    <w:rsid w:val="00812A98"/>
    <w:rsid w:val="00813072"/>
    <w:rsid w:val="0081322D"/>
    <w:rsid w:val="008134E8"/>
    <w:rsid w:val="00813672"/>
    <w:rsid w:val="00814C08"/>
    <w:rsid w:val="00816636"/>
    <w:rsid w:val="00816764"/>
    <w:rsid w:val="0081706F"/>
    <w:rsid w:val="008177AE"/>
    <w:rsid w:val="008178F4"/>
    <w:rsid w:val="008200A2"/>
    <w:rsid w:val="00820784"/>
    <w:rsid w:val="00822805"/>
    <w:rsid w:val="00822FB1"/>
    <w:rsid w:val="0082347F"/>
    <w:rsid w:val="00824620"/>
    <w:rsid w:val="008268BC"/>
    <w:rsid w:val="00832E5C"/>
    <w:rsid w:val="0083360B"/>
    <w:rsid w:val="00834824"/>
    <w:rsid w:val="00835E98"/>
    <w:rsid w:val="00842964"/>
    <w:rsid w:val="00843CA7"/>
    <w:rsid w:val="00844C93"/>
    <w:rsid w:val="00844E4D"/>
    <w:rsid w:val="0084634D"/>
    <w:rsid w:val="00846C40"/>
    <w:rsid w:val="008505CA"/>
    <w:rsid w:val="008509E4"/>
    <w:rsid w:val="00852F27"/>
    <w:rsid w:val="008536A7"/>
    <w:rsid w:val="00853C66"/>
    <w:rsid w:val="008546EB"/>
    <w:rsid w:val="00856E9B"/>
    <w:rsid w:val="00860881"/>
    <w:rsid w:val="00860AFF"/>
    <w:rsid w:val="008613C6"/>
    <w:rsid w:val="00862706"/>
    <w:rsid w:val="00862722"/>
    <w:rsid w:val="00862997"/>
    <w:rsid w:val="008629CC"/>
    <w:rsid w:val="00863784"/>
    <w:rsid w:val="00865009"/>
    <w:rsid w:val="008653DD"/>
    <w:rsid w:val="00865520"/>
    <w:rsid w:val="00866D00"/>
    <w:rsid w:val="0086728D"/>
    <w:rsid w:val="00867CBD"/>
    <w:rsid w:val="00871749"/>
    <w:rsid w:val="00871C57"/>
    <w:rsid w:val="00871C6E"/>
    <w:rsid w:val="00872C88"/>
    <w:rsid w:val="00873408"/>
    <w:rsid w:val="008743F2"/>
    <w:rsid w:val="0087460F"/>
    <w:rsid w:val="008747CA"/>
    <w:rsid w:val="00875908"/>
    <w:rsid w:val="008772B4"/>
    <w:rsid w:val="008779A8"/>
    <w:rsid w:val="00885524"/>
    <w:rsid w:val="00885D5E"/>
    <w:rsid w:val="008862DC"/>
    <w:rsid w:val="008869AF"/>
    <w:rsid w:val="00887C2E"/>
    <w:rsid w:val="00887D5C"/>
    <w:rsid w:val="00890112"/>
    <w:rsid w:val="00891ADC"/>
    <w:rsid w:val="0089282E"/>
    <w:rsid w:val="00892B38"/>
    <w:rsid w:val="00893F99"/>
    <w:rsid w:val="00894E2E"/>
    <w:rsid w:val="008A02D4"/>
    <w:rsid w:val="008A0404"/>
    <w:rsid w:val="008A0490"/>
    <w:rsid w:val="008A0BFB"/>
    <w:rsid w:val="008A261D"/>
    <w:rsid w:val="008A3B49"/>
    <w:rsid w:val="008A4EC3"/>
    <w:rsid w:val="008A6C6D"/>
    <w:rsid w:val="008A7D8E"/>
    <w:rsid w:val="008B05FB"/>
    <w:rsid w:val="008B1687"/>
    <w:rsid w:val="008B2083"/>
    <w:rsid w:val="008B40D0"/>
    <w:rsid w:val="008B4FBF"/>
    <w:rsid w:val="008B53D2"/>
    <w:rsid w:val="008B6C02"/>
    <w:rsid w:val="008B702E"/>
    <w:rsid w:val="008B7C3E"/>
    <w:rsid w:val="008C122F"/>
    <w:rsid w:val="008C1F5B"/>
    <w:rsid w:val="008C2036"/>
    <w:rsid w:val="008C2497"/>
    <w:rsid w:val="008C31AF"/>
    <w:rsid w:val="008C3DFC"/>
    <w:rsid w:val="008C4DE9"/>
    <w:rsid w:val="008C59F2"/>
    <w:rsid w:val="008C6624"/>
    <w:rsid w:val="008C7550"/>
    <w:rsid w:val="008C761E"/>
    <w:rsid w:val="008D0CAE"/>
    <w:rsid w:val="008D2A4A"/>
    <w:rsid w:val="008D4220"/>
    <w:rsid w:val="008D4285"/>
    <w:rsid w:val="008D4E17"/>
    <w:rsid w:val="008D5491"/>
    <w:rsid w:val="008D54F1"/>
    <w:rsid w:val="008D5A2F"/>
    <w:rsid w:val="008D5AD9"/>
    <w:rsid w:val="008D5FA2"/>
    <w:rsid w:val="008D73F8"/>
    <w:rsid w:val="008E00C2"/>
    <w:rsid w:val="008E1332"/>
    <w:rsid w:val="008E1609"/>
    <w:rsid w:val="008E51FA"/>
    <w:rsid w:val="008E5C02"/>
    <w:rsid w:val="008E6E4E"/>
    <w:rsid w:val="008E6F20"/>
    <w:rsid w:val="008E718C"/>
    <w:rsid w:val="008E74F3"/>
    <w:rsid w:val="008E7768"/>
    <w:rsid w:val="008F047B"/>
    <w:rsid w:val="008F1745"/>
    <w:rsid w:val="008F174F"/>
    <w:rsid w:val="008F1D10"/>
    <w:rsid w:val="008F4BAC"/>
    <w:rsid w:val="008F4EBA"/>
    <w:rsid w:val="008F6563"/>
    <w:rsid w:val="008F7DAD"/>
    <w:rsid w:val="00901FE8"/>
    <w:rsid w:val="009020ED"/>
    <w:rsid w:val="00902F87"/>
    <w:rsid w:val="00903A37"/>
    <w:rsid w:val="009047FE"/>
    <w:rsid w:val="0090616E"/>
    <w:rsid w:val="0090685C"/>
    <w:rsid w:val="00906876"/>
    <w:rsid w:val="00907BC4"/>
    <w:rsid w:val="00910321"/>
    <w:rsid w:val="00910A5F"/>
    <w:rsid w:val="00912303"/>
    <w:rsid w:val="0091347A"/>
    <w:rsid w:val="00914947"/>
    <w:rsid w:val="009153F5"/>
    <w:rsid w:val="009169C4"/>
    <w:rsid w:val="009202B9"/>
    <w:rsid w:val="00921415"/>
    <w:rsid w:val="00921652"/>
    <w:rsid w:val="00921EE7"/>
    <w:rsid w:val="0092646E"/>
    <w:rsid w:val="009273FF"/>
    <w:rsid w:val="00927DAA"/>
    <w:rsid w:val="00931CDE"/>
    <w:rsid w:val="00932B7B"/>
    <w:rsid w:val="009335CE"/>
    <w:rsid w:val="00933933"/>
    <w:rsid w:val="00933960"/>
    <w:rsid w:val="00933B2A"/>
    <w:rsid w:val="00934E6A"/>
    <w:rsid w:val="00934F6C"/>
    <w:rsid w:val="0093506C"/>
    <w:rsid w:val="00936EAE"/>
    <w:rsid w:val="00940A13"/>
    <w:rsid w:val="00943FD1"/>
    <w:rsid w:val="00945603"/>
    <w:rsid w:val="0094593B"/>
    <w:rsid w:val="009474C8"/>
    <w:rsid w:val="00947E38"/>
    <w:rsid w:val="00950274"/>
    <w:rsid w:val="009508DE"/>
    <w:rsid w:val="009509F0"/>
    <w:rsid w:val="00951F3C"/>
    <w:rsid w:val="00952A0E"/>
    <w:rsid w:val="009530EC"/>
    <w:rsid w:val="0095496B"/>
    <w:rsid w:val="00956349"/>
    <w:rsid w:val="009570CB"/>
    <w:rsid w:val="009571C5"/>
    <w:rsid w:val="009576CB"/>
    <w:rsid w:val="00957E29"/>
    <w:rsid w:val="00960E0A"/>
    <w:rsid w:val="009610DB"/>
    <w:rsid w:val="00962A47"/>
    <w:rsid w:val="00964F15"/>
    <w:rsid w:val="00965601"/>
    <w:rsid w:val="00965DF6"/>
    <w:rsid w:val="00967896"/>
    <w:rsid w:val="009705FA"/>
    <w:rsid w:val="00971460"/>
    <w:rsid w:val="00971470"/>
    <w:rsid w:val="0097323F"/>
    <w:rsid w:val="0097556A"/>
    <w:rsid w:val="009759B1"/>
    <w:rsid w:val="00976A23"/>
    <w:rsid w:val="009775FB"/>
    <w:rsid w:val="00981274"/>
    <w:rsid w:val="00981703"/>
    <w:rsid w:val="0098279E"/>
    <w:rsid w:val="00983313"/>
    <w:rsid w:val="0098425C"/>
    <w:rsid w:val="0098430E"/>
    <w:rsid w:val="00985BE7"/>
    <w:rsid w:val="00985D7F"/>
    <w:rsid w:val="00986A37"/>
    <w:rsid w:val="00987EA9"/>
    <w:rsid w:val="00993533"/>
    <w:rsid w:val="00993C19"/>
    <w:rsid w:val="00994E5E"/>
    <w:rsid w:val="0099590F"/>
    <w:rsid w:val="0099798B"/>
    <w:rsid w:val="009979E2"/>
    <w:rsid w:val="00997A4F"/>
    <w:rsid w:val="00997AF4"/>
    <w:rsid w:val="009A0850"/>
    <w:rsid w:val="009A1176"/>
    <w:rsid w:val="009A2D61"/>
    <w:rsid w:val="009A3C10"/>
    <w:rsid w:val="009A51CB"/>
    <w:rsid w:val="009A5F5D"/>
    <w:rsid w:val="009B20CE"/>
    <w:rsid w:val="009B21E5"/>
    <w:rsid w:val="009B30D3"/>
    <w:rsid w:val="009B3736"/>
    <w:rsid w:val="009B4CC1"/>
    <w:rsid w:val="009B59E8"/>
    <w:rsid w:val="009B66B7"/>
    <w:rsid w:val="009C471E"/>
    <w:rsid w:val="009C5339"/>
    <w:rsid w:val="009C5C68"/>
    <w:rsid w:val="009C5E2E"/>
    <w:rsid w:val="009C5E6F"/>
    <w:rsid w:val="009C6C77"/>
    <w:rsid w:val="009C7419"/>
    <w:rsid w:val="009C7874"/>
    <w:rsid w:val="009D0691"/>
    <w:rsid w:val="009D10BF"/>
    <w:rsid w:val="009D196B"/>
    <w:rsid w:val="009D20B4"/>
    <w:rsid w:val="009D2E5F"/>
    <w:rsid w:val="009D3060"/>
    <w:rsid w:val="009D36F4"/>
    <w:rsid w:val="009D3D2A"/>
    <w:rsid w:val="009D40CD"/>
    <w:rsid w:val="009D53B2"/>
    <w:rsid w:val="009D5614"/>
    <w:rsid w:val="009D5C0D"/>
    <w:rsid w:val="009D6B37"/>
    <w:rsid w:val="009D766B"/>
    <w:rsid w:val="009D7D6E"/>
    <w:rsid w:val="009E0941"/>
    <w:rsid w:val="009E11F4"/>
    <w:rsid w:val="009E3266"/>
    <w:rsid w:val="009E3A5A"/>
    <w:rsid w:val="009E4634"/>
    <w:rsid w:val="009E4F8D"/>
    <w:rsid w:val="009E50F3"/>
    <w:rsid w:val="009E5D7D"/>
    <w:rsid w:val="009E5ECD"/>
    <w:rsid w:val="009E6785"/>
    <w:rsid w:val="009E6DDB"/>
    <w:rsid w:val="009E795B"/>
    <w:rsid w:val="009F08FA"/>
    <w:rsid w:val="009F1D44"/>
    <w:rsid w:val="009F41B5"/>
    <w:rsid w:val="009F49C1"/>
    <w:rsid w:val="009F532E"/>
    <w:rsid w:val="009F5583"/>
    <w:rsid w:val="009F6363"/>
    <w:rsid w:val="009F6BF4"/>
    <w:rsid w:val="009F6C6B"/>
    <w:rsid w:val="009F6D8C"/>
    <w:rsid w:val="009F7D6C"/>
    <w:rsid w:val="00A00A7A"/>
    <w:rsid w:val="00A01EE4"/>
    <w:rsid w:val="00A02D05"/>
    <w:rsid w:val="00A03B2D"/>
    <w:rsid w:val="00A0447A"/>
    <w:rsid w:val="00A04E40"/>
    <w:rsid w:val="00A061B6"/>
    <w:rsid w:val="00A067B9"/>
    <w:rsid w:val="00A067DC"/>
    <w:rsid w:val="00A06C69"/>
    <w:rsid w:val="00A110A4"/>
    <w:rsid w:val="00A112F9"/>
    <w:rsid w:val="00A11417"/>
    <w:rsid w:val="00A13D52"/>
    <w:rsid w:val="00A14452"/>
    <w:rsid w:val="00A14A11"/>
    <w:rsid w:val="00A153FE"/>
    <w:rsid w:val="00A21E08"/>
    <w:rsid w:val="00A22026"/>
    <w:rsid w:val="00A229DF"/>
    <w:rsid w:val="00A24A2D"/>
    <w:rsid w:val="00A25780"/>
    <w:rsid w:val="00A27B0E"/>
    <w:rsid w:val="00A30588"/>
    <w:rsid w:val="00A30B8B"/>
    <w:rsid w:val="00A31704"/>
    <w:rsid w:val="00A32BA9"/>
    <w:rsid w:val="00A35AD7"/>
    <w:rsid w:val="00A36337"/>
    <w:rsid w:val="00A36CE1"/>
    <w:rsid w:val="00A3722E"/>
    <w:rsid w:val="00A37382"/>
    <w:rsid w:val="00A37B76"/>
    <w:rsid w:val="00A412A8"/>
    <w:rsid w:val="00A41940"/>
    <w:rsid w:val="00A41A52"/>
    <w:rsid w:val="00A422B1"/>
    <w:rsid w:val="00A42D7A"/>
    <w:rsid w:val="00A44459"/>
    <w:rsid w:val="00A450A1"/>
    <w:rsid w:val="00A45E19"/>
    <w:rsid w:val="00A46059"/>
    <w:rsid w:val="00A46521"/>
    <w:rsid w:val="00A469A6"/>
    <w:rsid w:val="00A46AD9"/>
    <w:rsid w:val="00A47963"/>
    <w:rsid w:val="00A47F3A"/>
    <w:rsid w:val="00A47FE3"/>
    <w:rsid w:val="00A50450"/>
    <w:rsid w:val="00A50AA9"/>
    <w:rsid w:val="00A51646"/>
    <w:rsid w:val="00A5234E"/>
    <w:rsid w:val="00A52CC3"/>
    <w:rsid w:val="00A53F9A"/>
    <w:rsid w:val="00A5424C"/>
    <w:rsid w:val="00A55333"/>
    <w:rsid w:val="00A5576B"/>
    <w:rsid w:val="00A56839"/>
    <w:rsid w:val="00A56EEB"/>
    <w:rsid w:val="00A60596"/>
    <w:rsid w:val="00A60AAF"/>
    <w:rsid w:val="00A611B5"/>
    <w:rsid w:val="00A62B4B"/>
    <w:rsid w:val="00A64728"/>
    <w:rsid w:val="00A65848"/>
    <w:rsid w:val="00A6622A"/>
    <w:rsid w:val="00A67990"/>
    <w:rsid w:val="00A70AB4"/>
    <w:rsid w:val="00A70CAD"/>
    <w:rsid w:val="00A71018"/>
    <w:rsid w:val="00A717B8"/>
    <w:rsid w:val="00A71800"/>
    <w:rsid w:val="00A72CBC"/>
    <w:rsid w:val="00A74134"/>
    <w:rsid w:val="00A75D16"/>
    <w:rsid w:val="00A7739A"/>
    <w:rsid w:val="00A77F0E"/>
    <w:rsid w:val="00A80D1E"/>
    <w:rsid w:val="00A8115D"/>
    <w:rsid w:val="00A814D9"/>
    <w:rsid w:val="00A82C27"/>
    <w:rsid w:val="00A864E0"/>
    <w:rsid w:val="00A90961"/>
    <w:rsid w:val="00A91002"/>
    <w:rsid w:val="00A91334"/>
    <w:rsid w:val="00A9168A"/>
    <w:rsid w:val="00A93CE8"/>
    <w:rsid w:val="00A93EE4"/>
    <w:rsid w:val="00A94100"/>
    <w:rsid w:val="00A942C8"/>
    <w:rsid w:val="00A945F8"/>
    <w:rsid w:val="00A959E2"/>
    <w:rsid w:val="00A95F7B"/>
    <w:rsid w:val="00A9604E"/>
    <w:rsid w:val="00A971CF"/>
    <w:rsid w:val="00AA068A"/>
    <w:rsid w:val="00AA1816"/>
    <w:rsid w:val="00AA1D68"/>
    <w:rsid w:val="00AA1F2C"/>
    <w:rsid w:val="00AA28C9"/>
    <w:rsid w:val="00AA2A14"/>
    <w:rsid w:val="00AA2C14"/>
    <w:rsid w:val="00AA459A"/>
    <w:rsid w:val="00AA4B84"/>
    <w:rsid w:val="00AA6B1B"/>
    <w:rsid w:val="00AA6C04"/>
    <w:rsid w:val="00AA6E3A"/>
    <w:rsid w:val="00AB0746"/>
    <w:rsid w:val="00AB1FF6"/>
    <w:rsid w:val="00AB2AC6"/>
    <w:rsid w:val="00AB564B"/>
    <w:rsid w:val="00AB655C"/>
    <w:rsid w:val="00AB715B"/>
    <w:rsid w:val="00AC1D8F"/>
    <w:rsid w:val="00AC32D8"/>
    <w:rsid w:val="00AC3EEB"/>
    <w:rsid w:val="00AC3FAC"/>
    <w:rsid w:val="00AC4105"/>
    <w:rsid w:val="00AC5898"/>
    <w:rsid w:val="00AC62D2"/>
    <w:rsid w:val="00AC76D7"/>
    <w:rsid w:val="00AD08C9"/>
    <w:rsid w:val="00AD2011"/>
    <w:rsid w:val="00AD2FC2"/>
    <w:rsid w:val="00AD3641"/>
    <w:rsid w:val="00AD393F"/>
    <w:rsid w:val="00AD501E"/>
    <w:rsid w:val="00AD5174"/>
    <w:rsid w:val="00AD51EC"/>
    <w:rsid w:val="00AE328E"/>
    <w:rsid w:val="00AE38C4"/>
    <w:rsid w:val="00AE3DD7"/>
    <w:rsid w:val="00AE448A"/>
    <w:rsid w:val="00AE4877"/>
    <w:rsid w:val="00AE50CF"/>
    <w:rsid w:val="00AE5914"/>
    <w:rsid w:val="00AE6D9D"/>
    <w:rsid w:val="00AE7A9B"/>
    <w:rsid w:val="00AF0B4F"/>
    <w:rsid w:val="00AF10BA"/>
    <w:rsid w:val="00AF124D"/>
    <w:rsid w:val="00AF142D"/>
    <w:rsid w:val="00AF1DC8"/>
    <w:rsid w:val="00AF27DB"/>
    <w:rsid w:val="00AF40CB"/>
    <w:rsid w:val="00AF44F4"/>
    <w:rsid w:val="00AF45B9"/>
    <w:rsid w:val="00AF5B33"/>
    <w:rsid w:val="00AF6ED8"/>
    <w:rsid w:val="00B00598"/>
    <w:rsid w:val="00B030C1"/>
    <w:rsid w:val="00B03274"/>
    <w:rsid w:val="00B03A87"/>
    <w:rsid w:val="00B078C2"/>
    <w:rsid w:val="00B10571"/>
    <w:rsid w:val="00B106CB"/>
    <w:rsid w:val="00B10ED3"/>
    <w:rsid w:val="00B11084"/>
    <w:rsid w:val="00B11C06"/>
    <w:rsid w:val="00B11E7E"/>
    <w:rsid w:val="00B121E5"/>
    <w:rsid w:val="00B12BC1"/>
    <w:rsid w:val="00B12EA2"/>
    <w:rsid w:val="00B13412"/>
    <w:rsid w:val="00B13439"/>
    <w:rsid w:val="00B14479"/>
    <w:rsid w:val="00B14EBC"/>
    <w:rsid w:val="00B16432"/>
    <w:rsid w:val="00B164EE"/>
    <w:rsid w:val="00B176AF"/>
    <w:rsid w:val="00B179F3"/>
    <w:rsid w:val="00B20095"/>
    <w:rsid w:val="00B20C9F"/>
    <w:rsid w:val="00B21915"/>
    <w:rsid w:val="00B22AD6"/>
    <w:rsid w:val="00B23536"/>
    <w:rsid w:val="00B247CB"/>
    <w:rsid w:val="00B27182"/>
    <w:rsid w:val="00B27428"/>
    <w:rsid w:val="00B278F3"/>
    <w:rsid w:val="00B309B8"/>
    <w:rsid w:val="00B329C1"/>
    <w:rsid w:val="00B32B95"/>
    <w:rsid w:val="00B33339"/>
    <w:rsid w:val="00B34346"/>
    <w:rsid w:val="00B358C0"/>
    <w:rsid w:val="00B35A5D"/>
    <w:rsid w:val="00B35B0B"/>
    <w:rsid w:val="00B35CD3"/>
    <w:rsid w:val="00B37CD2"/>
    <w:rsid w:val="00B41DED"/>
    <w:rsid w:val="00B424FD"/>
    <w:rsid w:val="00B42A70"/>
    <w:rsid w:val="00B42BC1"/>
    <w:rsid w:val="00B43108"/>
    <w:rsid w:val="00B4400C"/>
    <w:rsid w:val="00B45138"/>
    <w:rsid w:val="00B504A1"/>
    <w:rsid w:val="00B50768"/>
    <w:rsid w:val="00B53C51"/>
    <w:rsid w:val="00B53D74"/>
    <w:rsid w:val="00B53EC0"/>
    <w:rsid w:val="00B545EE"/>
    <w:rsid w:val="00B54833"/>
    <w:rsid w:val="00B548FA"/>
    <w:rsid w:val="00B54AF3"/>
    <w:rsid w:val="00B54F38"/>
    <w:rsid w:val="00B561B4"/>
    <w:rsid w:val="00B56E3B"/>
    <w:rsid w:val="00B5762C"/>
    <w:rsid w:val="00B609AF"/>
    <w:rsid w:val="00B61321"/>
    <w:rsid w:val="00B62BC3"/>
    <w:rsid w:val="00B63077"/>
    <w:rsid w:val="00B643EA"/>
    <w:rsid w:val="00B647C9"/>
    <w:rsid w:val="00B64BAA"/>
    <w:rsid w:val="00B7121E"/>
    <w:rsid w:val="00B732C7"/>
    <w:rsid w:val="00B7398B"/>
    <w:rsid w:val="00B73AD2"/>
    <w:rsid w:val="00B7410C"/>
    <w:rsid w:val="00B75576"/>
    <w:rsid w:val="00B76034"/>
    <w:rsid w:val="00B766AF"/>
    <w:rsid w:val="00B8003E"/>
    <w:rsid w:val="00B8033E"/>
    <w:rsid w:val="00B81EF3"/>
    <w:rsid w:val="00B8270C"/>
    <w:rsid w:val="00B843BD"/>
    <w:rsid w:val="00B8670D"/>
    <w:rsid w:val="00B86909"/>
    <w:rsid w:val="00B869CF"/>
    <w:rsid w:val="00B8787A"/>
    <w:rsid w:val="00B87E2D"/>
    <w:rsid w:val="00B87FC1"/>
    <w:rsid w:val="00B90FE3"/>
    <w:rsid w:val="00B922A7"/>
    <w:rsid w:val="00B93E42"/>
    <w:rsid w:val="00B93EA0"/>
    <w:rsid w:val="00BA0CF3"/>
    <w:rsid w:val="00BA15FF"/>
    <w:rsid w:val="00BA1645"/>
    <w:rsid w:val="00BA2D26"/>
    <w:rsid w:val="00BA2FF1"/>
    <w:rsid w:val="00BA442F"/>
    <w:rsid w:val="00BA5588"/>
    <w:rsid w:val="00BA6EE3"/>
    <w:rsid w:val="00BA7041"/>
    <w:rsid w:val="00BA7E01"/>
    <w:rsid w:val="00BB0292"/>
    <w:rsid w:val="00BB054A"/>
    <w:rsid w:val="00BB0945"/>
    <w:rsid w:val="00BB0C59"/>
    <w:rsid w:val="00BB1349"/>
    <w:rsid w:val="00BB2344"/>
    <w:rsid w:val="00BB3E65"/>
    <w:rsid w:val="00BB54D4"/>
    <w:rsid w:val="00BB71AD"/>
    <w:rsid w:val="00BB7465"/>
    <w:rsid w:val="00BC02C9"/>
    <w:rsid w:val="00BC03E6"/>
    <w:rsid w:val="00BC1CA6"/>
    <w:rsid w:val="00BC4317"/>
    <w:rsid w:val="00BC4463"/>
    <w:rsid w:val="00BC7254"/>
    <w:rsid w:val="00BC7463"/>
    <w:rsid w:val="00BC75E1"/>
    <w:rsid w:val="00BD1F4A"/>
    <w:rsid w:val="00BD27FA"/>
    <w:rsid w:val="00BD7AC3"/>
    <w:rsid w:val="00BD7ACF"/>
    <w:rsid w:val="00BE041F"/>
    <w:rsid w:val="00BE0632"/>
    <w:rsid w:val="00BE15F5"/>
    <w:rsid w:val="00BE2145"/>
    <w:rsid w:val="00BE40A4"/>
    <w:rsid w:val="00BE42E2"/>
    <w:rsid w:val="00BE52BE"/>
    <w:rsid w:val="00BE546A"/>
    <w:rsid w:val="00BF0FC6"/>
    <w:rsid w:val="00BF14F6"/>
    <w:rsid w:val="00BF2956"/>
    <w:rsid w:val="00BF426A"/>
    <w:rsid w:val="00BF4ACA"/>
    <w:rsid w:val="00BF6232"/>
    <w:rsid w:val="00BF789A"/>
    <w:rsid w:val="00C01B09"/>
    <w:rsid w:val="00C021D0"/>
    <w:rsid w:val="00C02D08"/>
    <w:rsid w:val="00C04052"/>
    <w:rsid w:val="00C04A71"/>
    <w:rsid w:val="00C0511E"/>
    <w:rsid w:val="00C0629D"/>
    <w:rsid w:val="00C11368"/>
    <w:rsid w:val="00C11409"/>
    <w:rsid w:val="00C142F8"/>
    <w:rsid w:val="00C15C05"/>
    <w:rsid w:val="00C160DB"/>
    <w:rsid w:val="00C20831"/>
    <w:rsid w:val="00C20998"/>
    <w:rsid w:val="00C22825"/>
    <w:rsid w:val="00C23067"/>
    <w:rsid w:val="00C23074"/>
    <w:rsid w:val="00C23C5A"/>
    <w:rsid w:val="00C24AFE"/>
    <w:rsid w:val="00C272A8"/>
    <w:rsid w:val="00C3535F"/>
    <w:rsid w:val="00C3552F"/>
    <w:rsid w:val="00C355D6"/>
    <w:rsid w:val="00C361DD"/>
    <w:rsid w:val="00C36DD8"/>
    <w:rsid w:val="00C37089"/>
    <w:rsid w:val="00C40166"/>
    <w:rsid w:val="00C4022C"/>
    <w:rsid w:val="00C412B1"/>
    <w:rsid w:val="00C413EA"/>
    <w:rsid w:val="00C42C53"/>
    <w:rsid w:val="00C455D8"/>
    <w:rsid w:val="00C466C3"/>
    <w:rsid w:val="00C474D0"/>
    <w:rsid w:val="00C47A10"/>
    <w:rsid w:val="00C47FF1"/>
    <w:rsid w:val="00C503E9"/>
    <w:rsid w:val="00C50B02"/>
    <w:rsid w:val="00C54345"/>
    <w:rsid w:val="00C54A3A"/>
    <w:rsid w:val="00C54A70"/>
    <w:rsid w:val="00C55088"/>
    <w:rsid w:val="00C55D51"/>
    <w:rsid w:val="00C5646C"/>
    <w:rsid w:val="00C57280"/>
    <w:rsid w:val="00C609A4"/>
    <w:rsid w:val="00C6278D"/>
    <w:rsid w:val="00C628CB"/>
    <w:rsid w:val="00C634BB"/>
    <w:rsid w:val="00C64E0D"/>
    <w:rsid w:val="00C651F6"/>
    <w:rsid w:val="00C65452"/>
    <w:rsid w:val="00C70A3D"/>
    <w:rsid w:val="00C71669"/>
    <w:rsid w:val="00C732B8"/>
    <w:rsid w:val="00C748B8"/>
    <w:rsid w:val="00C74DA9"/>
    <w:rsid w:val="00C75964"/>
    <w:rsid w:val="00C75F7F"/>
    <w:rsid w:val="00C7614C"/>
    <w:rsid w:val="00C7657A"/>
    <w:rsid w:val="00C770C4"/>
    <w:rsid w:val="00C778FB"/>
    <w:rsid w:val="00C77B35"/>
    <w:rsid w:val="00C80047"/>
    <w:rsid w:val="00C803B8"/>
    <w:rsid w:val="00C8073E"/>
    <w:rsid w:val="00C8112E"/>
    <w:rsid w:val="00C818DB"/>
    <w:rsid w:val="00C82976"/>
    <w:rsid w:val="00C840E7"/>
    <w:rsid w:val="00C8483F"/>
    <w:rsid w:val="00C85232"/>
    <w:rsid w:val="00C85BB7"/>
    <w:rsid w:val="00C85BD3"/>
    <w:rsid w:val="00C869C5"/>
    <w:rsid w:val="00C86B08"/>
    <w:rsid w:val="00C917AA"/>
    <w:rsid w:val="00C91888"/>
    <w:rsid w:val="00C9240E"/>
    <w:rsid w:val="00C92AA6"/>
    <w:rsid w:val="00C93465"/>
    <w:rsid w:val="00C93575"/>
    <w:rsid w:val="00C93E4E"/>
    <w:rsid w:val="00C942BF"/>
    <w:rsid w:val="00C95BB1"/>
    <w:rsid w:val="00C969EA"/>
    <w:rsid w:val="00CA1899"/>
    <w:rsid w:val="00CA2065"/>
    <w:rsid w:val="00CA301B"/>
    <w:rsid w:val="00CA3583"/>
    <w:rsid w:val="00CA54A4"/>
    <w:rsid w:val="00CA5684"/>
    <w:rsid w:val="00CA6533"/>
    <w:rsid w:val="00CA6B20"/>
    <w:rsid w:val="00CA738D"/>
    <w:rsid w:val="00CA77A5"/>
    <w:rsid w:val="00CB0010"/>
    <w:rsid w:val="00CB1366"/>
    <w:rsid w:val="00CB2546"/>
    <w:rsid w:val="00CB2639"/>
    <w:rsid w:val="00CB6A01"/>
    <w:rsid w:val="00CB6AE9"/>
    <w:rsid w:val="00CB7132"/>
    <w:rsid w:val="00CC02A3"/>
    <w:rsid w:val="00CC0FDE"/>
    <w:rsid w:val="00CC56F5"/>
    <w:rsid w:val="00CD156F"/>
    <w:rsid w:val="00CD15C5"/>
    <w:rsid w:val="00CD1E5A"/>
    <w:rsid w:val="00CD2EBC"/>
    <w:rsid w:val="00CD5299"/>
    <w:rsid w:val="00CD76F8"/>
    <w:rsid w:val="00CD7E27"/>
    <w:rsid w:val="00CE325E"/>
    <w:rsid w:val="00CE352C"/>
    <w:rsid w:val="00CE5049"/>
    <w:rsid w:val="00CE5169"/>
    <w:rsid w:val="00CE5C5B"/>
    <w:rsid w:val="00CF14BC"/>
    <w:rsid w:val="00CF217A"/>
    <w:rsid w:val="00CF4C6B"/>
    <w:rsid w:val="00CF65F7"/>
    <w:rsid w:val="00CF6753"/>
    <w:rsid w:val="00CF7979"/>
    <w:rsid w:val="00CF7C80"/>
    <w:rsid w:val="00CF7EEF"/>
    <w:rsid w:val="00D000EA"/>
    <w:rsid w:val="00D0037E"/>
    <w:rsid w:val="00D0079F"/>
    <w:rsid w:val="00D00B31"/>
    <w:rsid w:val="00D01421"/>
    <w:rsid w:val="00D0214B"/>
    <w:rsid w:val="00D03E32"/>
    <w:rsid w:val="00D07E79"/>
    <w:rsid w:val="00D101EF"/>
    <w:rsid w:val="00D10FE0"/>
    <w:rsid w:val="00D114BD"/>
    <w:rsid w:val="00D115F4"/>
    <w:rsid w:val="00D11C65"/>
    <w:rsid w:val="00D11D26"/>
    <w:rsid w:val="00D1349D"/>
    <w:rsid w:val="00D13F8A"/>
    <w:rsid w:val="00D1596A"/>
    <w:rsid w:val="00D16216"/>
    <w:rsid w:val="00D16BB9"/>
    <w:rsid w:val="00D17712"/>
    <w:rsid w:val="00D17C75"/>
    <w:rsid w:val="00D206D0"/>
    <w:rsid w:val="00D21147"/>
    <w:rsid w:val="00D21228"/>
    <w:rsid w:val="00D22891"/>
    <w:rsid w:val="00D22C75"/>
    <w:rsid w:val="00D2327C"/>
    <w:rsid w:val="00D242F8"/>
    <w:rsid w:val="00D278B8"/>
    <w:rsid w:val="00D27B89"/>
    <w:rsid w:val="00D27F6A"/>
    <w:rsid w:val="00D31EDF"/>
    <w:rsid w:val="00D32221"/>
    <w:rsid w:val="00D34026"/>
    <w:rsid w:val="00D340C5"/>
    <w:rsid w:val="00D350CB"/>
    <w:rsid w:val="00D35AA6"/>
    <w:rsid w:val="00D378EA"/>
    <w:rsid w:val="00D40792"/>
    <w:rsid w:val="00D41234"/>
    <w:rsid w:val="00D41754"/>
    <w:rsid w:val="00D4485B"/>
    <w:rsid w:val="00D45235"/>
    <w:rsid w:val="00D45DEE"/>
    <w:rsid w:val="00D46896"/>
    <w:rsid w:val="00D46D86"/>
    <w:rsid w:val="00D476BD"/>
    <w:rsid w:val="00D524C0"/>
    <w:rsid w:val="00D530C2"/>
    <w:rsid w:val="00D53DB3"/>
    <w:rsid w:val="00D550D2"/>
    <w:rsid w:val="00D55246"/>
    <w:rsid w:val="00D57C2A"/>
    <w:rsid w:val="00D6236D"/>
    <w:rsid w:val="00D62A54"/>
    <w:rsid w:val="00D62ADA"/>
    <w:rsid w:val="00D63AFF"/>
    <w:rsid w:val="00D67453"/>
    <w:rsid w:val="00D7011C"/>
    <w:rsid w:val="00D71D75"/>
    <w:rsid w:val="00D73937"/>
    <w:rsid w:val="00D751CA"/>
    <w:rsid w:val="00D76064"/>
    <w:rsid w:val="00D769AC"/>
    <w:rsid w:val="00D76AAD"/>
    <w:rsid w:val="00D76DBB"/>
    <w:rsid w:val="00D776A1"/>
    <w:rsid w:val="00D77DEA"/>
    <w:rsid w:val="00D82716"/>
    <w:rsid w:val="00D82D44"/>
    <w:rsid w:val="00D83963"/>
    <w:rsid w:val="00D83CCA"/>
    <w:rsid w:val="00D85369"/>
    <w:rsid w:val="00D8577D"/>
    <w:rsid w:val="00D86A90"/>
    <w:rsid w:val="00D874AA"/>
    <w:rsid w:val="00D8760A"/>
    <w:rsid w:val="00D879E7"/>
    <w:rsid w:val="00D901DF"/>
    <w:rsid w:val="00D91554"/>
    <w:rsid w:val="00D92138"/>
    <w:rsid w:val="00D92143"/>
    <w:rsid w:val="00D924C4"/>
    <w:rsid w:val="00D93219"/>
    <w:rsid w:val="00D93613"/>
    <w:rsid w:val="00D965C7"/>
    <w:rsid w:val="00D96ABE"/>
    <w:rsid w:val="00D96B9D"/>
    <w:rsid w:val="00D9725D"/>
    <w:rsid w:val="00DA0499"/>
    <w:rsid w:val="00DA1DC4"/>
    <w:rsid w:val="00DA22BC"/>
    <w:rsid w:val="00DA2714"/>
    <w:rsid w:val="00DA52DE"/>
    <w:rsid w:val="00DA6502"/>
    <w:rsid w:val="00DA67A3"/>
    <w:rsid w:val="00DA69EA"/>
    <w:rsid w:val="00DB1B6D"/>
    <w:rsid w:val="00DB1F5E"/>
    <w:rsid w:val="00DB44AD"/>
    <w:rsid w:val="00DB459B"/>
    <w:rsid w:val="00DB5404"/>
    <w:rsid w:val="00DB67EC"/>
    <w:rsid w:val="00DB7226"/>
    <w:rsid w:val="00DB7FDF"/>
    <w:rsid w:val="00DC04E4"/>
    <w:rsid w:val="00DC0976"/>
    <w:rsid w:val="00DC2906"/>
    <w:rsid w:val="00DC3CFB"/>
    <w:rsid w:val="00DC47BE"/>
    <w:rsid w:val="00DC5675"/>
    <w:rsid w:val="00DC610A"/>
    <w:rsid w:val="00DC7321"/>
    <w:rsid w:val="00DC73F4"/>
    <w:rsid w:val="00DC76BE"/>
    <w:rsid w:val="00DD02AE"/>
    <w:rsid w:val="00DD071B"/>
    <w:rsid w:val="00DD1355"/>
    <w:rsid w:val="00DD1A46"/>
    <w:rsid w:val="00DD1A7A"/>
    <w:rsid w:val="00DD1F4C"/>
    <w:rsid w:val="00DD204D"/>
    <w:rsid w:val="00DD253F"/>
    <w:rsid w:val="00DD4965"/>
    <w:rsid w:val="00DD5137"/>
    <w:rsid w:val="00DD5DA3"/>
    <w:rsid w:val="00DD7465"/>
    <w:rsid w:val="00DD7C87"/>
    <w:rsid w:val="00DE0732"/>
    <w:rsid w:val="00DE14E4"/>
    <w:rsid w:val="00DE2493"/>
    <w:rsid w:val="00DE2C0B"/>
    <w:rsid w:val="00DE2E35"/>
    <w:rsid w:val="00DE346B"/>
    <w:rsid w:val="00DE40E5"/>
    <w:rsid w:val="00DE41E6"/>
    <w:rsid w:val="00DE44D0"/>
    <w:rsid w:val="00DE4FC8"/>
    <w:rsid w:val="00DE5C83"/>
    <w:rsid w:val="00DE6D17"/>
    <w:rsid w:val="00DE71C0"/>
    <w:rsid w:val="00DF1F08"/>
    <w:rsid w:val="00DF2410"/>
    <w:rsid w:val="00DF2EE3"/>
    <w:rsid w:val="00DF4967"/>
    <w:rsid w:val="00DF5291"/>
    <w:rsid w:val="00DF5A04"/>
    <w:rsid w:val="00DF67BD"/>
    <w:rsid w:val="00DF7BD8"/>
    <w:rsid w:val="00E00F1F"/>
    <w:rsid w:val="00E02550"/>
    <w:rsid w:val="00E02C25"/>
    <w:rsid w:val="00E04952"/>
    <w:rsid w:val="00E04AEA"/>
    <w:rsid w:val="00E0733B"/>
    <w:rsid w:val="00E10C1B"/>
    <w:rsid w:val="00E12FC4"/>
    <w:rsid w:val="00E136EB"/>
    <w:rsid w:val="00E13FE4"/>
    <w:rsid w:val="00E1453F"/>
    <w:rsid w:val="00E15049"/>
    <w:rsid w:val="00E15219"/>
    <w:rsid w:val="00E158B4"/>
    <w:rsid w:val="00E1594E"/>
    <w:rsid w:val="00E16143"/>
    <w:rsid w:val="00E1684E"/>
    <w:rsid w:val="00E16EAE"/>
    <w:rsid w:val="00E1770B"/>
    <w:rsid w:val="00E208CD"/>
    <w:rsid w:val="00E20B07"/>
    <w:rsid w:val="00E2477E"/>
    <w:rsid w:val="00E24833"/>
    <w:rsid w:val="00E24DBF"/>
    <w:rsid w:val="00E258C9"/>
    <w:rsid w:val="00E26A77"/>
    <w:rsid w:val="00E26E06"/>
    <w:rsid w:val="00E30499"/>
    <w:rsid w:val="00E30AD2"/>
    <w:rsid w:val="00E31513"/>
    <w:rsid w:val="00E315E4"/>
    <w:rsid w:val="00E32354"/>
    <w:rsid w:val="00E32AA7"/>
    <w:rsid w:val="00E32FB7"/>
    <w:rsid w:val="00E3475F"/>
    <w:rsid w:val="00E34B45"/>
    <w:rsid w:val="00E3505A"/>
    <w:rsid w:val="00E36E83"/>
    <w:rsid w:val="00E37BEB"/>
    <w:rsid w:val="00E40B94"/>
    <w:rsid w:val="00E410D3"/>
    <w:rsid w:val="00E4173B"/>
    <w:rsid w:val="00E4221C"/>
    <w:rsid w:val="00E4333D"/>
    <w:rsid w:val="00E43B2D"/>
    <w:rsid w:val="00E45547"/>
    <w:rsid w:val="00E46DA1"/>
    <w:rsid w:val="00E5074D"/>
    <w:rsid w:val="00E50AA0"/>
    <w:rsid w:val="00E523D8"/>
    <w:rsid w:val="00E52989"/>
    <w:rsid w:val="00E545BD"/>
    <w:rsid w:val="00E556AE"/>
    <w:rsid w:val="00E55862"/>
    <w:rsid w:val="00E569A5"/>
    <w:rsid w:val="00E57D05"/>
    <w:rsid w:val="00E57F21"/>
    <w:rsid w:val="00E61CCE"/>
    <w:rsid w:val="00E61DBB"/>
    <w:rsid w:val="00E62111"/>
    <w:rsid w:val="00E627DA"/>
    <w:rsid w:val="00E6494E"/>
    <w:rsid w:val="00E64E10"/>
    <w:rsid w:val="00E66417"/>
    <w:rsid w:val="00E668E0"/>
    <w:rsid w:val="00E67033"/>
    <w:rsid w:val="00E6723A"/>
    <w:rsid w:val="00E67250"/>
    <w:rsid w:val="00E67387"/>
    <w:rsid w:val="00E71403"/>
    <w:rsid w:val="00E74603"/>
    <w:rsid w:val="00E74E06"/>
    <w:rsid w:val="00E75AAD"/>
    <w:rsid w:val="00E762FE"/>
    <w:rsid w:val="00E77478"/>
    <w:rsid w:val="00E77625"/>
    <w:rsid w:val="00E80B93"/>
    <w:rsid w:val="00E81823"/>
    <w:rsid w:val="00E8489F"/>
    <w:rsid w:val="00E85B0F"/>
    <w:rsid w:val="00E867D7"/>
    <w:rsid w:val="00E8696F"/>
    <w:rsid w:val="00E8748F"/>
    <w:rsid w:val="00E87CEE"/>
    <w:rsid w:val="00E90255"/>
    <w:rsid w:val="00E9036B"/>
    <w:rsid w:val="00E90D46"/>
    <w:rsid w:val="00E90F1E"/>
    <w:rsid w:val="00E931BF"/>
    <w:rsid w:val="00E93701"/>
    <w:rsid w:val="00E93CAF"/>
    <w:rsid w:val="00E94C73"/>
    <w:rsid w:val="00E95A86"/>
    <w:rsid w:val="00E96069"/>
    <w:rsid w:val="00E97D63"/>
    <w:rsid w:val="00EA0DC5"/>
    <w:rsid w:val="00EA111C"/>
    <w:rsid w:val="00EA1551"/>
    <w:rsid w:val="00EA3280"/>
    <w:rsid w:val="00EA3D23"/>
    <w:rsid w:val="00EA5081"/>
    <w:rsid w:val="00EA61C6"/>
    <w:rsid w:val="00EA6BB7"/>
    <w:rsid w:val="00EA6F8A"/>
    <w:rsid w:val="00EA755F"/>
    <w:rsid w:val="00EB1821"/>
    <w:rsid w:val="00EB1DB4"/>
    <w:rsid w:val="00EB1DEB"/>
    <w:rsid w:val="00EB24A2"/>
    <w:rsid w:val="00EB2753"/>
    <w:rsid w:val="00EB558C"/>
    <w:rsid w:val="00EB603C"/>
    <w:rsid w:val="00EB61CC"/>
    <w:rsid w:val="00EB6D98"/>
    <w:rsid w:val="00EC074F"/>
    <w:rsid w:val="00EC0ADF"/>
    <w:rsid w:val="00EC1431"/>
    <w:rsid w:val="00EC2FE0"/>
    <w:rsid w:val="00EC38B5"/>
    <w:rsid w:val="00EC3FC6"/>
    <w:rsid w:val="00EC4AED"/>
    <w:rsid w:val="00EC6BAE"/>
    <w:rsid w:val="00EC6C5C"/>
    <w:rsid w:val="00EC6E93"/>
    <w:rsid w:val="00ED0580"/>
    <w:rsid w:val="00ED147C"/>
    <w:rsid w:val="00ED4AD1"/>
    <w:rsid w:val="00ED4E19"/>
    <w:rsid w:val="00ED60F4"/>
    <w:rsid w:val="00ED75E5"/>
    <w:rsid w:val="00ED7F49"/>
    <w:rsid w:val="00EE0141"/>
    <w:rsid w:val="00EE102B"/>
    <w:rsid w:val="00EE2581"/>
    <w:rsid w:val="00EE365C"/>
    <w:rsid w:val="00EE4505"/>
    <w:rsid w:val="00EE4F13"/>
    <w:rsid w:val="00EE6A93"/>
    <w:rsid w:val="00EE6CFD"/>
    <w:rsid w:val="00EE7404"/>
    <w:rsid w:val="00EE7506"/>
    <w:rsid w:val="00EE7BB4"/>
    <w:rsid w:val="00EF294D"/>
    <w:rsid w:val="00EF38E1"/>
    <w:rsid w:val="00EF3B6F"/>
    <w:rsid w:val="00EF7B5E"/>
    <w:rsid w:val="00F007EB"/>
    <w:rsid w:val="00F00F95"/>
    <w:rsid w:val="00F03BE8"/>
    <w:rsid w:val="00F04889"/>
    <w:rsid w:val="00F050FA"/>
    <w:rsid w:val="00F05A9B"/>
    <w:rsid w:val="00F06358"/>
    <w:rsid w:val="00F06411"/>
    <w:rsid w:val="00F0736D"/>
    <w:rsid w:val="00F076CF"/>
    <w:rsid w:val="00F10202"/>
    <w:rsid w:val="00F12CAC"/>
    <w:rsid w:val="00F174AE"/>
    <w:rsid w:val="00F1756E"/>
    <w:rsid w:val="00F2125D"/>
    <w:rsid w:val="00F212CA"/>
    <w:rsid w:val="00F219FA"/>
    <w:rsid w:val="00F2364F"/>
    <w:rsid w:val="00F24149"/>
    <w:rsid w:val="00F259BC"/>
    <w:rsid w:val="00F25ADD"/>
    <w:rsid w:val="00F25F52"/>
    <w:rsid w:val="00F304A5"/>
    <w:rsid w:val="00F30508"/>
    <w:rsid w:val="00F30FA1"/>
    <w:rsid w:val="00F32E69"/>
    <w:rsid w:val="00F3316E"/>
    <w:rsid w:val="00F34A28"/>
    <w:rsid w:val="00F3651F"/>
    <w:rsid w:val="00F3741E"/>
    <w:rsid w:val="00F421DA"/>
    <w:rsid w:val="00F44F5F"/>
    <w:rsid w:val="00F45FAC"/>
    <w:rsid w:val="00F464F2"/>
    <w:rsid w:val="00F46782"/>
    <w:rsid w:val="00F46B64"/>
    <w:rsid w:val="00F504E2"/>
    <w:rsid w:val="00F52197"/>
    <w:rsid w:val="00F54CF0"/>
    <w:rsid w:val="00F54EA1"/>
    <w:rsid w:val="00F57645"/>
    <w:rsid w:val="00F60017"/>
    <w:rsid w:val="00F60D8F"/>
    <w:rsid w:val="00F61939"/>
    <w:rsid w:val="00F62BBD"/>
    <w:rsid w:val="00F65320"/>
    <w:rsid w:val="00F65938"/>
    <w:rsid w:val="00F70C58"/>
    <w:rsid w:val="00F7236C"/>
    <w:rsid w:val="00F72BD2"/>
    <w:rsid w:val="00F72EE6"/>
    <w:rsid w:val="00F72F4E"/>
    <w:rsid w:val="00F72F9F"/>
    <w:rsid w:val="00F75221"/>
    <w:rsid w:val="00F75ADF"/>
    <w:rsid w:val="00F75F79"/>
    <w:rsid w:val="00F77010"/>
    <w:rsid w:val="00F811B4"/>
    <w:rsid w:val="00F82DA8"/>
    <w:rsid w:val="00F84797"/>
    <w:rsid w:val="00F8540A"/>
    <w:rsid w:val="00F85A97"/>
    <w:rsid w:val="00F863A2"/>
    <w:rsid w:val="00F876BD"/>
    <w:rsid w:val="00F91B06"/>
    <w:rsid w:val="00F91D8D"/>
    <w:rsid w:val="00F91F8B"/>
    <w:rsid w:val="00F9329B"/>
    <w:rsid w:val="00F9387A"/>
    <w:rsid w:val="00F9517F"/>
    <w:rsid w:val="00FA01D9"/>
    <w:rsid w:val="00FA036C"/>
    <w:rsid w:val="00FA0F43"/>
    <w:rsid w:val="00FA10B9"/>
    <w:rsid w:val="00FA139E"/>
    <w:rsid w:val="00FA13D3"/>
    <w:rsid w:val="00FA2A0C"/>
    <w:rsid w:val="00FA4073"/>
    <w:rsid w:val="00FA4E5F"/>
    <w:rsid w:val="00FA578F"/>
    <w:rsid w:val="00FA5E9D"/>
    <w:rsid w:val="00FA660A"/>
    <w:rsid w:val="00FB0366"/>
    <w:rsid w:val="00FB1EBA"/>
    <w:rsid w:val="00FB205B"/>
    <w:rsid w:val="00FB2432"/>
    <w:rsid w:val="00FB303F"/>
    <w:rsid w:val="00FB6890"/>
    <w:rsid w:val="00FB6F52"/>
    <w:rsid w:val="00FB761F"/>
    <w:rsid w:val="00FC1B85"/>
    <w:rsid w:val="00FC4684"/>
    <w:rsid w:val="00FC694E"/>
    <w:rsid w:val="00FC729E"/>
    <w:rsid w:val="00FC72CC"/>
    <w:rsid w:val="00FC763C"/>
    <w:rsid w:val="00FC77D2"/>
    <w:rsid w:val="00FC7CE6"/>
    <w:rsid w:val="00FD01FC"/>
    <w:rsid w:val="00FD25C2"/>
    <w:rsid w:val="00FD36CC"/>
    <w:rsid w:val="00FD4B9C"/>
    <w:rsid w:val="00FD5F9C"/>
    <w:rsid w:val="00FD606C"/>
    <w:rsid w:val="00FD66DD"/>
    <w:rsid w:val="00FD7838"/>
    <w:rsid w:val="00FE149B"/>
    <w:rsid w:val="00FE2468"/>
    <w:rsid w:val="00FE2542"/>
    <w:rsid w:val="00FE304A"/>
    <w:rsid w:val="00FE30A3"/>
    <w:rsid w:val="00FE4783"/>
    <w:rsid w:val="00FE4BF2"/>
    <w:rsid w:val="00FE514E"/>
    <w:rsid w:val="00FE5984"/>
    <w:rsid w:val="00FE5C6F"/>
    <w:rsid w:val="00FE5C88"/>
    <w:rsid w:val="00FE6308"/>
    <w:rsid w:val="00FE796D"/>
    <w:rsid w:val="00FF0DF6"/>
    <w:rsid w:val="00FF107C"/>
    <w:rsid w:val="00FF12E4"/>
    <w:rsid w:val="00FF1431"/>
    <w:rsid w:val="00FF14CB"/>
    <w:rsid w:val="00FF168C"/>
    <w:rsid w:val="00FF185D"/>
    <w:rsid w:val="00FF21F9"/>
    <w:rsid w:val="00FF4EFE"/>
    <w:rsid w:val="00FF5353"/>
    <w:rsid w:val="00FF5AF5"/>
    <w:rsid w:val="00FF5B87"/>
    <w:rsid w:val="00FF5D61"/>
    <w:rsid w:val="00FF6914"/>
    <w:rsid w:val="00FF6B1E"/>
    <w:rsid w:val="00FF7D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2050">
      <o:colormru v:ext="edit" colors="#0085e4,#f26631,#a63b11,#ad9a93,#636267,#9fa618,#555a06,#00a3e4"/>
    </o:shapedefaults>
    <o:shapelayout v:ext="edit">
      <o:idmap v:ext="edit" data="2"/>
    </o:shapelayout>
  </w:shapeDefaults>
  <w:decimalSymbol w:val="."/>
  <w:listSeparator w:val=","/>
  <w14:docId w14:val="7099E901"/>
  <w15:chartTrackingRefBased/>
  <w15:docId w15:val="{26800060-3D7F-4921-9629-A446F655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32E"/>
    <w:pPr>
      <w:spacing w:line="260" w:lineRule="exact"/>
    </w:pPr>
    <w:rPr>
      <w:rFonts w:ascii="Arial" w:hAnsi="Arial"/>
      <w:sz w:val="22"/>
      <w:szCs w:val="24"/>
      <w:lang w:eastAsia="en-US"/>
    </w:rPr>
  </w:style>
  <w:style w:type="paragraph" w:styleId="Heading1">
    <w:name w:val="heading 1"/>
    <w:basedOn w:val="Normal"/>
    <w:next w:val="Body"/>
    <w:link w:val="Heading1Char"/>
    <w:qFormat/>
    <w:rsid w:val="006C7120"/>
    <w:pPr>
      <w:keepNext/>
      <w:numPr>
        <w:numId w:val="9"/>
      </w:numPr>
      <w:tabs>
        <w:tab w:val="left" w:pos="1021"/>
      </w:tabs>
      <w:spacing w:before="240" w:after="60" w:line="240" w:lineRule="auto"/>
      <w:outlineLvl w:val="0"/>
    </w:pPr>
    <w:rPr>
      <w:rFonts w:cs="Arial"/>
      <w:b/>
      <w:bCs/>
      <w:kern w:val="32"/>
      <w:sz w:val="36"/>
      <w:szCs w:val="36"/>
    </w:rPr>
  </w:style>
  <w:style w:type="paragraph" w:styleId="Heading2">
    <w:name w:val="heading 2"/>
    <w:basedOn w:val="Heading1"/>
    <w:next w:val="Body"/>
    <w:qFormat/>
    <w:rsid w:val="00C42C53"/>
    <w:pPr>
      <w:numPr>
        <w:ilvl w:val="1"/>
      </w:numPr>
      <w:outlineLvl w:val="1"/>
    </w:pPr>
    <w:rPr>
      <w:bCs w:val="0"/>
      <w:iCs/>
      <w:color w:val="000000"/>
      <w:sz w:val="28"/>
      <w:szCs w:val="28"/>
    </w:rPr>
  </w:style>
  <w:style w:type="paragraph" w:styleId="Heading3">
    <w:name w:val="heading 3"/>
    <w:basedOn w:val="Heading2"/>
    <w:next w:val="Body"/>
    <w:qFormat/>
    <w:rsid w:val="00B35CD3"/>
    <w:pPr>
      <w:numPr>
        <w:ilvl w:val="2"/>
      </w:numPr>
      <w:tabs>
        <w:tab w:val="clear" w:pos="1021"/>
      </w:tabs>
      <w:outlineLvl w:val="2"/>
    </w:pPr>
    <w:rPr>
      <w:bCs/>
      <w:sz w:val="24"/>
      <w:szCs w:val="24"/>
    </w:rPr>
  </w:style>
  <w:style w:type="paragraph" w:styleId="Heading4">
    <w:name w:val="heading 4"/>
    <w:basedOn w:val="Heading3"/>
    <w:next w:val="Body"/>
    <w:link w:val="Heading4Char"/>
    <w:qFormat/>
    <w:rsid w:val="009D766B"/>
    <w:pPr>
      <w:numPr>
        <w:ilvl w:val="3"/>
        <w:numId w:val="0"/>
      </w:numPr>
      <w:outlineLvl w:val="3"/>
    </w:pPr>
    <w:rPr>
      <w:b w:val="0"/>
      <w:bCs w:val="0"/>
      <w:sz w:val="22"/>
      <w:szCs w:val="22"/>
    </w:rPr>
  </w:style>
  <w:style w:type="paragraph" w:styleId="Heading5">
    <w:name w:val="heading 5"/>
    <w:basedOn w:val="Normal"/>
    <w:next w:val="Normal"/>
    <w:qFormat/>
    <w:rsid w:val="003155F3"/>
    <w:pPr>
      <w:keepNext/>
      <w:widowControl w:val="0"/>
      <w:autoSpaceDE w:val="0"/>
      <w:autoSpaceDN w:val="0"/>
      <w:adjustRightInd w:val="0"/>
      <w:spacing w:line="480" w:lineRule="auto"/>
      <w:jc w:val="center"/>
      <w:outlineLvl w:val="4"/>
    </w:pPr>
    <w:rPr>
      <w:sz w:val="28"/>
      <w:szCs w:val="20"/>
      <w:lang w:eastAsia="en-AU"/>
    </w:rPr>
  </w:style>
  <w:style w:type="paragraph" w:styleId="Heading6">
    <w:name w:val="heading 6"/>
    <w:basedOn w:val="Normal"/>
    <w:next w:val="Normal"/>
    <w:qFormat/>
    <w:rsid w:val="003155F3"/>
    <w:pPr>
      <w:spacing w:before="240" w:after="60"/>
      <w:outlineLvl w:val="5"/>
    </w:pPr>
    <w:rPr>
      <w:rFonts w:ascii="Times New Roman" w:hAnsi="Times New Roman"/>
      <w:b/>
      <w:bCs/>
      <w:szCs w:val="22"/>
    </w:rPr>
  </w:style>
  <w:style w:type="paragraph" w:styleId="Heading7">
    <w:name w:val="heading 7"/>
    <w:basedOn w:val="Normal"/>
    <w:next w:val="Normal"/>
    <w:qFormat/>
    <w:rsid w:val="003155F3"/>
    <w:pPr>
      <w:keepNext/>
      <w:widowControl w:val="0"/>
      <w:autoSpaceDE w:val="0"/>
      <w:autoSpaceDN w:val="0"/>
      <w:adjustRightInd w:val="0"/>
      <w:spacing w:line="240" w:lineRule="auto"/>
      <w:ind w:left="3600" w:hanging="3600"/>
      <w:outlineLvl w:val="6"/>
    </w:pPr>
    <w:rPr>
      <w:b/>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D0028A"/>
    <w:rPr>
      <w:color w:val="000000"/>
      <w:szCs w:val="22"/>
    </w:rPr>
  </w:style>
  <w:style w:type="numbering" w:customStyle="1" w:styleId="Body-bullets">
    <w:name w:val="Body - bullets"/>
    <w:rsid w:val="002D1E55"/>
    <w:pPr>
      <w:numPr>
        <w:numId w:val="1"/>
      </w:numPr>
    </w:pPr>
  </w:style>
  <w:style w:type="paragraph" w:styleId="Header">
    <w:name w:val="header"/>
    <w:basedOn w:val="Normal"/>
    <w:link w:val="HeaderChar"/>
    <w:rsid w:val="00B42BA8"/>
    <w:pPr>
      <w:tabs>
        <w:tab w:val="center" w:pos="4320"/>
        <w:tab w:val="right" w:pos="8640"/>
      </w:tabs>
    </w:pPr>
  </w:style>
  <w:style w:type="paragraph" w:styleId="Footer">
    <w:name w:val="footer"/>
    <w:basedOn w:val="Normal"/>
    <w:rsid w:val="00BB0962"/>
    <w:pPr>
      <w:tabs>
        <w:tab w:val="right" w:pos="9072"/>
      </w:tabs>
    </w:pPr>
    <w:rPr>
      <w:color w:val="636267"/>
      <w:sz w:val="16"/>
      <w:szCs w:val="16"/>
    </w:rPr>
  </w:style>
  <w:style w:type="paragraph" w:styleId="FootnoteText">
    <w:name w:val="footnote text"/>
    <w:basedOn w:val="Normal"/>
    <w:semiHidden/>
    <w:rsid w:val="0036232E"/>
    <w:rPr>
      <w:sz w:val="18"/>
      <w:szCs w:val="20"/>
    </w:rPr>
  </w:style>
  <w:style w:type="character" w:styleId="FootnoteReference">
    <w:name w:val="footnote reference"/>
    <w:basedOn w:val="DefaultParagraphFont"/>
    <w:semiHidden/>
    <w:rsid w:val="005C439F"/>
    <w:rPr>
      <w:vertAlign w:val="superscript"/>
    </w:rPr>
  </w:style>
  <w:style w:type="character" w:customStyle="1" w:styleId="HeaderChar">
    <w:name w:val="Header Char"/>
    <w:basedOn w:val="DefaultParagraphFont"/>
    <w:link w:val="Header"/>
    <w:rsid w:val="00B42BA8"/>
    <w:rPr>
      <w:rFonts w:ascii="Arial" w:hAnsi="Arial"/>
      <w:sz w:val="22"/>
      <w:szCs w:val="24"/>
    </w:rPr>
  </w:style>
  <w:style w:type="paragraph" w:customStyle="1" w:styleId="Legal1">
    <w:name w:val="Legal 1"/>
    <w:basedOn w:val="Normal"/>
    <w:rsid w:val="003155F3"/>
    <w:pPr>
      <w:widowControl w:val="0"/>
      <w:autoSpaceDE w:val="0"/>
      <w:autoSpaceDN w:val="0"/>
      <w:adjustRightInd w:val="0"/>
      <w:spacing w:line="240" w:lineRule="auto"/>
    </w:pPr>
    <w:rPr>
      <w:sz w:val="20"/>
      <w:szCs w:val="20"/>
      <w:lang w:eastAsia="en-AU"/>
    </w:rPr>
  </w:style>
  <w:style w:type="paragraph" w:customStyle="1" w:styleId="Level4">
    <w:name w:val="Level 4"/>
    <w:basedOn w:val="Normal"/>
    <w:rsid w:val="003155F3"/>
    <w:pPr>
      <w:numPr>
        <w:ilvl w:val="3"/>
        <w:numId w:val="3"/>
      </w:numPr>
    </w:pPr>
  </w:style>
  <w:style w:type="paragraph" w:customStyle="1" w:styleId="Legal3">
    <w:name w:val="Legal 3"/>
    <w:basedOn w:val="Normal"/>
    <w:rsid w:val="003155F3"/>
    <w:pPr>
      <w:widowControl w:val="0"/>
      <w:autoSpaceDE w:val="0"/>
      <w:autoSpaceDN w:val="0"/>
      <w:adjustRightInd w:val="0"/>
      <w:spacing w:line="240" w:lineRule="auto"/>
      <w:ind w:left="720" w:hanging="720"/>
      <w:outlineLvl w:val="2"/>
    </w:pPr>
    <w:rPr>
      <w:sz w:val="20"/>
      <w:szCs w:val="20"/>
      <w:lang w:eastAsia="en-AU"/>
    </w:rPr>
  </w:style>
  <w:style w:type="paragraph" w:styleId="TOC1">
    <w:name w:val="toc 1"/>
    <w:basedOn w:val="Normal"/>
    <w:next w:val="Normal"/>
    <w:autoRedefine/>
    <w:uiPriority w:val="39"/>
    <w:locked/>
    <w:rsid w:val="008E74F3"/>
    <w:pPr>
      <w:tabs>
        <w:tab w:val="left" w:pos="737"/>
        <w:tab w:val="right" w:pos="9639"/>
      </w:tabs>
      <w:spacing w:before="200" w:after="120"/>
    </w:pPr>
    <w:rPr>
      <w:b/>
      <w:szCs w:val="22"/>
    </w:rPr>
  </w:style>
  <w:style w:type="paragraph" w:styleId="TOC2">
    <w:name w:val="toc 2"/>
    <w:basedOn w:val="Normal"/>
    <w:next w:val="Normal"/>
    <w:autoRedefine/>
    <w:uiPriority w:val="39"/>
    <w:locked/>
    <w:rsid w:val="008E74F3"/>
    <w:pPr>
      <w:tabs>
        <w:tab w:val="left" w:pos="737"/>
        <w:tab w:val="right" w:pos="9639"/>
      </w:tabs>
    </w:pPr>
    <w:rPr>
      <w:szCs w:val="22"/>
    </w:rPr>
  </w:style>
  <w:style w:type="paragraph" w:styleId="TOC3">
    <w:name w:val="toc 3"/>
    <w:basedOn w:val="Normal"/>
    <w:next w:val="Normal"/>
    <w:autoRedefine/>
    <w:uiPriority w:val="39"/>
    <w:locked/>
    <w:rsid w:val="008E74F3"/>
    <w:pPr>
      <w:tabs>
        <w:tab w:val="left" w:pos="737"/>
        <w:tab w:val="right" w:pos="9639"/>
      </w:tabs>
    </w:pPr>
    <w:rPr>
      <w:sz w:val="20"/>
      <w:szCs w:val="20"/>
    </w:rPr>
  </w:style>
  <w:style w:type="character" w:styleId="Hyperlink">
    <w:name w:val="Hyperlink"/>
    <w:basedOn w:val="DefaultParagraphFont"/>
    <w:uiPriority w:val="99"/>
    <w:locked/>
    <w:rsid w:val="00BD6A72"/>
    <w:rPr>
      <w:color w:val="0000FF"/>
      <w:u w:val="single"/>
    </w:rPr>
  </w:style>
  <w:style w:type="character" w:customStyle="1" w:styleId="Heading1Char">
    <w:name w:val="Heading 1 Char"/>
    <w:basedOn w:val="DefaultParagraphFont"/>
    <w:link w:val="Heading1"/>
    <w:rsid w:val="006C7120"/>
    <w:rPr>
      <w:rFonts w:ascii="Arial" w:hAnsi="Arial" w:cs="Arial"/>
      <w:b/>
      <w:bCs/>
      <w:kern w:val="32"/>
      <w:sz w:val="36"/>
      <w:szCs w:val="36"/>
      <w:lang w:eastAsia="en-US"/>
    </w:rPr>
  </w:style>
  <w:style w:type="paragraph" w:customStyle="1" w:styleId="Caption-standard">
    <w:name w:val="Caption - standard"/>
    <w:basedOn w:val="Body"/>
    <w:rsid w:val="00D0028A"/>
    <w:rPr>
      <w:sz w:val="20"/>
      <w:szCs w:val="20"/>
    </w:rPr>
  </w:style>
  <w:style w:type="character" w:styleId="PageNumber">
    <w:name w:val="page number"/>
    <w:basedOn w:val="DefaultParagraphFont"/>
    <w:locked/>
    <w:rsid w:val="00C83BE4"/>
    <w:rPr>
      <w:rFonts w:ascii="Arial" w:hAnsi="Arial"/>
      <w:color w:val="636267"/>
      <w:sz w:val="16"/>
      <w:szCs w:val="16"/>
    </w:rPr>
  </w:style>
  <w:style w:type="paragraph" w:customStyle="1" w:styleId="Legal2">
    <w:name w:val="Legal 2"/>
    <w:basedOn w:val="Normal"/>
    <w:rsid w:val="003155F3"/>
    <w:pPr>
      <w:widowControl w:val="0"/>
      <w:autoSpaceDE w:val="0"/>
      <w:autoSpaceDN w:val="0"/>
      <w:adjustRightInd w:val="0"/>
      <w:spacing w:line="240" w:lineRule="auto"/>
      <w:ind w:left="720" w:hanging="720"/>
      <w:outlineLvl w:val="1"/>
    </w:pPr>
    <w:rPr>
      <w:sz w:val="20"/>
      <w:szCs w:val="20"/>
      <w:lang w:eastAsia="en-AU"/>
    </w:rPr>
  </w:style>
  <w:style w:type="paragraph" w:styleId="TOC4">
    <w:name w:val="toc 4"/>
    <w:basedOn w:val="Normal"/>
    <w:next w:val="Normal"/>
    <w:autoRedefine/>
    <w:uiPriority w:val="39"/>
    <w:locked/>
    <w:rsid w:val="00BF0689"/>
    <w:pPr>
      <w:tabs>
        <w:tab w:val="left" w:pos="737"/>
        <w:tab w:val="right" w:pos="8618"/>
      </w:tabs>
    </w:pPr>
    <w:rPr>
      <w:szCs w:val="18"/>
    </w:rPr>
  </w:style>
  <w:style w:type="paragraph" w:customStyle="1" w:styleId="Body-numbered">
    <w:name w:val="Body - numbered"/>
    <w:basedOn w:val="Body"/>
    <w:rsid w:val="002D1E55"/>
    <w:pPr>
      <w:numPr>
        <w:numId w:val="2"/>
      </w:numPr>
    </w:pPr>
  </w:style>
  <w:style w:type="paragraph" w:styleId="BalloonText">
    <w:name w:val="Balloon Text"/>
    <w:basedOn w:val="Normal"/>
    <w:semiHidden/>
    <w:locked/>
    <w:rsid w:val="001C4DD9"/>
    <w:rPr>
      <w:rFonts w:ascii="Tahoma" w:hAnsi="Tahoma" w:cs="Tahoma"/>
      <w:sz w:val="16"/>
      <w:szCs w:val="16"/>
    </w:rPr>
  </w:style>
  <w:style w:type="character" w:styleId="CommentReference">
    <w:name w:val="annotation reference"/>
    <w:basedOn w:val="DefaultParagraphFont"/>
    <w:semiHidden/>
    <w:locked/>
    <w:rsid w:val="00B1432F"/>
    <w:rPr>
      <w:sz w:val="16"/>
      <w:szCs w:val="16"/>
    </w:rPr>
  </w:style>
  <w:style w:type="paragraph" w:styleId="CommentText">
    <w:name w:val="annotation text"/>
    <w:basedOn w:val="Normal"/>
    <w:link w:val="CommentTextChar"/>
    <w:semiHidden/>
    <w:locked/>
    <w:rsid w:val="00B1432F"/>
    <w:rPr>
      <w:sz w:val="20"/>
      <w:szCs w:val="20"/>
    </w:rPr>
  </w:style>
  <w:style w:type="paragraph" w:styleId="CommentSubject">
    <w:name w:val="annotation subject"/>
    <w:basedOn w:val="CommentText"/>
    <w:next w:val="CommentText"/>
    <w:semiHidden/>
    <w:locked/>
    <w:rsid w:val="00B1432F"/>
    <w:rPr>
      <w:b/>
      <w:bCs/>
    </w:rPr>
  </w:style>
  <w:style w:type="character" w:customStyle="1" w:styleId="Bold-character">
    <w:name w:val="Bold - character"/>
    <w:basedOn w:val="DefaultParagraphFont"/>
    <w:rsid w:val="0036232E"/>
    <w:rPr>
      <w:b/>
    </w:rPr>
  </w:style>
  <w:style w:type="character" w:customStyle="1" w:styleId="Italics-character">
    <w:name w:val="Italics - character"/>
    <w:basedOn w:val="DefaultParagraphFont"/>
    <w:rsid w:val="0036232E"/>
    <w:rPr>
      <w:i/>
    </w:rPr>
  </w:style>
  <w:style w:type="character" w:customStyle="1" w:styleId="Superscript-character">
    <w:name w:val="Superscript - character"/>
    <w:basedOn w:val="DefaultParagraphFont"/>
    <w:rsid w:val="0036232E"/>
    <w:rPr>
      <w:dstrike w:val="0"/>
      <w:vertAlign w:val="superscript"/>
    </w:rPr>
  </w:style>
  <w:style w:type="table" w:styleId="TableClassic1">
    <w:name w:val="Table Classic 1"/>
    <w:basedOn w:val="TableNormal"/>
    <w:rsid w:val="00BE42E2"/>
    <w:pPr>
      <w:spacing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NumberedHelvBlack">
    <w:name w:val="Style Numbered Helv Black"/>
    <w:basedOn w:val="NoList"/>
    <w:rsid w:val="007A1057"/>
    <w:pPr>
      <w:numPr>
        <w:numId w:val="10"/>
      </w:numPr>
    </w:pPr>
  </w:style>
  <w:style w:type="paragraph" w:customStyle="1" w:styleId="Quick1">
    <w:name w:val="Quick 1."/>
    <w:basedOn w:val="Normal"/>
    <w:rsid w:val="00491790"/>
    <w:pPr>
      <w:widowControl w:val="0"/>
      <w:numPr>
        <w:numId w:val="5"/>
      </w:numPr>
      <w:autoSpaceDE w:val="0"/>
      <w:autoSpaceDN w:val="0"/>
      <w:adjustRightInd w:val="0"/>
      <w:spacing w:line="240" w:lineRule="auto"/>
      <w:ind w:left="1440" w:hanging="720"/>
    </w:pPr>
    <w:rPr>
      <w:szCs w:val="22"/>
      <w:lang w:eastAsia="en-AU"/>
    </w:rPr>
  </w:style>
  <w:style w:type="paragraph" w:customStyle="1" w:styleId="Legal4">
    <w:name w:val="Legal 4"/>
    <w:basedOn w:val="Normal"/>
    <w:rsid w:val="003155F3"/>
    <w:pPr>
      <w:widowControl w:val="0"/>
      <w:autoSpaceDE w:val="0"/>
      <w:autoSpaceDN w:val="0"/>
      <w:adjustRightInd w:val="0"/>
      <w:spacing w:line="240" w:lineRule="auto"/>
      <w:ind w:left="720" w:hanging="720"/>
      <w:outlineLvl w:val="3"/>
    </w:pPr>
    <w:rPr>
      <w:sz w:val="20"/>
      <w:szCs w:val="20"/>
      <w:lang w:eastAsia="en-AU"/>
    </w:rPr>
  </w:style>
  <w:style w:type="paragraph" w:styleId="BodyText">
    <w:name w:val="Body Text"/>
    <w:basedOn w:val="Normal"/>
    <w:rsid w:val="003155F3"/>
    <w:pPr>
      <w:widowControl w:val="0"/>
      <w:autoSpaceDE w:val="0"/>
      <w:autoSpaceDN w:val="0"/>
      <w:adjustRightInd w:val="0"/>
      <w:spacing w:line="240" w:lineRule="auto"/>
    </w:pPr>
    <w:rPr>
      <w:sz w:val="20"/>
      <w:szCs w:val="20"/>
      <w:lang w:eastAsia="en-AU"/>
    </w:rPr>
  </w:style>
  <w:style w:type="paragraph" w:styleId="BodyText2">
    <w:name w:val="Body Text 2"/>
    <w:basedOn w:val="Normal"/>
    <w:rsid w:val="003155F3"/>
    <w:pPr>
      <w:widowControl w:val="0"/>
      <w:tabs>
        <w:tab w:val="center" w:pos="4514"/>
      </w:tabs>
      <w:autoSpaceDE w:val="0"/>
      <w:autoSpaceDN w:val="0"/>
      <w:adjustRightInd w:val="0"/>
      <w:spacing w:line="240" w:lineRule="auto"/>
      <w:jc w:val="center"/>
    </w:pPr>
    <w:rPr>
      <w:sz w:val="28"/>
      <w:szCs w:val="20"/>
      <w:lang w:eastAsia="en-AU"/>
    </w:rPr>
  </w:style>
  <w:style w:type="paragraph" w:styleId="BodyTextIndent">
    <w:name w:val="Body Text Indent"/>
    <w:basedOn w:val="Normal"/>
    <w:rsid w:val="003155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3600"/>
    </w:pPr>
    <w:rPr>
      <w:sz w:val="20"/>
      <w:szCs w:val="20"/>
      <w:lang w:eastAsia="en-AU"/>
    </w:rPr>
  </w:style>
  <w:style w:type="paragraph" w:styleId="BodyTextIndent2">
    <w:name w:val="Body Text Indent 2"/>
    <w:basedOn w:val="Normal"/>
    <w:rsid w:val="003155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2880"/>
    </w:pPr>
    <w:rPr>
      <w:sz w:val="20"/>
      <w:szCs w:val="20"/>
      <w:lang w:eastAsia="en-AU"/>
    </w:rPr>
  </w:style>
  <w:style w:type="paragraph" w:styleId="TOC5">
    <w:name w:val="toc 5"/>
    <w:basedOn w:val="Normal"/>
    <w:next w:val="Normal"/>
    <w:autoRedefine/>
    <w:uiPriority w:val="39"/>
    <w:rsid w:val="003155F3"/>
    <w:pPr>
      <w:widowControl w:val="0"/>
      <w:autoSpaceDE w:val="0"/>
      <w:autoSpaceDN w:val="0"/>
      <w:adjustRightInd w:val="0"/>
      <w:spacing w:line="240" w:lineRule="auto"/>
      <w:ind w:left="960"/>
    </w:pPr>
    <w:rPr>
      <w:sz w:val="20"/>
      <w:szCs w:val="20"/>
      <w:lang w:eastAsia="en-AU"/>
    </w:rPr>
  </w:style>
  <w:style w:type="paragraph" w:styleId="TOC6">
    <w:name w:val="toc 6"/>
    <w:basedOn w:val="Normal"/>
    <w:next w:val="Normal"/>
    <w:autoRedefine/>
    <w:uiPriority w:val="39"/>
    <w:rsid w:val="003155F3"/>
    <w:pPr>
      <w:widowControl w:val="0"/>
      <w:autoSpaceDE w:val="0"/>
      <w:autoSpaceDN w:val="0"/>
      <w:adjustRightInd w:val="0"/>
      <w:spacing w:line="240" w:lineRule="auto"/>
      <w:ind w:left="1200"/>
    </w:pPr>
    <w:rPr>
      <w:sz w:val="20"/>
      <w:szCs w:val="20"/>
      <w:lang w:eastAsia="en-AU"/>
    </w:rPr>
  </w:style>
  <w:style w:type="paragraph" w:styleId="TOC7">
    <w:name w:val="toc 7"/>
    <w:basedOn w:val="Normal"/>
    <w:next w:val="Normal"/>
    <w:autoRedefine/>
    <w:uiPriority w:val="39"/>
    <w:rsid w:val="003155F3"/>
    <w:pPr>
      <w:widowControl w:val="0"/>
      <w:autoSpaceDE w:val="0"/>
      <w:autoSpaceDN w:val="0"/>
      <w:adjustRightInd w:val="0"/>
      <w:spacing w:line="240" w:lineRule="auto"/>
      <w:ind w:left="1440"/>
    </w:pPr>
    <w:rPr>
      <w:sz w:val="20"/>
      <w:szCs w:val="20"/>
      <w:lang w:eastAsia="en-AU"/>
    </w:rPr>
  </w:style>
  <w:style w:type="paragraph" w:styleId="TOC8">
    <w:name w:val="toc 8"/>
    <w:basedOn w:val="Normal"/>
    <w:next w:val="Normal"/>
    <w:autoRedefine/>
    <w:uiPriority w:val="39"/>
    <w:rsid w:val="003155F3"/>
    <w:pPr>
      <w:widowControl w:val="0"/>
      <w:autoSpaceDE w:val="0"/>
      <w:autoSpaceDN w:val="0"/>
      <w:adjustRightInd w:val="0"/>
      <w:spacing w:line="240" w:lineRule="auto"/>
      <w:ind w:left="1680"/>
    </w:pPr>
    <w:rPr>
      <w:sz w:val="20"/>
      <w:szCs w:val="20"/>
      <w:lang w:eastAsia="en-AU"/>
    </w:rPr>
  </w:style>
  <w:style w:type="paragraph" w:styleId="TOC9">
    <w:name w:val="toc 9"/>
    <w:basedOn w:val="Normal"/>
    <w:next w:val="Normal"/>
    <w:autoRedefine/>
    <w:uiPriority w:val="39"/>
    <w:rsid w:val="003155F3"/>
    <w:pPr>
      <w:widowControl w:val="0"/>
      <w:autoSpaceDE w:val="0"/>
      <w:autoSpaceDN w:val="0"/>
      <w:adjustRightInd w:val="0"/>
      <w:spacing w:line="240" w:lineRule="auto"/>
      <w:ind w:left="1920"/>
    </w:pPr>
    <w:rPr>
      <w:sz w:val="20"/>
      <w:szCs w:val="20"/>
      <w:lang w:eastAsia="en-AU"/>
    </w:rPr>
  </w:style>
  <w:style w:type="paragraph" w:styleId="BodyTextIndent3">
    <w:name w:val="Body Text Indent 3"/>
    <w:basedOn w:val="Normal"/>
    <w:rsid w:val="003155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pPr>
    <w:rPr>
      <w:sz w:val="20"/>
      <w:szCs w:val="20"/>
      <w:lang w:eastAsia="en-AU"/>
    </w:rPr>
  </w:style>
  <w:style w:type="paragraph" w:customStyle="1" w:styleId="Style1">
    <w:name w:val="Style1"/>
    <w:basedOn w:val="Heading4"/>
    <w:next w:val="Normal"/>
    <w:rsid w:val="003155F3"/>
    <w:pPr>
      <w:widowControl w:val="0"/>
      <w:tabs>
        <w:tab w:val="left" w:pos="-1440"/>
        <w:tab w:val="num" w:pos="1209"/>
      </w:tabs>
      <w:autoSpaceDE w:val="0"/>
      <w:autoSpaceDN w:val="0"/>
      <w:adjustRightInd w:val="0"/>
      <w:ind w:left="1224" w:hanging="504"/>
    </w:pPr>
    <w:rPr>
      <w:rFonts w:cs="Times New Roman"/>
      <w:b/>
      <w:i/>
      <w:iCs w:val="0"/>
      <w:color w:val="auto"/>
      <w:kern w:val="0"/>
      <w:sz w:val="20"/>
      <w:szCs w:val="20"/>
      <w:lang w:eastAsia="en-AU"/>
    </w:rPr>
  </w:style>
  <w:style w:type="paragraph" w:styleId="DocumentMap">
    <w:name w:val="Document Map"/>
    <w:basedOn w:val="Normal"/>
    <w:semiHidden/>
    <w:rsid w:val="003155F3"/>
    <w:pPr>
      <w:widowControl w:val="0"/>
      <w:numPr>
        <w:ilvl w:val="2"/>
        <w:numId w:val="4"/>
      </w:numPr>
      <w:shd w:val="clear" w:color="auto" w:fill="000080"/>
      <w:autoSpaceDE w:val="0"/>
      <w:autoSpaceDN w:val="0"/>
      <w:adjustRightInd w:val="0"/>
      <w:spacing w:line="240" w:lineRule="auto"/>
    </w:pPr>
    <w:rPr>
      <w:rFonts w:ascii="Tahoma" w:hAnsi="Tahoma"/>
      <w:sz w:val="20"/>
      <w:szCs w:val="20"/>
      <w:lang w:eastAsia="en-AU"/>
    </w:rPr>
  </w:style>
  <w:style w:type="table" w:styleId="TableGrid">
    <w:name w:val="Table Grid"/>
    <w:basedOn w:val="TableNormal"/>
    <w:rsid w:val="003155F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3155F3"/>
    <w:pPr>
      <w:tabs>
        <w:tab w:val="left" w:pos="567"/>
        <w:tab w:val="right" w:leader="dot" w:pos="9015"/>
      </w:tabs>
      <w:spacing w:line="240" w:lineRule="auto"/>
      <w:ind w:left="567" w:hanging="567"/>
    </w:pPr>
    <w:rPr>
      <w:rFonts w:ascii="Times New Roman" w:hAnsi="Times New Roman"/>
      <w:sz w:val="20"/>
      <w:szCs w:val="20"/>
      <w:lang w:eastAsia="en-AU"/>
    </w:rPr>
  </w:style>
  <w:style w:type="character" w:styleId="EndnoteReference">
    <w:name w:val="endnote reference"/>
    <w:basedOn w:val="DefaultParagraphFont"/>
    <w:semiHidden/>
    <w:rsid w:val="003155F3"/>
    <w:rPr>
      <w:vertAlign w:val="superscript"/>
    </w:rPr>
  </w:style>
  <w:style w:type="character" w:customStyle="1" w:styleId="Heading4Char">
    <w:name w:val="Heading 4 Char"/>
    <w:basedOn w:val="DefaultParagraphFont"/>
    <w:link w:val="Heading4"/>
    <w:rsid w:val="009D766B"/>
    <w:rPr>
      <w:rFonts w:ascii="Arial" w:hAnsi="Arial" w:cs="Arial"/>
      <w:iCs/>
      <w:color w:val="000000"/>
      <w:kern w:val="32"/>
      <w:sz w:val="22"/>
      <w:szCs w:val="22"/>
      <w:lang w:val="en-AU" w:eastAsia="en-US" w:bidi="ar-SA"/>
    </w:rPr>
  </w:style>
  <w:style w:type="character" w:customStyle="1" w:styleId="larkinrl">
    <w:name w:val="larkinrl"/>
    <w:basedOn w:val="DefaultParagraphFont"/>
    <w:semiHidden/>
    <w:rsid w:val="009F6BF4"/>
    <w:rPr>
      <w:rFonts w:ascii="Arial" w:hAnsi="Arial" w:cs="Arial"/>
      <w:b w:val="0"/>
      <w:bCs w:val="0"/>
      <w:i w:val="0"/>
      <w:iCs w:val="0"/>
      <w:strike w:val="0"/>
      <w:color w:val="auto"/>
      <w:sz w:val="20"/>
      <w:szCs w:val="20"/>
      <w:u w:val="none"/>
    </w:rPr>
  </w:style>
  <w:style w:type="paragraph" w:customStyle="1" w:styleId="CodeExample">
    <w:name w:val="Code Example"/>
    <w:basedOn w:val="Normal"/>
    <w:link w:val="CodeExampleChar"/>
    <w:rsid w:val="001C4F3A"/>
    <w:pPr>
      <w:keepNext/>
      <w:widowControl w:val="0"/>
      <w:spacing w:line="240" w:lineRule="auto"/>
    </w:pPr>
    <w:rPr>
      <w:rFonts w:ascii="Consolas" w:hAnsi="Consolas"/>
      <w:noProof/>
      <w:lang w:eastAsia="en-AU"/>
    </w:rPr>
  </w:style>
  <w:style w:type="character" w:customStyle="1" w:styleId="CodeExampleChar">
    <w:name w:val="Code Example Char"/>
    <w:basedOn w:val="DefaultParagraphFont"/>
    <w:link w:val="CodeExample"/>
    <w:rsid w:val="001C4F3A"/>
    <w:rPr>
      <w:rFonts w:ascii="Consolas" w:hAnsi="Consolas"/>
      <w:noProof/>
      <w:sz w:val="22"/>
      <w:szCs w:val="24"/>
    </w:rPr>
  </w:style>
  <w:style w:type="character" w:styleId="Strong">
    <w:name w:val="Strong"/>
    <w:basedOn w:val="DefaultParagraphFont"/>
    <w:qFormat/>
    <w:rsid w:val="00A945F8"/>
    <w:rPr>
      <w:b/>
      <w:bCs/>
    </w:rPr>
  </w:style>
  <w:style w:type="paragraph" w:styleId="ListParagraph">
    <w:name w:val="List Paragraph"/>
    <w:basedOn w:val="Normal"/>
    <w:uiPriority w:val="34"/>
    <w:qFormat/>
    <w:rsid w:val="00003DB4"/>
    <w:pPr>
      <w:ind w:left="720"/>
      <w:contextualSpacing/>
    </w:pPr>
  </w:style>
  <w:style w:type="character" w:customStyle="1" w:styleId="CommentTextChar">
    <w:name w:val="Comment Text Char"/>
    <w:basedOn w:val="DefaultParagraphFont"/>
    <w:link w:val="CommentText"/>
    <w:semiHidden/>
    <w:rsid w:val="00E32354"/>
    <w:rPr>
      <w:rFonts w:ascii="Arial" w:hAnsi="Arial"/>
      <w:lang w:eastAsia="en-US"/>
    </w:rPr>
  </w:style>
  <w:style w:type="paragraph" w:customStyle="1" w:styleId="xmsonormal">
    <w:name w:val="x_msonormal"/>
    <w:basedOn w:val="Normal"/>
    <w:rsid w:val="00DF67BD"/>
    <w:pPr>
      <w:spacing w:before="100" w:beforeAutospacing="1" w:after="100" w:afterAutospacing="1" w:line="240" w:lineRule="auto"/>
    </w:pPr>
    <w:rPr>
      <w:rFonts w:ascii="Times New Roman" w:hAnsi="Times New Roman"/>
      <w:sz w:val="24"/>
      <w:lang w:eastAsia="en-AU"/>
    </w:rPr>
  </w:style>
  <w:style w:type="paragraph" w:customStyle="1" w:styleId="xmsolistparagraph">
    <w:name w:val="x_msolistparagraph"/>
    <w:basedOn w:val="Normal"/>
    <w:rsid w:val="00DF67BD"/>
    <w:pPr>
      <w:spacing w:before="100" w:beforeAutospacing="1" w:after="100" w:afterAutospacing="1" w:line="240" w:lineRule="auto"/>
    </w:pPr>
    <w:rPr>
      <w:rFonts w:ascii="Times New Roman" w:hAnsi="Times New Roman"/>
      <w:sz w:val="24"/>
      <w:lang w:eastAsia="en-AU"/>
    </w:rPr>
  </w:style>
  <w:style w:type="character" w:customStyle="1" w:styleId="content">
    <w:name w:val="content"/>
    <w:basedOn w:val="DefaultParagraphFont"/>
    <w:rsid w:val="005E5DD0"/>
  </w:style>
  <w:style w:type="paragraph" w:styleId="Revision">
    <w:name w:val="Revision"/>
    <w:hidden/>
    <w:uiPriority w:val="99"/>
    <w:semiHidden/>
    <w:rsid w:val="00910321"/>
    <w:rPr>
      <w:rFonts w:ascii="Arial" w:hAnsi="Arial"/>
      <w:sz w:val="22"/>
      <w:szCs w:val="24"/>
      <w:lang w:eastAsia="en-US"/>
    </w:rPr>
  </w:style>
  <w:style w:type="character" w:styleId="UnresolvedMention">
    <w:name w:val="Unresolved Mention"/>
    <w:basedOn w:val="DefaultParagraphFont"/>
    <w:uiPriority w:val="99"/>
    <w:semiHidden/>
    <w:unhideWhenUsed/>
    <w:rsid w:val="007939C2"/>
    <w:rPr>
      <w:color w:val="605E5C"/>
      <w:shd w:val="clear" w:color="auto" w:fill="E1DFDD"/>
    </w:rPr>
  </w:style>
  <w:style w:type="character" w:styleId="FollowedHyperlink">
    <w:name w:val="FollowedHyperlink"/>
    <w:basedOn w:val="DefaultParagraphFont"/>
    <w:rsid w:val="00A60A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0098">
      <w:bodyDiv w:val="1"/>
      <w:marLeft w:val="0"/>
      <w:marRight w:val="0"/>
      <w:marTop w:val="0"/>
      <w:marBottom w:val="0"/>
      <w:divBdr>
        <w:top w:val="none" w:sz="0" w:space="0" w:color="auto"/>
        <w:left w:val="none" w:sz="0" w:space="0" w:color="auto"/>
        <w:bottom w:val="none" w:sz="0" w:space="0" w:color="auto"/>
        <w:right w:val="none" w:sz="0" w:space="0" w:color="auto"/>
      </w:divBdr>
    </w:div>
    <w:div w:id="40250407">
      <w:bodyDiv w:val="1"/>
      <w:marLeft w:val="0"/>
      <w:marRight w:val="0"/>
      <w:marTop w:val="0"/>
      <w:marBottom w:val="0"/>
      <w:divBdr>
        <w:top w:val="none" w:sz="0" w:space="0" w:color="auto"/>
        <w:left w:val="none" w:sz="0" w:space="0" w:color="auto"/>
        <w:bottom w:val="none" w:sz="0" w:space="0" w:color="auto"/>
        <w:right w:val="none" w:sz="0" w:space="0" w:color="auto"/>
      </w:divBdr>
    </w:div>
    <w:div w:id="940453200">
      <w:bodyDiv w:val="1"/>
      <w:marLeft w:val="0"/>
      <w:marRight w:val="0"/>
      <w:marTop w:val="0"/>
      <w:marBottom w:val="0"/>
      <w:divBdr>
        <w:top w:val="none" w:sz="0" w:space="0" w:color="auto"/>
        <w:left w:val="none" w:sz="0" w:space="0" w:color="auto"/>
        <w:bottom w:val="none" w:sz="0" w:space="0" w:color="auto"/>
        <w:right w:val="none" w:sz="0" w:space="0" w:color="auto"/>
      </w:divBdr>
    </w:div>
    <w:div w:id="963468534">
      <w:bodyDiv w:val="1"/>
      <w:marLeft w:val="0"/>
      <w:marRight w:val="0"/>
      <w:marTop w:val="0"/>
      <w:marBottom w:val="0"/>
      <w:divBdr>
        <w:top w:val="none" w:sz="0" w:space="0" w:color="auto"/>
        <w:left w:val="none" w:sz="0" w:space="0" w:color="auto"/>
        <w:bottom w:val="none" w:sz="0" w:space="0" w:color="auto"/>
        <w:right w:val="none" w:sz="0" w:space="0" w:color="auto"/>
      </w:divBdr>
    </w:div>
    <w:div w:id="1391541058">
      <w:bodyDiv w:val="1"/>
      <w:marLeft w:val="0"/>
      <w:marRight w:val="0"/>
      <w:marTop w:val="0"/>
      <w:marBottom w:val="0"/>
      <w:divBdr>
        <w:top w:val="none" w:sz="0" w:space="0" w:color="auto"/>
        <w:left w:val="none" w:sz="0" w:space="0" w:color="auto"/>
        <w:bottom w:val="none" w:sz="0" w:space="0" w:color="auto"/>
        <w:right w:val="none" w:sz="0" w:space="0" w:color="auto"/>
      </w:divBdr>
    </w:div>
    <w:div w:id="1602181656">
      <w:bodyDiv w:val="1"/>
      <w:marLeft w:val="0"/>
      <w:marRight w:val="0"/>
      <w:marTop w:val="0"/>
      <w:marBottom w:val="0"/>
      <w:divBdr>
        <w:top w:val="none" w:sz="0" w:space="0" w:color="auto"/>
        <w:left w:val="none" w:sz="0" w:space="0" w:color="auto"/>
        <w:bottom w:val="none" w:sz="0" w:space="0" w:color="auto"/>
        <w:right w:val="none" w:sz="0" w:space="0" w:color="auto"/>
      </w:divBdr>
    </w:div>
    <w:div w:id="1670595215">
      <w:bodyDiv w:val="1"/>
      <w:marLeft w:val="0"/>
      <w:marRight w:val="0"/>
      <w:marTop w:val="0"/>
      <w:marBottom w:val="0"/>
      <w:divBdr>
        <w:top w:val="none" w:sz="0" w:space="0" w:color="auto"/>
        <w:left w:val="none" w:sz="0" w:space="0" w:color="auto"/>
        <w:bottom w:val="none" w:sz="0" w:space="0" w:color="auto"/>
        <w:right w:val="none" w:sz="0" w:space="0" w:color="auto"/>
      </w:divBdr>
    </w:div>
    <w:div w:id="1698896622">
      <w:bodyDiv w:val="1"/>
      <w:marLeft w:val="0"/>
      <w:marRight w:val="0"/>
      <w:marTop w:val="0"/>
      <w:marBottom w:val="0"/>
      <w:divBdr>
        <w:top w:val="none" w:sz="0" w:space="0" w:color="auto"/>
        <w:left w:val="none" w:sz="0" w:space="0" w:color="auto"/>
        <w:bottom w:val="none" w:sz="0" w:space="0" w:color="auto"/>
        <w:right w:val="none" w:sz="0" w:space="0" w:color="auto"/>
      </w:divBdr>
    </w:div>
    <w:div w:id="211840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own.copyright@qld.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usiness.qld.gov.au/industries/hospitality-tourism-sport/liquor-gaming/gaming/technical-services/monitoring-systems" TargetMode="External"/><Relationship Id="rId4" Type="http://schemas.openxmlformats.org/officeDocument/2006/relationships/settings" Target="settings.xml"/><Relationship Id="rId9" Type="http://schemas.openxmlformats.org/officeDocument/2006/relationships/hyperlink" Target="http://www.olgr.qld.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qld.gov.au/LEGISLTN/CURRENT/G/GamingMachR0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LLARK\LOCALS~1\Temp\DEEDI%20report_wh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52CBD-EE4E-4548-BDA9-9851E6C95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DEEDI report_white.dot</Template>
  <TotalTime>8</TotalTime>
  <Pages>48</Pages>
  <Words>14308</Words>
  <Characters>79884</Characters>
  <Application>Microsoft Office Word</Application>
  <DocSecurity>0</DocSecurity>
  <Lines>665</Lines>
  <Paragraphs>188</Paragraphs>
  <ScaleCrop>false</ScaleCrop>
  <HeadingPairs>
    <vt:vector size="2" baseType="variant">
      <vt:variant>
        <vt:lpstr>Title</vt:lpstr>
      </vt:variant>
      <vt:variant>
        <vt:i4>1</vt:i4>
      </vt:variant>
    </vt:vector>
  </HeadingPairs>
  <TitlesOfParts>
    <vt:vector size="1" baseType="lpstr">
      <vt:lpstr>Header</vt:lpstr>
    </vt:vector>
  </TitlesOfParts>
  <Company/>
  <LinksUpToDate>false</LinksUpToDate>
  <CharactersWithSpaces>94004</CharactersWithSpaces>
  <SharedDoc>false</SharedDoc>
  <HLinks>
    <vt:vector size="762" baseType="variant">
      <vt:variant>
        <vt:i4>1114162</vt:i4>
      </vt:variant>
      <vt:variant>
        <vt:i4>755</vt:i4>
      </vt:variant>
      <vt:variant>
        <vt:i4>0</vt:i4>
      </vt:variant>
      <vt:variant>
        <vt:i4>5</vt:i4>
      </vt:variant>
      <vt:variant>
        <vt:lpwstr/>
      </vt:variant>
      <vt:variant>
        <vt:lpwstr>_Toc374535615</vt:lpwstr>
      </vt:variant>
      <vt:variant>
        <vt:i4>1114162</vt:i4>
      </vt:variant>
      <vt:variant>
        <vt:i4>749</vt:i4>
      </vt:variant>
      <vt:variant>
        <vt:i4>0</vt:i4>
      </vt:variant>
      <vt:variant>
        <vt:i4>5</vt:i4>
      </vt:variant>
      <vt:variant>
        <vt:lpwstr/>
      </vt:variant>
      <vt:variant>
        <vt:lpwstr>_Toc374535614</vt:lpwstr>
      </vt:variant>
      <vt:variant>
        <vt:i4>1114162</vt:i4>
      </vt:variant>
      <vt:variant>
        <vt:i4>743</vt:i4>
      </vt:variant>
      <vt:variant>
        <vt:i4>0</vt:i4>
      </vt:variant>
      <vt:variant>
        <vt:i4>5</vt:i4>
      </vt:variant>
      <vt:variant>
        <vt:lpwstr/>
      </vt:variant>
      <vt:variant>
        <vt:lpwstr>_Toc374535613</vt:lpwstr>
      </vt:variant>
      <vt:variant>
        <vt:i4>1114162</vt:i4>
      </vt:variant>
      <vt:variant>
        <vt:i4>737</vt:i4>
      </vt:variant>
      <vt:variant>
        <vt:i4>0</vt:i4>
      </vt:variant>
      <vt:variant>
        <vt:i4>5</vt:i4>
      </vt:variant>
      <vt:variant>
        <vt:lpwstr/>
      </vt:variant>
      <vt:variant>
        <vt:lpwstr>_Toc374535612</vt:lpwstr>
      </vt:variant>
      <vt:variant>
        <vt:i4>1114162</vt:i4>
      </vt:variant>
      <vt:variant>
        <vt:i4>731</vt:i4>
      </vt:variant>
      <vt:variant>
        <vt:i4>0</vt:i4>
      </vt:variant>
      <vt:variant>
        <vt:i4>5</vt:i4>
      </vt:variant>
      <vt:variant>
        <vt:lpwstr/>
      </vt:variant>
      <vt:variant>
        <vt:lpwstr>_Toc374535611</vt:lpwstr>
      </vt:variant>
      <vt:variant>
        <vt:i4>1114162</vt:i4>
      </vt:variant>
      <vt:variant>
        <vt:i4>725</vt:i4>
      </vt:variant>
      <vt:variant>
        <vt:i4>0</vt:i4>
      </vt:variant>
      <vt:variant>
        <vt:i4>5</vt:i4>
      </vt:variant>
      <vt:variant>
        <vt:lpwstr/>
      </vt:variant>
      <vt:variant>
        <vt:lpwstr>_Toc374535610</vt:lpwstr>
      </vt:variant>
      <vt:variant>
        <vt:i4>1048626</vt:i4>
      </vt:variant>
      <vt:variant>
        <vt:i4>719</vt:i4>
      </vt:variant>
      <vt:variant>
        <vt:i4>0</vt:i4>
      </vt:variant>
      <vt:variant>
        <vt:i4>5</vt:i4>
      </vt:variant>
      <vt:variant>
        <vt:lpwstr/>
      </vt:variant>
      <vt:variant>
        <vt:lpwstr>_Toc374535609</vt:lpwstr>
      </vt:variant>
      <vt:variant>
        <vt:i4>1048626</vt:i4>
      </vt:variant>
      <vt:variant>
        <vt:i4>713</vt:i4>
      </vt:variant>
      <vt:variant>
        <vt:i4>0</vt:i4>
      </vt:variant>
      <vt:variant>
        <vt:i4>5</vt:i4>
      </vt:variant>
      <vt:variant>
        <vt:lpwstr/>
      </vt:variant>
      <vt:variant>
        <vt:lpwstr>_Toc374535608</vt:lpwstr>
      </vt:variant>
      <vt:variant>
        <vt:i4>1048626</vt:i4>
      </vt:variant>
      <vt:variant>
        <vt:i4>707</vt:i4>
      </vt:variant>
      <vt:variant>
        <vt:i4>0</vt:i4>
      </vt:variant>
      <vt:variant>
        <vt:i4>5</vt:i4>
      </vt:variant>
      <vt:variant>
        <vt:lpwstr/>
      </vt:variant>
      <vt:variant>
        <vt:lpwstr>_Toc374535607</vt:lpwstr>
      </vt:variant>
      <vt:variant>
        <vt:i4>1048626</vt:i4>
      </vt:variant>
      <vt:variant>
        <vt:i4>701</vt:i4>
      </vt:variant>
      <vt:variant>
        <vt:i4>0</vt:i4>
      </vt:variant>
      <vt:variant>
        <vt:i4>5</vt:i4>
      </vt:variant>
      <vt:variant>
        <vt:lpwstr/>
      </vt:variant>
      <vt:variant>
        <vt:lpwstr>_Toc374535606</vt:lpwstr>
      </vt:variant>
      <vt:variant>
        <vt:i4>1048626</vt:i4>
      </vt:variant>
      <vt:variant>
        <vt:i4>695</vt:i4>
      </vt:variant>
      <vt:variant>
        <vt:i4>0</vt:i4>
      </vt:variant>
      <vt:variant>
        <vt:i4>5</vt:i4>
      </vt:variant>
      <vt:variant>
        <vt:lpwstr/>
      </vt:variant>
      <vt:variant>
        <vt:lpwstr>_Toc374535605</vt:lpwstr>
      </vt:variant>
      <vt:variant>
        <vt:i4>1048626</vt:i4>
      </vt:variant>
      <vt:variant>
        <vt:i4>689</vt:i4>
      </vt:variant>
      <vt:variant>
        <vt:i4>0</vt:i4>
      </vt:variant>
      <vt:variant>
        <vt:i4>5</vt:i4>
      </vt:variant>
      <vt:variant>
        <vt:lpwstr/>
      </vt:variant>
      <vt:variant>
        <vt:lpwstr>_Toc374535604</vt:lpwstr>
      </vt:variant>
      <vt:variant>
        <vt:i4>1048626</vt:i4>
      </vt:variant>
      <vt:variant>
        <vt:i4>683</vt:i4>
      </vt:variant>
      <vt:variant>
        <vt:i4>0</vt:i4>
      </vt:variant>
      <vt:variant>
        <vt:i4>5</vt:i4>
      </vt:variant>
      <vt:variant>
        <vt:lpwstr/>
      </vt:variant>
      <vt:variant>
        <vt:lpwstr>_Toc374535603</vt:lpwstr>
      </vt:variant>
      <vt:variant>
        <vt:i4>1048626</vt:i4>
      </vt:variant>
      <vt:variant>
        <vt:i4>677</vt:i4>
      </vt:variant>
      <vt:variant>
        <vt:i4>0</vt:i4>
      </vt:variant>
      <vt:variant>
        <vt:i4>5</vt:i4>
      </vt:variant>
      <vt:variant>
        <vt:lpwstr/>
      </vt:variant>
      <vt:variant>
        <vt:lpwstr>_Toc374535602</vt:lpwstr>
      </vt:variant>
      <vt:variant>
        <vt:i4>1048626</vt:i4>
      </vt:variant>
      <vt:variant>
        <vt:i4>671</vt:i4>
      </vt:variant>
      <vt:variant>
        <vt:i4>0</vt:i4>
      </vt:variant>
      <vt:variant>
        <vt:i4>5</vt:i4>
      </vt:variant>
      <vt:variant>
        <vt:lpwstr/>
      </vt:variant>
      <vt:variant>
        <vt:lpwstr>_Toc374535601</vt:lpwstr>
      </vt:variant>
      <vt:variant>
        <vt:i4>1048626</vt:i4>
      </vt:variant>
      <vt:variant>
        <vt:i4>665</vt:i4>
      </vt:variant>
      <vt:variant>
        <vt:i4>0</vt:i4>
      </vt:variant>
      <vt:variant>
        <vt:i4>5</vt:i4>
      </vt:variant>
      <vt:variant>
        <vt:lpwstr/>
      </vt:variant>
      <vt:variant>
        <vt:lpwstr>_Toc374535600</vt:lpwstr>
      </vt:variant>
      <vt:variant>
        <vt:i4>1638449</vt:i4>
      </vt:variant>
      <vt:variant>
        <vt:i4>659</vt:i4>
      </vt:variant>
      <vt:variant>
        <vt:i4>0</vt:i4>
      </vt:variant>
      <vt:variant>
        <vt:i4>5</vt:i4>
      </vt:variant>
      <vt:variant>
        <vt:lpwstr/>
      </vt:variant>
      <vt:variant>
        <vt:lpwstr>_Toc374535599</vt:lpwstr>
      </vt:variant>
      <vt:variant>
        <vt:i4>1638449</vt:i4>
      </vt:variant>
      <vt:variant>
        <vt:i4>653</vt:i4>
      </vt:variant>
      <vt:variant>
        <vt:i4>0</vt:i4>
      </vt:variant>
      <vt:variant>
        <vt:i4>5</vt:i4>
      </vt:variant>
      <vt:variant>
        <vt:lpwstr/>
      </vt:variant>
      <vt:variant>
        <vt:lpwstr>_Toc374535598</vt:lpwstr>
      </vt:variant>
      <vt:variant>
        <vt:i4>1638449</vt:i4>
      </vt:variant>
      <vt:variant>
        <vt:i4>647</vt:i4>
      </vt:variant>
      <vt:variant>
        <vt:i4>0</vt:i4>
      </vt:variant>
      <vt:variant>
        <vt:i4>5</vt:i4>
      </vt:variant>
      <vt:variant>
        <vt:lpwstr/>
      </vt:variant>
      <vt:variant>
        <vt:lpwstr>_Toc374535597</vt:lpwstr>
      </vt:variant>
      <vt:variant>
        <vt:i4>1638449</vt:i4>
      </vt:variant>
      <vt:variant>
        <vt:i4>641</vt:i4>
      </vt:variant>
      <vt:variant>
        <vt:i4>0</vt:i4>
      </vt:variant>
      <vt:variant>
        <vt:i4>5</vt:i4>
      </vt:variant>
      <vt:variant>
        <vt:lpwstr/>
      </vt:variant>
      <vt:variant>
        <vt:lpwstr>_Toc374535596</vt:lpwstr>
      </vt:variant>
      <vt:variant>
        <vt:i4>1638449</vt:i4>
      </vt:variant>
      <vt:variant>
        <vt:i4>635</vt:i4>
      </vt:variant>
      <vt:variant>
        <vt:i4>0</vt:i4>
      </vt:variant>
      <vt:variant>
        <vt:i4>5</vt:i4>
      </vt:variant>
      <vt:variant>
        <vt:lpwstr/>
      </vt:variant>
      <vt:variant>
        <vt:lpwstr>_Toc374535595</vt:lpwstr>
      </vt:variant>
      <vt:variant>
        <vt:i4>1638449</vt:i4>
      </vt:variant>
      <vt:variant>
        <vt:i4>629</vt:i4>
      </vt:variant>
      <vt:variant>
        <vt:i4>0</vt:i4>
      </vt:variant>
      <vt:variant>
        <vt:i4>5</vt:i4>
      </vt:variant>
      <vt:variant>
        <vt:lpwstr/>
      </vt:variant>
      <vt:variant>
        <vt:lpwstr>_Toc374535594</vt:lpwstr>
      </vt:variant>
      <vt:variant>
        <vt:i4>1638449</vt:i4>
      </vt:variant>
      <vt:variant>
        <vt:i4>623</vt:i4>
      </vt:variant>
      <vt:variant>
        <vt:i4>0</vt:i4>
      </vt:variant>
      <vt:variant>
        <vt:i4>5</vt:i4>
      </vt:variant>
      <vt:variant>
        <vt:lpwstr/>
      </vt:variant>
      <vt:variant>
        <vt:lpwstr>_Toc374535593</vt:lpwstr>
      </vt:variant>
      <vt:variant>
        <vt:i4>1638449</vt:i4>
      </vt:variant>
      <vt:variant>
        <vt:i4>617</vt:i4>
      </vt:variant>
      <vt:variant>
        <vt:i4>0</vt:i4>
      </vt:variant>
      <vt:variant>
        <vt:i4>5</vt:i4>
      </vt:variant>
      <vt:variant>
        <vt:lpwstr/>
      </vt:variant>
      <vt:variant>
        <vt:lpwstr>_Toc374535592</vt:lpwstr>
      </vt:variant>
      <vt:variant>
        <vt:i4>1638449</vt:i4>
      </vt:variant>
      <vt:variant>
        <vt:i4>611</vt:i4>
      </vt:variant>
      <vt:variant>
        <vt:i4>0</vt:i4>
      </vt:variant>
      <vt:variant>
        <vt:i4>5</vt:i4>
      </vt:variant>
      <vt:variant>
        <vt:lpwstr/>
      </vt:variant>
      <vt:variant>
        <vt:lpwstr>_Toc374535591</vt:lpwstr>
      </vt:variant>
      <vt:variant>
        <vt:i4>1638449</vt:i4>
      </vt:variant>
      <vt:variant>
        <vt:i4>605</vt:i4>
      </vt:variant>
      <vt:variant>
        <vt:i4>0</vt:i4>
      </vt:variant>
      <vt:variant>
        <vt:i4>5</vt:i4>
      </vt:variant>
      <vt:variant>
        <vt:lpwstr/>
      </vt:variant>
      <vt:variant>
        <vt:lpwstr>_Toc374535590</vt:lpwstr>
      </vt:variant>
      <vt:variant>
        <vt:i4>1572913</vt:i4>
      </vt:variant>
      <vt:variant>
        <vt:i4>599</vt:i4>
      </vt:variant>
      <vt:variant>
        <vt:i4>0</vt:i4>
      </vt:variant>
      <vt:variant>
        <vt:i4>5</vt:i4>
      </vt:variant>
      <vt:variant>
        <vt:lpwstr/>
      </vt:variant>
      <vt:variant>
        <vt:lpwstr>_Toc374535589</vt:lpwstr>
      </vt:variant>
      <vt:variant>
        <vt:i4>1572913</vt:i4>
      </vt:variant>
      <vt:variant>
        <vt:i4>593</vt:i4>
      </vt:variant>
      <vt:variant>
        <vt:i4>0</vt:i4>
      </vt:variant>
      <vt:variant>
        <vt:i4>5</vt:i4>
      </vt:variant>
      <vt:variant>
        <vt:lpwstr/>
      </vt:variant>
      <vt:variant>
        <vt:lpwstr>_Toc374535588</vt:lpwstr>
      </vt:variant>
      <vt:variant>
        <vt:i4>1572913</vt:i4>
      </vt:variant>
      <vt:variant>
        <vt:i4>587</vt:i4>
      </vt:variant>
      <vt:variant>
        <vt:i4>0</vt:i4>
      </vt:variant>
      <vt:variant>
        <vt:i4>5</vt:i4>
      </vt:variant>
      <vt:variant>
        <vt:lpwstr/>
      </vt:variant>
      <vt:variant>
        <vt:lpwstr>_Toc374535587</vt:lpwstr>
      </vt:variant>
      <vt:variant>
        <vt:i4>1572913</vt:i4>
      </vt:variant>
      <vt:variant>
        <vt:i4>581</vt:i4>
      </vt:variant>
      <vt:variant>
        <vt:i4>0</vt:i4>
      </vt:variant>
      <vt:variant>
        <vt:i4>5</vt:i4>
      </vt:variant>
      <vt:variant>
        <vt:lpwstr/>
      </vt:variant>
      <vt:variant>
        <vt:lpwstr>_Toc374535586</vt:lpwstr>
      </vt:variant>
      <vt:variant>
        <vt:i4>1572913</vt:i4>
      </vt:variant>
      <vt:variant>
        <vt:i4>575</vt:i4>
      </vt:variant>
      <vt:variant>
        <vt:i4>0</vt:i4>
      </vt:variant>
      <vt:variant>
        <vt:i4>5</vt:i4>
      </vt:variant>
      <vt:variant>
        <vt:lpwstr/>
      </vt:variant>
      <vt:variant>
        <vt:lpwstr>_Toc374535585</vt:lpwstr>
      </vt:variant>
      <vt:variant>
        <vt:i4>1572913</vt:i4>
      </vt:variant>
      <vt:variant>
        <vt:i4>569</vt:i4>
      </vt:variant>
      <vt:variant>
        <vt:i4>0</vt:i4>
      </vt:variant>
      <vt:variant>
        <vt:i4>5</vt:i4>
      </vt:variant>
      <vt:variant>
        <vt:lpwstr/>
      </vt:variant>
      <vt:variant>
        <vt:lpwstr>_Toc374535584</vt:lpwstr>
      </vt:variant>
      <vt:variant>
        <vt:i4>1572913</vt:i4>
      </vt:variant>
      <vt:variant>
        <vt:i4>563</vt:i4>
      </vt:variant>
      <vt:variant>
        <vt:i4>0</vt:i4>
      </vt:variant>
      <vt:variant>
        <vt:i4>5</vt:i4>
      </vt:variant>
      <vt:variant>
        <vt:lpwstr/>
      </vt:variant>
      <vt:variant>
        <vt:lpwstr>_Toc374535583</vt:lpwstr>
      </vt:variant>
      <vt:variant>
        <vt:i4>1572913</vt:i4>
      </vt:variant>
      <vt:variant>
        <vt:i4>557</vt:i4>
      </vt:variant>
      <vt:variant>
        <vt:i4>0</vt:i4>
      </vt:variant>
      <vt:variant>
        <vt:i4>5</vt:i4>
      </vt:variant>
      <vt:variant>
        <vt:lpwstr/>
      </vt:variant>
      <vt:variant>
        <vt:lpwstr>_Toc374535582</vt:lpwstr>
      </vt:variant>
      <vt:variant>
        <vt:i4>1572913</vt:i4>
      </vt:variant>
      <vt:variant>
        <vt:i4>551</vt:i4>
      </vt:variant>
      <vt:variant>
        <vt:i4>0</vt:i4>
      </vt:variant>
      <vt:variant>
        <vt:i4>5</vt:i4>
      </vt:variant>
      <vt:variant>
        <vt:lpwstr/>
      </vt:variant>
      <vt:variant>
        <vt:lpwstr>_Toc374535581</vt:lpwstr>
      </vt:variant>
      <vt:variant>
        <vt:i4>1572913</vt:i4>
      </vt:variant>
      <vt:variant>
        <vt:i4>545</vt:i4>
      </vt:variant>
      <vt:variant>
        <vt:i4>0</vt:i4>
      </vt:variant>
      <vt:variant>
        <vt:i4>5</vt:i4>
      </vt:variant>
      <vt:variant>
        <vt:lpwstr/>
      </vt:variant>
      <vt:variant>
        <vt:lpwstr>_Toc374535580</vt:lpwstr>
      </vt:variant>
      <vt:variant>
        <vt:i4>1507377</vt:i4>
      </vt:variant>
      <vt:variant>
        <vt:i4>539</vt:i4>
      </vt:variant>
      <vt:variant>
        <vt:i4>0</vt:i4>
      </vt:variant>
      <vt:variant>
        <vt:i4>5</vt:i4>
      </vt:variant>
      <vt:variant>
        <vt:lpwstr/>
      </vt:variant>
      <vt:variant>
        <vt:lpwstr>_Toc374535579</vt:lpwstr>
      </vt:variant>
      <vt:variant>
        <vt:i4>1507377</vt:i4>
      </vt:variant>
      <vt:variant>
        <vt:i4>533</vt:i4>
      </vt:variant>
      <vt:variant>
        <vt:i4>0</vt:i4>
      </vt:variant>
      <vt:variant>
        <vt:i4>5</vt:i4>
      </vt:variant>
      <vt:variant>
        <vt:lpwstr/>
      </vt:variant>
      <vt:variant>
        <vt:lpwstr>_Toc374535578</vt:lpwstr>
      </vt:variant>
      <vt:variant>
        <vt:i4>1507377</vt:i4>
      </vt:variant>
      <vt:variant>
        <vt:i4>527</vt:i4>
      </vt:variant>
      <vt:variant>
        <vt:i4>0</vt:i4>
      </vt:variant>
      <vt:variant>
        <vt:i4>5</vt:i4>
      </vt:variant>
      <vt:variant>
        <vt:lpwstr/>
      </vt:variant>
      <vt:variant>
        <vt:lpwstr>_Toc374535577</vt:lpwstr>
      </vt:variant>
      <vt:variant>
        <vt:i4>1507377</vt:i4>
      </vt:variant>
      <vt:variant>
        <vt:i4>521</vt:i4>
      </vt:variant>
      <vt:variant>
        <vt:i4>0</vt:i4>
      </vt:variant>
      <vt:variant>
        <vt:i4>5</vt:i4>
      </vt:variant>
      <vt:variant>
        <vt:lpwstr/>
      </vt:variant>
      <vt:variant>
        <vt:lpwstr>_Toc374535576</vt:lpwstr>
      </vt:variant>
      <vt:variant>
        <vt:i4>1507377</vt:i4>
      </vt:variant>
      <vt:variant>
        <vt:i4>515</vt:i4>
      </vt:variant>
      <vt:variant>
        <vt:i4>0</vt:i4>
      </vt:variant>
      <vt:variant>
        <vt:i4>5</vt:i4>
      </vt:variant>
      <vt:variant>
        <vt:lpwstr/>
      </vt:variant>
      <vt:variant>
        <vt:lpwstr>_Toc374535575</vt:lpwstr>
      </vt:variant>
      <vt:variant>
        <vt:i4>1507377</vt:i4>
      </vt:variant>
      <vt:variant>
        <vt:i4>509</vt:i4>
      </vt:variant>
      <vt:variant>
        <vt:i4>0</vt:i4>
      </vt:variant>
      <vt:variant>
        <vt:i4>5</vt:i4>
      </vt:variant>
      <vt:variant>
        <vt:lpwstr/>
      </vt:variant>
      <vt:variant>
        <vt:lpwstr>_Toc374535574</vt:lpwstr>
      </vt:variant>
      <vt:variant>
        <vt:i4>1507377</vt:i4>
      </vt:variant>
      <vt:variant>
        <vt:i4>503</vt:i4>
      </vt:variant>
      <vt:variant>
        <vt:i4>0</vt:i4>
      </vt:variant>
      <vt:variant>
        <vt:i4>5</vt:i4>
      </vt:variant>
      <vt:variant>
        <vt:lpwstr/>
      </vt:variant>
      <vt:variant>
        <vt:lpwstr>_Toc374535573</vt:lpwstr>
      </vt:variant>
      <vt:variant>
        <vt:i4>1507377</vt:i4>
      </vt:variant>
      <vt:variant>
        <vt:i4>497</vt:i4>
      </vt:variant>
      <vt:variant>
        <vt:i4>0</vt:i4>
      </vt:variant>
      <vt:variant>
        <vt:i4>5</vt:i4>
      </vt:variant>
      <vt:variant>
        <vt:lpwstr/>
      </vt:variant>
      <vt:variant>
        <vt:lpwstr>_Toc374535572</vt:lpwstr>
      </vt:variant>
      <vt:variant>
        <vt:i4>1507377</vt:i4>
      </vt:variant>
      <vt:variant>
        <vt:i4>491</vt:i4>
      </vt:variant>
      <vt:variant>
        <vt:i4>0</vt:i4>
      </vt:variant>
      <vt:variant>
        <vt:i4>5</vt:i4>
      </vt:variant>
      <vt:variant>
        <vt:lpwstr/>
      </vt:variant>
      <vt:variant>
        <vt:lpwstr>_Toc374535571</vt:lpwstr>
      </vt:variant>
      <vt:variant>
        <vt:i4>1507377</vt:i4>
      </vt:variant>
      <vt:variant>
        <vt:i4>485</vt:i4>
      </vt:variant>
      <vt:variant>
        <vt:i4>0</vt:i4>
      </vt:variant>
      <vt:variant>
        <vt:i4>5</vt:i4>
      </vt:variant>
      <vt:variant>
        <vt:lpwstr/>
      </vt:variant>
      <vt:variant>
        <vt:lpwstr>_Toc374535570</vt:lpwstr>
      </vt:variant>
      <vt:variant>
        <vt:i4>1441841</vt:i4>
      </vt:variant>
      <vt:variant>
        <vt:i4>479</vt:i4>
      </vt:variant>
      <vt:variant>
        <vt:i4>0</vt:i4>
      </vt:variant>
      <vt:variant>
        <vt:i4>5</vt:i4>
      </vt:variant>
      <vt:variant>
        <vt:lpwstr/>
      </vt:variant>
      <vt:variant>
        <vt:lpwstr>_Toc374535569</vt:lpwstr>
      </vt:variant>
      <vt:variant>
        <vt:i4>1441841</vt:i4>
      </vt:variant>
      <vt:variant>
        <vt:i4>473</vt:i4>
      </vt:variant>
      <vt:variant>
        <vt:i4>0</vt:i4>
      </vt:variant>
      <vt:variant>
        <vt:i4>5</vt:i4>
      </vt:variant>
      <vt:variant>
        <vt:lpwstr/>
      </vt:variant>
      <vt:variant>
        <vt:lpwstr>_Toc374535568</vt:lpwstr>
      </vt:variant>
      <vt:variant>
        <vt:i4>1441841</vt:i4>
      </vt:variant>
      <vt:variant>
        <vt:i4>467</vt:i4>
      </vt:variant>
      <vt:variant>
        <vt:i4>0</vt:i4>
      </vt:variant>
      <vt:variant>
        <vt:i4>5</vt:i4>
      </vt:variant>
      <vt:variant>
        <vt:lpwstr/>
      </vt:variant>
      <vt:variant>
        <vt:lpwstr>_Toc374535567</vt:lpwstr>
      </vt:variant>
      <vt:variant>
        <vt:i4>1441841</vt:i4>
      </vt:variant>
      <vt:variant>
        <vt:i4>461</vt:i4>
      </vt:variant>
      <vt:variant>
        <vt:i4>0</vt:i4>
      </vt:variant>
      <vt:variant>
        <vt:i4>5</vt:i4>
      </vt:variant>
      <vt:variant>
        <vt:lpwstr/>
      </vt:variant>
      <vt:variant>
        <vt:lpwstr>_Toc374535566</vt:lpwstr>
      </vt:variant>
      <vt:variant>
        <vt:i4>1441841</vt:i4>
      </vt:variant>
      <vt:variant>
        <vt:i4>455</vt:i4>
      </vt:variant>
      <vt:variant>
        <vt:i4>0</vt:i4>
      </vt:variant>
      <vt:variant>
        <vt:i4>5</vt:i4>
      </vt:variant>
      <vt:variant>
        <vt:lpwstr/>
      </vt:variant>
      <vt:variant>
        <vt:lpwstr>_Toc374535565</vt:lpwstr>
      </vt:variant>
      <vt:variant>
        <vt:i4>1441841</vt:i4>
      </vt:variant>
      <vt:variant>
        <vt:i4>449</vt:i4>
      </vt:variant>
      <vt:variant>
        <vt:i4>0</vt:i4>
      </vt:variant>
      <vt:variant>
        <vt:i4>5</vt:i4>
      </vt:variant>
      <vt:variant>
        <vt:lpwstr/>
      </vt:variant>
      <vt:variant>
        <vt:lpwstr>_Toc374535564</vt:lpwstr>
      </vt:variant>
      <vt:variant>
        <vt:i4>1441841</vt:i4>
      </vt:variant>
      <vt:variant>
        <vt:i4>443</vt:i4>
      </vt:variant>
      <vt:variant>
        <vt:i4>0</vt:i4>
      </vt:variant>
      <vt:variant>
        <vt:i4>5</vt:i4>
      </vt:variant>
      <vt:variant>
        <vt:lpwstr/>
      </vt:variant>
      <vt:variant>
        <vt:lpwstr>_Toc374535563</vt:lpwstr>
      </vt:variant>
      <vt:variant>
        <vt:i4>1441841</vt:i4>
      </vt:variant>
      <vt:variant>
        <vt:i4>437</vt:i4>
      </vt:variant>
      <vt:variant>
        <vt:i4>0</vt:i4>
      </vt:variant>
      <vt:variant>
        <vt:i4>5</vt:i4>
      </vt:variant>
      <vt:variant>
        <vt:lpwstr/>
      </vt:variant>
      <vt:variant>
        <vt:lpwstr>_Toc374535562</vt:lpwstr>
      </vt:variant>
      <vt:variant>
        <vt:i4>1441841</vt:i4>
      </vt:variant>
      <vt:variant>
        <vt:i4>431</vt:i4>
      </vt:variant>
      <vt:variant>
        <vt:i4>0</vt:i4>
      </vt:variant>
      <vt:variant>
        <vt:i4>5</vt:i4>
      </vt:variant>
      <vt:variant>
        <vt:lpwstr/>
      </vt:variant>
      <vt:variant>
        <vt:lpwstr>_Toc374535561</vt:lpwstr>
      </vt:variant>
      <vt:variant>
        <vt:i4>1441841</vt:i4>
      </vt:variant>
      <vt:variant>
        <vt:i4>425</vt:i4>
      </vt:variant>
      <vt:variant>
        <vt:i4>0</vt:i4>
      </vt:variant>
      <vt:variant>
        <vt:i4>5</vt:i4>
      </vt:variant>
      <vt:variant>
        <vt:lpwstr/>
      </vt:variant>
      <vt:variant>
        <vt:lpwstr>_Toc374535560</vt:lpwstr>
      </vt:variant>
      <vt:variant>
        <vt:i4>1376305</vt:i4>
      </vt:variant>
      <vt:variant>
        <vt:i4>419</vt:i4>
      </vt:variant>
      <vt:variant>
        <vt:i4>0</vt:i4>
      </vt:variant>
      <vt:variant>
        <vt:i4>5</vt:i4>
      </vt:variant>
      <vt:variant>
        <vt:lpwstr/>
      </vt:variant>
      <vt:variant>
        <vt:lpwstr>_Toc374535559</vt:lpwstr>
      </vt:variant>
      <vt:variant>
        <vt:i4>1376305</vt:i4>
      </vt:variant>
      <vt:variant>
        <vt:i4>413</vt:i4>
      </vt:variant>
      <vt:variant>
        <vt:i4>0</vt:i4>
      </vt:variant>
      <vt:variant>
        <vt:i4>5</vt:i4>
      </vt:variant>
      <vt:variant>
        <vt:lpwstr/>
      </vt:variant>
      <vt:variant>
        <vt:lpwstr>_Toc374535558</vt:lpwstr>
      </vt:variant>
      <vt:variant>
        <vt:i4>1376305</vt:i4>
      </vt:variant>
      <vt:variant>
        <vt:i4>407</vt:i4>
      </vt:variant>
      <vt:variant>
        <vt:i4>0</vt:i4>
      </vt:variant>
      <vt:variant>
        <vt:i4>5</vt:i4>
      </vt:variant>
      <vt:variant>
        <vt:lpwstr/>
      </vt:variant>
      <vt:variant>
        <vt:lpwstr>_Toc374535557</vt:lpwstr>
      </vt:variant>
      <vt:variant>
        <vt:i4>1376305</vt:i4>
      </vt:variant>
      <vt:variant>
        <vt:i4>401</vt:i4>
      </vt:variant>
      <vt:variant>
        <vt:i4>0</vt:i4>
      </vt:variant>
      <vt:variant>
        <vt:i4>5</vt:i4>
      </vt:variant>
      <vt:variant>
        <vt:lpwstr/>
      </vt:variant>
      <vt:variant>
        <vt:lpwstr>_Toc374535556</vt:lpwstr>
      </vt:variant>
      <vt:variant>
        <vt:i4>1376305</vt:i4>
      </vt:variant>
      <vt:variant>
        <vt:i4>395</vt:i4>
      </vt:variant>
      <vt:variant>
        <vt:i4>0</vt:i4>
      </vt:variant>
      <vt:variant>
        <vt:i4>5</vt:i4>
      </vt:variant>
      <vt:variant>
        <vt:lpwstr/>
      </vt:variant>
      <vt:variant>
        <vt:lpwstr>_Toc374535555</vt:lpwstr>
      </vt:variant>
      <vt:variant>
        <vt:i4>1376305</vt:i4>
      </vt:variant>
      <vt:variant>
        <vt:i4>389</vt:i4>
      </vt:variant>
      <vt:variant>
        <vt:i4>0</vt:i4>
      </vt:variant>
      <vt:variant>
        <vt:i4>5</vt:i4>
      </vt:variant>
      <vt:variant>
        <vt:lpwstr/>
      </vt:variant>
      <vt:variant>
        <vt:lpwstr>_Toc374535554</vt:lpwstr>
      </vt:variant>
      <vt:variant>
        <vt:i4>1376305</vt:i4>
      </vt:variant>
      <vt:variant>
        <vt:i4>383</vt:i4>
      </vt:variant>
      <vt:variant>
        <vt:i4>0</vt:i4>
      </vt:variant>
      <vt:variant>
        <vt:i4>5</vt:i4>
      </vt:variant>
      <vt:variant>
        <vt:lpwstr/>
      </vt:variant>
      <vt:variant>
        <vt:lpwstr>_Toc374535553</vt:lpwstr>
      </vt:variant>
      <vt:variant>
        <vt:i4>1376305</vt:i4>
      </vt:variant>
      <vt:variant>
        <vt:i4>377</vt:i4>
      </vt:variant>
      <vt:variant>
        <vt:i4>0</vt:i4>
      </vt:variant>
      <vt:variant>
        <vt:i4>5</vt:i4>
      </vt:variant>
      <vt:variant>
        <vt:lpwstr/>
      </vt:variant>
      <vt:variant>
        <vt:lpwstr>_Toc374535552</vt:lpwstr>
      </vt:variant>
      <vt:variant>
        <vt:i4>1376305</vt:i4>
      </vt:variant>
      <vt:variant>
        <vt:i4>371</vt:i4>
      </vt:variant>
      <vt:variant>
        <vt:i4>0</vt:i4>
      </vt:variant>
      <vt:variant>
        <vt:i4>5</vt:i4>
      </vt:variant>
      <vt:variant>
        <vt:lpwstr/>
      </vt:variant>
      <vt:variant>
        <vt:lpwstr>_Toc374535551</vt:lpwstr>
      </vt:variant>
      <vt:variant>
        <vt:i4>1376305</vt:i4>
      </vt:variant>
      <vt:variant>
        <vt:i4>365</vt:i4>
      </vt:variant>
      <vt:variant>
        <vt:i4>0</vt:i4>
      </vt:variant>
      <vt:variant>
        <vt:i4>5</vt:i4>
      </vt:variant>
      <vt:variant>
        <vt:lpwstr/>
      </vt:variant>
      <vt:variant>
        <vt:lpwstr>_Toc374535550</vt:lpwstr>
      </vt:variant>
      <vt:variant>
        <vt:i4>1310769</vt:i4>
      </vt:variant>
      <vt:variant>
        <vt:i4>359</vt:i4>
      </vt:variant>
      <vt:variant>
        <vt:i4>0</vt:i4>
      </vt:variant>
      <vt:variant>
        <vt:i4>5</vt:i4>
      </vt:variant>
      <vt:variant>
        <vt:lpwstr/>
      </vt:variant>
      <vt:variant>
        <vt:lpwstr>_Toc374535549</vt:lpwstr>
      </vt:variant>
      <vt:variant>
        <vt:i4>1310769</vt:i4>
      </vt:variant>
      <vt:variant>
        <vt:i4>353</vt:i4>
      </vt:variant>
      <vt:variant>
        <vt:i4>0</vt:i4>
      </vt:variant>
      <vt:variant>
        <vt:i4>5</vt:i4>
      </vt:variant>
      <vt:variant>
        <vt:lpwstr/>
      </vt:variant>
      <vt:variant>
        <vt:lpwstr>_Toc374535548</vt:lpwstr>
      </vt:variant>
      <vt:variant>
        <vt:i4>1310769</vt:i4>
      </vt:variant>
      <vt:variant>
        <vt:i4>347</vt:i4>
      </vt:variant>
      <vt:variant>
        <vt:i4>0</vt:i4>
      </vt:variant>
      <vt:variant>
        <vt:i4>5</vt:i4>
      </vt:variant>
      <vt:variant>
        <vt:lpwstr/>
      </vt:variant>
      <vt:variant>
        <vt:lpwstr>_Toc374535547</vt:lpwstr>
      </vt:variant>
      <vt:variant>
        <vt:i4>1310769</vt:i4>
      </vt:variant>
      <vt:variant>
        <vt:i4>341</vt:i4>
      </vt:variant>
      <vt:variant>
        <vt:i4>0</vt:i4>
      </vt:variant>
      <vt:variant>
        <vt:i4>5</vt:i4>
      </vt:variant>
      <vt:variant>
        <vt:lpwstr/>
      </vt:variant>
      <vt:variant>
        <vt:lpwstr>_Toc374535546</vt:lpwstr>
      </vt:variant>
      <vt:variant>
        <vt:i4>1310769</vt:i4>
      </vt:variant>
      <vt:variant>
        <vt:i4>335</vt:i4>
      </vt:variant>
      <vt:variant>
        <vt:i4>0</vt:i4>
      </vt:variant>
      <vt:variant>
        <vt:i4>5</vt:i4>
      </vt:variant>
      <vt:variant>
        <vt:lpwstr/>
      </vt:variant>
      <vt:variant>
        <vt:lpwstr>_Toc374535545</vt:lpwstr>
      </vt:variant>
      <vt:variant>
        <vt:i4>1310769</vt:i4>
      </vt:variant>
      <vt:variant>
        <vt:i4>329</vt:i4>
      </vt:variant>
      <vt:variant>
        <vt:i4>0</vt:i4>
      </vt:variant>
      <vt:variant>
        <vt:i4>5</vt:i4>
      </vt:variant>
      <vt:variant>
        <vt:lpwstr/>
      </vt:variant>
      <vt:variant>
        <vt:lpwstr>_Toc374535544</vt:lpwstr>
      </vt:variant>
      <vt:variant>
        <vt:i4>1310769</vt:i4>
      </vt:variant>
      <vt:variant>
        <vt:i4>323</vt:i4>
      </vt:variant>
      <vt:variant>
        <vt:i4>0</vt:i4>
      </vt:variant>
      <vt:variant>
        <vt:i4>5</vt:i4>
      </vt:variant>
      <vt:variant>
        <vt:lpwstr/>
      </vt:variant>
      <vt:variant>
        <vt:lpwstr>_Toc374535543</vt:lpwstr>
      </vt:variant>
      <vt:variant>
        <vt:i4>1310769</vt:i4>
      </vt:variant>
      <vt:variant>
        <vt:i4>317</vt:i4>
      </vt:variant>
      <vt:variant>
        <vt:i4>0</vt:i4>
      </vt:variant>
      <vt:variant>
        <vt:i4>5</vt:i4>
      </vt:variant>
      <vt:variant>
        <vt:lpwstr/>
      </vt:variant>
      <vt:variant>
        <vt:lpwstr>_Toc374535542</vt:lpwstr>
      </vt:variant>
      <vt:variant>
        <vt:i4>1310769</vt:i4>
      </vt:variant>
      <vt:variant>
        <vt:i4>311</vt:i4>
      </vt:variant>
      <vt:variant>
        <vt:i4>0</vt:i4>
      </vt:variant>
      <vt:variant>
        <vt:i4>5</vt:i4>
      </vt:variant>
      <vt:variant>
        <vt:lpwstr/>
      </vt:variant>
      <vt:variant>
        <vt:lpwstr>_Toc374535541</vt:lpwstr>
      </vt:variant>
      <vt:variant>
        <vt:i4>1310769</vt:i4>
      </vt:variant>
      <vt:variant>
        <vt:i4>305</vt:i4>
      </vt:variant>
      <vt:variant>
        <vt:i4>0</vt:i4>
      </vt:variant>
      <vt:variant>
        <vt:i4>5</vt:i4>
      </vt:variant>
      <vt:variant>
        <vt:lpwstr/>
      </vt:variant>
      <vt:variant>
        <vt:lpwstr>_Toc374535540</vt:lpwstr>
      </vt:variant>
      <vt:variant>
        <vt:i4>1245233</vt:i4>
      </vt:variant>
      <vt:variant>
        <vt:i4>299</vt:i4>
      </vt:variant>
      <vt:variant>
        <vt:i4>0</vt:i4>
      </vt:variant>
      <vt:variant>
        <vt:i4>5</vt:i4>
      </vt:variant>
      <vt:variant>
        <vt:lpwstr/>
      </vt:variant>
      <vt:variant>
        <vt:lpwstr>_Toc374535539</vt:lpwstr>
      </vt:variant>
      <vt:variant>
        <vt:i4>1245233</vt:i4>
      </vt:variant>
      <vt:variant>
        <vt:i4>293</vt:i4>
      </vt:variant>
      <vt:variant>
        <vt:i4>0</vt:i4>
      </vt:variant>
      <vt:variant>
        <vt:i4>5</vt:i4>
      </vt:variant>
      <vt:variant>
        <vt:lpwstr/>
      </vt:variant>
      <vt:variant>
        <vt:lpwstr>_Toc374535538</vt:lpwstr>
      </vt:variant>
      <vt:variant>
        <vt:i4>1245233</vt:i4>
      </vt:variant>
      <vt:variant>
        <vt:i4>287</vt:i4>
      </vt:variant>
      <vt:variant>
        <vt:i4>0</vt:i4>
      </vt:variant>
      <vt:variant>
        <vt:i4>5</vt:i4>
      </vt:variant>
      <vt:variant>
        <vt:lpwstr/>
      </vt:variant>
      <vt:variant>
        <vt:lpwstr>_Toc374535537</vt:lpwstr>
      </vt:variant>
      <vt:variant>
        <vt:i4>1245233</vt:i4>
      </vt:variant>
      <vt:variant>
        <vt:i4>281</vt:i4>
      </vt:variant>
      <vt:variant>
        <vt:i4>0</vt:i4>
      </vt:variant>
      <vt:variant>
        <vt:i4>5</vt:i4>
      </vt:variant>
      <vt:variant>
        <vt:lpwstr/>
      </vt:variant>
      <vt:variant>
        <vt:lpwstr>_Toc374535536</vt:lpwstr>
      </vt:variant>
      <vt:variant>
        <vt:i4>1245233</vt:i4>
      </vt:variant>
      <vt:variant>
        <vt:i4>275</vt:i4>
      </vt:variant>
      <vt:variant>
        <vt:i4>0</vt:i4>
      </vt:variant>
      <vt:variant>
        <vt:i4>5</vt:i4>
      </vt:variant>
      <vt:variant>
        <vt:lpwstr/>
      </vt:variant>
      <vt:variant>
        <vt:lpwstr>_Toc374535535</vt:lpwstr>
      </vt:variant>
      <vt:variant>
        <vt:i4>1245233</vt:i4>
      </vt:variant>
      <vt:variant>
        <vt:i4>269</vt:i4>
      </vt:variant>
      <vt:variant>
        <vt:i4>0</vt:i4>
      </vt:variant>
      <vt:variant>
        <vt:i4>5</vt:i4>
      </vt:variant>
      <vt:variant>
        <vt:lpwstr/>
      </vt:variant>
      <vt:variant>
        <vt:lpwstr>_Toc374535534</vt:lpwstr>
      </vt:variant>
      <vt:variant>
        <vt:i4>1245233</vt:i4>
      </vt:variant>
      <vt:variant>
        <vt:i4>263</vt:i4>
      </vt:variant>
      <vt:variant>
        <vt:i4>0</vt:i4>
      </vt:variant>
      <vt:variant>
        <vt:i4>5</vt:i4>
      </vt:variant>
      <vt:variant>
        <vt:lpwstr/>
      </vt:variant>
      <vt:variant>
        <vt:lpwstr>_Toc374535533</vt:lpwstr>
      </vt:variant>
      <vt:variant>
        <vt:i4>1245233</vt:i4>
      </vt:variant>
      <vt:variant>
        <vt:i4>257</vt:i4>
      </vt:variant>
      <vt:variant>
        <vt:i4>0</vt:i4>
      </vt:variant>
      <vt:variant>
        <vt:i4>5</vt:i4>
      </vt:variant>
      <vt:variant>
        <vt:lpwstr/>
      </vt:variant>
      <vt:variant>
        <vt:lpwstr>_Toc374535532</vt:lpwstr>
      </vt:variant>
      <vt:variant>
        <vt:i4>1245233</vt:i4>
      </vt:variant>
      <vt:variant>
        <vt:i4>251</vt:i4>
      </vt:variant>
      <vt:variant>
        <vt:i4>0</vt:i4>
      </vt:variant>
      <vt:variant>
        <vt:i4>5</vt:i4>
      </vt:variant>
      <vt:variant>
        <vt:lpwstr/>
      </vt:variant>
      <vt:variant>
        <vt:lpwstr>_Toc374535531</vt:lpwstr>
      </vt:variant>
      <vt:variant>
        <vt:i4>1245233</vt:i4>
      </vt:variant>
      <vt:variant>
        <vt:i4>245</vt:i4>
      </vt:variant>
      <vt:variant>
        <vt:i4>0</vt:i4>
      </vt:variant>
      <vt:variant>
        <vt:i4>5</vt:i4>
      </vt:variant>
      <vt:variant>
        <vt:lpwstr/>
      </vt:variant>
      <vt:variant>
        <vt:lpwstr>_Toc374535530</vt:lpwstr>
      </vt:variant>
      <vt:variant>
        <vt:i4>1179697</vt:i4>
      </vt:variant>
      <vt:variant>
        <vt:i4>239</vt:i4>
      </vt:variant>
      <vt:variant>
        <vt:i4>0</vt:i4>
      </vt:variant>
      <vt:variant>
        <vt:i4>5</vt:i4>
      </vt:variant>
      <vt:variant>
        <vt:lpwstr/>
      </vt:variant>
      <vt:variant>
        <vt:lpwstr>_Toc374535529</vt:lpwstr>
      </vt:variant>
      <vt:variant>
        <vt:i4>1179697</vt:i4>
      </vt:variant>
      <vt:variant>
        <vt:i4>233</vt:i4>
      </vt:variant>
      <vt:variant>
        <vt:i4>0</vt:i4>
      </vt:variant>
      <vt:variant>
        <vt:i4>5</vt:i4>
      </vt:variant>
      <vt:variant>
        <vt:lpwstr/>
      </vt:variant>
      <vt:variant>
        <vt:lpwstr>_Toc374535528</vt:lpwstr>
      </vt:variant>
      <vt:variant>
        <vt:i4>1179697</vt:i4>
      </vt:variant>
      <vt:variant>
        <vt:i4>227</vt:i4>
      </vt:variant>
      <vt:variant>
        <vt:i4>0</vt:i4>
      </vt:variant>
      <vt:variant>
        <vt:i4>5</vt:i4>
      </vt:variant>
      <vt:variant>
        <vt:lpwstr/>
      </vt:variant>
      <vt:variant>
        <vt:lpwstr>_Toc374535527</vt:lpwstr>
      </vt:variant>
      <vt:variant>
        <vt:i4>1179697</vt:i4>
      </vt:variant>
      <vt:variant>
        <vt:i4>221</vt:i4>
      </vt:variant>
      <vt:variant>
        <vt:i4>0</vt:i4>
      </vt:variant>
      <vt:variant>
        <vt:i4>5</vt:i4>
      </vt:variant>
      <vt:variant>
        <vt:lpwstr/>
      </vt:variant>
      <vt:variant>
        <vt:lpwstr>_Toc374535526</vt:lpwstr>
      </vt:variant>
      <vt:variant>
        <vt:i4>1179697</vt:i4>
      </vt:variant>
      <vt:variant>
        <vt:i4>215</vt:i4>
      </vt:variant>
      <vt:variant>
        <vt:i4>0</vt:i4>
      </vt:variant>
      <vt:variant>
        <vt:i4>5</vt:i4>
      </vt:variant>
      <vt:variant>
        <vt:lpwstr/>
      </vt:variant>
      <vt:variant>
        <vt:lpwstr>_Toc374535525</vt:lpwstr>
      </vt:variant>
      <vt:variant>
        <vt:i4>1179697</vt:i4>
      </vt:variant>
      <vt:variant>
        <vt:i4>209</vt:i4>
      </vt:variant>
      <vt:variant>
        <vt:i4>0</vt:i4>
      </vt:variant>
      <vt:variant>
        <vt:i4>5</vt:i4>
      </vt:variant>
      <vt:variant>
        <vt:lpwstr/>
      </vt:variant>
      <vt:variant>
        <vt:lpwstr>_Toc374535524</vt:lpwstr>
      </vt:variant>
      <vt:variant>
        <vt:i4>1179697</vt:i4>
      </vt:variant>
      <vt:variant>
        <vt:i4>203</vt:i4>
      </vt:variant>
      <vt:variant>
        <vt:i4>0</vt:i4>
      </vt:variant>
      <vt:variant>
        <vt:i4>5</vt:i4>
      </vt:variant>
      <vt:variant>
        <vt:lpwstr/>
      </vt:variant>
      <vt:variant>
        <vt:lpwstr>_Toc374535523</vt:lpwstr>
      </vt:variant>
      <vt:variant>
        <vt:i4>1179697</vt:i4>
      </vt:variant>
      <vt:variant>
        <vt:i4>197</vt:i4>
      </vt:variant>
      <vt:variant>
        <vt:i4>0</vt:i4>
      </vt:variant>
      <vt:variant>
        <vt:i4>5</vt:i4>
      </vt:variant>
      <vt:variant>
        <vt:lpwstr/>
      </vt:variant>
      <vt:variant>
        <vt:lpwstr>_Toc374535522</vt:lpwstr>
      </vt:variant>
      <vt:variant>
        <vt:i4>1179697</vt:i4>
      </vt:variant>
      <vt:variant>
        <vt:i4>191</vt:i4>
      </vt:variant>
      <vt:variant>
        <vt:i4>0</vt:i4>
      </vt:variant>
      <vt:variant>
        <vt:i4>5</vt:i4>
      </vt:variant>
      <vt:variant>
        <vt:lpwstr/>
      </vt:variant>
      <vt:variant>
        <vt:lpwstr>_Toc374535521</vt:lpwstr>
      </vt:variant>
      <vt:variant>
        <vt:i4>1179697</vt:i4>
      </vt:variant>
      <vt:variant>
        <vt:i4>185</vt:i4>
      </vt:variant>
      <vt:variant>
        <vt:i4>0</vt:i4>
      </vt:variant>
      <vt:variant>
        <vt:i4>5</vt:i4>
      </vt:variant>
      <vt:variant>
        <vt:lpwstr/>
      </vt:variant>
      <vt:variant>
        <vt:lpwstr>_Toc374535520</vt:lpwstr>
      </vt:variant>
      <vt:variant>
        <vt:i4>1114161</vt:i4>
      </vt:variant>
      <vt:variant>
        <vt:i4>179</vt:i4>
      </vt:variant>
      <vt:variant>
        <vt:i4>0</vt:i4>
      </vt:variant>
      <vt:variant>
        <vt:i4>5</vt:i4>
      </vt:variant>
      <vt:variant>
        <vt:lpwstr/>
      </vt:variant>
      <vt:variant>
        <vt:lpwstr>_Toc374535519</vt:lpwstr>
      </vt:variant>
      <vt:variant>
        <vt:i4>1114161</vt:i4>
      </vt:variant>
      <vt:variant>
        <vt:i4>173</vt:i4>
      </vt:variant>
      <vt:variant>
        <vt:i4>0</vt:i4>
      </vt:variant>
      <vt:variant>
        <vt:i4>5</vt:i4>
      </vt:variant>
      <vt:variant>
        <vt:lpwstr/>
      </vt:variant>
      <vt:variant>
        <vt:lpwstr>_Toc374535518</vt:lpwstr>
      </vt:variant>
      <vt:variant>
        <vt:i4>1114161</vt:i4>
      </vt:variant>
      <vt:variant>
        <vt:i4>167</vt:i4>
      </vt:variant>
      <vt:variant>
        <vt:i4>0</vt:i4>
      </vt:variant>
      <vt:variant>
        <vt:i4>5</vt:i4>
      </vt:variant>
      <vt:variant>
        <vt:lpwstr/>
      </vt:variant>
      <vt:variant>
        <vt:lpwstr>_Toc374535517</vt:lpwstr>
      </vt:variant>
      <vt:variant>
        <vt:i4>1114161</vt:i4>
      </vt:variant>
      <vt:variant>
        <vt:i4>161</vt:i4>
      </vt:variant>
      <vt:variant>
        <vt:i4>0</vt:i4>
      </vt:variant>
      <vt:variant>
        <vt:i4>5</vt:i4>
      </vt:variant>
      <vt:variant>
        <vt:lpwstr/>
      </vt:variant>
      <vt:variant>
        <vt:lpwstr>_Toc374535516</vt:lpwstr>
      </vt:variant>
      <vt:variant>
        <vt:i4>1114161</vt:i4>
      </vt:variant>
      <vt:variant>
        <vt:i4>155</vt:i4>
      </vt:variant>
      <vt:variant>
        <vt:i4>0</vt:i4>
      </vt:variant>
      <vt:variant>
        <vt:i4>5</vt:i4>
      </vt:variant>
      <vt:variant>
        <vt:lpwstr/>
      </vt:variant>
      <vt:variant>
        <vt:lpwstr>_Toc374535515</vt:lpwstr>
      </vt:variant>
      <vt:variant>
        <vt:i4>1114161</vt:i4>
      </vt:variant>
      <vt:variant>
        <vt:i4>149</vt:i4>
      </vt:variant>
      <vt:variant>
        <vt:i4>0</vt:i4>
      </vt:variant>
      <vt:variant>
        <vt:i4>5</vt:i4>
      </vt:variant>
      <vt:variant>
        <vt:lpwstr/>
      </vt:variant>
      <vt:variant>
        <vt:lpwstr>_Toc374535514</vt:lpwstr>
      </vt:variant>
      <vt:variant>
        <vt:i4>1114161</vt:i4>
      </vt:variant>
      <vt:variant>
        <vt:i4>143</vt:i4>
      </vt:variant>
      <vt:variant>
        <vt:i4>0</vt:i4>
      </vt:variant>
      <vt:variant>
        <vt:i4>5</vt:i4>
      </vt:variant>
      <vt:variant>
        <vt:lpwstr/>
      </vt:variant>
      <vt:variant>
        <vt:lpwstr>_Toc374535513</vt:lpwstr>
      </vt:variant>
      <vt:variant>
        <vt:i4>1114161</vt:i4>
      </vt:variant>
      <vt:variant>
        <vt:i4>137</vt:i4>
      </vt:variant>
      <vt:variant>
        <vt:i4>0</vt:i4>
      </vt:variant>
      <vt:variant>
        <vt:i4>5</vt:i4>
      </vt:variant>
      <vt:variant>
        <vt:lpwstr/>
      </vt:variant>
      <vt:variant>
        <vt:lpwstr>_Toc374535512</vt:lpwstr>
      </vt:variant>
      <vt:variant>
        <vt:i4>1114161</vt:i4>
      </vt:variant>
      <vt:variant>
        <vt:i4>131</vt:i4>
      </vt:variant>
      <vt:variant>
        <vt:i4>0</vt:i4>
      </vt:variant>
      <vt:variant>
        <vt:i4>5</vt:i4>
      </vt:variant>
      <vt:variant>
        <vt:lpwstr/>
      </vt:variant>
      <vt:variant>
        <vt:lpwstr>_Toc374535511</vt:lpwstr>
      </vt:variant>
      <vt:variant>
        <vt:i4>1114161</vt:i4>
      </vt:variant>
      <vt:variant>
        <vt:i4>125</vt:i4>
      </vt:variant>
      <vt:variant>
        <vt:i4>0</vt:i4>
      </vt:variant>
      <vt:variant>
        <vt:i4>5</vt:i4>
      </vt:variant>
      <vt:variant>
        <vt:lpwstr/>
      </vt:variant>
      <vt:variant>
        <vt:lpwstr>_Toc374535510</vt:lpwstr>
      </vt:variant>
      <vt:variant>
        <vt:i4>1048625</vt:i4>
      </vt:variant>
      <vt:variant>
        <vt:i4>119</vt:i4>
      </vt:variant>
      <vt:variant>
        <vt:i4>0</vt:i4>
      </vt:variant>
      <vt:variant>
        <vt:i4>5</vt:i4>
      </vt:variant>
      <vt:variant>
        <vt:lpwstr/>
      </vt:variant>
      <vt:variant>
        <vt:lpwstr>_Toc374535509</vt:lpwstr>
      </vt:variant>
      <vt:variant>
        <vt:i4>1048625</vt:i4>
      </vt:variant>
      <vt:variant>
        <vt:i4>113</vt:i4>
      </vt:variant>
      <vt:variant>
        <vt:i4>0</vt:i4>
      </vt:variant>
      <vt:variant>
        <vt:i4>5</vt:i4>
      </vt:variant>
      <vt:variant>
        <vt:lpwstr/>
      </vt:variant>
      <vt:variant>
        <vt:lpwstr>_Toc374535508</vt:lpwstr>
      </vt:variant>
      <vt:variant>
        <vt:i4>1048625</vt:i4>
      </vt:variant>
      <vt:variant>
        <vt:i4>107</vt:i4>
      </vt:variant>
      <vt:variant>
        <vt:i4>0</vt:i4>
      </vt:variant>
      <vt:variant>
        <vt:i4>5</vt:i4>
      </vt:variant>
      <vt:variant>
        <vt:lpwstr/>
      </vt:variant>
      <vt:variant>
        <vt:lpwstr>_Toc374535507</vt:lpwstr>
      </vt:variant>
      <vt:variant>
        <vt:i4>1048625</vt:i4>
      </vt:variant>
      <vt:variant>
        <vt:i4>101</vt:i4>
      </vt:variant>
      <vt:variant>
        <vt:i4>0</vt:i4>
      </vt:variant>
      <vt:variant>
        <vt:i4>5</vt:i4>
      </vt:variant>
      <vt:variant>
        <vt:lpwstr/>
      </vt:variant>
      <vt:variant>
        <vt:lpwstr>_Toc374535506</vt:lpwstr>
      </vt:variant>
      <vt:variant>
        <vt:i4>1048625</vt:i4>
      </vt:variant>
      <vt:variant>
        <vt:i4>95</vt:i4>
      </vt:variant>
      <vt:variant>
        <vt:i4>0</vt:i4>
      </vt:variant>
      <vt:variant>
        <vt:i4>5</vt:i4>
      </vt:variant>
      <vt:variant>
        <vt:lpwstr/>
      </vt:variant>
      <vt:variant>
        <vt:lpwstr>_Toc374535505</vt:lpwstr>
      </vt:variant>
      <vt:variant>
        <vt:i4>1048625</vt:i4>
      </vt:variant>
      <vt:variant>
        <vt:i4>89</vt:i4>
      </vt:variant>
      <vt:variant>
        <vt:i4>0</vt:i4>
      </vt:variant>
      <vt:variant>
        <vt:i4>5</vt:i4>
      </vt:variant>
      <vt:variant>
        <vt:lpwstr/>
      </vt:variant>
      <vt:variant>
        <vt:lpwstr>_Toc374535504</vt:lpwstr>
      </vt:variant>
      <vt:variant>
        <vt:i4>1048625</vt:i4>
      </vt:variant>
      <vt:variant>
        <vt:i4>83</vt:i4>
      </vt:variant>
      <vt:variant>
        <vt:i4>0</vt:i4>
      </vt:variant>
      <vt:variant>
        <vt:i4>5</vt:i4>
      </vt:variant>
      <vt:variant>
        <vt:lpwstr/>
      </vt:variant>
      <vt:variant>
        <vt:lpwstr>_Toc374535503</vt:lpwstr>
      </vt:variant>
      <vt:variant>
        <vt:i4>1048625</vt:i4>
      </vt:variant>
      <vt:variant>
        <vt:i4>77</vt:i4>
      </vt:variant>
      <vt:variant>
        <vt:i4>0</vt:i4>
      </vt:variant>
      <vt:variant>
        <vt:i4>5</vt:i4>
      </vt:variant>
      <vt:variant>
        <vt:lpwstr/>
      </vt:variant>
      <vt:variant>
        <vt:lpwstr>_Toc374535502</vt:lpwstr>
      </vt:variant>
      <vt:variant>
        <vt:i4>1048625</vt:i4>
      </vt:variant>
      <vt:variant>
        <vt:i4>71</vt:i4>
      </vt:variant>
      <vt:variant>
        <vt:i4>0</vt:i4>
      </vt:variant>
      <vt:variant>
        <vt:i4>5</vt:i4>
      </vt:variant>
      <vt:variant>
        <vt:lpwstr/>
      </vt:variant>
      <vt:variant>
        <vt:lpwstr>_Toc374535501</vt:lpwstr>
      </vt:variant>
      <vt:variant>
        <vt:i4>1048625</vt:i4>
      </vt:variant>
      <vt:variant>
        <vt:i4>65</vt:i4>
      </vt:variant>
      <vt:variant>
        <vt:i4>0</vt:i4>
      </vt:variant>
      <vt:variant>
        <vt:i4>5</vt:i4>
      </vt:variant>
      <vt:variant>
        <vt:lpwstr/>
      </vt:variant>
      <vt:variant>
        <vt:lpwstr>_Toc374535500</vt:lpwstr>
      </vt:variant>
      <vt:variant>
        <vt:i4>1638448</vt:i4>
      </vt:variant>
      <vt:variant>
        <vt:i4>59</vt:i4>
      </vt:variant>
      <vt:variant>
        <vt:i4>0</vt:i4>
      </vt:variant>
      <vt:variant>
        <vt:i4>5</vt:i4>
      </vt:variant>
      <vt:variant>
        <vt:lpwstr/>
      </vt:variant>
      <vt:variant>
        <vt:lpwstr>_Toc374535499</vt:lpwstr>
      </vt:variant>
      <vt:variant>
        <vt:i4>1638448</vt:i4>
      </vt:variant>
      <vt:variant>
        <vt:i4>53</vt:i4>
      </vt:variant>
      <vt:variant>
        <vt:i4>0</vt:i4>
      </vt:variant>
      <vt:variant>
        <vt:i4>5</vt:i4>
      </vt:variant>
      <vt:variant>
        <vt:lpwstr/>
      </vt:variant>
      <vt:variant>
        <vt:lpwstr>_Toc374535498</vt:lpwstr>
      </vt:variant>
      <vt:variant>
        <vt:i4>1638448</vt:i4>
      </vt:variant>
      <vt:variant>
        <vt:i4>47</vt:i4>
      </vt:variant>
      <vt:variant>
        <vt:i4>0</vt:i4>
      </vt:variant>
      <vt:variant>
        <vt:i4>5</vt:i4>
      </vt:variant>
      <vt:variant>
        <vt:lpwstr/>
      </vt:variant>
      <vt:variant>
        <vt:lpwstr>_Toc374535497</vt:lpwstr>
      </vt:variant>
      <vt:variant>
        <vt:i4>1638448</vt:i4>
      </vt:variant>
      <vt:variant>
        <vt:i4>41</vt:i4>
      </vt:variant>
      <vt:variant>
        <vt:i4>0</vt:i4>
      </vt:variant>
      <vt:variant>
        <vt:i4>5</vt:i4>
      </vt:variant>
      <vt:variant>
        <vt:lpwstr/>
      </vt:variant>
      <vt:variant>
        <vt:lpwstr>_Toc374535496</vt:lpwstr>
      </vt:variant>
      <vt:variant>
        <vt:i4>1638448</vt:i4>
      </vt:variant>
      <vt:variant>
        <vt:i4>35</vt:i4>
      </vt:variant>
      <vt:variant>
        <vt:i4>0</vt:i4>
      </vt:variant>
      <vt:variant>
        <vt:i4>5</vt:i4>
      </vt:variant>
      <vt:variant>
        <vt:lpwstr/>
      </vt:variant>
      <vt:variant>
        <vt:lpwstr>_Toc374535495</vt:lpwstr>
      </vt:variant>
      <vt:variant>
        <vt:i4>1638448</vt:i4>
      </vt:variant>
      <vt:variant>
        <vt:i4>29</vt:i4>
      </vt:variant>
      <vt:variant>
        <vt:i4>0</vt:i4>
      </vt:variant>
      <vt:variant>
        <vt:i4>5</vt:i4>
      </vt:variant>
      <vt:variant>
        <vt:lpwstr/>
      </vt:variant>
      <vt:variant>
        <vt:lpwstr>_Toc374535494</vt:lpwstr>
      </vt:variant>
      <vt:variant>
        <vt:i4>1638448</vt:i4>
      </vt:variant>
      <vt:variant>
        <vt:i4>23</vt:i4>
      </vt:variant>
      <vt:variant>
        <vt:i4>0</vt:i4>
      </vt:variant>
      <vt:variant>
        <vt:i4>5</vt:i4>
      </vt:variant>
      <vt:variant>
        <vt:lpwstr/>
      </vt:variant>
      <vt:variant>
        <vt:lpwstr>_Toc374535493</vt:lpwstr>
      </vt:variant>
      <vt:variant>
        <vt:i4>1638448</vt:i4>
      </vt:variant>
      <vt:variant>
        <vt:i4>17</vt:i4>
      </vt:variant>
      <vt:variant>
        <vt:i4>0</vt:i4>
      </vt:variant>
      <vt:variant>
        <vt:i4>5</vt:i4>
      </vt:variant>
      <vt:variant>
        <vt:lpwstr/>
      </vt:variant>
      <vt:variant>
        <vt:lpwstr>_Toc374535492</vt:lpwstr>
      </vt:variant>
      <vt:variant>
        <vt:i4>1638448</vt:i4>
      </vt:variant>
      <vt:variant>
        <vt:i4>11</vt:i4>
      </vt:variant>
      <vt:variant>
        <vt:i4>0</vt:i4>
      </vt:variant>
      <vt:variant>
        <vt:i4>5</vt:i4>
      </vt:variant>
      <vt:variant>
        <vt:lpwstr/>
      </vt:variant>
      <vt:variant>
        <vt:lpwstr>_Toc374535491</vt:lpwstr>
      </vt:variant>
      <vt:variant>
        <vt:i4>1638448</vt:i4>
      </vt:variant>
      <vt:variant>
        <vt:i4>5</vt:i4>
      </vt:variant>
      <vt:variant>
        <vt:i4>0</vt:i4>
      </vt:variant>
      <vt:variant>
        <vt:i4>5</vt:i4>
      </vt:variant>
      <vt:variant>
        <vt:lpwstr/>
      </vt:variant>
      <vt:variant>
        <vt:lpwstr>_Toc374535490</vt:lpwstr>
      </vt:variant>
      <vt:variant>
        <vt:i4>1507381</vt:i4>
      </vt:variant>
      <vt:variant>
        <vt:i4>0</vt:i4>
      </vt:variant>
      <vt:variant>
        <vt:i4>0</vt:i4>
      </vt:variant>
      <vt:variant>
        <vt:i4>5</vt:i4>
      </vt:variant>
      <vt:variant>
        <vt:lpwstr>mailto:crown.copyright@qld.gov.au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dc:title>
  <dc:subject/>
  <dc:creator>RLLARK</dc:creator>
  <cp:keywords/>
  <dc:description/>
  <cp:lastModifiedBy>Robert Larkin</cp:lastModifiedBy>
  <cp:revision>6</cp:revision>
  <cp:lastPrinted>2016-03-15T06:32:00Z</cp:lastPrinted>
  <dcterms:created xsi:type="dcterms:W3CDTF">2022-11-28T06:05:00Z</dcterms:created>
  <dcterms:modified xsi:type="dcterms:W3CDTF">2022-11-28T06:12:00Z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-1455024773</vt:i4>
  </property>
  <property fmtid="{D5CDD505-2E9C-101B-9397-08002B2CF9AE}" pid="3" name="_NewReviewCycle">
    <vt:lpwstr/>
  </property>
  <property fmtid="{D5CDD505-2E9C-101B-9397-08002B2CF9AE}" pid="4" name="_EmailSubject">
    <vt:lpwstr>qcom3 lmo min req draft 2</vt:lpwstr>
  </property>
  <property fmtid="{D5CDD505-2E9C-101B-9397-08002B2CF9AE}" pid="5" name="_AuthorEmail">
    <vt:lpwstr>James.Aceret@justice.qld.gov.au</vt:lpwstr>
  </property>
  <property fmtid="{D5CDD505-2E9C-101B-9397-08002B2CF9AE}" pid="6" name="_AuthorEmailDisplayName">
    <vt:lpwstr>James Aceret</vt:lpwstr>
  </property>
  <property fmtid="{D5CDD505-2E9C-101B-9397-08002B2CF9AE}" pid="7" name="_PreviousAdHocReviewCycleID">
    <vt:i4>-1753627738</vt:i4>
  </property>
  <property fmtid="{D5CDD505-2E9C-101B-9397-08002B2CF9AE}" pid="8" name="_ReviewingToolsShownOnce">
    <vt:lpwstr/>
  </property>
</Properties>
</file>