
<file path=[Content_Types].xml><?xml version="1.0" encoding="utf-8"?>
<Types xmlns="http://schemas.openxmlformats.org/package/2006/content-types">
  <Default Extension="jpeg" ContentType="image/jpeg"/>
  <Default Extension="json" ContentType="application/vnd.baytech.document-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document-metadata" Target="baytech/document-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84B03" w14:textId="77777777" w:rsidR="000D7EC3" w:rsidRPr="00F618B0" w:rsidRDefault="00180665" w:rsidP="00F618B0">
      <w:pPr>
        <w:pStyle w:val="Title"/>
      </w:pPr>
      <w:r w:rsidRPr="00F618B0">
        <w:t>Sea wrack at Wynnum foreshore</w:t>
      </w:r>
    </w:p>
    <w:p w14:paraId="69E29B83" w14:textId="77777777" w:rsidR="00036189" w:rsidRPr="005F64BD" w:rsidRDefault="00180665" w:rsidP="00EB299A">
      <w:pPr>
        <w:pStyle w:val="Subtitle"/>
        <w:rPr>
          <w:color w:val="FFFFFF" w:themeColor="background1"/>
        </w:rPr>
      </w:pPr>
      <w:r>
        <w:rPr>
          <w:color w:val="FFFFFF" w:themeColor="background1"/>
        </w:rPr>
        <w:t>A study of cause</w:t>
      </w:r>
      <w:r w:rsidR="003102FF">
        <w:rPr>
          <w:color w:val="FFFFFF" w:themeColor="background1"/>
        </w:rPr>
        <w:t>s</w:t>
      </w:r>
      <w:r w:rsidR="008C0A07">
        <w:rPr>
          <w:color w:val="FFFFFF" w:themeColor="background1"/>
        </w:rPr>
        <w:t>,</w:t>
      </w:r>
      <w:r>
        <w:rPr>
          <w:color w:val="FFFFFF" w:themeColor="background1"/>
        </w:rPr>
        <w:t xml:space="preserve"> </w:t>
      </w:r>
      <w:r w:rsidR="004A0BEE">
        <w:rPr>
          <w:color w:val="FFFFFF" w:themeColor="background1"/>
        </w:rPr>
        <w:t>impac</w:t>
      </w:r>
      <w:r>
        <w:rPr>
          <w:color w:val="FFFFFF" w:themeColor="background1"/>
        </w:rPr>
        <w:t xml:space="preserve">ts and </w:t>
      </w:r>
      <w:proofErr w:type="gramStart"/>
      <w:r>
        <w:rPr>
          <w:color w:val="FFFFFF" w:themeColor="background1"/>
        </w:rPr>
        <w:t>management</w:t>
      </w:r>
      <w:proofErr w:type="gramEnd"/>
      <w:r>
        <w:rPr>
          <w:color w:val="FFFFFF" w:themeColor="background1"/>
        </w:rPr>
        <w:t xml:space="preserve"> </w:t>
      </w:r>
    </w:p>
    <w:p w14:paraId="3574E03C" w14:textId="77777777" w:rsidR="00036189" w:rsidRPr="00036189" w:rsidRDefault="00036189" w:rsidP="00036189">
      <w:pPr>
        <w:pStyle w:val="Subtitle"/>
        <w:sectPr w:rsidR="00036189" w:rsidRPr="00036189" w:rsidSect="005F64BD">
          <w:footerReference w:type="default" r:id="rId8"/>
          <w:headerReference w:type="first" r:id="rId9"/>
          <w:footerReference w:type="first" r:id="rId10"/>
          <w:pgSz w:w="11906" w:h="16838" w:code="9"/>
          <w:pgMar w:top="11341" w:right="1058" w:bottom="1134" w:left="851" w:header="567" w:footer="567" w:gutter="0"/>
          <w:cols w:space="708"/>
          <w:titlePg/>
          <w:docGrid w:linePitch="360"/>
        </w:sectPr>
      </w:pPr>
    </w:p>
    <w:p w14:paraId="5FCB29FF" w14:textId="77777777" w:rsidR="00896319" w:rsidRPr="00AD5BCE" w:rsidRDefault="00180665" w:rsidP="00896319">
      <w:pPr>
        <w:pStyle w:val="versopage"/>
      </w:pPr>
      <w:r w:rsidRPr="00AD5BCE">
        <w:lastRenderedPageBreak/>
        <w:t>Prepared by:</w:t>
      </w:r>
      <w:r w:rsidR="00C7703B">
        <w:t xml:space="preserve"> EMAS-IAA</w:t>
      </w:r>
      <w:r w:rsidRPr="00AD5BCE">
        <w:t xml:space="preserve">, Department of Environment and </w:t>
      </w:r>
      <w:r w:rsidR="00FC775B">
        <w:t>Science</w:t>
      </w:r>
    </w:p>
    <w:p w14:paraId="1017116D" w14:textId="77777777" w:rsidR="00896319" w:rsidRPr="00AD5BCE" w:rsidRDefault="00896319" w:rsidP="00896319">
      <w:pPr>
        <w:pStyle w:val="versopage"/>
      </w:pPr>
    </w:p>
    <w:p w14:paraId="60044AC1" w14:textId="2FADF9A0" w:rsidR="00EC3C75" w:rsidRDefault="00180665" w:rsidP="00EC3C75">
      <w:pPr>
        <w:rPr>
          <w:rFonts w:ascii="Times New Roman" w:hAnsi="Times New Roman" w:cs="AgfaRotisSerif"/>
          <w:i/>
          <w:iCs/>
          <w:color w:val="auto"/>
          <w:szCs w:val="18"/>
          <w:lang w:eastAsia="en-AU"/>
        </w:rPr>
      </w:pPr>
      <w:r w:rsidRPr="00AF7E66">
        <w:t xml:space="preserve">© State of Queensland, </w:t>
      </w:r>
      <w:r w:rsidR="00426735">
        <w:t>2023</w:t>
      </w:r>
      <w:r w:rsidRPr="00AF7E66">
        <w:t>.</w:t>
      </w:r>
      <w:r>
        <w:br/>
      </w:r>
      <w:r>
        <w:br/>
      </w:r>
      <w:r w:rsidRPr="00A00204">
        <w:rPr>
          <w:rFonts w:ascii="Times New Roman" w:hAnsi="Times New Roman" w:cs="AgfaRotisSerif"/>
          <w:i/>
          <w:iCs/>
          <w:color w:val="auto"/>
          <w:szCs w:val="18"/>
          <w:lang w:eastAsia="en-AU"/>
        </w:rPr>
        <w:t xml:space="preserve">The </w:t>
      </w:r>
      <w:r>
        <w:rPr>
          <w:rFonts w:ascii="Times New Roman" w:hAnsi="Times New Roman" w:cs="AgfaRotisSerif"/>
          <w:i/>
          <w:iCs/>
          <w:color w:val="auto"/>
          <w:szCs w:val="18"/>
          <w:lang w:eastAsia="en-AU"/>
        </w:rPr>
        <w:t>D</w:t>
      </w:r>
      <w:r w:rsidRPr="00A00204">
        <w:rPr>
          <w:rFonts w:ascii="Times New Roman" w:hAnsi="Times New Roman" w:cs="AgfaRotisSerif"/>
          <w:i/>
          <w:iCs/>
          <w:color w:val="auto"/>
          <w:szCs w:val="18"/>
          <w:lang w:eastAsia="en-AU"/>
        </w:rPr>
        <w:t xml:space="preserve">epartment </w:t>
      </w:r>
      <w:r>
        <w:rPr>
          <w:rFonts w:ascii="Times New Roman" w:hAnsi="Times New Roman" w:cs="AgfaRotisSerif"/>
          <w:i/>
          <w:iCs/>
          <w:color w:val="auto"/>
          <w:szCs w:val="18"/>
          <w:lang w:eastAsia="en-AU"/>
        </w:rPr>
        <w:t xml:space="preserve">of Environment and Science </w:t>
      </w:r>
      <w:r w:rsidRPr="00A00204">
        <w:rPr>
          <w:rFonts w:ascii="Times New Roman" w:hAnsi="Times New Roman" w:cs="AgfaRotisSerif"/>
          <w:i/>
          <w:iCs/>
          <w:color w:val="auto"/>
          <w:szCs w:val="18"/>
          <w:lang w:eastAsia="en-AU"/>
        </w:rPr>
        <w:t xml:space="preserve">acknowledges Aboriginal peoples and Torres Strait Islander peoples as the Traditional Owners and custodians of the land. We recognise their connection to land, </w:t>
      </w:r>
      <w:proofErr w:type="gramStart"/>
      <w:r w:rsidRPr="00A00204">
        <w:rPr>
          <w:rFonts w:ascii="Times New Roman" w:hAnsi="Times New Roman" w:cs="AgfaRotisSerif"/>
          <w:i/>
          <w:iCs/>
          <w:color w:val="auto"/>
          <w:szCs w:val="18"/>
          <w:lang w:eastAsia="en-AU"/>
        </w:rPr>
        <w:t>sea</w:t>
      </w:r>
      <w:proofErr w:type="gramEnd"/>
      <w:r w:rsidRPr="00A00204">
        <w:rPr>
          <w:rFonts w:ascii="Times New Roman" w:hAnsi="Times New Roman" w:cs="AgfaRotisSerif"/>
          <w:i/>
          <w:iCs/>
          <w:color w:val="auto"/>
          <w:szCs w:val="18"/>
          <w:lang w:eastAsia="en-AU"/>
        </w:rPr>
        <w:t xml:space="preserve"> and community, and pay our respects to Elders past, present and emerging.</w:t>
      </w:r>
    </w:p>
    <w:p w14:paraId="1FB4A4E2" w14:textId="77777777" w:rsidR="00EC3C75" w:rsidRDefault="00180665" w:rsidP="00EC3C75">
      <w:r w:rsidRPr="00A00204">
        <w:rPr>
          <w:rFonts w:ascii="Times New Roman" w:hAnsi="Times New Roman" w:cs="AgfaRotisSerif"/>
          <w:i/>
          <w:iCs/>
          <w:color w:val="auto"/>
          <w:szCs w:val="18"/>
          <w:lang w:eastAsia="en-AU"/>
        </w:rPr>
        <w:t xml:space="preserve">The </w:t>
      </w:r>
      <w:r>
        <w:rPr>
          <w:rFonts w:ascii="Times New Roman" w:hAnsi="Times New Roman" w:cs="AgfaRotisSerif"/>
          <w:i/>
          <w:iCs/>
          <w:color w:val="auto"/>
          <w:szCs w:val="18"/>
          <w:lang w:eastAsia="en-AU"/>
        </w:rPr>
        <w:t>department</w:t>
      </w:r>
      <w:r w:rsidRPr="00A00204">
        <w:rPr>
          <w:rFonts w:ascii="Times New Roman" w:hAnsi="Times New Roman" w:cs="AgfaRotisSerif"/>
          <w:i/>
          <w:iCs/>
          <w:color w:val="auto"/>
          <w:szCs w:val="18"/>
          <w:lang w:eastAsia="en-AU"/>
        </w:rPr>
        <w:t xml:space="preserve"> is committed to respecting, </w:t>
      </w:r>
      <w:proofErr w:type="gramStart"/>
      <w:r w:rsidRPr="00A00204">
        <w:rPr>
          <w:rFonts w:ascii="Times New Roman" w:hAnsi="Times New Roman" w:cs="AgfaRotisSerif"/>
          <w:i/>
          <w:iCs/>
          <w:color w:val="auto"/>
          <w:szCs w:val="18"/>
          <w:lang w:eastAsia="en-AU"/>
        </w:rPr>
        <w:t>protecting</w:t>
      </w:r>
      <w:proofErr w:type="gramEnd"/>
      <w:r w:rsidRPr="00A00204">
        <w:rPr>
          <w:rFonts w:ascii="Times New Roman" w:hAnsi="Times New Roman" w:cs="AgfaRotisSerif"/>
          <w:i/>
          <w:iCs/>
          <w:color w:val="auto"/>
          <w:szCs w:val="18"/>
          <w:lang w:eastAsia="en-AU"/>
        </w:rPr>
        <w:t xml:space="preserve"> and promoting human rights, and our obligations under the Human Rights Act 2019.</w:t>
      </w:r>
      <w:r w:rsidRPr="00A00204">
        <w:rPr>
          <w:rFonts w:ascii="Times New Roman" w:hAnsi="Times New Roman" w:cs="AgfaRotisSerif"/>
          <w:i/>
          <w:iCs/>
          <w:color w:val="auto"/>
          <w:szCs w:val="18"/>
          <w:lang w:eastAsia="en-AU"/>
        </w:rPr>
        <w:br/>
      </w:r>
    </w:p>
    <w:p w14:paraId="7026329D" w14:textId="77777777" w:rsidR="00BE0676" w:rsidRPr="00AF7E66" w:rsidRDefault="00180665" w:rsidP="00BE0676">
      <w:pPr>
        <w:pStyle w:val="versopage"/>
      </w:pPr>
      <w:r w:rsidRPr="00AF7E66">
        <w:t>The Queensland Government supports and encourages the dissemination and exchange of its inf</w:t>
      </w:r>
      <w:r>
        <w:t xml:space="preserve">ormation. </w:t>
      </w:r>
      <w:r w:rsidR="005F64BD" w:rsidRPr="005F64BD">
        <w:t>This work is licensed under a Creative Commons Attribution 4.0 International License.</w:t>
      </w:r>
    </w:p>
    <w:p w14:paraId="047099F0" w14:textId="77777777" w:rsidR="00BE0676" w:rsidRPr="00AF7E66" w:rsidRDefault="00180665" w:rsidP="00BE0676">
      <w:pPr>
        <w:pStyle w:val="versopage"/>
      </w:pPr>
      <w:r>
        <w:rPr>
          <w:noProof/>
        </w:rPr>
        <w:drawing>
          <wp:inline distT="0" distB="0" distL="0" distR="0" wp14:anchorId="7ED86E5F" wp14:editId="500F30D7">
            <wp:extent cx="1223010" cy="427355"/>
            <wp:effectExtent l="0" t="0" r="0" b="0"/>
            <wp:docPr id="1" name="Picture 1"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45104" name="Picture 1" descr="creative commons by"/>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3010" cy="427355"/>
                    </a:xfrm>
                    <a:prstGeom prst="rect">
                      <a:avLst/>
                    </a:prstGeom>
                    <a:noFill/>
                    <a:ln>
                      <a:noFill/>
                    </a:ln>
                  </pic:spPr>
                </pic:pic>
              </a:graphicData>
            </a:graphic>
          </wp:inline>
        </w:drawing>
      </w:r>
    </w:p>
    <w:p w14:paraId="6ECE4B0D" w14:textId="77777777" w:rsidR="00BE0676" w:rsidRPr="00AF7E66" w:rsidRDefault="00180665" w:rsidP="00BE0676">
      <w:pPr>
        <w:pStyle w:val="versopage"/>
      </w:pPr>
      <w:r w:rsidRPr="00AF7E66">
        <w:t xml:space="preserve">Under this licence you are free, without having to seek </w:t>
      </w:r>
      <w:r>
        <w:t xml:space="preserve">our </w:t>
      </w:r>
      <w:r w:rsidRPr="00AF7E66">
        <w:t>permission, to use this</w:t>
      </w:r>
      <w:r>
        <w:t xml:space="preserve"> </w:t>
      </w:r>
      <w:r w:rsidRPr="00AF7E66">
        <w:t>publication in accordance with the licence terms.</w:t>
      </w:r>
      <w:r w:rsidR="00A00204">
        <w:t xml:space="preserve"> </w:t>
      </w:r>
      <w:r w:rsidRPr="00AF7E66">
        <w:t>You must keep intact the copyright notice and at</w:t>
      </w:r>
      <w:r>
        <w:t>tribute the State of Queensland</w:t>
      </w:r>
      <w:r w:rsidRPr="00AF7E66">
        <w:t xml:space="preserve"> as the source of the publication.</w:t>
      </w:r>
    </w:p>
    <w:p w14:paraId="7B221AC5" w14:textId="77777777" w:rsidR="00BE0676" w:rsidRDefault="00180665" w:rsidP="00653ADC">
      <w:pPr>
        <w:pStyle w:val="versopage"/>
      </w:pPr>
      <w:r w:rsidRPr="00AF7E66">
        <w:t>For more information on this licenc</w:t>
      </w:r>
      <w:r w:rsidR="005F64BD">
        <w:t xml:space="preserve">e, visit </w:t>
      </w:r>
      <w:hyperlink r:id="rId12" w:history="1">
        <w:r w:rsidR="005F64BD" w:rsidRPr="00542A78">
          <w:rPr>
            <w:rStyle w:val="Hyperlink"/>
            <w:rFonts w:ascii="Times New Roman" w:hAnsi="Times New Roman"/>
          </w:rPr>
          <w:t>https://creativecommons.org/licenses/by/4.0/</w:t>
        </w:r>
      </w:hyperlink>
    </w:p>
    <w:p w14:paraId="6669EAE1" w14:textId="77777777" w:rsidR="00896319" w:rsidRDefault="00896319" w:rsidP="00896319">
      <w:pPr>
        <w:pStyle w:val="versopage"/>
      </w:pPr>
    </w:p>
    <w:p w14:paraId="0864A890" w14:textId="77777777" w:rsidR="00896319" w:rsidRPr="007D5A84" w:rsidRDefault="00180665" w:rsidP="00896319">
      <w:pPr>
        <w:pStyle w:val="versopage"/>
        <w:rPr>
          <w:b/>
        </w:rPr>
      </w:pPr>
      <w:bookmarkStart w:id="0" w:name="DisclaimerYes"/>
      <w:bookmarkEnd w:id="0"/>
      <w:r w:rsidRPr="007D5A84">
        <w:rPr>
          <w:b/>
        </w:rPr>
        <w:t>Disclaimer</w:t>
      </w:r>
    </w:p>
    <w:p w14:paraId="18A3423B" w14:textId="77777777" w:rsidR="00896319" w:rsidRPr="00AD5BCE" w:rsidRDefault="00180665" w:rsidP="00896319">
      <w:pPr>
        <w:pStyle w:val="versopage"/>
      </w:pPr>
      <w:r w:rsidRPr="00AD5BCE">
        <w:t xml:space="preserve">This document has been prepared with care, based on the best available information at the time of publication. The department holds no responsibility for any errors or omissions within this document. Any decisions made by other parties based on this document are solely the responsibility of those parties. Information contained in this document is from </w:t>
      </w:r>
      <w:proofErr w:type="gramStart"/>
      <w:r w:rsidRPr="00AD5BCE">
        <w:t>a number of</w:t>
      </w:r>
      <w:proofErr w:type="gramEnd"/>
      <w:r w:rsidRPr="00AD5BCE">
        <w:t xml:space="preserve"> sources and, as such, does not necessarily represent government or departmental policy.</w:t>
      </w:r>
    </w:p>
    <w:p w14:paraId="4A308176" w14:textId="77777777" w:rsidR="00896319" w:rsidRPr="00AD5BCE" w:rsidRDefault="00896319" w:rsidP="00896319">
      <w:pPr>
        <w:pStyle w:val="versopage"/>
      </w:pPr>
    </w:p>
    <w:p w14:paraId="41E37644" w14:textId="77777777" w:rsidR="00896319" w:rsidRPr="00AD5BCE" w:rsidRDefault="00180665" w:rsidP="00896319">
      <w:pPr>
        <w:pStyle w:val="versopage"/>
      </w:pPr>
      <w:r w:rsidRPr="00AD5BCE">
        <w:t xml:space="preserve">If you need to access this document in a language other than English, please call the Translating and Interpreting Service (TIS National) on 131 450 and ask them to telephone Library Services on +61 7 </w:t>
      </w:r>
      <w:r w:rsidR="00697BC1" w:rsidRPr="00697BC1">
        <w:t>3170 5470</w:t>
      </w:r>
      <w:r w:rsidRPr="00AD5BCE">
        <w:t>.</w:t>
      </w:r>
    </w:p>
    <w:p w14:paraId="4E3CE5D8" w14:textId="77777777" w:rsidR="00896319" w:rsidRPr="00AD5BCE" w:rsidRDefault="00896319" w:rsidP="00896319">
      <w:pPr>
        <w:pStyle w:val="versopage"/>
      </w:pPr>
    </w:p>
    <w:p w14:paraId="114A72D4" w14:textId="77777777" w:rsidR="00896319" w:rsidRPr="00440BE0" w:rsidRDefault="00180665" w:rsidP="00896319">
      <w:pPr>
        <w:pStyle w:val="versopage"/>
        <w:rPr>
          <w:rFonts w:cs="Times New Roman"/>
        </w:rPr>
      </w:pPr>
      <w:r w:rsidRPr="00440BE0">
        <w:rPr>
          <w:rFonts w:cs="Times New Roman"/>
        </w:rPr>
        <w:t>This publication can be made available in an alternative format (</w:t>
      </w:r>
      <w:r w:rsidR="001F3272" w:rsidRPr="00440BE0">
        <w:rPr>
          <w:rFonts w:cs="Times New Roman"/>
        </w:rPr>
        <w:t>e.g.,</w:t>
      </w:r>
      <w:r w:rsidRPr="00440BE0">
        <w:rPr>
          <w:rFonts w:cs="Times New Roman"/>
        </w:rPr>
        <w:t xml:space="preserve"> large print or audiotape) on request for people with vision impairment; phone +61 7 </w:t>
      </w:r>
      <w:r w:rsidR="00697BC1" w:rsidRPr="00697BC1">
        <w:t>3170 5470</w:t>
      </w:r>
      <w:r w:rsidRPr="00440BE0">
        <w:rPr>
          <w:rFonts w:cs="Times New Roman"/>
        </w:rPr>
        <w:t xml:space="preserve"> or email &lt;library@</w:t>
      </w:r>
      <w:r w:rsidR="00BA530B">
        <w:t>des</w:t>
      </w:r>
      <w:r w:rsidRPr="00440BE0">
        <w:rPr>
          <w:rFonts w:cs="Times New Roman"/>
        </w:rPr>
        <w:t xml:space="preserve">.qld.gov.au&gt;. </w:t>
      </w:r>
    </w:p>
    <w:p w14:paraId="7023DCF2" w14:textId="77777777" w:rsidR="00896319" w:rsidRPr="00440BE0" w:rsidRDefault="00896319" w:rsidP="00896319">
      <w:pPr>
        <w:pStyle w:val="versopage"/>
        <w:rPr>
          <w:rFonts w:cs="Times New Roman"/>
        </w:rPr>
      </w:pPr>
    </w:p>
    <w:p w14:paraId="2AE01704" w14:textId="77777777" w:rsidR="00896319" w:rsidRPr="00AD5BCE" w:rsidRDefault="00180665" w:rsidP="00896319">
      <w:pPr>
        <w:pStyle w:val="versopage"/>
        <w:rPr>
          <w:b/>
        </w:rPr>
      </w:pPr>
      <w:r>
        <w:rPr>
          <w:b/>
        </w:rPr>
        <w:t>Citation</w:t>
      </w:r>
    </w:p>
    <w:p w14:paraId="71DFCBE4" w14:textId="2A910359" w:rsidR="003E3CEA" w:rsidRPr="00AD5BCE" w:rsidRDefault="00180665" w:rsidP="003E3CEA">
      <w:pPr>
        <w:pStyle w:val="versopage"/>
      </w:pPr>
      <w:bookmarkStart w:id="1" w:name="_Hlk80595091"/>
      <w:r w:rsidRPr="0057124E">
        <w:rPr>
          <w:rFonts w:cs="Times New Roman"/>
          <w:szCs w:val="20"/>
        </w:rPr>
        <w:t>Kingston P*, McGregor G*,</w:t>
      </w:r>
      <w:r w:rsidRPr="00E10458">
        <w:rPr>
          <w:rFonts w:cs="Times New Roman"/>
          <w:szCs w:val="20"/>
        </w:rPr>
        <w:t xml:space="preserve"> </w:t>
      </w:r>
      <w:r w:rsidRPr="0057124E">
        <w:rPr>
          <w:rFonts w:cs="Times New Roman"/>
          <w:szCs w:val="20"/>
        </w:rPr>
        <w:t>Smit R*, Witte C*</w:t>
      </w:r>
      <w:r>
        <w:rPr>
          <w:rFonts w:cs="Times New Roman"/>
          <w:szCs w:val="20"/>
        </w:rPr>
        <w:t>,</w:t>
      </w:r>
      <w:r w:rsidRPr="0057124E">
        <w:rPr>
          <w:rFonts w:cs="Times New Roman"/>
          <w:szCs w:val="20"/>
        </w:rPr>
        <w:t xml:space="preserve"> Burford M**, Sendall B***, Ormerod R****, </w:t>
      </w:r>
      <w:r w:rsidR="00614E87" w:rsidRPr="0057124E">
        <w:rPr>
          <w:rFonts w:cs="Times New Roman"/>
          <w:szCs w:val="20"/>
        </w:rPr>
        <w:t>202</w:t>
      </w:r>
      <w:r w:rsidR="00614E87">
        <w:rPr>
          <w:rFonts w:cs="Times New Roman"/>
          <w:szCs w:val="20"/>
        </w:rPr>
        <w:t xml:space="preserve">3 </w:t>
      </w:r>
      <w:r w:rsidRPr="0057124E">
        <w:rPr>
          <w:rFonts w:cs="Times New Roman"/>
          <w:szCs w:val="20"/>
        </w:rPr>
        <w:t>Sea wrack at Wynnum foreshore: A study of causes, impacts and management</w:t>
      </w:r>
      <w:r>
        <w:rPr>
          <w:rFonts w:cs="Times New Roman"/>
          <w:szCs w:val="20"/>
        </w:rPr>
        <w:t xml:space="preserve">: </w:t>
      </w:r>
      <w:r w:rsidRPr="00AD5BCE">
        <w:t xml:space="preserve">Department of Environment and </w:t>
      </w:r>
      <w:r>
        <w:t>Science</w:t>
      </w:r>
      <w:r w:rsidRPr="00AD5BCE">
        <w:t>, Queensland Government</w:t>
      </w:r>
      <w:r>
        <w:t>.</w:t>
      </w:r>
      <w:r w:rsidRPr="00AD5BCE">
        <w:t xml:space="preserve"> </w:t>
      </w:r>
    </w:p>
    <w:p w14:paraId="319DE90F" w14:textId="77777777" w:rsidR="003E3CEA" w:rsidRPr="0057124E" w:rsidRDefault="00180665" w:rsidP="003E3CEA">
      <w:pPr>
        <w:spacing w:before="0" w:after="0"/>
        <w:rPr>
          <w:rFonts w:cs="Arial"/>
          <w:i/>
          <w:iCs/>
          <w:sz w:val="18"/>
          <w:szCs w:val="18"/>
        </w:rPr>
      </w:pPr>
      <w:r w:rsidRPr="0057124E">
        <w:rPr>
          <w:rFonts w:cs="Arial"/>
          <w:i/>
          <w:iCs/>
          <w:sz w:val="18"/>
          <w:szCs w:val="18"/>
        </w:rPr>
        <w:t>*</w:t>
      </w:r>
      <w:r>
        <w:rPr>
          <w:rFonts w:cs="Arial"/>
          <w:i/>
          <w:iCs/>
          <w:sz w:val="18"/>
          <w:szCs w:val="18"/>
        </w:rPr>
        <w:t xml:space="preserve"> </w:t>
      </w:r>
      <w:r w:rsidRPr="0057124E">
        <w:rPr>
          <w:rFonts w:cs="Arial"/>
          <w:i/>
          <w:iCs/>
          <w:sz w:val="18"/>
          <w:szCs w:val="18"/>
        </w:rPr>
        <w:t>Department of Environment and Science, GPO Box 2454, Brisbane, Qld 4001, Australia</w:t>
      </w:r>
    </w:p>
    <w:p w14:paraId="1202A86A" w14:textId="77777777" w:rsidR="003E3CEA" w:rsidRPr="0057124E" w:rsidRDefault="00180665" w:rsidP="003E3CEA">
      <w:pPr>
        <w:spacing w:before="0" w:after="0"/>
        <w:rPr>
          <w:rFonts w:cs="Arial"/>
          <w:i/>
          <w:iCs/>
          <w:sz w:val="18"/>
          <w:szCs w:val="18"/>
        </w:rPr>
      </w:pPr>
      <w:r w:rsidRPr="0057124E">
        <w:rPr>
          <w:rFonts w:cs="Arial"/>
          <w:i/>
          <w:iCs/>
          <w:sz w:val="18"/>
          <w:szCs w:val="18"/>
        </w:rPr>
        <w:t>**</w:t>
      </w:r>
      <w:r>
        <w:rPr>
          <w:rFonts w:cs="Arial"/>
          <w:i/>
          <w:iCs/>
          <w:sz w:val="18"/>
          <w:szCs w:val="18"/>
        </w:rPr>
        <w:t xml:space="preserve"> </w:t>
      </w:r>
      <w:r w:rsidRPr="00320EC1">
        <w:rPr>
          <w:rFonts w:cs="Arial"/>
          <w:i/>
          <w:iCs/>
          <w:sz w:val="18"/>
          <w:szCs w:val="18"/>
        </w:rPr>
        <w:t>Australian Rivers Institute, Griffith University, Nathan Q 4111</w:t>
      </w:r>
      <w:r>
        <w:rPr>
          <w:rFonts w:cs="Arial"/>
          <w:i/>
          <w:iCs/>
          <w:sz w:val="18"/>
          <w:szCs w:val="18"/>
        </w:rPr>
        <w:t>, Australia</w:t>
      </w:r>
    </w:p>
    <w:p w14:paraId="0B039452" w14:textId="77777777" w:rsidR="003E3CEA" w:rsidRPr="0057124E" w:rsidRDefault="00180665" w:rsidP="003E3CEA">
      <w:pPr>
        <w:spacing w:before="0" w:after="0"/>
        <w:rPr>
          <w:rFonts w:cs="Arial"/>
          <w:i/>
          <w:iCs/>
          <w:sz w:val="18"/>
          <w:szCs w:val="18"/>
        </w:rPr>
      </w:pPr>
      <w:r w:rsidRPr="0057124E">
        <w:rPr>
          <w:rFonts w:cs="Arial"/>
          <w:i/>
          <w:iCs/>
          <w:sz w:val="18"/>
          <w:szCs w:val="18"/>
        </w:rPr>
        <w:t>***</w:t>
      </w:r>
      <w:r>
        <w:rPr>
          <w:rFonts w:cs="Arial"/>
          <w:i/>
          <w:iCs/>
          <w:sz w:val="18"/>
          <w:szCs w:val="18"/>
        </w:rPr>
        <w:t xml:space="preserve"> </w:t>
      </w:r>
      <w:r w:rsidRPr="00E10458">
        <w:rPr>
          <w:rFonts w:cs="Arial"/>
          <w:i/>
          <w:iCs/>
          <w:sz w:val="18"/>
          <w:szCs w:val="18"/>
        </w:rPr>
        <w:t>Department of Health, PO Box 594, Archerfield, Qld 4108, Australia</w:t>
      </w:r>
    </w:p>
    <w:p w14:paraId="235DCEE7" w14:textId="77777777" w:rsidR="00BE76E1" w:rsidRDefault="00180665" w:rsidP="003E3CEA">
      <w:pPr>
        <w:pStyle w:val="versopage"/>
        <w:spacing w:before="0" w:after="0"/>
      </w:pPr>
      <w:r w:rsidRPr="0057124E">
        <w:rPr>
          <w:rFonts w:ascii="Arial" w:hAnsi="Arial" w:cs="Arial"/>
          <w:i/>
          <w:iCs/>
          <w:sz w:val="18"/>
        </w:rPr>
        <w:t>****</w:t>
      </w:r>
      <w:r>
        <w:rPr>
          <w:rFonts w:ascii="Arial" w:hAnsi="Arial" w:cs="Arial"/>
          <w:i/>
          <w:iCs/>
          <w:sz w:val="18"/>
        </w:rPr>
        <w:t xml:space="preserve"> </w:t>
      </w:r>
      <w:r w:rsidRPr="0079346E">
        <w:rPr>
          <w:rFonts w:ascii="Arial" w:hAnsi="Arial" w:cs="Arial"/>
          <w:i/>
          <w:iCs/>
          <w:sz w:val="18"/>
        </w:rPr>
        <w:t>Air quality consultant</w:t>
      </w:r>
      <w:r>
        <w:rPr>
          <w:rFonts w:ascii="Arial" w:hAnsi="Arial" w:cs="Arial"/>
          <w:i/>
          <w:iCs/>
          <w:sz w:val="18"/>
        </w:rPr>
        <w:t xml:space="preserve">, </w:t>
      </w:r>
      <w:r w:rsidRPr="0079346E">
        <w:rPr>
          <w:rFonts w:ascii="Arial" w:hAnsi="Arial" w:cs="Arial"/>
          <w:i/>
          <w:iCs/>
          <w:sz w:val="18"/>
        </w:rPr>
        <w:t>Byron Bay NSW</w:t>
      </w:r>
      <w:r>
        <w:rPr>
          <w:rFonts w:ascii="Arial" w:hAnsi="Arial" w:cs="Arial"/>
          <w:i/>
          <w:iCs/>
          <w:sz w:val="18"/>
        </w:rPr>
        <w:t>, Australia</w:t>
      </w:r>
      <w:bookmarkEnd w:id="1"/>
    </w:p>
    <w:p w14:paraId="60D747D6" w14:textId="77777777" w:rsidR="00896319" w:rsidRDefault="00896319" w:rsidP="00896319">
      <w:pPr>
        <w:pStyle w:val="versopage"/>
      </w:pPr>
    </w:p>
    <w:p w14:paraId="3DEBC75E" w14:textId="77777777" w:rsidR="001E0660" w:rsidRDefault="001E0660" w:rsidP="00896319">
      <w:pPr>
        <w:pStyle w:val="versopage"/>
      </w:pPr>
    </w:p>
    <w:p w14:paraId="194C26D6" w14:textId="77777777" w:rsidR="001E0660" w:rsidRDefault="001E0660" w:rsidP="00896319">
      <w:pPr>
        <w:pStyle w:val="versopage"/>
      </w:pPr>
    </w:p>
    <w:p w14:paraId="197A9060" w14:textId="77777777" w:rsidR="001E0660" w:rsidRPr="00AD5BCE" w:rsidRDefault="001E0660" w:rsidP="00896319">
      <w:pPr>
        <w:pStyle w:val="versopage"/>
      </w:pPr>
    </w:p>
    <w:p w14:paraId="0E0161EF" w14:textId="77777777" w:rsidR="00787B79" w:rsidRDefault="00787B79" w:rsidP="00787B79">
      <w:pPr>
        <w:pStyle w:val="versopage"/>
      </w:pPr>
    </w:p>
    <w:p w14:paraId="1269F3FE" w14:textId="136EA9DA" w:rsidR="000D7EC3" w:rsidRPr="00896319" w:rsidRDefault="00614E87" w:rsidP="00022328">
      <w:pPr>
        <w:pStyle w:val="versopage"/>
        <w:sectPr w:rsidR="000D7EC3" w:rsidRPr="00896319" w:rsidSect="00CA2A28">
          <w:headerReference w:type="first" r:id="rId13"/>
          <w:footerReference w:type="first" r:id="rId14"/>
          <w:pgSz w:w="11906" w:h="16838" w:code="9"/>
          <w:pgMar w:top="1134" w:right="851" w:bottom="1134" w:left="851" w:header="567" w:footer="567" w:gutter="0"/>
          <w:cols w:space="708"/>
          <w:vAlign w:val="bottom"/>
          <w:titlePg/>
          <w:docGrid w:linePitch="360"/>
        </w:sectPr>
      </w:pPr>
      <w:r>
        <w:t xml:space="preserve">October </w:t>
      </w:r>
      <w:r w:rsidR="00EC4357">
        <w:t>202</w:t>
      </w:r>
      <w:r w:rsidR="006354D4">
        <w:t>3</w:t>
      </w:r>
    </w:p>
    <w:p w14:paraId="05C20F66" w14:textId="77777777" w:rsidR="000D7EC3" w:rsidRDefault="00180665" w:rsidP="007A549C">
      <w:pPr>
        <w:pStyle w:val="Heading1notinTOC"/>
      </w:pPr>
      <w:r>
        <w:lastRenderedPageBreak/>
        <w:t>Contents</w:t>
      </w:r>
    </w:p>
    <w:p w14:paraId="00D57168" w14:textId="0433C37B" w:rsidR="00927490" w:rsidRDefault="00180665">
      <w:pPr>
        <w:pStyle w:val="TOC1"/>
        <w:tabs>
          <w:tab w:val="right" w:leader="dot" w:pos="10194"/>
        </w:tabs>
        <w:rPr>
          <w:rFonts w:asciiTheme="minorHAnsi" w:eastAsiaTheme="minorEastAsia" w:hAnsiTheme="minorHAnsi" w:cstheme="minorBidi"/>
          <w:noProof/>
          <w:color w:val="auto"/>
          <w:sz w:val="22"/>
          <w:szCs w:val="22"/>
          <w:lang w:eastAsia="en-AU"/>
        </w:rPr>
      </w:pPr>
      <w:r>
        <w:fldChar w:fldCharType="begin"/>
      </w:r>
      <w:r>
        <w:instrText xml:space="preserve"> TOC \o "1-3" \u </w:instrText>
      </w:r>
      <w:r>
        <w:fldChar w:fldCharType="separate"/>
      </w:r>
      <w:r>
        <w:rPr>
          <w:noProof/>
        </w:rPr>
        <w:t>Introduction – setting the scene</w:t>
      </w:r>
      <w:r>
        <w:rPr>
          <w:noProof/>
        </w:rPr>
        <w:tab/>
      </w:r>
      <w:r>
        <w:rPr>
          <w:noProof/>
        </w:rPr>
        <w:fldChar w:fldCharType="begin"/>
      </w:r>
      <w:r>
        <w:rPr>
          <w:noProof/>
        </w:rPr>
        <w:instrText xml:space="preserve"> PAGEREF _Toc85525717 \h </w:instrText>
      </w:r>
      <w:r>
        <w:rPr>
          <w:noProof/>
        </w:rPr>
      </w:r>
      <w:r>
        <w:rPr>
          <w:noProof/>
        </w:rPr>
        <w:fldChar w:fldCharType="separate"/>
      </w:r>
      <w:r w:rsidR="00C11F6F">
        <w:rPr>
          <w:noProof/>
        </w:rPr>
        <w:t>1</w:t>
      </w:r>
      <w:r>
        <w:rPr>
          <w:noProof/>
        </w:rPr>
        <w:fldChar w:fldCharType="end"/>
      </w:r>
    </w:p>
    <w:p w14:paraId="176C62D9" w14:textId="1FA211ED" w:rsidR="00927490" w:rsidRDefault="00180665">
      <w:pPr>
        <w:pStyle w:val="TOC1"/>
        <w:tabs>
          <w:tab w:val="right" w:leader="dot" w:pos="10194"/>
        </w:tabs>
        <w:rPr>
          <w:rFonts w:asciiTheme="minorHAnsi" w:eastAsiaTheme="minorEastAsia" w:hAnsiTheme="minorHAnsi" w:cstheme="minorBidi"/>
          <w:noProof/>
          <w:color w:val="auto"/>
          <w:sz w:val="22"/>
          <w:szCs w:val="22"/>
          <w:lang w:eastAsia="en-AU"/>
        </w:rPr>
      </w:pPr>
      <w:r>
        <w:rPr>
          <w:noProof/>
        </w:rPr>
        <w:t>Seagrass/algae wracks – what are the causes?</w:t>
      </w:r>
      <w:r>
        <w:rPr>
          <w:noProof/>
        </w:rPr>
        <w:tab/>
      </w:r>
      <w:r>
        <w:rPr>
          <w:noProof/>
        </w:rPr>
        <w:fldChar w:fldCharType="begin"/>
      </w:r>
      <w:r>
        <w:rPr>
          <w:noProof/>
        </w:rPr>
        <w:instrText xml:space="preserve"> PAGEREF _Toc85525718 \h </w:instrText>
      </w:r>
      <w:r>
        <w:rPr>
          <w:noProof/>
        </w:rPr>
      </w:r>
      <w:r>
        <w:rPr>
          <w:noProof/>
        </w:rPr>
        <w:fldChar w:fldCharType="separate"/>
      </w:r>
      <w:r w:rsidR="00C11F6F">
        <w:rPr>
          <w:noProof/>
        </w:rPr>
        <w:t>2</w:t>
      </w:r>
      <w:r>
        <w:rPr>
          <w:noProof/>
        </w:rPr>
        <w:fldChar w:fldCharType="end"/>
      </w:r>
    </w:p>
    <w:p w14:paraId="3418DDED" w14:textId="21F190EB" w:rsidR="00927490" w:rsidRDefault="00180665">
      <w:pPr>
        <w:pStyle w:val="TOC1"/>
        <w:tabs>
          <w:tab w:val="right" w:leader="dot" w:pos="10194"/>
        </w:tabs>
        <w:rPr>
          <w:rFonts w:asciiTheme="minorHAnsi" w:eastAsiaTheme="minorEastAsia" w:hAnsiTheme="minorHAnsi" w:cstheme="minorBidi"/>
          <w:noProof/>
          <w:color w:val="auto"/>
          <w:sz w:val="22"/>
          <w:szCs w:val="22"/>
          <w:lang w:eastAsia="en-AU"/>
        </w:rPr>
      </w:pPr>
      <w:r>
        <w:rPr>
          <w:noProof/>
        </w:rPr>
        <w:t>What are the impacts?</w:t>
      </w:r>
      <w:r>
        <w:rPr>
          <w:noProof/>
        </w:rPr>
        <w:tab/>
      </w:r>
      <w:r>
        <w:rPr>
          <w:noProof/>
        </w:rPr>
        <w:fldChar w:fldCharType="begin"/>
      </w:r>
      <w:r>
        <w:rPr>
          <w:noProof/>
        </w:rPr>
        <w:instrText xml:space="preserve"> PAGEREF _Toc85525719 \h </w:instrText>
      </w:r>
      <w:r>
        <w:rPr>
          <w:noProof/>
        </w:rPr>
      </w:r>
      <w:r>
        <w:rPr>
          <w:noProof/>
        </w:rPr>
        <w:fldChar w:fldCharType="separate"/>
      </w:r>
      <w:r w:rsidR="00C11F6F">
        <w:rPr>
          <w:noProof/>
        </w:rPr>
        <w:t>4</w:t>
      </w:r>
      <w:r>
        <w:rPr>
          <w:noProof/>
        </w:rPr>
        <w:fldChar w:fldCharType="end"/>
      </w:r>
    </w:p>
    <w:p w14:paraId="390689D4" w14:textId="4B51597E" w:rsidR="00927490" w:rsidRDefault="00180665">
      <w:pPr>
        <w:pStyle w:val="TOC2"/>
        <w:tabs>
          <w:tab w:val="right" w:leader="dot" w:pos="10194"/>
        </w:tabs>
        <w:rPr>
          <w:rFonts w:asciiTheme="minorHAnsi" w:eastAsiaTheme="minorEastAsia" w:hAnsiTheme="minorHAnsi" w:cstheme="minorBidi"/>
          <w:noProof/>
          <w:color w:val="auto"/>
          <w:sz w:val="22"/>
          <w:szCs w:val="22"/>
          <w:lang w:eastAsia="en-AU"/>
        </w:rPr>
      </w:pPr>
      <w:r>
        <w:rPr>
          <w:noProof/>
        </w:rPr>
        <w:t>Nuisance – odour</w:t>
      </w:r>
      <w:r>
        <w:rPr>
          <w:noProof/>
        </w:rPr>
        <w:tab/>
      </w:r>
      <w:r>
        <w:rPr>
          <w:noProof/>
        </w:rPr>
        <w:fldChar w:fldCharType="begin"/>
      </w:r>
      <w:r>
        <w:rPr>
          <w:noProof/>
        </w:rPr>
        <w:instrText xml:space="preserve"> PAGEREF _Toc85525720 \h </w:instrText>
      </w:r>
      <w:r>
        <w:rPr>
          <w:noProof/>
        </w:rPr>
      </w:r>
      <w:r>
        <w:rPr>
          <w:noProof/>
        </w:rPr>
        <w:fldChar w:fldCharType="separate"/>
      </w:r>
      <w:r w:rsidR="00C11F6F">
        <w:rPr>
          <w:noProof/>
        </w:rPr>
        <w:t>4</w:t>
      </w:r>
      <w:r>
        <w:rPr>
          <w:noProof/>
        </w:rPr>
        <w:fldChar w:fldCharType="end"/>
      </w:r>
    </w:p>
    <w:p w14:paraId="4AE2591A" w14:textId="0AE3139D" w:rsidR="00927490" w:rsidRDefault="00180665">
      <w:pPr>
        <w:pStyle w:val="TOC2"/>
        <w:tabs>
          <w:tab w:val="right" w:leader="dot" w:pos="10194"/>
        </w:tabs>
        <w:rPr>
          <w:rFonts w:asciiTheme="minorHAnsi" w:eastAsiaTheme="minorEastAsia" w:hAnsiTheme="minorHAnsi" w:cstheme="minorBidi"/>
          <w:noProof/>
          <w:color w:val="auto"/>
          <w:sz w:val="22"/>
          <w:szCs w:val="22"/>
          <w:lang w:eastAsia="en-AU"/>
        </w:rPr>
      </w:pPr>
      <w:r>
        <w:rPr>
          <w:noProof/>
        </w:rPr>
        <w:t>Health and toxicity</w:t>
      </w:r>
      <w:r>
        <w:rPr>
          <w:noProof/>
        </w:rPr>
        <w:tab/>
      </w:r>
      <w:r>
        <w:rPr>
          <w:noProof/>
        </w:rPr>
        <w:fldChar w:fldCharType="begin"/>
      </w:r>
      <w:r>
        <w:rPr>
          <w:noProof/>
        </w:rPr>
        <w:instrText xml:space="preserve"> PAGEREF _Toc85525721 \h </w:instrText>
      </w:r>
      <w:r>
        <w:rPr>
          <w:noProof/>
        </w:rPr>
      </w:r>
      <w:r>
        <w:rPr>
          <w:noProof/>
        </w:rPr>
        <w:fldChar w:fldCharType="separate"/>
      </w:r>
      <w:r w:rsidR="00C11F6F">
        <w:rPr>
          <w:noProof/>
        </w:rPr>
        <w:t>6</w:t>
      </w:r>
      <w:r>
        <w:rPr>
          <w:noProof/>
        </w:rPr>
        <w:fldChar w:fldCharType="end"/>
      </w:r>
    </w:p>
    <w:p w14:paraId="68811CC0" w14:textId="44742389" w:rsidR="00927490" w:rsidRDefault="00180665">
      <w:pPr>
        <w:pStyle w:val="TOC1"/>
        <w:tabs>
          <w:tab w:val="right" w:leader="dot" w:pos="10194"/>
        </w:tabs>
        <w:rPr>
          <w:rFonts w:asciiTheme="minorHAnsi" w:eastAsiaTheme="minorEastAsia" w:hAnsiTheme="minorHAnsi" w:cstheme="minorBidi"/>
          <w:noProof/>
          <w:color w:val="auto"/>
          <w:sz w:val="22"/>
          <w:szCs w:val="22"/>
          <w:lang w:eastAsia="en-AU"/>
        </w:rPr>
      </w:pPr>
      <w:r>
        <w:rPr>
          <w:noProof/>
        </w:rPr>
        <w:t>Management options</w:t>
      </w:r>
      <w:r>
        <w:rPr>
          <w:noProof/>
        </w:rPr>
        <w:tab/>
      </w:r>
      <w:r>
        <w:rPr>
          <w:noProof/>
        </w:rPr>
        <w:fldChar w:fldCharType="begin"/>
      </w:r>
      <w:r>
        <w:rPr>
          <w:noProof/>
        </w:rPr>
        <w:instrText xml:space="preserve"> PAGEREF _Toc85525722 \h </w:instrText>
      </w:r>
      <w:r>
        <w:rPr>
          <w:noProof/>
        </w:rPr>
      </w:r>
      <w:r>
        <w:rPr>
          <w:noProof/>
        </w:rPr>
        <w:fldChar w:fldCharType="separate"/>
      </w:r>
      <w:r w:rsidR="00C11F6F">
        <w:rPr>
          <w:noProof/>
        </w:rPr>
        <w:t>9</w:t>
      </w:r>
      <w:r>
        <w:rPr>
          <w:noProof/>
        </w:rPr>
        <w:fldChar w:fldCharType="end"/>
      </w:r>
    </w:p>
    <w:p w14:paraId="3C38D794" w14:textId="36840CC5" w:rsidR="00927490" w:rsidRDefault="00180665">
      <w:pPr>
        <w:pStyle w:val="TOC1"/>
        <w:tabs>
          <w:tab w:val="right" w:leader="dot" w:pos="10194"/>
        </w:tabs>
        <w:rPr>
          <w:rFonts w:asciiTheme="minorHAnsi" w:eastAsiaTheme="minorEastAsia" w:hAnsiTheme="minorHAnsi" w:cstheme="minorBidi"/>
          <w:noProof/>
          <w:color w:val="auto"/>
          <w:sz w:val="22"/>
          <w:szCs w:val="22"/>
          <w:lang w:eastAsia="en-AU"/>
        </w:rPr>
      </w:pPr>
      <w:r>
        <w:rPr>
          <w:noProof/>
        </w:rPr>
        <w:t>Conclusions</w:t>
      </w:r>
      <w:r>
        <w:rPr>
          <w:noProof/>
        </w:rPr>
        <w:tab/>
      </w:r>
      <w:r>
        <w:rPr>
          <w:noProof/>
        </w:rPr>
        <w:fldChar w:fldCharType="begin"/>
      </w:r>
      <w:r>
        <w:rPr>
          <w:noProof/>
        </w:rPr>
        <w:instrText xml:space="preserve"> PAGEREF _Toc85525723 \h </w:instrText>
      </w:r>
      <w:r>
        <w:rPr>
          <w:noProof/>
        </w:rPr>
      </w:r>
      <w:r>
        <w:rPr>
          <w:noProof/>
        </w:rPr>
        <w:fldChar w:fldCharType="separate"/>
      </w:r>
      <w:r w:rsidR="00C11F6F">
        <w:rPr>
          <w:noProof/>
        </w:rPr>
        <w:t>11</w:t>
      </w:r>
      <w:r>
        <w:rPr>
          <w:noProof/>
        </w:rPr>
        <w:fldChar w:fldCharType="end"/>
      </w:r>
    </w:p>
    <w:p w14:paraId="6BB31CD5" w14:textId="02EABEC8" w:rsidR="00927490" w:rsidRDefault="00180665">
      <w:pPr>
        <w:pStyle w:val="TOC1"/>
        <w:tabs>
          <w:tab w:val="right" w:leader="dot" w:pos="10194"/>
        </w:tabs>
        <w:rPr>
          <w:rFonts w:asciiTheme="minorHAnsi" w:eastAsiaTheme="minorEastAsia" w:hAnsiTheme="minorHAnsi" w:cstheme="minorBidi"/>
          <w:noProof/>
          <w:color w:val="auto"/>
          <w:sz w:val="22"/>
          <w:szCs w:val="22"/>
          <w:lang w:eastAsia="en-AU"/>
        </w:rPr>
      </w:pPr>
      <w:r>
        <w:rPr>
          <w:noProof/>
        </w:rPr>
        <w:t>Recommendations</w:t>
      </w:r>
      <w:r>
        <w:rPr>
          <w:noProof/>
        </w:rPr>
        <w:tab/>
      </w:r>
      <w:r>
        <w:rPr>
          <w:noProof/>
        </w:rPr>
        <w:fldChar w:fldCharType="begin"/>
      </w:r>
      <w:r>
        <w:rPr>
          <w:noProof/>
        </w:rPr>
        <w:instrText xml:space="preserve"> PAGEREF _Toc85525724 \h </w:instrText>
      </w:r>
      <w:r>
        <w:rPr>
          <w:noProof/>
        </w:rPr>
      </w:r>
      <w:r>
        <w:rPr>
          <w:noProof/>
        </w:rPr>
        <w:fldChar w:fldCharType="separate"/>
      </w:r>
      <w:r w:rsidR="00C11F6F">
        <w:rPr>
          <w:noProof/>
        </w:rPr>
        <w:t>11</w:t>
      </w:r>
      <w:r>
        <w:rPr>
          <w:noProof/>
        </w:rPr>
        <w:fldChar w:fldCharType="end"/>
      </w:r>
    </w:p>
    <w:p w14:paraId="51660FF0" w14:textId="02A5B0A3" w:rsidR="00927490" w:rsidRDefault="00180665">
      <w:pPr>
        <w:pStyle w:val="TOC1"/>
        <w:tabs>
          <w:tab w:val="right" w:leader="dot" w:pos="10194"/>
        </w:tabs>
        <w:rPr>
          <w:rFonts w:asciiTheme="minorHAnsi" w:eastAsiaTheme="minorEastAsia" w:hAnsiTheme="minorHAnsi" w:cstheme="minorBidi"/>
          <w:noProof/>
          <w:color w:val="auto"/>
          <w:sz w:val="22"/>
          <w:szCs w:val="22"/>
          <w:lang w:eastAsia="en-AU"/>
        </w:rPr>
      </w:pPr>
      <w:r>
        <w:rPr>
          <w:noProof/>
        </w:rPr>
        <w:t>References</w:t>
      </w:r>
      <w:r>
        <w:rPr>
          <w:noProof/>
        </w:rPr>
        <w:tab/>
      </w:r>
      <w:r>
        <w:rPr>
          <w:noProof/>
        </w:rPr>
        <w:fldChar w:fldCharType="begin"/>
      </w:r>
      <w:r>
        <w:rPr>
          <w:noProof/>
        </w:rPr>
        <w:instrText xml:space="preserve"> PAGEREF _Toc85525725 \h </w:instrText>
      </w:r>
      <w:r>
        <w:rPr>
          <w:noProof/>
        </w:rPr>
      </w:r>
      <w:r>
        <w:rPr>
          <w:noProof/>
        </w:rPr>
        <w:fldChar w:fldCharType="separate"/>
      </w:r>
      <w:r w:rsidR="00C11F6F">
        <w:rPr>
          <w:noProof/>
        </w:rPr>
        <w:t>12</w:t>
      </w:r>
      <w:r>
        <w:rPr>
          <w:noProof/>
        </w:rPr>
        <w:fldChar w:fldCharType="end"/>
      </w:r>
    </w:p>
    <w:p w14:paraId="537E4E11" w14:textId="77777777" w:rsidR="00896319" w:rsidRDefault="00180665">
      <w:pPr>
        <w:sectPr w:rsidR="00896319" w:rsidSect="009B285C">
          <w:headerReference w:type="first" r:id="rId15"/>
          <w:footerReference w:type="first" r:id="rId16"/>
          <w:type w:val="oddPage"/>
          <w:pgSz w:w="11906" w:h="16838" w:code="9"/>
          <w:pgMar w:top="1134" w:right="851" w:bottom="1134" w:left="851" w:header="567" w:footer="567" w:gutter="0"/>
          <w:pgNumType w:fmt="lowerRoman"/>
          <w:cols w:space="708"/>
          <w:titlePg/>
          <w:docGrid w:linePitch="360"/>
        </w:sectPr>
      </w:pPr>
      <w:r>
        <w:fldChar w:fldCharType="end"/>
      </w:r>
    </w:p>
    <w:p w14:paraId="2F85C0E3" w14:textId="72D75651" w:rsidR="00B54F02" w:rsidRPr="00B54F02" w:rsidRDefault="00180665" w:rsidP="00B54F02">
      <w:pPr>
        <w:pStyle w:val="Heading1"/>
      </w:pPr>
      <w:bookmarkStart w:id="2" w:name="_Toc85525717"/>
      <w:r w:rsidRPr="00B54F02">
        <w:lastRenderedPageBreak/>
        <w:t xml:space="preserve">Introduction – setting the </w:t>
      </w:r>
      <w:proofErr w:type="gramStart"/>
      <w:r w:rsidRPr="00B54F02">
        <w:t>scene</w:t>
      </w:r>
      <w:bookmarkEnd w:id="2"/>
      <w:proofErr w:type="gramEnd"/>
    </w:p>
    <w:p w14:paraId="39458EB8" w14:textId="77777777" w:rsidR="00233F3A" w:rsidRDefault="00180665" w:rsidP="00233F3A">
      <w:r>
        <w:t xml:space="preserve">The issue of odours in Wynnum and other Moreton Bay locations </w:t>
      </w:r>
      <w:r w:rsidR="00A96824">
        <w:t xml:space="preserve">has </w:t>
      </w:r>
      <w:r>
        <w:t xml:space="preserve">been the subject of considerable media attention over several years. Community newsletters, city and local newspapers, a petition, and social media feature commentary and complaints from </w:t>
      </w:r>
      <w:r w:rsidR="00CF032C">
        <w:t>residents</w:t>
      </w:r>
      <w:r>
        <w:t xml:space="preserve"> and refer to the odour problem in a range from “unpleasant” through “foul and disgusting”, to a “vile stench”.</w:t>
      </w:r>
    </w:p>
    <w:p w14:paraId="3C8102E8" w14:textId="285A74FC" w:rsidR="00B54F02" w:rsidRDefault="00180665" w:rsidP="008C0A07">
      <w:r>
        <w:t>Commentary has placed the blame on a variety of sources such as local industries and sewage, but the overwhelming responses have been that the problem lies with sea wrack</w:t>
      </w:r>
      <w:r w:rsidR="00E330A9">
        <w:t>s</w:t>
      </w:r>
      <w:r>
        <w:t xml:space="preserve"> putrefying. </w:t>
      </w:r>
      <w:r w:rsidR="00EC4357">
        <w:t xml:space="preserve">Sea wrack is the accumulation of organic material washed up on beaches and can include seagrass, macroalgae and blue-green algae. </w:t>
      </w:r>
      <w:r>
        <w:t xml:space="preserve">While complaints are distributed throughout the year, it is the summer months when the loss of amenity is at its peak, when both residents and visitors are more likely to be using the foreshore areas for </w:t>
      </w:r>
      <w:r w:rsidR="00A96824">
        <w:t>recreation</w:t>
      </w:r>
      <w:r>
        <w:t>.</w:t>
      </w:r>
    </w:p>
    <w:p w14:paraId="3C5964DC" w14:textId="497A1679" w:rsidR="00B54F02" w:rsidRDefault="00180665" w:rsidP="008C0A07">
      <w:r>
        <w:t>Although the issue is the result of natural processes,</w:t>
      </w:r>
      <w:r w:rsidR="003B7D19">
        <w:t xml:space="preserve"> worsened by human activities such as increased loads of sewage, fertiliser etc</w:t>
      </w:r>
      <w:r w:rsidR="009D275C">
        <w:t>.</w:t>
      </w:r>
      <w:r w:rsidR="003B7D19">
        <w:t>,</w:t>
      </w:r>
      <w:r>
        <w:t xml:space="preserve"> social media comments invariably ask what can be done to reduce and preferably eliminate the problem and why</w:t>
      </w:r>
      <w:r w:rsidR="00DC59FE">
        <w:t xml:space="preserve"> more isn’t being done</w:t>
      </w:r>
      <w:r w:rsidR="00233F3A">
        <w:t>. T</w:t>
      </w:r>
      <w:r>
        <w:t>here</w:t>
      </w:r>
      <w:r w:rsidR="00DC59FE">
        <w:t xml:space="preserve"> also appears to be </w:t>
      </w:r>
      <w:r>
        <w:t xml:space="preserve">confusion as to which agency is responsible and what permits and approvals are required. </w:t>
      </w:r>
    </w:p>
    <w:p w14:paraId="4C7F18F3" w14:textId="77777777" w:rsidR="00B54F02" w:rsidRDefault="00180665" w:rsidP="008C0A07">
      <w:r>
        <w:t>The purpose of the study is to collate currently available information on the causes, potential health concerns and management options</w:t>
      </w:r>
      <w:r w:rsidR="00F618B0">
        <w:t xml:space="preserve"> </w:t>
      </w:r>
      <w:r w:rsidR="00B81F06">
        <w:t>for sea wracks</w:t>
      </w:r>
      <w:r>
        <w:t xml:space="preserve">. </w:t>
      </w:r>
    </w:p>
    <w:p w14:paraId="42ECF1A0" w14:textId="77777777" w:rsidR="00B54F02" w:rsidRDefault="00180665" w:rsidP="00B54F02">
      <w:r>
        <w:t xml:space="preserve">To determine how and when the problem occurs </w:t>
      </w:r>
      <w:r w:rsidR="00E141F8">
        <w:t xml:space="preserve">the </w:t>
      </w:r>
      <w:r>
        <w:t>DES has</w:t>
      </w:r>
      <w:r w:rsidR="004A5CFE">
        <w:t xml:space="preserve"> engaged</w:t>
      </w:r>
      <w:r>
        <w:t xml:space="preserve"> the services of several experts who can comment on odour and water quality, the processes which cause biological material to form and to accumulate on shorelines, and whether there are </w:t>
      </w:r>
      <w:r w:rsidR="00A96824">
        <w:t xml:space="preserve">any health concerns and </w:t>
      </w:r>
      <w:r>
        <w:t>reasonable control option</w:t>
      </w:r>
      <w:r w:rsidR="004A5CFE">
        <w:t>s</w:t>
      </w:r>
      <w:r w:rsidR="00A96824">
        <w:t>.</w:t>
      </w:r>
      <w:r w:rsidR="004A5CFE">
        <w:t xml:space="preserve"> </w:t>
      </w:r>
    </w:p>
    <w:p w14:paraId="16FE6EAE" w14:textId="6F8658B8" w:rsidR="00233F3A" w:rsidRDefault="00180665" w:rsidP="00233F3A">
      <w:r>
        <w:t xml:space="preserve">Anecdotal evidence suggests that the problem is an odour issue with records of complaints and media commentary. </w:t>
      </w:r>
      <w:r w:rsidRPr="00CE4C85">
        <w:t>Given its complexity and subjectivity, assessment of odour impacts normally requires specialised advice</w:t>
      </w:r>
      <w:r>
        <w:t xml:space="preserve"> (Refer to </w:t>
      </w:r>
      <w:hyperlink w:anchor="_Nuisance_–_odour" w:history="1">
        <w:r w:rsidR="00B83886" w:rsidRPr="00B83886">
          <w:rPr>
            <w:rStyle w:val="Hyperlink"/>
          </w:rPr>
          <w:t>Nuisance – odour</w:t>
        </w:r>
      </w:hyperlink>
      <w:r w:rsidR="00B83886">
        <w:t xml:space="preserve"> section</w:t>
      </w:r>
      <w:r>
        <w:t xml:space="preserve">). </w:t>
      </w:r>
      <w:r w:rsidR="0038778F">
        <w:t xml:space="preserve">The scope and timeframe of this project did not allow for </w:t>
      </w:r>
      <w:r w:rsidRPr="00CE4C85">
        <w:t xml:space="preserve">a full </w:t>
      </w:r>
      <w:r>
        <w:t>odour study</w:t>
      </w:r>
      <w:r w:rsidR="0038778F">
        <w:t xml:space="preserve"> </w:t>
      </w:r>
      <w:r w:rsidR="00DC59FE">
        <w:t>t</w:t>
      </w:r>
      <w:r w:rsidR="0038778F">
        <w:t xml:space="preserve">o be completed. This would </w:t>
      </w:r>
      <w:r>
        <w:t xml:space="preserve">include odour </w:t>
      </w:r>
      <w:r w:rsidRPr="00CE4C85">
        <w:t>identification and quantification of the problem</w:t>
      </w:r>
      <w:r>
        <w:t>, as well as other aspects such as an assessment of the impacts of the odour on amenity in affected areas</w:t>
      </w:r>
      <w:r w:rsidRPr="00CE4C85">
        <w:t>.</w:t>
      </w:r>
      <w:r>
        <w:t xml:space="preserve"> However, analysis of the available information can guide us as to the likely source.</w:t>
      </w:r>
    </w:p>
    <w:p w14:paraId="39E8BDBD" w14:textId="3E5F1921" w:rsidR="001E53F2" w:rsidRDefault="00180665" w:rsidP="001E53F2">
      <w:r>
        <w:t xml:space="preserve">There have been anecdotal reports that blooms of the toxic cyanobacterium </w:t>
      </w:r>
      <w:proofErr w:type="spellStart"/>
      <w:r>
        <w:rPr>
          <w:i/>
          <w:iCs/>
        </w:rPr>
        <w:t>Lyngbya</w:t>
      </w:r>
      <w:proofErr w:type="spellEnd"/>
      <w:r>
        <w:rPr>
          <w:i/>
          <w:iCs/>
        </w:rPr>
        <w:t xml:space="preserve"> </w:t>
      </w:r>
      <w:proofErr w:type="spellStart"/>
      <w:r>
        <w:rPr>
          <w:i/>
          <w:iCs/>
        </w:rPr>
        <w:t>majuscula</w:t>
      </w:r>
      <w:proofErr w:type="spellEnd"/>
      <w:r>
        <w:t xml:space="preserve"> in northern Deception Bay have been increasing in severity and frequency since 1992</w:t>
      </w:r>
      <w:r w:rsidR="009D275C">
        <w:t xml:space="preserve"> </w:t>
      </w:r>
      <w:r w:rsidR="0005650D">
        <w:rPr>
          <w:rStyle w:val="FootnoteReference"/>
        </w:rPr>
        <w:t>1</w:t>
      </w:r>
      <w:r w:rsidR="0005650D">
        <w:t xml:space="preserve">. </w:t>
      </w:r>
      <w:r>
        <w:t xml:space="preserve">Documenting of algal blooms has been undertaken by DES </w:t>
      </w:r>
      <w:r w:rsidR="0005650D">
        <w:rPr>
          <w:rStyle w:val="FootnoteReference"/>
        </w:rPr>
        <w:t>2</w:t>
      </w:r>
      <w:r w:rsidR="0005650D">
        <w:rPr>
          <w:vertAlign w:val="superscript"/>
        </w:rPr>
        <w:t>,3</w:t>
      </w:r>
      <w:r w:rsidR="000F6DDE">
        <w:t xml:space="preserve"> </w:t>
      </w:r>
      <w:r w:rsidR="007C5354">
        <w:t>and some background information is available from DES</w:t>
      </w:r>
      <w:r w:rsidR="0005650D">
        <w:t xml:space="preserve"> </w:t>
      </w:r>
      <w:r w:rsidR="0005650D">
        <w:rPr>
          <w:vertAlign w:val="superscript"/>
        </w:rPr>
        <w:t>4</w:t>
      </w:r>
      <w:r w:rsidR="0005650D">
        <w:t xml:space="preserve">. </w:t>
      </w:r>
      <w:r>
        <w:t xml:space="preserve">Studies indicate that </w:t>
      </w:r>
      <w:proofErr w:type="spellStart"/>
      <w:r>
        <w:rPr>
          <w:i/>
          <w:iCs/>
        </w:rPr>
        <w:t>Lyngbya</w:t>
      </w:r>
      <w:proofErr w:type="spellEnd"/>
      <w:r>
        <w:t xml:space="preserve"> </w:t>
      </w:r>
      <w:proofErr w:type="spellStart"/>
      <w:r w:rsidR="00984316" w:rsidRPr="009D275C">
        <w:rPr>
          <w:i/>
          <w:iCs/>
        </w:rPr>
        <w:t>majuscula</w:t>
      </w:r>
      <w:proofErr w:type="spellEnd"/>
      <w:r w:rsidR="00984316">
        <w:t xml:space="preserve"> </w:t>
      </w:r>
      <w:r>
        <w:t xml:space="preserve">blooms are </w:t>
      </w:r>
      <w:r w:rsidR="00614E87">
        <w:t xml:space="preserve">at times </w:t>
      </w:r>
      <w:r>
        <w:t>a source of odours</w:t>
      </w:r>
      <w:r w:rsidR="009D275C">
        <w:t xml:space="preserve"> </w:t>
      </w:r>
      <w:r w:rsidR="0005650D">
        <w:rPr>
          <w:rStyle w:val="FootnoteReference"/>
        </w:rPr>
        <w:t>5</w:t>
      </w:r>
      <w:r w:rsidR="0005650D">
        <w:t xml:space="preserve">. </w:t>
      </w:r>
      <w:r>
        <w:t xml:space="preserve">Although </w:t>
      </w:r>
      <w:r w:rsidR="00012485">
        <w:t xml:space="preserve">seagrass and </w:t>
      </w:r>
      <w:r>
        <w:t xml:space="preserve">algal blooms appear the most likely source, it is possible that there are other local sources </w:t>
      </w:r>
      <w:r w:rsidR="00E155D7">
        <w:t xml:space="preserve">as well </w:t>
      </w:r>
      <w:r>
        <w:t>that can cause odour issues (i.e., sewage, local industries)</w:t>
      </w:r>
      <w:r w:rsidR="000F6DDE">
        <w:t xml:space="preserve"> on or near foreshores</w:t>
      </w:r>
      <w:r>
        <w:t xml:space="preserve">. </w:t>
      </w:r>
    </w:p>
    <w:p w14:paraId="47CFF448" w14:textId="77777777" w:rsidR="003B5083" w:rsidRDefault="003B5083" w:rsidP="001E53F2"/>
    <w:p w14:paraId="2F0236EF" w14:textId="77777777" w:rsidR="003B5083" w:rsidRDefault="003B5083" w:rsidP="001E53F2"/>
    <w:p w14:paraId="6DDCDDD7" w14:textId="77777777" w:rsidR="003B5083" w:rsidRDefault="003B5083" w:rsidP="001E53F2"/>
    <w:p w14:paraId="5E8DF0BD" w14:textId="77777777" w:rsidR="003B5083" w:rsidRDefault="003B5083" w:rsidP="001E53F2"/>
    <w:p w14:paraId="7E532593" w14:textId="77777777" w:rsidR="003B5083" w:rsidRDefault="003B5083" w:rsidP="001E53F2"/>
    <w:p w14:paraId="5F176357" w14:textId="77777777" w:rsidR="003B5083" w:rsidRDefault="003B5083" w:rsidP="001E53F2"/>
    <w:p w14:paraId="0AD544A4" w14:textId="77777777" w:rsidR="003B5083" w:rsidRDefault="003B5083" w:rsidP="001E53F2"/>
    <w:p w14:paraId="423E9EF5" w14:textId="77777777" w:rsidR="003B5083" w:rsidRDefault="003B5083" w:rsidP="001E53F2"/>
    <w:p w14:paraId="75B03B3D" w14:textId="77777777" w:rsidR="003B5083" w:rsidRDefault="003B5083" w:rsidP="001E53F2"/>
    <w:p w14:paraId="493F186F" w14:textId="77777777" w:rsidR="003B5083" w:rsidRDefault="003B5083" w:rsidP="001E53F2"/>
    <w:p w14:paraId="3085BF5C" w14:textId="77777777" w:rsidR="003B5083" w:rsidRPr="00213CE3" w:rsidRDefault="003B5083" w:rsidP="003B5083">
      <w:pPr>
        <w:pStyle w:val="FootnoteText"/>
        <w:rPr>
          <w:sz w:val="18"/>
          <w:szCs w:val="18"/>
        </w:rPr>
      </w:pPr>
      <w:r w:rsidRPr="00213CE3">
        <w:rPr>
          <w:rStyle w:val="FootnoteReference"/>
          <w:sz w:val="18"/>
          <w:szCs w:val="18"/>
        </w:rPr>
        <w:footnoteRef/>
      </w:r>
      <w:r w:rsidRPr="00213CE3">
        <w:rPr>
          <w:sz w:val="18"/>
          <w:szCs w:val="18"/>
        </w:rPr>
        <w:t xml:space="preserve"> </w:t>
      </w:r>
      <w:hyperlink r:id="rId17" w:history="1">
        <w:r w:rsidRPr="003B5083">
          <w:rPr>
            <w:rStyle w:val="Hyperlink"/>
            <w:sz w:val="18"/>
            <w:szCs w:val="18"/>
          </w:rPr>
          <w:t>https://ian.umces.edu/pdfs/ian_book_421.pdf</w:t>
        </w:r>
      </w:hyperlink>
      <w:r w:rsidRPr="00213CE3">
        <w:rPr>
          <w:sz w:val="18"/>
          <w:szCs w:val="18"/>
        </w:rPr>
        <w:t xml:space="preserve"> </w:t>
      </w:r>
    </w:p>
    <w:p w14:paraId="17651B23" w14:textId="77777777" w:rsidR="00213CE3" w:rsidRDefault="003B5083" w:rsidP="003B5083">
      <w:pPr>
        <w:pStyle w:val="FootnoteText"/>
        <w:rPr>
          <w:sz w:val="14"/>
          <w:szCs w:val="18"/>
        </w:rPr>
      </w:pPr>
      <w:r w:rsidRPr="00213CE3">
        <w:rPr>
          <w:rStyle w:val="FootnoteReference"/>
          <w:sz w:val="18"/>
          <w:szCs w:val="18"/>
        </w:rPr>
        <w:t>2</w:t>
      </w:r>
      <w:r w:rsidRPr="00213CE3">
        <w:rPr>
          <w:sz w:val="18"/>
          <w:szCs w:val="18"/>
        </w:rPr>
        <w:t xml:space="preserve"> </w:t>
      </w:r>
      <w:hyperlink r:id="rId18" w:history="1">
        <w:r w:rsidR="00213CE3" w:rsidRPr="00D84AA8">
          <w:rPr>
            <w:rStyle w:val="Hyperlink"/>
            <w:sz w:val="18"/>
            <w:szCs w:val="18"/>
          </w:rPr>
          <w:t>https://wetlandinfo.des.qld.gov.au/wetlands/assessment/monitoring/current-and-future-monitoring/lyngbya-monitoring-program.html</w:t>
        </w:r>
      </w:hyperlink>
      <w:r w:rsidR="00213CE3" w:rsidRPr="00D84AA8">
        <w:rPr>
          <w:sz w:val="14"/>
          <w:szCs w:val="18"/>
        </w:rPr>
        <w:t xml:space="preserve"> </w:t>
      </w:r>
    </w:p>
    <w:p w14:paraId="40BF8138" w14:textId="4B585942" w:rsidR="003B5083" w:rsidRPr="00213CE3" w:rsidRDefault="003B5083" w:rsidP="003B5083">
      <w:pPr>
        <w:pStyle w:val="FootnoteText"/>
        <w:rPr>
          <w:sz w:val="18"/>
          <w:szCs w:val="18"/>
        </w:rPr>
      </w:pPr>
      <w:r w:rsidRPr="00213CE3">
        <w:rPr>
          <w:rStyle w:val="FootnoteReference"/>
          <w:sz w:val="18"/>
          <w:szCs w:val="18"/>
        </w:rPr>
        <w:t>3</w:t>
      </w:r>
      <w:r w:rsidRPr="00213CE3">
        <w:rPr>
          <w:sz w:val="18"/>
          <w:szCs w:val="18"/>
        </w:rPr>
        <w:t xml:space="preserve"> </w:t>
      </w:r>
      <w:hyperlink r:id="rId19" w:history="1">
        <w:r w:rsidRPr="003B5083">
          <w:rPr>
            <w:rStyle w:val="Hyperlink"/>
            <w:sz w:val="18"/>
            <w:szCs w:val="18"/>
          </w:rPr>
          <w:t>https://www.qld.gov.au/environment/coasts-waterways/marine-habitats/algae-blooms</w:t>
        </w:r>
      </w:hyperlink>
      <w:r w:rsidRPr="00213CE3">
        <w:rPr>
          <w:sz w:val="18"/>
          <w:szCs w:val="18"/>
        </w:rPr>
        <w:t xml:space="preserve"> </w:t>
      </w:r>
    </w:p>
    <w:p w14:paraId="0DCD0F0C" w14:textId="09AAEC36" w:rsidR="003B5083" w:rsidRPr="00213CE3" w:rsidRDefault="003B5083" w:rsidP="003B5083">
      <w:pPr>
        <w:pStyle w:val="FootnoteText"/>
        <w:rPr>
          <w:sz w:val="18"/>
          <w:szCs w:val="18"/>
        </w:rPr>
      </w:pPr>
      <w:r w:rsidRPr="00213CE3">
        <w:rPr>
          <w:rStyle w:val="FootnoteReference"/>
          <w:sz w:val="18"/>
          <w:szCs w:val="18"/>
        </w:rPr>
        <w:t>4</w:t>
      </w:r>
      <w:r w:rsidRPr="00213CE3">
        <w:rPr>
          <w:sz w:val="18"/>
          <w:szCs w:val="18"/>
        </w:rPr>
        <w:t xml:space="preserve"> </w:t>
      </w:r>
      <w:hyperlink r:id="rId20" w:history="1">
        <w:r w:rsidRPr="003B5083">
          <w:rPr>
            <w:rStyle w:val="Hyperlink"/>
            <w:sz w:val="18"/>
            <w:szCs w:val="18"/>
          </w:rPr>
          <w:t>https://environment.des.qld.gov.au/__data/assets/pdf_file/0025/90790/biological-assessment-background-information-on-freshwater-and-marine-microalgae-and-harmful-algal-blooms.pdf</w:t>
        </w:r>
      </w:hyperlink>
      <w:r w:rsidRPr="00213CE3">
        <w:rPr>
          <w:sz w:val="18"/>
          <w:szCs w:val="18"/>
        </w:rPr>
        <w:t xml:space="preserve"> </w:t>
      </w:r>
    </w:p>
    <w:p w14:paraId="259127C8" w14:textId="14F4C66B" w:rsidR="003B5083" w:rsidRDefault="003B5083" w:rsidP="003B5083">
      <w:pPr>
        <w:rPr>
          <w:sz w:val="18"/>
          <w:szCs w:val="18"/>
        </w:rPr>
      </w:pPr>
      <w:r w:rsidRPr="00213CE3">
        <w:rPr>
          <w:rStyle w:val="FootnoteReference"/>
          <w:sz w:val="18"/>
          <w:szCs w:val="18"/>
        </w:rPr>
        <w:t>5</w:t>
      </w:r>
      <w:r>
        <w:rPr>
          <w:sz w:val="18"/>
          <w:szCs w:val="18"/>
        </w:rPr>
        <w:t xml:space="preserve"> </w:t>
      </w:r>
      <w:hyperlink r:id="rId21" w:history="1">
        <w:r w:rsidR="00213CE3" w:rsidRPr="00E8537E">
          <w:rPr>
            <w:rStyle w:val="Hyperlink"/>
            <w:sz w:val="18"/>
            <w:szCs w:val="18"/>
          </w:rPr>
          <w:t>https://moretonbayfoundation.org/lyngbya-majuscula-a-toxic-warning-sign-for-moreton-bay</w:t>
        </w:r>
      </w:hyperlink>
    </w:p>
    <w:p w14:paraId="366A3C44" w14:textId="77777777" w:rsidR="00213CE3" w:rsidRDefault="00213CE3">
      <w:pPr>
        <w:widowControl/>
        <w:spacing w:before="0" w:after="0"/>
        <w:rPr>
          <w:rFonts w:cs="Arial"/>
          <w:b/>
          <w:sz w:val="34"/>
          <w:szCs w:val="32"/>
        </w:rPr>
      </w:pPr>
    </w:p>
    <w:p w14:paraId="60086D87" w14:textId="7801BEC9" w:rsidR="00B54F02" w:rsidRPr="00022328" w:rsidRDefault="00180665" w:rsidP="00213CE3">
      <w:pPr>
        <w:widowControl/>
        <w:spacing w:before="0" w:after="0"/>
        <w:rPr>
          <w:b/>
          <w:bCs/>
          <w:sz w:val="34"/>
          <w:szCs w:val="34"/>
        </w:rPr>
      </w:pPr>
      <w:bookmarkStart w:id="3" w:name="_Seagrass/algae_wracks_–"/>
      <w:bookmarkStart w:id="4" w:name="_Toc85525718"/>
      <w:bookmarkStart w:id="5" w:name="_Hlk74291794"/>
      <w:bookmarkEnd w:id="3"/>
      <w:r w:rsidRPr="00022328">
        <w:rPr>
          <w:b/>
          <w:bCs/>
          <w:sz w:val="34"/>
          <w:szCs w:val="34"/>
        </w:rPr>
        <w:lastRenderedPageBreak/>
        <w:t xml:space="preserve">Seagrass/algae wracks </w:t>
      </w:r>
      <w:bookmarkEnd w:id="4"/>
    </w:p>
    <w:bookmarkEnd w:id="5"/>
    <w:p w14:paraId="1603BE00" w14:textId="0B4342FC" w:rsidR="00150197" w:rsidRPr="00022328" w:rsidRDefault="00150197" w:rsidP="008E53A3">
      <w:pPr>
        <w:rPr>
          <w:b/>
          <w:bCs/>
        </w:rPr>
      </w:pPr>
      <w:r w:rsidRPr="00022328">
        <w:rPr>
          <w:b/>
          <w:bCs/>
        </w:rPr>
        <w:t>What are the causes?</w:t>
      </w:r>
    </w:p>
    <w:p w14:paraId="3E5ECDE0" w14:textId="63A6EDF5" w:rsidR="00EF3145" w:rsidRDefault="00180665" w:rsidP="008E53A3">
      <w:r>
        <w:t>Sea wracks are often found on the foreshore after strong winds</w:t>
      </w:r>
      <w:r w:rsidR="00C7703B">
        <w:t xml:space="preserve"> (See </w:t>
      </w:r>
      <w:r w:rsidR="00541E10">
        <w:fldChar w:fldCharType="begin"/>
      </w:r>
      <w:r w:rsidR="00541E10">
        <w:instrText xml:space="preserve"> REF _Ref78878342 \h </w:instrText>
      </w:r>
      <w:r w:rsidR="00541E10">
        <w:fldChar w:fldCharType="separate"/>
      </w:r>
      <w:r w:rsidR="00C11F6F">
        <w:t xml:space="preserve">Figure </w:t>
      </w:r>
      <w:r w:rsidR="00C11F6F">
        <w:rPr>
          <w:noProof/>
        </w:rPr>
        <w:t>1</w:t>
      </w:r>
      <w:r w:rsidR="00541E10">
        <w:fldChar w:fldCharType="end"/>
      </w:r>
      <w:r w:rsidR="00C7703B">
        <w:t>)</w:t>
      </w:r>
      <w:r>
        <w:t xml:space="preserve">. </w:t>
      </w:r>
      <w:r w:rsidR="00A517A2">
        <w:t xml:space="preserve">The </w:t>
      </w:r>
      <w:r>
        <w:t>major source is from marine plants, such as seagrass, seaweed (= marine macroalgae) and filamentous algae. These plants may be ripped up during strong winds and pushed to the shore. In the case of filamentous algae, it may also be sloughed of</w:t>
      </w:r>
      <w:r w:rsidR="009D275C">
        <w:t>f</w:t>
      </w:r>
      <w:r>
        <w:t xml:space="preserve"> the sea floor and be floating on the water surface until winds push it to the shoreline. </w:t>
      </w:r>
      <w:r w:rsidR="00A517A2">
        <w:t xml:space="preserve">Sea wracks can also include vegetation waste, e.g., branches, and other rubbish, like plastics. </w:t>
      </w:r>
    </w:p>
    <w:p w14:paraId="560CF18D" w14:textId="77777777" w:rsidR="000067A6" w:rsidRDefault="00180665" w:rsidP="000067A6">
      <w:pPr>
        <w:keepNext/>
      </w:pPr>
      <w:r>
        <w:rPr>
          <w:b/>
          <w:bCs/>
          <w:noProof/>
        </w:rPr>
        <w:drawing>
          <wp:inline distT="0" distB="0" distL="0" distR="0" wp14:anchorId="71D18B88" wp14:editId="0EE2E209">
            <wp:extent cx="4346038" cy="3257304"/>
            <wp:effectExtent l="57150" t="57150" r="92710" b="95885"/>
            <wp:docPr id="525741267" name="Picture 2" descr="A picture containing outdoor, sky, ground,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ground, beac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50583" cy="32607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99B8CA2" w14:textId="796BB3CD" w:rsidR="000067A6" w:rsidRPr="002F37D8" w:rsidRDefault="00180665" w:rsidP="000067A6">
      <w:pPr>
        <w:pStyle w:val="Caption"/>
      </w:pPr>
      <w:bookmarkStart w:id="6" w:name="_Ref78878342"/>
      <w:r>
        <w:t xml:space="preserve">Figure </w:t>
      </w:r>
      <w:fldSimple w:instr=" SEQ Figure \* ARABIC ">
        <w:r w:rsidR="00C11F6F">
          <w:rPr>
            <w:noProof/>
          </w:rPr>
          <w:t>1</w:t>
        </w:r>
      </w:fldSimple>
      <w:bookmarkEnd w:id="6"/>
      <w:r>
        <w:t>:</w:t>
      </w:r>
      <w:r w:rsidRPr="00EB4243">
        <w:t>Sea wrack Thompsons Beach at Victoria Point</w:t>
      </w:r>
    </w:p>
    <w:p w14:paraId="5AA9E84B" w14:textId="5FE090DB" w:rsidR="00150197" w:rsidRDefault="00150197" w:rsidP="000134EE">
      <w:pPr>
        <w:rPr>
          <w:b/>
          <w:bCs/>
        </w:rPr>
      </w:pPr>
      <w:r>
        <w:rPr>
          <w:b/>
          <w:bCs/>
        </w:rPr>
        <w:t>Ecological Value</w:t>
      </w:r>
    </w:p>
    <w:p w14:paraId="23D2F4BD" w14:textId="00E2AE15" w:rsidR="00446025" w:rsidRPr="00022328" w:rsidRDefault="00446025" w:rsidP="00446025">
      <w:r>
        <w:t>S</w:t>
      </w:r>
      <w:r w:rsidR="00150197" w:rsidRPr="00022328">
        <w:t xml:space="preserve">ea wracks play an important ecological role in natural areas through dune stabilisation, return of nutrient into the coastal environment and as key habitat for a variety of coastal birds, crabs, </w:t>
      </w:r>
      <w:proofErr w:type="gramStart"/>
      <w:r w:rsidR="00150197" w:rsidRPr="00022328">
        <w:t>insects</w:t>
      </w:r>
      <w:proofErr w:type="gramEnd"/>
      <w:r w:rsidR="00150197" w:rsidRPr="00022328">
        <w:t xml:space="preserve"> and other organisms essential to these coastal ecosystems</w:t>
      </w:r>
      <w:r w:rsidR="00150197">
        <w:t xml:space="preserve">. </w:t>
      </w:r>
    </w:p>
    <w:p w14:paraId="3D82AB69" w14:textId="2F6A8091" w:rsidR="00446025" w:rsidRPr="000134EE" w:rsidRDefault="00446025" w:rsidP="00446025">
      <w:pPr>
        <w:rPr>
          <w:b/>
          <w:bCs/>
        </w:rPr>
      </w:pPr>
      <w:r w:rsidRPr="000134EE">
        <w:rPr>
          <w:b/>
          <w:bCs/>
        </w:rPr>
        <w:t>Seagrass</w:t>
      </w:r>
    </w:p>
    <w:p w14:paraId="49E374FD" w14:textId="0ED489B8" w:rsidR="00150197" w:rsidRPr="00022328" w:rsidRDefault="00446025" w:rsidP="000134EE">
      <w:r w:rsidRPr="000134EE">
        <w:t xml:space="preserve">Seagrass is a </w:t>
      </w:r>
      <w:r>
        <w:t xml:space="preserve">collective term for </w:t>
      </w:r>
      <w:proofErr w:type="gramStart"/>
      <w:r>
        <w:t>a number of</w:t>
      </w:r>
      <w:proofErr w:type="gramEnd"/>
      <w:r>
        <w:t xml:space="preserve"> species of marine </w:t>
      </w:r>
      <w:r w:rsidRPr="000134EE">
        <w:t>plant that grows in beds in shallow waters of Moreton Bay</w:t>
      </w:r>
      <w:r>
        <w:t xml:space="preserve"> (Maxwell et al. 2019)</w:t>
      </w:r>
      <w:r w:rsidRPr="000134EE">
        <w:t xml:space="preserve">. It grows naturally over large areas of the Bay. Seagrass needs light and nutrients for growth. Seagrass beds provide important habitat and feeding areas for many animal species, including fish, crustaceans, </w:t>
      </w:r>
      <w:proofErr w:type="gramStart"/>
      <w:r w:rsidRPr="000134EE">
        <w:t>turtles</w:t>
      </w:r>
      <w:proofErr w:type="gramEnd"/>
      <w:r w:rsidRPr="000134EE">
        <w:t xml:space="preserve"> and dugongs. Because seagrass grows in shallow environments, it is particularly vulnerable to disruption from strong winds and waves. This action can rip leaves from the plants which can be carried to the shore and accumulate as rafts of seagrass. Similar effects can happen for macroalgae which also grow in the </w:t>
      </w:r>
      <w:r>
        <w:t>Bay</w:t>
      </w:r>
      <w:r w:rsidRPr="000134EE">
        <w:t xml:space="preserve">. </w:t>
      </w:r>
    </w:p>
    <w:p w14:paraId="6F6EF798" w14:textId="2BCC60CA" w:rsidR="000134EE" w:rsidRPr="000134EE" w:rsidRDefault="00180665" w:rsidP="000134EE">
      <w:pPr>
        <w:rPr>
          <w:b/>
          <w:bCs/>
        </w:rPr>
      </w:pPr>
      <w:proofErr w:type="spellStart"/>
      <w:r w:rsidRPr="000134EE">
        <w:rPr>
          <w:b/>
          <w:bCs/>
        </w:rPr>
        <w:t>Lyngbya</w:t>
      </w:r>
      <w:proofErr w:type="spellEnd"/>
    </w:p>
    <w:p w14:paraId="0F1D6CC5" w14:textId="77777777" w:rsidR="00811999" w:rsidRPr="000134EE" w:rsidRDefault="00180665" w:rsidP="00811999">
      <w:r w:rsidRPr="000134EE">
        <w:t>Th</w:t>
      </w:r>
      <w:r w:rsidR="00CF7202">
        <w:t>e</w:t>
      </w:r>
      <w:r w:rsidRPr="000134EE">
        <w:t xml:space="preserve"> toxic cyanobacterium (= blue-green alga) </w:t>
      </w:r>
      <w:proofErr w:type="spellStart"/>
      <w:r w:rsidRPr="000134EE">
        <w:rPr>
          <w:i/>
        </w:rPr>
        <w:t>Lyngbya</w:t>
      </w:r>
      <w:proofErr w:type="spellEnd"/>
      <w:r w:rsidRPr="000134EE">
        <w:rPr>
          <w:i/>
        </w:rPr>
        <w:t xml:space="preserve"> </w:t>
      </w:r>
      <w:proofErr w:type="spellStart"/>
      <w:r w:rsidRPr="000134EE">
        <w:rPr>
          <w:i/>
        </w:rPr>
        <w:t>majuscula</w:t>
      </w:r>
      <w:proofErr w:type="spellEnd"/>
      <w:r w:rsidRPr="000134EE">
        <w:rPr>
          <w:i/>
        </w:rPr>
        <w:t xml:space="preserve"> </w:t>
      </w:r>
      <w:r w:rsidRPr="000134EE">
        <w:t>is found naturally throughout the world, particularly in tropical and subtropical marine waters. Like other algae, it photosynthesi</w:t>
      </w:r>
      <w:r w:rsidR="000465B4">
        <w:t>s</w:t>
      </w:r>
      <w:r w:rsidRPr="000134EE">
        <w:t xml:space="preserve">es so needs light and nutrients for growth. This species forms mats on the sea floor that can grow in shallow waters of </w:t>
      </w:r>
      <w:r w:rsidR="009D275C">
        <w:t>Moreton</w:t>
      </w:r>
      <w:r w:rsidR="009D275C" w:rsidRPr="000134EE">
        <w:t xml:space="preserve"> </w:t>
      </w:r>
      <w:r w:rsidR="00A96824">
        <w:t>Bay</w:t>
      </w:r>
      <w:r w:rsidR="00A96824" w:rsidRPr="000134EE">
        <w:t xml:space="preserve"> </w:t>
      </w:r>
      <w:r w:rsidRPr="000134EE">
        <w:t>where the sea floor characteristics, water movement, light and nutrient conditions are suitable.</w:t>
      </w:r>
    </w:p>
    <w:p w14:paraId="3E8E93BA" w14:textId="62CE7713" w:rsidR="00150197" w:rsidRPr="00446025" w:rsidRDefault="00180665" w:rsidP="00811999">
      <w:r w:rsidRPr="000134EE">
        <w:t xml:space="preserve">In recent decades, the amount of </w:t>
      </w:r>
      <w:proofErr w:type="spellStart"/>
      <w:r w:rsidRPr="000134EE">
        <w:rPr>
          <w:i/>
          <w:iCs/>
        </w:rPr>
        <w:t>Lyngbya</w:t>
      </w:r>
      <w:proofErr w:type="spellEnd"/>
      <w:r w:rsidR="00984316">
        <w:rPr>
          <w:i/>
          <w:iCs/>
        </w:rPr>
        <w:t xml:space="preserve"> </w:t>
      </w:r>
      <w:proofErr w:type="spellStart"/>
      <w:r w:rsidR="00984316" w:rsidRPr="000134EE">
        <w:rPr>
          <w:i/>
        </w:rPr>
        <w:t>majuscula</w:t>
      </w:r>
      <w:proofErr w:type="spellEnd"/>
      <w:r w:rsidRPr="000134EE">
        <w:rPr>
          <w:i/>
          <w:iCs/>
        </w:rPr>
        <w:t xml:space="preserve"> </w:t>
      </w:r>
      <w:r w:rsidRPr="000134EE">
        <w:t>in Moreton Bay has, at times, reached bloom proportions, and thick, black mats are formed</w:t>
      </w:r>
      <w:r>
        <w:t xml:space="preserve"> (Albert, 2005, Ahern et al., 2008</w:t>
      </w:r>
      <w:r w:rsidR="00C7703B">
        <w:t xml:space="preserve">, see </w:t>
      </w:r>
      <w:r w:rsidR="00541E10" w:rsidRPr="000465B4">
        <w:fldChar w:fldCharType="begin"/>
      </w:r>
      <w:r w:rsidR="00541E10" w:rsidRPr="000465B4">
        <w:instrText xml:space="preserve"> REF _Ref78878375 \h </w:instrText>
      </w:r>
      <w:r w:rsidR="000465B4" w:rsidRPr="000465B4">
        <w:instrText xml:space="preserve"> \* MERGEFORMAT </w:instrText>
      </w:r>
      <w:r w:rsidR="00541E10" w:rsidRPr="000465B4">
        <w:fldChar w:fldCharType="separate"/>
      </w:r>
      <w:r w:rsidR="00C11F6F" w:rsidRPr="00C11F6F">
        <w:t xml:space="preserve">Figure </w:t>
      </w:r>
      <w:r w:rsidR="00C11F6F" w:rsidRPr="00DC59FE">
        <w:rPr>
          <w:noProof/>
        </w:rPr>
        <w:t>2</w:t>
      </w:r>
      <w:r w:rsidR="00541E10" w:rsidRPr="000465B4">
        <w:fldChar w:fldCharType="end"/>
      </w:r>
      <w:r w:rsidR="00C7703B" w:rsidRPr="000465B4">
        <w:t xml:space="preserve"> and </w:t>
      </w:r>
      <w:r w:rsidR="00541E10" w:rsidRPr="000465B4">
        <w:fldChar w:fldCharType="begin"/>
      </w:r>
      <w:r w:rsidR="00541E10" w:rsidRPr="000465B4">
        <w:instrText xml:space="preserve"> REF _Ref78878384 \h </w:instrText>
      </w:r>
      <w:r w:rsidR="000465B4" w:rsidRPr="000465B4">
        <w:instrText xml:space="preserve"> \* MERGEFORMAT </w:instrText>
      </w:r>
      <w:r w:rsidR="00541E10" w:rsidRPr="000465B4">
        <w:fldChar w:fldCharType="separate"/>
      </w:r>
      <w:r w:rsidR="00C11F6F" w:rsidRPr="00C11F6F">
        <w:t xml:space="preserve">Figure </w:t>
      </w:r>
      <w:r w:rsidR="00C11F6F" w:rsidRPr="00DC59FE">
        <w:rPr>
          <w:noProof/>
        </w:rPr>
        <w:t>3</w:t>
      </w:r>
      <w:r w:rsidR="00541E10" w:rsidRPr="000465B4">
        <w:fldChar w:fldCharType="end"/>
      </w:r>
      <w:r>
        <w:t>)</w:t>
      </w:r>
      <w:r w:rsidRPr="000134EE">
        <w:t>. When this happens, it can smother and kill seagrass beds, and affect the fish and other animals relying on these habitats</w:t>
      </w:r>
      <w:r>
        <w:t xml:space="preserve"> (Watkinson et al. 2005, Pittman and Pittman 2005)</w:t>
      </w:r>
      <w:r w:rsidRPr="000134EE">
        <w:t xml:space="preserve">. </w:t>
      </w:r>
      <w:proofErr w:type="spellStart"/>
      <w:r w:rsidRPr="000134EE">
        <w:rPr>
          <w:i/>
          <w:iCs/>
        </w:rPr>
        <w:t>Lyngbya</w:t>
      </w:r>
      <w:proofErr w:type="spellEnd"/>
      <w:r w:rsidR="00984316" w:rsidRPr="00984316">
        <w:rPr>
          <w:i/>
        </w:rPr>
        <w:t xml:space="preserve"> </w:t>
      </w:r>
      <w:proofErr w:type="spellStart"/>
      <w:r w:rsidR="00984316" w:rsidRPr="000134EE">
        <w:rPr>
          <w:i/>
        </w:rPr>
        <w:t>majuscula</w:t>
      </w:r>
      <w:proofErr w:type="spellEnd"/>
      <w:r w:rsidR="003102FF">
        <w:rPr>
          <w:i/>
          <w:iCs/>
        </w:rPr>
        <w:t>,</w:t>
      </w:r>
      <w:r w:rsidRPr="000134EE">
        <w:rPr>
          <w:i/>
          <w:iCs/>
        </w:rPr>
        <w:t xml:space="preserve"> </w:t>
      </w:r>
      <w:r w:rsidRPr="000134EE">
        <w:t xml:space="preserve">also known as </w:t>
      </w:r>
      <w:r w:rsidR="00152CE9" w:rsidRPr="000134EE">
        <w:t>fireweed</w:t>
      </w:r>
      <w:r w:rsidR="00152CE9">
        <w:t>,</w:t>
      </w:r>
      <w:r w:rsidR="00152CE9" w:rsidRPr="000134EE">
        <w:t xml:space="preserve"> </w:t>
      </w:r>
      <w:r w:rsidR="00FC1FD0">
        <w:t xml:space="preserve">can </w:t>
      </w:r>
      <w:r w:rsidRPr="000134EE">
        <w:t xml:space="preserve">cause burning or tingling sensations on the skin if clumps are </w:t>
      </w:r>
      <w:r w:rsidR="003102FF">
        <w:t>encountered during recreational fishing, boating, or swimming</w:t>
      </w:r>
      <w:r w:rsidRPr="000134EE">
        <w:t xml:space="preserve">. Additionally, excessive growth can result in mats to slough off and float throughout the Bay. Depending on the wind and current conditions, mats can wash up on beaches where they slowly </w:t>
      </w:r>
      <w:r w:rsidR="003102FF">
        <w:t>decompose</w:t>
      </w:r>
      <w:r w:rsidRPr="000134EE">
        <w:t>, causing bad smells. Touching the drying mats should be avoided.</w:t>
      </w:r>
      <w:r w:rsidR="00EF3145">
        <w:t xml:space="preserve"> This decomposing material is likely to create more odour problems in warmer months </w:t>
      </w:r>
      <w:r w:rsidR="00EF3145">
        <w:lastRenderedPageBreak/>
        <w:t xml:space="preserve">when higher temperatures </w:t>
      </w:r>
      <w:r w:rsidR="00D74B73">
        <w:t xml:space="preserve">promote </w:t>
      </w:r>
      <w:r w:rsidR="00EF3145">
        <w:t xml:space="preserve">more bacterial activity. </w:t>
      </w:r>
      <w:proofErr w:type="spellStart"/>
      <w:r w:rsidR="00150197" w:rsidRPr="000134EE">
        <w:rPr>
          <w:i/>
        </w:rPr>
        <w:t>Lyngbya</w:t>
      </w:r>
      <w:proofErr w:type="spellEnd"/>
      <w:r w:rsidR="00150197" w:rsidRPr="000134EE">
        <w:rPr>
          <w:i/>
        </w:rPr>
        <w:t xml:space="preserve"> </w:t>
      </w:r>
      <w:r w:rsidR="00150197">
        <w:rPr>
          <w:i/>
        </w:rPr>
        <w:t>majuscule</w:t>
      </w:r>
      <w:r w:rsidR="00150197">
        <w:rPr>
          <w:iCs/>
        </w:rPr>
        <w:t xml:space="preserve"> is a component of sea wracks in the Wynnum area at times. </w:t>
      </w:r>
    </w:p>
    <w:p w14:paraId="6A65E502" w14:textId="77777777" w:rsidR="00E6501A" w:rsidRDefault="00E6501A">
      <w:pPr>
        <w:widowControl/>
        <w:spacing w:before="0" w:after="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0"/>
        <w:gridCol w:w="5100"/>
      </w:tblGrid>
      <w:tr w:rsidR="00B95129" w14:paraId="7B542C88" w14:textId="77777777" w:rsidTr="00B95129">
        <w:trPr>
          <w:cnfStyle w:val="100000000000" w:firstRow="1" w:lastRow="0" w:firstColumn="0" w:lastColumn="0" w:oddVBand="0" w:evenVBand="0" w:oddHBand="0" w:evenHBand="0" w:firstRowFirstColumn="0" w:firstRowLastColumn="0" w:lastRowFirstColumn="0" w:lastRowLastColumn="0"/>
        </w:trPr>
        <w:tc>
          <w:tcPr>
            <w:tcW w:w="5097" w:type="dxa"/>
            <w:shd w:val="clear" w:color="auto" w:fill="auto"/>
          </w:tcPr>
          <w:p w14:paraId="620F710A" w14:textId="77777777" w:rsidR="00AC7A66" w:rsidRPr="004F02FB" w:rsidRDefault="00180665" w:rsidP="00AC7A66">
            <w:pPr>
              <w:keepNext/>
              <w:widowControl/>
              <w:spacing w:before="0" w:after="0"/>
              <w:rPr>
                <w:bCs/>
              </w:rPr>
            </w:pPr>
            <w:r w:rsidRPr="004F02FB">
              <w:rPr>
                <w:bCs/>
                <w:noProof/>
              </w:rPr>
              <w:drawing>
                <wp:inline distT="0" distB="0" distL="0" distR="0" wp14:anchorId="3106300A" wp14:editId="556DAF05">
                  <wp:extent cx="3236983" cy="3236983"/>
                  <wp:effectExtent l="0" t="0" r="1905" b="1905"/>
                  <wp:docPr id="11" name="Picture 11" descr="A body of water with a city in the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29412" name="Picture 11" descr="A body of water with a city in the distanc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6983" cy="3236983"/>
                          </a:xfrm>
                          <a:prstGeom prst="rect">
                            <a:avLst/>
                          </a:prstGeom>
                        </pic:spPr>
                      </pic:pic>
                    </a:graphicData>
                  </a:graphic>
                </wp:inline>
              </w:drawing>
            </w:r>
          </w:p>
          <w:p w14:paraId="05707B61" w14:textId="59EF72BE" w:rsidR="00AC7A66" w:rsidRPr="004F02FB" w:rsidRDefault="00180665" w:rsidP="00AC7A66">
            <w:pPr>
              <w:pStyle w:val="Caption"/>
              <w:rPr>
                <w:bCs/>
              </w:rPr>
            </w:pPr>
            <w:bookmarkStart w:id="7" w:name="_Ref78878375"/>
            <w:r w:rsidRPr="004F02FB">
              <w:rPr>
                <w:b w:val="0"/>
                <w:bCs/>
              </w:rPr>
              <w:t xml:space="preserve">Figure </w:t>
            </w:r>
            <w:r w:rsidRPr="004F02FB">
              <w:rPr>
                <w:bCs/>
              </w:rPr>
              <w:fldChar w:fldCharType="begin"/>
            </w:r>
            <w:r w:rsidRPr="004F02FB">
              <w:rPr>
                <w:b w:val="0"/>
                <w:bCs/>
              </w:rPr>
              <w:instrText xml:space="preserve"> SEQ Figure \* ARABIC </w:instrText>
            </w:r>
            <w:r w:rsidRPr="004F02FB">
              <w:rPr>
                <w:bCs/>
              </w:rPr>
              <w:fldChar w:fldCharType="separate"/>
            </w:r>
            <w:r w:rsidR="00C11F6F">
              <w:rPr>
                <w:b w:val="0"/>
                <w:bCs/>
                <w:noProof/>
              </w:rPr>
              <w:t>2</w:t>
            </w:r>
            <w:r w:rsidRPr="004F02FB">
              <w:rPr>
                <w:bCs/>
              </w:rPr>
              <w:fldChar w:fldCharType="end"/>
            </w:r>
            <w:bookmarkEnd w:id="7"/>
            <w:r w:rsidRPr="004F02FB">
              <w:rPr>
                <w:b w:val="0"/>
                <w:bCs/>
              </w:rPr>
              <w:t xml:space="preserve">: Floating mat of </w:t>
            </w:r>
            <w:proofErr w:type="spellStart"/>
            <w:r w:rsidRPr="004F02FB">
              <w:rPr>
                <w:b w:val="0"/>
                <w:bCs/>
              </w:rPr>
              <w:t>Lyngbya</w:t>
            </w:r>
            <w:proofErr w:type="spellEnd"/>
            <w:r w:rsidR="00984316">
              <w:rPr>
                <w:b w:val="0"/>
                <w:bCs/>
              </w:rPr>
              <w:t xml:space="preserve"> </w:t>
            </w:r>
            <w:proofErr w:type="spellStart"/>
            <w:r w:rsidR="00984316" w:rsidRPr="009D275C">
              <w:rPr>
                <w:b w:val="0"/>
              </w:rPr>
              <w:t>majuscula</w:t>
            </w:r>
            <w:proofErr w:type="spellEnd"/>
          </w:p>
        </w:tc>
        <w:tc>
          <w:tcPr>
            <w:tcW w:w="5097" w:type="dxa"/>
            <w:shd w:val="clear" w:color="auto" w:fill="auto"/>
          </w:tcPr>
          <w:p w14:paraId="4739FD8C" w14:textId="77777777" w:rsidR="00AC7A66" w:rsidRPr="004F02FB" w:rsidRDefault="00180665" w:rsidP="00AC7A66">
            <w:pPr>
              <w:keepNext/>
              <w:widowControl/>
              <w:spacing w:before="0" w:after="0"/>
              <w:rPr>
                <w:bCs/>
              </w:rPr>
            </w:pPr>
            <w:r w:rsidRPr="004F02FB">
              <w:rPr>
                <w:bCs/>
                <w:noProof/>
              </w:rPr>
              <w:drawing>
                <wp:inline distT="0" distB="0" distL="0" distR="0" wp14:anchorId="6BE04647" wp14:editId="15F50E7A">
                  <wp:extent cx="3236983" cy="3236983"/>
                  <wp:effectExtent l="0" t="0" r="1905" b="1905"/>
                  <wp:docPr id="12" name="Picture 12" descr="A picture containing outdoor, water, natur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2801" name="Picture 12" descr="A picture containing outdoor, water, nature, ocea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6983" cy="3236983"/>
                          </a:xfrm>
                          <a:prstGeom prst="rect">
                            <a:avLst/>
                          </a:prstGeom>
                        </pic:spPr>
                      </pic:pic>
                    </a:graphicData>
                  </a:graphic>
                </wp:inline>
              </w:drawing>
            </w:r>
          </w:p>
          <w:p w14:paraId="16C0BE60" w14:textId="4934D04D" w:rsidR="00AC7A66" w:rsidRPr="004F02FB" w:rsidRDefault="00180665" w:rsidP="00AC7A66">
            <w:pPr>
              <w:pStyle w:val="Caption"/>
              <w:rPr>
                <w:bCs/>
              </w:rPr>
            </w:pPr>
            <w:bookmarkStart w:id="8" w:name="_Ref78878384"/>
            <w:r w:rsidRPr="004F02FB">
              <w:rPr>
                <w:b w:val="0"/>
                <w:bCs/>
              </w:rPr>
              <w:t xml:space="preserve">Figure </w:t>
            </w:r>
            <w:r w:rsidRPr="004F02FB">
              <w:rPr>
                <w:bCs/>
              </w:rPr>
              <w:fldChar w:fldCharType="begin"/>
            </w:r>
            <w:r w:rsidRPr="004F02FB">
              <w:rPr>
                <w:b w:val="0"/>
                <w:bCs/>
              </w:rPr>
              <w:instrText xml:space="preserve"> SEQ Figure \* ARABIC </w:instrText>
            </w:r>
            <w:r w:rsidRPr="004F02FB">
              <w:rPr>
                <w:bCs/>
              </w:rPr>
              <w:fldChar w:fldCharType="separate"/>
            </w:r>
            <w:r w:rsidR="00C11F6F">
              <w:rPr>
                <w:b w:val="0"/>
                <w:bCs/>
                <w:noProof/>
              </w:rPr>
              <w:t>3</w:t>
            </w:r>
            <w:r w:rsidRPr="004F02FB">
              <w:rPr>
                <w:bCs/>
              </w:rPr>
              <w:fldChar w:fldCharType="end"/>
            </w:r>
            <w:bookmarkEnd w:id="8"/>
            <w:r w:rsidRPr="004F02FB">
              <w:rPr>
                <w:b w:val="0"/>
                <w:bCs/>
              </w:rPr>
              <w:t xml:space="preserve">: </w:t>
            </w:r>
            <w:proofErr w:type="spellStart"/>
            <w:r w:rsidRPr="004F02FB">
              <w:rPr>
                <w:b w:val="0"/>
                <w:bCs/>
              </w:rPr>
              <w:t>Lyngbya</w:t>
            </w:r>
            <w:proofErr w:type="spellEnd"/>
            <w:r w:rsidR="007668C4">
              <w:rPr>
                <w:b w:val="0"/>
                <w:bCs/>
              </w:rPr>
              <w:t xml:space="preserve"> </w:t>
            </w:r>
            <w:proofErr w:type="spellStart"/>
            <w:r w:rsidR="00984316" w:rsidRPr="005A7AD0">
              <w:rPr>
                <w:b w:val="0"/>
                <w:bCs/>
              </w:rPr>
              <w:t>majuscula</w:t>
            </w:r>
            <w:proofErr w:type="spellEnd"/>
            <w:r w:rsidR="00984316">
              <w:rPr>
                <w:b w:val="0"/>
                <w:bCs/>
              </w:rPr>
              <w:t xml:space="preserve"> </w:t>
            </w:r>
            <w:r w:rsidR="007668C4">
              <w:rPr>
                <w:b w:val="0"/>
                <w:bCs/>
              </w:rPr>
              <w:t>mat floating on the surface</w:t>
            </w:r>
          </w:p>
        </w:tc>
      </w:tr>
    </w:tbl>
    <w:p w14:paraId="538F84E5" w14:textId="77777777" w:rsidR="000134EE" w:rsidRPr="000134EE" w:rsidRDefault="00180665" w:rsidP="000134EE">
      <w:r w:rsidRPr="000134EE">
        <w:rPr>
          <w:b/>
          <w:bCs/>
        </w:rPr>
        <w:t xml:space="preserve">So why do we get more blooms of </w:t>
      </w:r>
      <w:proofErr w:type="spellStart"/>
      <w:r w:rsidRPr="000134EE">
        <w:rPr>
          <w:b/>
          <w:bCs/>
          <w:i/>
          <w:iCs/>
        </w:rPr>
        <w:t>Lyngbya</w:t>
      </w:r>
      <w:proofErr w:type="spellEnd"/>
      <w:r w:rsidRPr="000134EE">
        <w:rPr>
          <w:b/>
          <w:bCs/>
          <w:i/>
          <w:iCs/>
        </w:rPr>
        <w:t xml:space="preserve"> </w:t>
      </w:r>
      <w:proofErr w:type="spellStart"/>
      <w:r w:rsidR="00984316" w:rsidRPr="005A7AD0">
        <w:rPr>
          <w:b/>
          <w:bCs/>
          <w:i/>
        </w:rPr>
        <w:t>majuscula</w:t>
      </w:r>
      <w:proofErr w:type="spellEnd"/>
      <w:r w:rsidR="00984316" w:rsidRPr="000134EE">
        <w:rPr>
          <w:b/>
          <w:bCs/>
        </w:rPr>
        <w:t xml:space="preserve"> </w:t>
      </w:r>
      <w:r w:rsidRPr="000134EE">
        <w:rPr>
          <w:b/>
          <w:bCs/>
        </w:rPr>
        <w:t>in Moreton Bay compared with the past?</w:t>
      </w:r>
      <w:r w:rsidRPr="000134EE">
        <w:t xml:space="preserve"> </w:t>
      </w:r>
    </w:p>
    <w:p w14:paraId="43EA35A9" w14:textId="77777777" w:rsidR="00811999" w:rsidRPr="000134EE" w:rsidRDefault="00180665" w:rsidP="00811999">
      <w:r w:rsidRPr="000134EE">
        <w:t>Blooms can</w:t>
      </w:r>
      <w:r w:rsidR="005E2994">
        <w:t>no</w:t>
      </w:r>
      <w:r w:rsidRPr="000134EE">
        <w:t>t form without sufficient nutrients</w:t>
      </w:r>
      <w:r w:rsidR="00D74B73">
        <w:t>.</w:t>
      </w:r>
      <w:r w:rsidRPr="000134EE">
        <w:t xml:space="preserve"> </w:t>
      </w:r>
      <w:r w:rsidR="00D74B73">
        <w:t>D</w:t>
      </w:r>
      <w:r w:rsidRPr="000134EE">
        <w:t>uring rainfall events, rivers can transport nutrients into the Bay</w:t>
      </w:r>
      <w:r>
        <w:t xml:space="preserve"> (O’Neil et al. 2012)</w:t>
      </w:r>
      <w:r w:rsidRPr="000134EE">
        <w:t>. These nutrients come from erosion, fertili</w:t>
      </w:r>
      <w:r w:rsidR="000465B4">
        <w:t>s</w:t>
      </w:r>
      <w:r w:rsidRPr="000134EE">
        <w:t xml:space="preserve">ers, treated sewage, and stormwater sources, just to name a few. The amount of nutrients going into the Bay increased </w:t>
      </w:r>
      <w:r w:rsidR="00D74B73">
        <w:t>greatly</w:t>
      </w:r>
      <w:r w:rsidRPr="000134EE">
        <w:t xml:space="preserve"> after European settlement when towns were established, and agriculture replaced forests. In recent years, nutrients from sewage have been reduced </w:t>
      </w:r>
      <w:r>
        <w:t xml:space="preserve">(Saeck et al. 2013) </w:t>
      </w:r>
      <w:r w:rsidRPr="000134EE">
        <w:t xml:space="preserve">but there are still large loads of nutrients coming from the catchments </w:t>
      </w:r>
      <w:r w:rsidR="00CF032C" w:rsidRPr="000134EE">
        <w:t>because of</w:t>
      </w:r>
      <w:r w:rsidRPr="000134EE">
        <w:t xml:space="preserve"> </w:t>
      </w:r>
      <w:r w:rsidR="00A96824">
        <w:t xml:space="preserve">soil </w:t>
      </w:r>
      <w:r w:rsidR="00A96824" w:rsidRPr="000134EE">
        <w:t xml:space="preserve">erosion and </w:t>
      </w:r>
      <w:r w:rsidR="00A96824">
        <w:t>fertiliser runoff</w:t>
      </w:r>
      <w:r w:rsidRPr="000134EE">
        <w:t>. Over time these nutrients gradually accumulate, especially in the muddy bottom waters of the Bay. So, the Bay is ‘primed’ for blooms to occur because of this nutrient accumulation. Combine this with the right climate conditions – calm, sunny, warm conditions, such as can occur for weeks at a time in summer, and blooms are much more likely to occur</w:t>
      </w:r>
      <w:r>
        <w:t xml:space="preserve"> (Hamilton et al. 2007, 2009, Kehoe et al. 2012)</w:t>
      </w:r>
      <w:r w:rsidRPr="000134EE">
        <w:t xml:space="preserve">. </w:t>
      </w:r>
    </w:p>
    <w:p w14:paraId="0B196086" w14:textId="77777777" w:rsidR="00811999" w:rsidRPr="000134EE" w:rsidRDefault="00180665" w:rsidP="00811999">
      <w:r w:rsidRPr="000134EE">
        <w:t>It also seems that once a bloom has been established in an area of the Bay, for example, Deception Bay, the likelihood of blooms re-occurring in that location are higher</w:t>
      </w:r>
      <w:r>
        <w:t xml:space="preserve"> (Hanington et al. 2016)</w:t>
      </w:r>
      <w:r w:rsidRPr="000134EE">
        <w:t xml:space="preserve">. This may be because of the accumulation of both seedstock of the algae and nutrients from previous blooms. </w:t>
      </w:r>
    </w:p>
    <w:p w14:paraId="6798BD22" w14:textId="77777777" w:rsidR="000134EE" w:rsidRPr="000134EE" w:rsidRDefault="00180665" w:rsidP="000134EE">
      <w:pPr>
        <w:rPr>
          <w:b/>
          <w:bCs/>
        </w:rPr>
      </w:pPr>
      <w:r w:rsidRPr="000134EE">
        <w:rPr>
          <w:b/>
          <w:bCs/>
        </w:rPr>
        <w:t xml:space="preserve">How do we control </w:t>
      </w:r>
      <w:proofErr w:type="spellStart"/>
      <w:r w:rsidRPr="00BF3EAD">
        <w:rPr>
          <w:b/>
          <w:bCs/>
          <w:i/>
          <w:iCs/>
        </w:rPr>
        <w:t>Lyngbya</w:t>
      </w:r>
      <w:proofErr w:type="spellEnd"/>
      <w:r w:rsidR="00984316">
        <w:rPr>
          <w:b/>
          <w:bCs/>
          <w:i/>
          <w:iCs/>
        </w:rPr>
        <w:t xml:space="preserve"> </w:t>
      </w:r>
      <w:proofErr w:type="spellStart"/>
      <w:r w:rsidR="00984316" w:rsidRPr="005A7AD0">
        <w:rPr>
          <w:b/>
          <w:bCs/>
          <w:i/>
        </w:rPr>
        <w:t>majuscula</w:t>
      </w:r>
      <w:proofErr w:type="spellEnd"/>
      <w:r w:rsidRPr="000134EE">
        <w:rPr>
          <w:b/>
          <w:bCs/>
        </w:rPr>
        <w:t>?</w:t>
      </w:r>
    </w:p>
    <w:p w14:paraId="699CB3FD" w14:textId="77777777" w:rsidR="00811999" w:rsidRPr="000134EE" w:rsidRDefault="00180665" w:rsidP="00811999">
      <w:r w:rsidRPr="000134EE">
        <w:t xml:space="preserve">Controlling </w:t>
      </w:r>
      <w:proofErr w:type="spellStart"/>
      <w:r w:rsidRPr="000134EE">
        <w:rPr>
          <w:i/>
          <w:iCs/>
        </w:rPr>
        <w:t>Lyngbya</w:t>
      </w:r>
      <w:proofErr w:type="spellEnd"/>
      <w:r w:rsidRPr="000134EE">
        <w:rPr>
          <w:i/>
          <w:iCs/>
        </w:rPr>
        <w:t xml:space="preserve"> </w:t>
      </w:r>
      <w:proofErr w:type="spellStart"/>
      <w:r w:rsidR="00984316" w:rsidRPr="009D275C">
        <w:rPr>
          <w:i/>
        </w:rPr>
        <w:t>majuscula</w:t>
      </w:r>
      <w:proofErr w:type="spellEnd"/>
      <w:r w:rsidR="00984316" w:rsidRPr="000134EE">
        <w:t xml:space="preserve"> </w:t>
      </w:r>
      <w:r w:rsidRPr="000134EE">
        <w:t>blooms is difficult as many of the simpler solutions, such as the use of chemicals, can have negative effects on other animals and plants in the Bay</w:t>
      </w:r>
      <w:r>
        <w:t xml:space="preserve"> (</w:t>
      </w:r>
      <w:r w:rsidR="00CF032C">
        <w:t>e.g.,</w:t>
      </w:r>
      <w:r>
        <w:t xml:space="preserve"> </w:t>
      </w:r>
      <w:proofErr w:type="spellStart"/>
      <w:r>
        <w:t>Mattthijs</w:t>
      </w:r>
      <w:proofErr w:type="spellEnd"/>
      <w:r>
        <w:t xml:space="preserve"> et al. 2012)</w:t>
      </w:r>
      <w:r w:rsidRPr="000134EE">
        <w:t>. In the longer term, reducing nutrients in the catchment can have an impact in reducing the scale and frequency of blooms</w:t>
      </w:r>
      <w:r>
        <w:t xml:space="preserve"> (O’Neil et al. 2012)</w:t>
      </w:r>
      <w:r w:rsidRPr="000134EE">
        <w:t xml:space="preserve">. Monitoring blooms can provide an early warning of the potential for blooms to wash up on the beaches and mudflats of the western Bay. </w:t>
      </w:r>
    </w:p>
    <w:p w14:paraId="3BB1EDAB" w14:textId="77777777" w:rsidR="006B4685" w:rsidRDefault="00180665">
      <w:pPr>
        <w:widowControl/>
        <w:spacing w:before="0" w:after="0"/>
        <w:rPr>
          <w:rFonts w:cs="Arial"/>
          <w:b/>
          <w:sz w:val="34"/>
          <w:szCs w:val="32"/>
        </w:rPr>
      </w:pPr>
      <w:r>
        <w:br w:type="page"/>
      </w:r>
    </w:p>
    <w:p w14:paraId="33F77D28" w14:textId="77777777" w:rsidR="00B54F02" w:rsidRDefault="00180665" w:rsidP="00B54F02">
      <w:pPr>
        <w:pStyle w:val="Heading1"/>
      </w:pPr>
      <w:bookmarkStart w:id="9" w:name="_Toc85525719"/>
      <w:r>
        <w:lastRenderedPageBreak/>
        <w:t>What are the i</w:t>
      </w:r>
      <w:r w:rsidRPr="00B54F02">
        <w:t>mpacts</w:t>
      </w:r>
      <w:r>
        <w:t>?</w:t>
      </w:r>
      <w:bookmarkEnd w:id="9"/>
    </w:p>
    <w:p w14:paraId="38893EAC" w14:textId="77777777" w:rsidR="00233F3A" w:rsidRDefault="00180665" w:rsidP="00233F3A">
      <w:pPr>
        <w:pStyle w:val="Heading2"/>
      </w:pPr>
      <w:bookmarkStart w:id="10" w:name="_Nuisance_–_odour"/>
      <w:bookmarkStart w:id="11" w:name="_Toc85525720"/>
      <w:bookmarkEnd w:id="10"/>
      <w:r>
        <w:t>Nuisance – odour</w:t>
      </w:r>
      <w:bookmarkEnd w:id="11"/>
    </w:p>
    <w:p w14:paraId="04362FD8" w14:textId="77777777" w:rsidR="00233F3A" w:rsidRPr="00015572" w:rsidRDefault="00180665" w:rsidP="00BE3934">
      <w:pPr>
        <w:widowControl/>
        <w:rPr>
          <w:b/>
          <w:bCs/>
        </w:rPr>
      </w:pPr>
      <w:r w:rsidRPr="00015572">
        <w:rPr>
          <w:b/>
          <w:bCs/>
        </w:rPr>
        <w:t>What is odour? How do we sense and recognise it?</w:t>
      </w:r>
    </w:p>
    <w:p w14:paraId="2DD61F67" w14:textId="77777777" w:rsidR="00233F3A" w:rsidRDefault="00180665" w:rsidP="00BE3934">
      <w:r>
        <w:t xml:space="preserve">Odour is not a substance, but rather it is the effect of </w:t>
      </w:r>
      <w:r w:rsidR="00C7703B">
        <w:t xml:space="preserve">a mixture of </w:t>
      </w:r>
      <w:r>
        <w:t>certain types of gaseous compounds, known as odorants, that trigger our sensory system. When odorants are present in sufficiently high concentrations in the air, we recognise the presence of an odour.</w:t>
      </w:r>
    </w:p>
    <w:p w14:paraId="0A7F7329" w14:textId="77777777" w:rsidR="00233F3A" w:rsidRDefault="00180665" w:rsidP="00BE3934">
      <w:r>
        <w:t xml:space="preserve">The sensation of odour results from complex processes in the human nervous system (specifically the olfactory nerves) and the brain. Different types of olfactory nerves in the upper portion of the nose are triggered by different odorous chemicals. A particular mixture of odorants will send a unique set of signals to the brain. These signals are then processed in ways that include the use of memory and emotion to recognise and interpret the odour. Humans </w:t>
      </w:r>
      <w:r w:rsidR="00955D91">
        <w:t>can distinguish</w:t>
      </w:r>
      <w:r>
        <w:t xml:space="preserve"> many thousands of different odours from each other</w:t>
      </w:r>
      <w:r w:rsidR="000067A6">
        <w:t>.</w:t>
      </w:r>
    </w:p>
    <w:p w14:paraId="56719CF9" w14:textId="77777777" w:rsidR="00233F3A" w:rsidRDefault="00180665" w:rsidP="00BE3934">
      <w:r>
        <w:t xml:space="preserve">Whether an odour is perceived as pleasant or unpleasant depends on the nature of the substance(s) causing it and, importantly, it also depends on the individual’s perception, which is strongly influenced by memory and the context </w:t>
      </w:r>
      <w:r w:rsidR="00D74B73">
        <w:t>that</w:t>
      </w:r>
      <w:r>
        <w:t xml:space="preserve"> the odour</w:t>
      </w:r>
      <w:r w:rsidR="00D74B73">
        <w:t xml:space="preserve"> occurs in</w:t>
      </w:r>
      <w:r>
        <w:t xml:space="preserve">. Although most people can agree whether certain odours are pleasant or not, this is not always so. </w:t>
      </w:r>
    </w:p>
    <w:p w14:paraId="5F9FD552" w14:textId="77777777" w:rsidR="00233F3A" w:rsidRDefault="00180665" w:rsidP="00BE3934">
      <w:pPr>
        <w:widowControl/>
      </w:pPr>
      <w:r>
        <w:t xml:space="preserve">Perception is an important factor in explaining why some people living near odour sources are annoyed and others are not. The other important factor is how we vary in our physiological sensitivity to odour: some people may barely smell something that is strong and possibly offensive to others. Together these factors help to explain why a community might have variations in the degree to which individuals are annoyed by a particular odour problem. </w:t>
      </w:r>
    </w:p>
    <w:p w14:paraId="11C794F7" w14:textId="77777777" w:rsidR="00233F3A" w:rsidRPr="00015572" w:rsidRDefault="00180665" w:rsidP="00BE3934">
      <w:pPr>
        <w:widowControl/>
        <w:rPr>
          <w:b/>
          <w:bCs/>
        </w:rPr>
      </w:pPr>
      <w:r w:rsidRPr="00015572">
        <w:rPr>
          <w:b/>
          <w:bCs/>
        </w:rPr>
        <w:t>The source-receptor model of odour impact</w:t>
      </w:r>
    </w:p>
    <w:p w14:paraId="30AA89F8" w14:textId="3AC2A472" w:rsidR="00233F3A" w:rsidRDefault="00180665" w:rsidP="00BE3934">
      <w:pPr>
        <w:widowControl/>
      </w:pPr>
      <w:r>
        <w:t xml:space="preserve">In analysing an odour issue, it is important to understand the basic physical factors involved. An odour has a source, which might be large or small in area, weak or strong, </w:t>
      </w:r>
      <w:r w:rsidR="00DC59FE">
        <w:t>hu</w:t>
      </w:r>
      <w:r>
        <w:t>man-</w:t>
      </w:r>
      <w:r w:rsidR="00DC59FE">
        <w:t>induced,</w:t>
      </w:r>
      <w:r>
        <w:t xml:space="preserve"> or natural. The chemical nature of the source is also extremely important, as discussed </w:t>
      </w:r>
      <w:r w:rsidR="00DC59FE">
        <w:t xml:space="preserve">below. </w:t>
      </w:r>
      <w:r>
        <w:t xml:space="preserve"> People who smell an odour are referred to technically as ‘receptors’, that is, individuals who ‘receive’ the odour. This occurs after the odour has been carried by the wind from its source to where the receptor is, in a process known as atmospheric plume dispersion. Dispersion of an odour plume depends on weather conditions, particularly wind speed, wind direction and air turbulence. Dispersion can be modelled mathematically to simulate or predict where an odour plume will travel and how strong it will be. </w:t>
      </w:r>
    </w:p>
    <w:p w14:paraId="197BB874" w14:textId="77777777" w:rsidR="00233F3A" w:rsidRDefault="00180665" w:rsidP="00BE3934">
      <w:pPr>
        <w:widowControl/>
      </w:pPr>
      <w:r>
        <w:t xml:space="preserve">The sources of odour are many and varied, reflecting the fact that there are thousands of gaseous compounds that </w:t>
      </w:r>
      <w:r w:rsidR="00CF032C">
        <w:t>can cause</w:t>
      </w:r>
      <w:r>
        <w:t xml:space="preserve"> an odour response in people. However, in the case of natural odour sources that are caused by the breakdown of biological matter, there are some key aspects, which are relevant to the </w:t>
      </w:r>
      <w:proofErr w:type="gramStart"/>
      <w:r>
        <w:t xml:space="preserve">Moreton Bay </w:t>
      </w:r>
      <w:r w:rsidR="00D74B73">
        <w:t>sea</w:t>
      </w:r>
      <w:proofErr w:type="gramEnd"/>
      <w:r w:rsidR="00D74B73">
        <w:t xml:space="preserve"> w</w:t>
      </w:r>
      <w:r>
        <w:t xml:space="preserve">rack issue. Vegetation, including seaweeds and algae, are made of various organic substances, which are marked by the fact that they contain carbon, and include varying levels of some important elements such as nitrogen and </w:t>
      </w:r>
      <w:proofErr w:type="spellStart"/>
      <w:r w:rsidR="00955D91">
        <w:t>sulfur</w:t>
      </w:r>
      <w:proofErr w:type="spellEnd"/>
      <w:r>
        <w:t>. Dead vegetation can decompose in several ways chemically, but the main aspect of concern is whether there is a significant oxygen level or not. Where oxygen is present, the decay processes produce off-gases that are different from when there is little or no oxygen (anaerobic conditions). An</w:t>
      </w:r>
      <w:r w:rsidR="005E3373">
        <w:t>a</w:t>
      </w:r>
      <w:r>
        <w:t xml:space="preserve">erobic decomposition often produces very unpleasant gases containing nitrogen or </w:t>
      </w:r>
      <w:proofErr w:type="spellStart"/>
      <w:r w:rsidR="00955D91">
        <w:t>sulfur</w:t>
      </w:r>
      <w:proofErr w:type="spellEnd"/>
      <w:r w:rsidR="00955D91">
        <w:t xml:space="preserve"> </w:t>
      </w:r>
      <w:r>
        <w:t xml:space="preserve">(amines and </w:t>
      </w:r>
      <w:proofErr w:type="spellStart"/>
      <w:r w:rsidR="00955D91">
        <w:t>sulfides</w:t>
      </w:r>
      <w:proofErr w:type="spellEnd"/>
      <w:r>
        <w:t xml:space="preserve">, for example) that can cause strong, unpleasant odours even at very low concentrations. We can postulate that if there are thick layers of dead algae and seaweed – both within shallow waters or on beaches - there will be depleted oxygen and hence anaerobic conditions: hence, the potential for the most unpleasant types of odours. </w:t>
      </w:r>
    </w:p>
    <w:p w14:paraId="3A5FE6F3" w14:textId="77777777" w:rsidR="00233F3A" w:rsidRPr="00015572" w:rsidRDefault="00180665" w:rsidP="00BE3934">
      <w:pPr>
        <w:widowControl/>
        <w:rPr>
          <w:b/>
          <w:bCs/>
        </w:rPr>
      </w:pPr>
      <w:r w:rsidRPr="00015572">
        <w:rPr>
          <w:b/>
          <w:bCs/>
        </w:rPr>
        <w:t>Impacts of odour</w:t>
      </w:r>
    </w:p>
    <w:p w14:paraId="0C2BC395" w14:textId="77777777" w:rsidR="00233F3A" w:rsidRDefault="00180665" w:rsidP="00BE3934">
      <w:pPr>
        <w:widowControl/>
      </w:pPr>
      <w:r>
        <w:t xml:space="preserve">The main aspect of odour problems is that people become annoyed by what they perceive to be unpleasant odours. We generally have a sense that some odours are more pleasant than others, for example percolating coffee or fresh flowers versus raw sewage or rotting garbage. However, it is known that even normally pleasant odours can become unpleasant if they are too strong, too often and not invited. On the other hand, some smells are always unpleasant even if only rarely and barely detected. </w:t>
      </w:r>
    </w:p>
    <w:p w14:paraId="05FAF3AA" w14:textId="77777777" w:rsidR="00233F3A" w:rsidRDefault="00180665" w:rsidP="00BE3934">
      <w:pPr>
        <w:widowControl/>
      </w:pPr>
      <w:r>
        <w:t xml:space="preserve">Odour annoyance in communities is often considered to be explainable by what are called the FIDOL factors: </w:t>
      </w:r>
    </w:p>
    <w:p w14:paraId="07626DA5" w14:textId="77777777" w:rsidR="00233F3A" w:rsidRPr="00C24BF9" w:rsidRDefault="00180665" w:rsidP="00AA5D1A">
      <w:pPr>
        <w:pStyle w:val="ListParagraph"/>
        <w:numPr>
          <w:ilvl w:val="0"/>
          <w:numId w:val="10"/>
        </w:numPr>
        <w:rPr>
          <w:rFonts w:ascii="Arial" w:hAnsi="Arial" w:cs="Arial"/>
          <w:sz w:val="20"/>
          <w:szCs w:val="20"/>
        </w:rPr>
      </w:pPr>
      <w:r w:rsidRPr="00C24BF9">
        <w:rPr>
          <w:rFonts w:ascii="Arial" w:hAnsi="Arial" w:cs="Arial"/>
          <w:sz w:val="20"/>
          <w:szCs w:val="20"/>
        </w:rPr>
        <w:t xml:space="preserve">Frequency (how often the odour is detected), </w:t>
      </w:r>
    </w:p>
    <w:p w14:paraId="6614FED9" w14:textId="77777777" w:rsidR="00233F3A" w:rsidRPr="00C24BF9" w:rsidRDefault="00180665" w:rsidP="00AA5D1A">
      <w:pPr>
        <w:pStyle w:val="ListParagraph"/>
        <w:numPr>
          <w:ilvl w:val="0"/>
          <w:numId w:val="10"/>
        </w:numPr>
        <w:rPr>
          <w:rFonts w:ascii="Arial" w:hAnsi="Arial" w:cs="Arial"/>
          <w:sz w:val="20"/>
          <w:szCs w:val="20"/>
        </w:rPr>
      </w:pPr>
      <w:r w:rsidRPr="00C24BF9">
        <w:rPr>
          <w:rFonts w:ascii="Arial" w:hAnsi="Arial" w:cs="Arial"/>
          <w:sz w:val="20"/>
          <w:szCs w:val="20"/>
        </w:rPr>
        <w:t xml:space="preserve">Intensity (how strong it is), </w:t>
      </w:r>
    </w:p>
    <w:p w14:paraId="4E81B59B" w14:textId="77777777" w:rsidR="00233F3A" w:rsidRPr="00C24BF9" w:rsidRDefault="00180665" w:rsidP="00AA5D1A">
      <w:pPr>
        <w:pStyle w:val="ListParagraph"/>
        <w:numPr>
          <w:ilvl w:val="0"/>
          <w:numId w:val="10"/>
        </w:numPr>
        <w:rPr>
          <w:rFonts w:ascii="Arial" w:hAnsi="Arial" w:cs="Arial"/>
          <w:sz w:val="20"/>
          <w:szCs w:val="20"/>
        </w:rPr>
      </w:pPr>
      <w:r w:rsidRPr="00C24BF9">
        <w:rPr>
          <w:rFonts w:ascii="Arial" w:hAnsi="Arial" w:cs="Arial"/>
          <w:sz w:val="20"/>
          <w:szCs w:val="20"/>
        </w:rPr>
        <w:t>Duration (how long it lasts)</w:t>
      </w:r>
    </w:p>
    <w:p w14:paraId="6120CEED" w14:textId="77777777" w:rsidR="00233F3A" w:rsidRPr="00C24BF9" w:rsidRDefault="00180665" w:rsidP="00AA5D1A">
      <w:pPr>
        <w:pStyle w:val="ListParagraph"/>
        <w:numPr>
          <w:ilvl w:val="0"/>
          <w:numId w:val="10"/>
        </w:numPr>
        <w:rPr>
          <w:rFonts w:ascii="Arial" w:hAnsi="Arial" w:cs="Arial"/>
          <w:sz w:val="20"/>
          <w:szCs w:val="20"/>
        </w:rPr>
      </w:pPr>
      <w:r w:rsidRPr="00C24BF9">
        <w:rPr>
          <w:rFonts w:ascii="Arial" w:hAnsi="Arial" w:cs="Arial"/>
          <w:sz w:val="20"/>
          <w:szCs w:val="20"/>
        </w:rPr>
        <w:t>Offensiveness (the degree of unpleasantness)</w:t>
      </w:r>
    </w:p>
    <w:p w14:paraId="42AF4F36" w14:textId="77777777" w:rsidR="00233F3A" w:rsidRPr="00C24BF9" w:rsidRDefault="00180665" w:rsidP="00AA5D1A">
      <w:pPr>
        <w:pStyle w:val="ListParagraph"/>
        <w:numPr>
          <w:ilvl w:val="0"/>
          <w:numId w:val="10"/>
        </w:numPr>
        <w:rPr>
          <w:rFonts w:ascii="Arial" w:hAnsi="Arial" w:cs="Arial"/>
          <w:sz w:val="20"/>
          <w:szCs w:val="20"/>
        </w:rPr>
      </w:pPr>
      <w:r w:rsidRPr="00C24BF9">
        <w:rPr>
          <w:rFonts w:ascii="Arial" w:hAnsi="Arial" w:cs="Arial"/>
          <w:sz w:val="20"/>
          <w:szCs w:val="20"/>
        </w:rPr>
        <w:t>Location (</w:t>
      </w:r>
      <w:r>
        <w:rPr>
          <w:rFonts w:ascii="Arial" w:hAnsi="Arial" w:cs="Arial"/>
          <w:sz w:val="20"/>
          <w:szCs w:val="20"/>
        </w:rPr>
        <w:t xml:space="preserve">e.g., </w:t>
      </w:r>
      <w:r w:rsidRPr="00C24BF9">
        <w:rPr>
          <w:rFonts w:ascii="Arial" w:hAnsi="Arial" w:cs="Arial"/>
          <w:sz w:val="20"/>
          <w:szCs w:val="20"/>
        </w:rPr>
        <w:t xml:space="preserve">odours affecting the home are generally perceived less favourably). </w:t>
      </w:r>
    </w:p>
    <w:p w14:paraId="5A7EA0C9" w14:textId="77777777" w:rsidR="00233F3A" w:rsidRDefault="00180665" w:rsidP="00BE3934">
      <w:r>
        <w:t xml:space="preserve">The FIDOL factors are, to varying degrees, often </w:t>
      </w:r>
      <w:r w:rsidR="00CF032C">
        <w:t>considered</w:t>
      </w:r>
      <w:r>
        <w:t xml:space="preserve"> in technical odour assessment studies. However, there are also other factors, sometimes called ‘soft’ factors, that can influence the level of annoyance. The soft </w:t>
      </w:r>
      <w:r>
        <w:lastRenderedPageBreak/>
        <w:t xml:space="preserve">factors deal with variations in perception between individuals: they reflect a person’s past experiences, their expectations, their economic relationship to the source of the odour, their state of health, and so on. While the FIDOL factors </w:t>
      </w:r>
      <w:proofErr w:type="gramStart"/>
      <w:r>
        <w:t xml:space="preserve">are </w:t>
      </w:r>
      <w:r w:rsidR="00CF032C">
        <w:t>able</w:t>
      </w:r>
      <w:r>
        <w:t xml:space="preserve"> to</w:t>
      </w:r>
      <w:proofErr w:type="gramEnd"/>
      <w:r>
        <w:t xml:space="preserve"> be quantified, the soft factors are more qualitative. </w:t>
      </w:r>
    </w:p>
    <w:p w14:paraId="46EB1483" w14:textId="77777777" w:rsidR="00233F3A" w:rsidRPr="00015572" w:rsidRDefault="00180665" w:rsidP="00BE3934">
      <w:pPr>
        <w:rPr>
          <w:b/>
          <w:bCs/>
        </w:rPr>
      </w:pPr>
      <w:r w:rsidRPr="00015572">
        <w:rPr>
          <w:b/>
          <w:bCs/>
        </w:rPr>
        <w:t>Annoyance or nuisance?</w:t>
      </w:r>
    </w:p>
    <w:p w14:paraId="437EC918" w14:textId="77777777" w:rsidR="00233F3A" w:rsidRDefault="00180665" w:rsidP="00BE3934">
      <w:r>
        <w:t xml:space="preserve">Nuisance is a term often used in relation to the impact of odour. It tends to be used somewhat more loosely than it should </w:t>
      </w:r>
      <w:proofErr w:type="gramStart"/>
      <w:r>
        <w:t>be;</w:t>
      </w:r>
      <w:proofErr w:type="gramEnd"/>
      <w:r>
        <w:t xml:space="preserve"> legally, ‘nuisance’ has a meaning under common law that is more than simply being annoyed. The essential legal requirement for odour to be a nuisance is that it must be a result of repeated annoyance that is an unreasonable impost on a person’s expectation of amenity, particularly at home. </w:t>
      </w:r>
    </w:p>
    <w:p w14:paraId="71F57FF2" w14:textId="77777777" w:rsidR="00233F3A" w:rsidRDefault="00180665" w:rsidP="00BE3934">
      <w:pPr>
        <w:widowControl/>
      </w:pPr>
      <w:r>
        <w:t xml:space="preserve">Odour policies and regulations in Queensland and other jurisdictions are generally intended to provide a technical and legally defensible way of describing, quantifying, analysing, </w:t>
      </w:r>
      <w:proofErr w:type="gramStart"/>
      <w:r>
        <w:t>predicting</w:t>
      </w:r>
      <w:proofErr w:type="gramEnd"/>
      <w:r>
        <w:t xml:space="preserve"> and assessing the acceptability of an odour that is impacting, or might be expected to impact, on a community. Generally, the aim is to minimise the risk of odour nuisance occurring. Odour studies might also focus on analysing the odour source such that methods for controlling its odour emissions can be evaluated, </w:t>
      </w:r>
      <w:proofErr w:type="gramStart"/>
      <w:r>
        <w:t>designed</w:t>
      </w:r>
      <w:proofErr w:type="gramEnd"/>
      <w:r>
        <w:t xml:space="preserve"> and recommended.</w:t>
      </w:r>
    </w:p>
    <w:p w14:paraId="723A6C22" w14:textId="77777777" w:rsidR="00233F3A" w:rsidRPr="00015572" w:rsidRDefault="00180665" w:rsidP="00BE3934">
      <w:pPr>
        <w:widowControl/>
        <w:rPr>
          <w:b/>
          <w:bCs/>
        </w:rPr>
      </w:pPr>
      <w:r w:rsidRPr="00015572">
        <w:rPr>
          <w:b/>
          <w:bCs/>
        </w:rPr>
        <w:t>Odour impact assessment</w:t>
      </w:r>
    </w:p>
    <w:p w14:paraId="4653530E" w14:textId="77777777" w:rsidR="00233F3A" w:rsidRDefault="00180665" w:rsidP="00BE3934">
      <w:pPr>
        <w:widowControl/>
      </w:pPr>
      <w:r>
        <w:t>For many situations, but especially involving the planning of a new industrial or agricultural activity that might generate odour, a formal o</w:t>
      </w:r>
      <w:r w:rsidRPr="00DF33F3">
        <w:t xml:space="preserve">dour impact assessment </w:t>
      </w:r>
      <w:r>
        <w:t xml:space="preserve">would be relevant. Such an assessment </w:t>
      </w:r>
      <w:r w:rsidRPr="00DF33F3">
        <w:t xml:space="preserve">is </w:t>
      </w:r>
      <w:r>
        <w:t xml:space="preserve">often </w:t>
      </w:r>
      <w:r w:rsidRPr="00DF33F3">
        <w:t xml:space="preserve">more involved and complicated than </w:t>
      </w:r>
      <w:r>
        <w:t xml:space="preserve">a typical </w:t>
      </w:r>
      <w:r w:rsidRPr="00DF33F3">
        <w:t xml:space="preserve">air quality assessment. Whereas air quality monitoring and modelling can focus on specific chemical compounds (EPP Air 2019 air pollutants), ‘odour’ is a </w:t>
      </w:r>
      <w:r>
        <w:t xml:space="preserve">human sensation caused by a </w:t>
      </w:r>
      <w:r w:rsidRPr="00DF33F3">
        <w:t xml:space="preserve">complex and dynamic mix of chemical compounds that is often not well defined. </w:t>
      </w:r>
      <w:r>
        <w:t>Nevertheless, scientists have developed a widely accepted standard method for measuring the strength (concentration) of any odour, known as dynamic olfactometry, which is based on a very tightly controlled use of the human response to odours using carefully designed equipment and methodology that conforms to an international standard. There are also accepted methods for modelling and predicting how much odour might affect an area around the odour source and what level of annoyance, if any, might be expected</w:t>
      </w:r>
      <w:r w:rsidR="000067A6">
        <w:t xml:space="preserve">. </w:t>
      </w:r>
    </w:p>
    <w:p w14:paraId="05A61FEC" w14:textId="0C8492D0" w:rsidR="00BF4354" w:rsidRDefault="00180665" w:rsidP="00BE3934">
      <w:pPr>
        <w:widowControl/>
      </w:pPr>
      <w:r>
        <w:t xml:space="preserve">However, in the current situation there is no need to conduct such an assessment: it is well documented and accepted that objectionable odours are experienced from time to time by residents </w:t>
      </w:r>
      <w:r w:rsidR="0029088E">
        <w:t xml:space="preserve">or visitors </w:t>
      </w:r>
      <w:r>
        <w:t>near the shoreline. Furthermore, there is relatively little value that could be added at this stage by attempting to measure and model the odour exposure in affected areas.</w:t>
      </w:r>
      <w:r w:rsidR="00D74B73">
        <w:t xml:space="preserve"> However, chemical fingerprinting of the odour could possibly assist in understanding potential ways to reduce impact.</w:t>
      </w:r>
    </w:p>
    <w:p w14:paraId="5123606C" w14:textId="77777777" w:rsidR="00233F3A" w:rsidRDefault="00180665" w:rsidP="00E36996">
      <w:pPr>
        <w:widowControl/>
      </w:pPr>
      <w:r>
        <w:t xml:space="preserve">Although there is a relationship between odour </w:t>
      </w:r>
      <w:r w:rsidR="00BF4354">
        <w:t xml:space="preserve">strength (concentration) </w:t>
      </w:r>
      <w:r>
        <w:t xml:space="preserve">and </w:t>
      </w:r>
      <w:r w:rsidR="00BF4354">
        <w:t xml:space="preserve">its </w:t>
      </w:r>
      <w:r>
        <w:t>level of impact (annoyance), the</w:t>
      </w:r>
      <w:r w:rsidR="00BF4354">
        <w:t>re is much subjectivity in how any individual will</w:t>
      </w:r>
      <w:r>
        <w:t xml:space="preserve"> perceive</w:t>
      </w:r>
      <w:r w:rsidR="00BF4354">
        <w:t xml:space="preserve"> the odour impact. For a given amount of odour exposure as determined by measurements or models, surveys of affected communities around the world show that there is significant variation in how different members of a community perceive the seriousness of the impact. Such surveys are often a useful alternative or supplement to measurement and modelling.</w:t>
      </w:r>
    </w:p>
    <w:p w14:paraId="5536F835" w14:textId="77777777" w:rsidR="00BF4354" w:rsidRDefault="00180665">
      <w:pPr>
        <w:widowControl/>
        <w:spacing w:before="0" w:after="0"/>
      </w:pPr>
      <w:r>
        <w:t xml:space="preserve">Where there is an existing odour exposure issue causing annoyance and complaints, the ultimate purpose of odour studies is to identify ways to solve the problem and test the effectiveness of proposed solutions. In typical cases involving industrial and agricultural odours, it is relatively straightforward to quantify the odour emissions, identify engineering options and design solutions. </w:t>
      </w:r>
    </w:p>
    <w:p w14:paraId="38DCF573" w14:textId="77777777" w:rsidR="00BF4354" w:rsidRDefault="00BF4354">
      <w:pPr>
        <w:widowControl/>
        <w:spacing w:before="0" w:after="0"/>
      </w:pPr>
    </w:p>
    <w:p w14:paraId="0FC121B6" w14:textId="77777777" w:rsidR="001E7767" w:rsidRDefault="00180665">
      <w:pPr>
        <w:widowControl/>
        <w:spacing w:before="0" w:after="0"/>
      </w:pPr>
      <w:r>
        <w:t xml:space="preserve">In this case, there are major technical issues with trying to quantify the problem and, regardless, ready engineering solutions are not yet available. It is therefore appropriate that the key focus should be on understanding the nature of the odour sources, their causes, and what can be done to mitigate them. Given that there is a natural component to odours from shorelines, the ultimate objective here would be not to eliminate odours entirely but to mitigate the more serious effects that can be traced to processes that are exacerbated by human activities. </w:t>
      </w:r>
    </w:p>
    <w:p w14:paraId="7F36E9ED" w14:textId="77777777" w:rsidR="001E7767" w:rsidRDefault="001E7767">
      <w:pPr>
        <w:widowControl/>
        <w:spacing w:before="0" w:after="0"/>
      </w:pPr>
    </w:p>
    <w:p w14:paraId="78B92CBE" w14:textId="77777777" w:rsidR="001E7767" w:rsidRDefault="00180665">
      <w:pPr>
        <w:widowControl/>
        <w:spacing w:before="0" w:after="0"/>
      </w:pPr>
      <w:r w:rsidRPr="001E7767">
        <w:t xml:space="preserve">A recent study (Smith, </w:t>
      </w:r>
      <w:r>
        <w:t>2017</w:t>
      </w:r>
      <w:r w:rsidRPr="001E7767">
        <w:t xml:space="preserve">) investigated </w:t>
      </w:r>
      <w:proofErr w:type="spellStart"/>
      <w:r w:rsidRPr="001E7767">
        <w:t>odourous</w:t>
      </w:r>
      <w:proofErr w:type="spellEnd"/>
      <w:r w:rsidRPr="001E7767">
        <w:t xml:space="preserve"> compounds emitted from L. </w:t>
      </w:r>
      <w:proofErr w:type="spellStart"/>
      <w:r w:rsidRPr="001E7767">
        <w:t>majuscula</w:t>
      </w:r>
      <w:proofErr w:type="spellEnd"/>
      <w:r w:rsidRPr="001E7767">
        <w:t xml:space="preserve"> biomass. Common compounds included methyl sulphides and n-</w:t>
      </w:r>
      <w:r>
        <w:t>n</w:t>
      </w:r>
      <w:r w:rsidRPr="001E7767">
        <w:t xml:space="preserve">onane, </w:t>
      </w:r>
      <w:proofErr w:type="spellStart"/>
      <w:r>
        <w:t>d</w:t>
      </w:r>
      <w:r w:rsidRPr="001E7767">
        <w:t>ecane</w:t>
      </w:r>
      <w:proofErr w:type="spellEnd"/>
      <w:r w:rsidRPr="001E7767">
        <w:t>, 1,2-dichloroethane; 1,2,4-trimethylbenzene; 4-bromofluorobenzene and acetone. Smith (</w:t>
      </w:r>
      <w:r>
        <w:t>2017)</w:t>
      </w:r>
      <w:r w:rsidRPr="001E7767">
        <w:t xml:space="preserve"> states that the odour emitting properties of L. </w:t>
      </w:r>
      <w:proofErr w:type="spellStart"/>
      <w:r w:rsidRPr="001E7767">
        <w:t>majuscula</w:t>
      </w:r>
      <w:proofErr w:type="spellEnd"/>
      <w:r w:rsidRPr="001E7767">
        <w:t xml:space="preserve"> biomass are well known, and handling such material for sampling, </w:t>
      </w:r>
      <w:r w:rsidR="00927490" w:rsidRPr="001E7767">
        <w:t>transport,</w:t>
      </w:r>
      <w:r w:rsidRPr="001E7767">
        <w:t xml:space="preserve"> or processing of small amounts for microscopic examination can produce strong, pungent stench-like odours with a slight smell of the marine environment. </w:t>
      </w:r>
    </w:p>
    <w:p w14:paraId="72F67AC5" w14:textId="77777777" w:rsidR="001E7767" w:rsidRDefault="001E7767">
      <w:pPr>
        <w:widowControl/>
        <w:spacing w:before="0" w:after="0"/>
      </w:pPr>
    </w:p>
    <w:p w14:paraId="74D0BA3E" w14:textId="77777777" w:rsidR="00B1145E" w:rsidRDefault="00180665">
      <w:pPr>
        <w:widowControl/>
        <w:spacing w:before="0" w:after="0"/>
        <w:rPr>
          <w:rFonts w:cs="Arial"/>
          <w:b/>
          <w:bCs/>
          <w:iCs/>
          <w:sz w:val="28"/>
          <w:szCs w:val="28"/>
        </w:rPr>
      </w:pPr>
      <w:r w:rsidRPr="001E7767">
        <w:t xml:space="preserve">Additional anecdotal information from persons working in Moreton Bay suggests stagnant-shallow, dredged or sediment-associated bulk biomass material most frequently emits the strongest odours. Considering the nature of anaerobic processes in marine environments, particularly those associated with decay of bulk algal or cyanobacterial biomass, production of volatile sulphides, alcohols, </w:t>
      </w:r>
      <w:r w:rsidR="00927490" w:rsidRPr="001E7767">
        <w:t>alkenes,</w:t>
      </w:r>
      <w:r w:rsidRPr="001E7767">
        <w:t xml:space="preserve"> and potentially volatile fatty acids is not unexpected.</w:t>
      </w:r>
      <w:r>
        <w:br w:type="page"/>
      </w:r>
    </w:p>
    <w:p w14:paraId="0685E545" w14:textId="77777777" w:rsidR="00B54F02" w:rsidRDefault="00180665" w:rsidP="00B54F02">
      <w:pPr>
        <w:pStyle w:val="Heading2"/>
      </w:pPr>
      <w:bookmarkStart w:id="12" w:name="_Toc85525721"/>
      <w:r w:rsidRPr="00B54F02">
        <w:lastRenderedPageBreak/>
        <w:t>Health and toxicity</w:t>
      </w:r>
      <w:bookmarkEnd w:id="12"/>
    </w:p>
    <w:p w14:paraId="59B94E93" w14:textId="77777777" w:rsidR="00BA7CF1" w:rsidRDefault="00180665" w:rsidP="00BE3934">
      <w:pPr>
        <w:rPr>
          <w:shd w:val="clear" w:color="auto" w:fill="FFFFFF"/>
        </w:rPr>
      </w:pPr>
      <w:r w:rsidRPr="008C0A07">
        <w:rPr>
          <w:shd w:val="clear" w:color="auto" w:fill="FFFFFF"/>
        </w:rPr>
        <w:t xml:space="preserve">The most relevant health issue associated with sea wracks in Moreton Bay is growth of </w:t>
      </w:r>
      <w:r w:rsidR="004F3861">
        <w:rPr>
          <w:shd w:val="clear" w:color="auto" w:fill="FFFFFF"/>
        </w:rPr>
        <w:t xml:space="preserve">the potentially toxigenic </w:t>
      </w:r>
      <w:proofErr w:type="spellStart"/>
      <w:r w:rsidR="000465B4" w:rsidRPr="008C0A07">
        <w:rPr>
          <w:i/>
          <w:iCs/>
          <w:shd w:val="clear" w:color="auto" w:fill="FFFFFF"/>
        </w:rPr>
        <w:t>L</w:t>
      </w:r>
      <w:r w:rsidR="000465B4">
        <w:rPr>
          <w:i/>
          <w:iCs/>
          <w:shd w:val="clear" w:color="auto" w:fill="FFFFFF"/>
        </w:rPr>
        <w:t>yngbya</w:t>
      </w:r>
      <w:proofErr w:type="spellEnd"/>
      <w:r w:rsidR="000465B4">
        <w:rPr>
          <w:i/>
          <w:iCs/>
          <w:shd w:val="clear" w:color="auto" w:fill="FFFFFF"/>
        </w:rPr>
        <w:t xml:space="preserve"> </w:t>
      </w:r>
      <w:proofErr w:type="spellStart"/>
      <w:r w:rsidR="000465B4" w:rsidRPr="008C0A07">
        <w:rPr>
          <w:i/>
          <w:iCs/>
          <w:shd w:val="clear" w:color="auto" w:fill="FFFFFF"/>
        </w:rPr>
        <w:t>majuscula</w:t>
      </w:r>
      <w:proofErr w:type="spellEnd"/>
      <w:r w:rsidR="000465B4" w:rsidRPr="008C0A07">
        <w:rPr>
          <w:shd w:val="clear" w:color="auto" w:fill="FFFFFF"/>
        </w:rPr>
        <w:t xml:space="preserve"> </w:t>
      </w:r>
      <w:r w:rsidRPr="008C0A07">
        <w:rPr>
          <w:shd w:val="clear" w:color="auto" w:fill="FFFFFF"/>
        </w:rPr>
        <w:t xml:space="preserve">on sediment or attached to marine plants such as seagrass, periodically forming blooms under favourable environmental conditions (Albert et al. 2005; Saeck et al. 2019). In the Bay, mats of </w:t>
      </w:r>
      <w:proofErr w:type="spellStart"/>
      <w:r w:rsidRPr="008C0A07">
        <w:rPr>
          <w:i/>
          <w:iCs/>
          <w:shd w:val="clear" w:color="auto" w:fill="FFFFFF"/>
        </w:rPr>
        <w:t>L</w:t>
      </w:r>
      <w:r w:rsidR="00984316">
        <w:rPr>
          <w:i/>
          <w:iCs/>
          <w:shd w:val="clear" w:color="auto" w:fill="FFFFFF"/>
        </w:rPr>
        <w:t>yngbya</w:t>
      </w:r>
      <w:proofErr w:type="spellEnd"/>
      <w:r w:rsidRPr="008C0A07">
        <w:rPr>
          <w:i/>
          <w:iCs/>
          <w:shd w:val="clear" w:color="auto" w:fill="FFFFFF"/>
        </w:rPr>
        <w:t xml:space="preserve"> </w:t>
      </w:r>
      <w:proofErr w:type="spellStart"/>
      <w:r w:rsidRPr="008C0A07">
        <w:rPr>
          <w:i/>
          <w:iCs/>
          <w:shd w:val="clear" w:color="auto" w:fill="FFFFFF"/>
        </w:rPr>
        <w:t>majuscula</w:t>
      </w:r>
      <w:proofErr w:type="spellEnd"/>
      <w:r w:rsidRPr="008C0A07">
        <w:rPr>
          <w:i/>
          <w:iCs/>
          <w:shd w:val="clear" w:color="auto" w:fill="FFFFFF"/>
        </w:rPr>
        <w:t xml:space="preserve"> </w:t>
      </w:r>
      <w:r w:rsidRPr="008C0A07">
        <w:rPr>
          <w:shd w:val="clear" w:color="auto" w:fill="FFFFFF"/>
        </w:rPr>
        <w:t>can be found free-floating in the water and stranded on mangroves and sea wrack</w:t>
      </w:r>
      <w:r w:rsidR="000465B4">
        <w:rPr>
          <w:shd w:val="clear" w:color="auto" w:fill="FFFFFF"/>
        </w:rPr>
        <w:t xml:space="preserve"> (see Figure 4)</w:t>
      </w:r>
      <w:r w:rsidRPr="008C0A07">
        <w:rPr>
          <w:shd w:val="clear" w:color="auto" w:fill="FFFFFF"/>
        </w:rPr>
        <w:t xml:space="preserve">. This species produces three major toxins (dermatoxins) that can cause acute dermatitis: </w:t>
      </w:r>
      <w:proofErr w:type="spellStart"/>
      <w:r w:rsidRPr="008C0A07">
        <w:rPr>
          <w:shd w:val="clear" w:color="auto" w:fill="FFFFFF"/>
        </w:rPr>
        <w:t>aplysiatoxin</w:t>
      </w:r>
      <w:proofErr w:type="spellEnd"/>
      <w:r w:rsidRPr="008C0A07">
        <w:rPr>
          <w:shd w:val="clear" w:color="auto" w:fill="FFFFFF"/>
        </w:rPr>
        <w:t xml:space="preserve"> (AT), </w:t>
      </w:r>
      <w:proofErr w:type="spellStart"/>
      <w:r w:rsidRPr="008C0A07">
        <w:rPr>
          <w:shd w:val="clear" w:color="auto" w:fill="FFFFFF"/>
        </w:rPr>
        <w:t>debromoaplysiatoxin</w:t>
      </w:r>
      <w:proofErr w:type="spellEnd"/>
      <w:r w:rsidRPr="008C0A07">
        <w:rPr>
          <w:shd w:val="clear" w:color="auto" w:fill="FFFFFF"/>
        </w:rPr>
        <w:t xml:space="preserve"> (DAT) and </w:t>
      </w:r>
      <w:proofErr w:type="spellStart"/>
      <w:r w:rsidRPr="008C0A07">
        <w:rPr>
          <w:shd w:val="clear" w:color="auto" w:fill="FFFFFF"/>
        </w:rPr>
        <w:t>lyngbyatoxin</w:t>
      </w:r>
      <w:proofErr w:type="spellEnd"/>
      <w:r w:rsidRPr="008C0A07">
        <w:rPr>
          <w:shd w:val="clear" w:color="auto" w:fill="FFFFFF"/>
        </w:rPr>
        <w:t xml:space="preserve">-A (LTX-A). </w:t>
      </w:r>
    </w:p>
    <w:p w14:paraId="35083452" w14:textId="77777777" w:rsidR="008C0A07" w:rsidRPr="008C0A07" w:rsidRDefault="00180665" w:rsidP="00BE3934">
      <w:pPr>
        <w:rPr>
          <w:shd w:val="clear" w:color="auto" w:fill="FFFFFF"/>
        </w:rPr>
      </w:pPr>
      <w:r w:rsidRPr="008C0A07">
        <w:rPr>
          <w:shd w:val="clear" w:color="auto" w:fill="FFFFFF"/>
        </w:rPr>
        <w:t xml:space="preserve">Symptoms of ‘seaweed dermatitis’ can occur within minutes to hours of contact with </w:t>
      </w:r>
      <w:proofErr w:type="spellStart"/>
      <w:r w:rsidRPr="008C0A07">
        <w:rPr>
          <w:i/>
          <w:iCs/>
          <w:shd w:val="clear" w:color="auto" w:fill="FFFFFF"/>
        </w:rPr>
        <w:t>L</w:t>
      </w:r>
      <w:r w:rsidR="00984316">
        <w:rPr>
          <w:i/>
          <w:iCs/>
          <w:shd w:val="clear" w:color="auto" w:fill="FFFFFF"/>
        </w:rPr>
        <w:t>yngbya</w:t>
      </w:r>
      <w:proofErr w:type="spellEnd"/>
      <w:r w:rsidRPr="008C0A07">
        <w:rPr>
          <w:i/>
          <w:iCs/>
          <w:shd w:val="clear" w:color="auto" w:fill="FFFFFF"/>
        </w:rPr>
        <w:t xml:space="preserve"> </w:t>
      </w:r>
      <w:proofErr w:type="spellStart"/>
      <w:r w:rsidRPr="008C0A07">
        <w:rPr>
          <w:i/>
          <w:iCs/>
          <w:shd w:val="clear" w:color="auto" w:fill="FFFFFF"/>
        </w:rPr>
        <w:t>majuscula</w:t>
      </w:r>
      <w:proofErr w:type="spellEnd"/>
      <w:r w:rsidRPr="008C0A07">
        <w:rPr>
          <w:shd w:val="clear" w:color="auto" w:fill="FFFFFF"/>
        </w:rPr>
        <w:t xml:space="preserve"> and include itching, </w:t>
      </w:r>
      <w:proofErr w:type="gramStart"/>
      <w:r w:rsidRPr="008C0A07">
        <w:rPr>
          <w:shd w:val="clear" w:color="auto" w:fill="FFFFFF"/>
        </w:rPr>
        <w:t>burning</w:t>
      </w:r>
      <w:proofErr w:type="gramEnd"/>
      <w:r w:rsidRPr="008C0A07">
        <w:rPr>
          <w:shd w:val="clear" w:color="auto" w:fill="FFFFFF"/>
        </w:rPr>
        <w:t xml:space="preserve"> and reddening of the skin, sometimes followed by deep peeling and blistering (Grauer &amp; Arnold, 1961). Typically, symptoms last from 2</w:t>
      </w:r>
      <w:r w:rsidRPr="008C0A07">
        <w:rPr>
          <w:rFonts w:cstheme="minorHAnsi"/>
          <w:shd w:val="clear" w:color="auto" w:fill="FFFFFF"/>
        </w:rPr>
        <w:t xml:space="preserve"> ̶ </w:t>
      </w:r>
      <w:r w:rsidRPr="008C0A07">
        <w:rPr>
          <w:shd w:val="clear" w:color="auto" w:fill="FFFFFF"/>
        </w:rPr>
        <w:t xml:space="preserve">12 days (Serdula et al., 1982) with the </w:t>
      </w:r>
      <w:r w:rsidR="00CF032C" w:rsidRPr="008C0A07">
        <w:rPr>
          <w:shd w:val="clear" w:color="auto" w:fill="FFFFFF"/>
        </w:rPr>
        <w:t>most affected</w:t>
      </w:r>
      <w:r w:rsidRPr="008C0A07">
        <w:rPr>
          <w:shd w:val="clear" w:color="auto" w:fill="FFFFFF"/>
        </w:rPr>
        <w:t xml:space="preserve"> area the inguinal region (genitals, perineal and perianal areas), probably due to prolonged exposure of the skin to fragments of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Pr="008C0A07">
        <w:rPr>
          <w:i/>
          <w:iCs/>
          <w:shd w:val="clear" w:color="auto" w:fill="FFFFFF"/>
        </w:rPr>
        <w:t>majuscula</w:t>
      </w:r>
      <w:proofErr w:type="spellEnd"/>
      <w:r w:rsidRPr="008C0A07">
        <w:rPr>
          <w:shd w:val="clear" w:color="auto" w:fill="FFFFFF"/>
        </w:rPr>
        <w:t xml:space="preserve"> trapped in swimming costumes. Lips and eyes are often affected (Osbourne, 2021) and the respiratory tract can also be irritated (Anderson et al, 1988; Lernout et al 2011, cited in Osborne 2021). Fishermen exposed to dried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Pr="008C0A07">
        <w:rPr>
          <w:i/>
          <w:iCs/>
          <w:shd w:val="clear" w:color="auto" w:fill="FFFFFF"/>
        </w:rPr>
        <w:t>majuscula</w:t>
      </w:r>
      <w:proofErr w:type="spellEnd"/>
      <w:r w:rsidRPr="008C0A07">
        <w:rPr>
          <w:shd w:val="clear" w:color="auto" w:fill="FFFFFF"/>
        </w:rPr>
        <w:t xml:space="preserve"> during removal of dried material from their nets and crab pots have also reported eye and skin irritation (Grauer and Arnold, 1961; Dennison and Abal, 1999).</w:t>
      </w:r>
    </w:p>
    <w:p w14:paraId="16CBFC3E" w14:textId="77777777" w:rsidR="00510E64" w:rsidRDefault="00180665" w:rsidP="00BE3934">
      <w:pPr>
        <w:rPr>
          <w:shd w:val="clear" w:color="auto" w:fill="FFFFFF"/>
        </w:rPr>
      </w:pPr>
      <w:r w:rsidRPr="008C0A07">
        <w:rPr>
          <w:shd w:val="clear" w:color="auto" w:fill="FFFFFF"/>
        </w:rPr>
        <w:t xml:space="preserve">Although the major risk of exposure to toxic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Pr="008C0A07">
        <w:rPr>
          <w:i/>
          <w:iCs/>
          <w:shd w:val="clear" w:color="auto" w:fill="FFFFFF"/>
        </w:rPr>
        <w:t>majuscula</w:t>
      </w:r>
      <w:proofErr w:type="spellEnd"/>
      <w:r w:rsidRPr="008C0A07">
        <w:rPr>
          <w:shd w:val="clear" w:color="auto" w:fill="FFFFFF"/>
        </w:rPr>
        <w:t xml:space="preserve"> is by direct skin contact during swimming, other exposure risks may exist for bayside residents. Fragments of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Pr="008C0A07">
        <w:rPr>
          <w:i/>
          <w:iCs/>
          <w:shd w:val="clear" w:color="auto" w:fill="FFFFFF"/>
        </w:rPr>
        <w:t>majuscula</w:t>
      </w:r>
      <w:proofErr w:type="spellEnd"/>
      <w:r w:rsidRPr="008C0A07">
        <w:rPr>
          <w:shd w:val="clear" w:color="auto" w:fill="FFFFFF"/>
        </w:rPr>
        <w:t xml:space="preserve"> aero</w:t>
      </w:r>
      <w:r w:rsidR="003657EB">
        <w:rPr>
          <w:shd w:val="clear" w:color="auto" w:fill="FFFFFF"/>
        </w:rPr>
        <w:t>so</w:t>
      </w:r>
      <w:r w:rsidRPr="008C0A07">
        <w:rPr>
          <w:shd w:val="clear" w:color="auto" w:fill="FFFFFF"/>
        </w:rPr>
        <w:t>lised by wind and in sea sprays may cause respiratory, facial and eye irritation in beachfront visitors as has occurred overseas (</w:t>
      </w:r>
      <w:bookmarkStart w:id="13" w:name="_Hlk71281269"/>
      <w:r w:rsidRPr="008C0A07">
        <w:rPr>
          <w:shd w:val="clear" w:color="auto" w:fill="FFFFFF"/>
        </w:rPr>
        <w:t>Hashimoto, 1979; Anderson et al, 1988</w:t>
      </w:r>
      <w:bookmarkEnd w:id="13"/>
      <w:r w:rsidRPr="008C0A07">
        <w:rPr>
          <w:shd w:val="clear" w:color="auto" w:fill="FFFFFF"/>
        </w:rPr>
        <w:t>)</w:t>
      </w:r>
      <w:r w:rsidR="004B0333">
        <w:rPr>
          <w:shd w:val="clear" w:color="auto" w:fill="FFFFFF"/>
        </w:rPr>
        <w:t>.</w:t>
      </w:r>
      <w:r w:rsidRPr="008C0A07">
        <w:rPr>
          <w:shd w:val="clear" w:color="auto" w:fill="FFFFFF"/>
        </w:rPr>
        <w:t xml:space="preserve"> </w:t>
      </w:r>
      <w:r w:rsidR="004B0333">
        <w:rPr>
          <w:shd w:val="clear" w:color="auto" w:fill="FFFFFF"/>
        </w:rPr>
        <w:t xml:space="preserve">A comprehensive laboratory study of the potential health effects of exposure to harmful aerosols and leachates from </w:t>
      </w:r>
      <w:proofErr w:type="spellStart"/>
      <w:r w:rsidR="004B0333" w:rsidRPr="00510E64">
        <w:rPr>
          <w:i/>
          <w:iCs/>
          <w:shd w:val="clear" w:color="auto" w:fill="FFFFFF"/>
        </w:rPr>
        <w:t>Lyngbya</w:t>
      </w:r>
      <w:proofErr w:type="spellEnd"/>
      <w:r w:rsidR="004B0333">
        <w:rPr>
          <w:shd w:val="clear" w:color="auto" w:fill="FFFFFF"/>
        </w:rPr>
        <w:t xml:space="preserve"> mats collected in Moreton Bay detected filaments of </w:t>
      </w:r>
      <w:proofErr w:type="spellStart"/>
      <w:r w:rsidR="004B0333" w:rsidRPr="005C66D9">
        <w:rPr>
          <w:i/>
          <w:iCs/>
          <w:shd w:val="clear" w:color="auto" w:fill="FFFFFF"/>
        </w:rPr>
        <w:t>Lyngbya</w:t>
      </w:r>
      <w:proofErr w:type="spellEnd"/>
      <w:r w:rsidR="004B0333" w:rsidRPr="005C66D9">
        <w:rPr>
          <w:i/>
          <w:iCs/>
          <w:shd w:val="clear" w:color="auto" w:fill="FFFFFF"/>
        </w:rPr>
        <w:t xml:space="preserve"> </w:t>
      </w:r>
      <w:proofErr w:type="spellStart"/>
      <w:r w:rsidR="004B0333" w:rsidRPr="005C66D9">
        <w:rPr>
          <w:i/>
          <w:iCs/>
          <w:shd w:val="clear" w:color="auto" w:fill="FFFFFF"/>
        </w:rPr>
        <w:t>majuscula</w:t>
      </w:r>
      <w:proofErr w:type="spellEnd"/>
      <w:r w:rsidR="004B0333">
        <w:rPr>
          <w:shd w:val="clear" w:color="auto" w:fill="FFFFFF"/>
        </w:rPr>
        <w:t xml:space="preserve"> in aerosols from wind-driven sea spray. Therefore, </w:t>
      </w:r>
      <w:r w:rsidR="001F408D">
        <w:rPr>
          <w:shd w:val="clear" w:color="auto" w:fill="FFFFFF"/>
        </w:rPr>
        <w:t xml:space="preserve">in natural environments </w:t>
      </w:r>
      <w:r w:rsidR="004B0333">
        <w:rPr>
          <w:shd w:val="clear" w:color="auto" w:fill="FFFFFF"/>
        </w:rPr>
        <w:t>increased wave action and higher wind speeds (&gt; 20 km/h</w:t>
      </w:r>
      <w:r w:rsidR="00650870">
        <w:rPr>
          <w:shd w:val="clear" w:color="auto" w:fill="FFFFFF"/>
        </w:rPr>
        <w:t>) can</w:t>
      </w:r>
      <w:r>
        <w:rPr>
          <w:shd w:val="clear" w:color="auto" w:fill="FFFFFF"/>
        </w:rPr>
        <w:t xml:space="preserve"> cause </w:t>
      </w:r>
      <w:proofErr w:type="spellStart"/>
      <w:r>
        <w:rPr>
          <w:shd w:val="clear" w:color="auto" w:fill="FFFFFF"/>
        </w:rPr>
        <w:t>aerolisation</w:t>
      </w:r>
      <w:proofErr w:type="spellEnd"/>
      <w:r>
        <w:rPr>
          <w:shd w:val="clear" w:color="auto" w:fill="FFFFFF"/>
        </w:rPr>
        <w:t xml:space="preserve"> of </w:t>
      </w:r>
      <w:proofErr w:type="spellStart"/>
      <w:r w:rsidRPr="00510E64">
        <w:rPr>
          <w:i/>
          <w:iCs/>
          <w:shd w:val="clear" w:color="auto" w:fill="FFFFFF"/>
        </w:rPr>
        <w:t>Lyngbya</w:t>
      </w:r>
      <w:proofErr w:type="spellEnd"/>
      <w:r w:rsidRPr="00510E64">
        <w:rPr>
          <w:i/>
          <w:iCs/>
          <w:shd w:val="clear" w:color="auto" w:fill="FFFFFF"/>
        </w:rPr>
        <w:t xml:space="preserve"> </w:t>
      </w:r>
      <w:proofErr w:type="spellStart"/>
      <w:r w:rsidRPr="00510E64">
        <w:rPr>
          <w:i/>
          <w:iCs/>
          <w:shd w:val="clear" w:color="auto" w:fill="FFFFFF"/>
        </w:rPr>
        <w:t>majuscula</w:t>
      </w:r>
      <w:proofErr w:type="spellEnd"/>
      <w:r w:rsidRPr="00510E64">
        <w:rPr>
          <w:i/>
          <w:iCs/>
          <w:shd w:val="clear" w:color="auto" w:fill="FFFFFF"/>
        </w:rPr>
        <w:t xml:space="preserve"> </w:t>
      </w:r>
      <w:r>
        <w:rPr>
          <w:shd w:val="clear" w:color="auto" w:fill="FFFFFF"/>
        </w:rPr>
        <w:t xml:space="preserve">filaments </w:t>
      </w:r>
      <w:r w:rsidR="001F408D">
        <w:rPr>
          <w:shd w:val="clear" w:color="auto" w:fill="FFFFFF"/>
        </w:rPr>
        <w:t>floating in the water</w:t>
      </w:r>
      <w:r w:rsidR="008B2C02">
        <w:rPr>
          <w:shd w:val="clear" w:color="auto" w:fill="FFFFFF"/>
        </w:rPr>
        <w:t>.</w:t>
      </w:r>
      <w:r w:rsidR="001F408D">
        <w:rPr>
          <w:shd w:val="clear" w:color="auto" w:fill="FFFFFF"/>
        </w:rPr>
        <w:t xml:space="preserve"> </w:t>
      </w:r>
      <w:r w:rsidR="00650870">
        <w:rPr>
          <w:shd w:val="clear" w:color="auto" w:fill="FFFFFF"/>
        </w:rPr>
        <w:t xml:space="preserve">In the laboratory </w:t>
      </w:r>
      <w:proofErr w:type="spellStart"/>
      <w:r w:rsidR="00650870">
        <w:rPr>
          <w:shd w:val="clear" w:color="auto" w:fill="FFFFFF"/>
        </w:rPr>
        <w:t>a</w:t>
      </w:r>
      <w:r w:rsidR="00E65C1B">
        <w:rPr>
          <w:shd w:val="clear" w:color="auto" w:fill="FFFFFF"/>
        </w:rPr>
        <w:t>erolisation</w:t>
      </w:r>
      <w:proofErr w:type="spellEnd"/>
      <w:r w:rsidR="00E65C1B">
        <w:rPr>
          <w:shd w:val="clear" w:color="auto" w:fill="FFFFFF"/>
        </w:rPr>
        <w:t xml:space="preserve"> was not detected in dried mats </w:t>
      </w:r>
      <w:r w:rsidR="00650870">
        <w:rPr>
          <w:shd w:val="clear" w:color="auto" w:fill="FFFFFF"/>
        </w:rPr>
        <w:t xml:space="preserve">and it was concluded that the risk of exposure to </w:t>
      </w:r>
      <w:proofErr w:type="spellStart"/>
      <w:r w:rsidR="00650870" w:rsidRPr="005C66D9">
        <w:rPr>
          <w:i/>
          <w:iCs/>
          <w:shd w:val="clear" w:color="auto" w:fill="FFFFFF"/>
        </w:rPr>
        <w:t>Lyngbya</w:t>
      </w:r>
      <w:proofErr w:type="spellEnd"/>
      <w:r w:rsidR="00650870" w:rsidRPr="005C66D9">
        <w:rPr>
          <w:i/>
          <w:iCs/>
          <w:shd w:val="clear" w:color="auto" w:fill="FFFFFF"/>
        </w:rPr>
        <w:t xml:space="preserve"> </w:t>
      </w:r>
      <w:proofErr w:type="spellStart"/>
      <w:r w:rsidR="00650870" w:rsidRPr="005C66D9">
        <w:rPr>
          <w:i/>
          <w:iCs/>
          <w:shd w:val="clear" w:color="auto" w:fill="FFFFFF"/>
        </w:rPr>
        <w:t>majuscula</w:t>
      </w:r>
      <w:proofErr w:type="spellEnd"/>
      <w:r w:rsidR="00650870">
        <w:rPr>
          <w:shd w:val="clear" w:color="auto" w:fill="FFFFFF"/>
        </w:rPr>
        <w:t xml:space="preserve"> in aerosols was low </w:t>
      </w:r>
      <w:r w:rsidR="008B2C02">
        <w:rPr>
          <w:shd w:val="clear" w:color="auto" w:fill="FFFFFF"/>
        </w:rPr>
        <w:t xml:space="preserve">unless blooms were present under conditions of gale force winds or at wind speeds &gt; 50 km/h </w:t>
      </w:r>
      <w:r>
        <w:rPr>
          <w:shd w:val="clear" w:color="auto" w:fill="FFFFFF"/>
        </w:rPr>
        <w:t xml:space="preserve">(Smith, </w:t>
      </w:r>
      <w:r w:rsidR="004F3861">
        <w:rPr>
          <w:shd w:val="clear" w:color="auto" w:fill="FFFFFF"/>
        </w:rPr>
        <w:t>2017</w:t>
      </w:r>
      <w:r>
        <w:rPr>
          <w:shd w:val="clear" w:color="auto" w:fill="FFFFFF"/>
        </w:rPr>
        <w:t xml:space="preserve">). </w:t>
      </w:r>
    </w:p>
    <w:p w14:paraId="2A9890D2" w14:textId="77777777" w:rsidR="008810A5" w:rsidRDefault="00180665" w:rsidP="008810A5">
      <w:pPr>
        <w:rPr>
          <w:shd w:val="clear" w:color="auto" w:fill="FFFFFF"/>
        </w:rPr>
      </w:pPr>
      <w:r w:rsidRPr="004F3861">
        <w:rPr>
          <w:shd w:val="clear" w:color="auto" w:fill="FFFFFF"/>
        </w:rPr>
        <w:t>Smith (</w:t>
      </w:r>
      <w:r w:rsidR="004F3861" w:rsidRPr="004F3861">
        <w:rPr>
          <w:shd w:val="clear" w:color="auto" w:fill="FFFFFF"/>
        </w:rPr>
        <w:t>2017</w:t>
      </w:r>
      <w:r w:rsidRPr="004F3861">
        <w:rPr>
          <w:shd w:val="clear" w:color="auto" w:fill="FFFFFF"/>
        </w:rPr>
        <w:t xml:space="preserve">) measured DAT and LTX-A in mats collected in northern and southern locations around Moreton Bay and found </w:t>
      </w:r>
      <w:r w:rsidR="005C66D9" w:rsidRPr="004F3861">
        <w:rPr>
          <w:shd w:val="clear" w:color="auto" w:fill="FFFFFF"/>
        </w:rPr>
        <w:t>amounts</w:t>
      </w:r>
      <w:r w:rsidRPr="004F3861">
        <w:rPr>
          <w:shd w:val="clear" w:color="auto" w:fill="FFFFFF"/>
        </w:rPr>
        <w:t xml:space="preserve"> of DAT </w:t>
      </w:r>
      <w:r w:rsidR="005C66D9" w:rsidRPr="004F3861">
        <w:rPr>
          <w:shd w:val="clear" w:color="auto" w:fill="FFFFFF"/>
        </w:rPr>
        <w:t xml:space="preserve">(4 – 102 </w:t>
      </w:r>
      <w:bookmarkStart w:id="14" w:name="_Hlk84420272"/>
      <w:r w:rsidR="005C66D9" w:rsidRPr="004F3861">
        <w:rPr>
          <w:rFonts w:cs="Arial"/>
          <w:shd w:val="clear" w:color="auto" w:fill="FFFFFF"/>
        </w:rPr>
        <w:t>µ</w:t>
      </w:r>
      <w:r w:rsidR="005C66D9" w:rsidRPr="004F3861">
        <w:rPr>
          <w:shd w:val="clear" w:color="auto" w:fill="FFFFFF"/>
        </w:rPr>
        <w:t xml:space="preserve">g/g </w:t>
      </w:r>
      <w:bookmarkStart w:id="15" w:name="_Hlk84420139"/>
      <w:bookmarkEnd w:id="14"/>
      <w:r w:rsidR="005C66D9" w:rsidRPr="004F3861">
        <w:rPr>
          <w:shd w:val="clear" w:color="auto" w:fill="FFFFFF"/>
        </w:rPr>
        <w:t>dry weight biomass</w:t>
      </w:r>
      <w:bookmarkEnd w:id="15"/>
      <w:r w:rsidR="005C66D9" w:rsidRPr="004F3861">
        <w:rPr>
          <w:shd w:val="clear" w:color="auto" w:fill="FFFFFF"/>
        </w:rPr>
        <w:t xml:space="preserve">) </w:t>
      </w:r>
      <w:r w:rsidR="00E65C1B" w:rsidRPr="004F3861">
        <w:rPr>
          <w:shd w:val="clear" w:color="auto" w:fill="FFFFFF"/>
        </w:rPr>
        <w:t xml:space="preserve">and LTX-A </w:t>
      </w:r>
      <w:r w:rsidR="005C66D9" w:rsidRPr="004F3861">
        <w:rPr>
          <w:shd w:val="clear" w:color="auto" w:fill="FFFFFF"/>
        </w:rPr>
        <w:t xml:space="preserve">(360 – 423 </w:t>
      </w:r>
      <w:r w:rsidR="005C66D9" w:rsidRPr="004F3861">
        <w:rPr>
          <w:rFonts w:cs="Arial"/>
          <w:shd w:val="clear" w:color="auto" w:fill="FFFFFF"/>
        </w:rPr>
        <w:t>µ</w:t>
      </w:r>
      <w:r w:rsidR="005C66D9" w:rsidRPr="004F3861">
        <w:rPr>
          <w:shd w:val="clear" w:color="auto" w:fill="FFFFFF"/>
        </w:rPr>
        <w:t xml:space="preserve">g/g dry weight biomass) </w:t>
      </w:r>
      <w:r w:rsidR="00E65C1B" w:rsidRPr="004F3861">
        <w:rPr>
          <w:shd w:val="clear" w:color="auto" w:fill="FFFFFF"/>
        </w:rPr>
        <w:t xml:space="preserve">considerably </w:t>
      </w:r>
      <w:r w:rsidRPr="004F3861">
        <w:rPr>
          <w:shd w:val="clear" w:color="auto" w:fill="FFFFFF"/>
        </w:rPr>
        <w:t>higher than previously reported in the Bay</w:t>
      </w:r>
      <w:r w:rsidR="00E65C1B" w:rsidRPr="004F3861">
        <w:rPr>
          <w:shd w:val="clear" w:color="auto" w:fill="FFFFFF"/>
        </w:rPr>
        <w:t xml:space="preserve"> </w:t>
      </w:r>
      <w:r w:rsidRPr="004F3861">
        <w:rPr>
          <w:shd w:val="clear" w:color="auto" w:fill="FFFFFF"/>
        </w:rPr>
        <w:t xml:space="preserve">and elsewhere in the world. </w:t>
      </w:r>
      <w:r w:rsidRPr="008C0A07">
        <w:rPr>
          <w:shd w:val="clear" w:color="auto" w:fill="FFFFFF"/>
        </w:rPr>
        <w:t xml:space="preserve">In a study conducted in 2019–2020 (B. Sendall, unpublished) </w:t>
      </w:r>
      <w:r>
        <w:rPr>
          <w:shd w:val="clear" w:color="auto" w:fill="FFFFFF"/>
        </w:rPr>
        <w:t>DAT and LTX-A</w:t>
      </w:r>
      <w:r w:rsidRPr="008C0A07">
        <w:rPr>
          <w:shd w:val="clear" w:color="auto" w:fill="FFFFFF"/>
        </w:rPr>
        <w:t xml:space="preserve"> were detected in floating and beached mats of </w:t>
      </w:r>
      <w:proofErr w:type="spellStart"/>
      <w:r w:rsidRPr="008C0A07">
        <w:rPr>
          <w:i/>
          <w:iCs/>
          <w:shd w:val="clear" w:color="auto" w:fill="FFFFFF"/>
        </w:rPr>
        <w:t>L</w:t>
      </w:r>
      <w:r>
        <w:rPr>
          <w:i/>
          <w:iCs/>
          <w:shd w:val="clear" w:color="auto" w:fill="FFFFFF"/>
        </w:rPr>
        <w:t>yngbya</w:t>
      </w:r>
      <w:proofErr w:type="spellEnd"/>
      <w:r>
        <w:rPr>
          <w:i/>
          <w:iCs/>
          <w:shd w:val="clear" w:color="auto" w:fill="FFFFFF"/>
        </w:rPr>
        <w:t xml:space="preserve"> </w:t>
      </w:r>
      <w:proofErr w:type="spellStart"/>
      <w:r w:rsidRPr="008C0A07">
        <w:rPr>
          <w:i/>
          <w:iCs/>
          <w:shd w:val="clear" w:color="auto" w:fill="FFFFFF"/>
        </w:rPr>
        <w:t>majuscula</w:t>
      </w:r>
      <w:proofErr w:type="spellEnd"/>
      <w:r w:rsidRPr="008C0A07">
        <w:rPr>
          <w:shd w:val="clear" w:color="auto" w:fill="FFFFFF"/>
        </w:rPr>
        <w:t xml:space="preserve"> surveyed in the south</w:t>
      </w:r>
      <w:r>
        <w:rPr>
          <w:shd w:val="clear" w:color="auto" w:fill="FFFFFF"/>
        </w:rPr>
        <w:t>-</w:t>
      </w:r>
      <w:r w:rsidRPr="008C0A07">
        <w:rPr>
          <w:shd w:val="clear" w:color="auto" w:fill="FFFFFF"/>
        </w:rPr>
        <w:t>western (Birkdale, Redland Bay, Victoria Point, Wynnum) and north</w:t>
      </w:r>
      <w:r>
        <w:rPr>
          <w:shd w:val="clear" w:color="auto" w:fill="FFFFFF"/>
        </w:rPr>
        <w:t>-</w:t>
      </w:r>
      <w:r w:rsidRPr="008C0A07">
        <w:rPr>
          <w:shd w:val="clear" w:color="auto" w:fill="FFFFFF"/>
        </w:rPr>
        <w:t xml:space="preserve">western areas of the Bay (Deception Bay, </w:t>
      </w:r>
      <w:proofErr w:type="spellStart"/>
      <w:r w:rsidRPr="008C0A07">
        <w:rPr>
          <w:shd w:val="clear" w:color="auto" w:fill="FFFFFF"/>
        </w:rPr>
        <w:t>Pumicestone</w:t>
      </w:r>
      <w:proofErr w:type="spellEnd"/>
      <w:r w:rsidRPr="008C0A07">
        <w:rPr>
          <w:shd w:val="clear" w:color="auto" w:fill="FFFFFF"/>
        </w:rPr>
        <w:t xml:space="preserve"> Passage)</w:t>
      </w:r>
      <w:r>
        <w:rPr>
          <w:shd w:val="clear" w:color="auto" w:fill="FFFFFF"/>
        </w:rPr>
        <w:t xml:space="preserve">, at 0.2 – 886 </w:t>
      </w:r>
      <w:r w:rsidRPr="004F3861">
        <w:rPr>
          <w:rFonts w:cs="Arial"/>
          <w:shd w:val="clear" w:color="auto" w:fill="FFFFFF"/>
        </w:rPr>
        <w:t>µ</w:t>
      </w:r>
      <w:r w:rsidRPr="004F3861">
        <w:rPr>
          <w:shd w:val="clear" w:color="auto" w:fill="FFFFFF"/>
        </w:rPr>
        <w:t xml:space="preserve">g/g and </w:t>
      </w:r>
      <w:r w:rsidR="004F3861" w:rsidRPr="004F3861">
        <w:rPr>
          <w:shd w:val="clear" w:color="auto" w:fill="FFFFFF"/>
        </w:rPr>
        <w:t xml:space="preserve">2 – 382 </w:t>
      </w:r>
      <w:r w:rsidR="004F3861" w:rsidRPr="004F3861">
        <w:rPr>
          <w:rFonts w:cs="Arial"/>
          <w:shd w:val="clear" w:color="auto" w:fill="FFFFFF"/>
        </w:rPr>
        <w:t>µ</w:t>
      </w:r>
      <w:r w:rsidR="004F3861" w:rsidRPr="004F3861">
        <w:rPr>
          <w:shd w:val="clear" w:color="auto" w:fill="FFFFFF"/>
        </w:rPr>
        <w:t xml:space="preserve">g/g </w:t>
      </w:r>
      <w:r w:rsidRPr="004F3861">
        <w:rPr>
          <w:shd w:val="clear" w:color="auto" w:fill="FFFFFF"/>
        </w:rPr>
        <w:t>dry weight</w:t>
      </w:r>
      <w:r w:rsidR="004F3861">
        <w:rPr>
          <w:shd w:val="clear" w:color="auto" w:fill="FFFFFF"/>
        </w:rPr>
        <w:t>, respectively. S</w:t>
      </w:r>
      <w:r w:rsidRPr="008C0A07">
        <w:rPr>
          <w:shd w:val="clear" w:color="auto" w:fill="FFFFFF"/>
        </w:rPr>
        <w:t xml:space="preserve">eawater surrounding the mats was not </w:t>
      </w:r>
      <w:r>
        <w:rPr>
          <w:shd w:val="clear" w:color="auto" w:fill="FFFFFF"/>
        </w:rPr>
        <w:t>assessed</w:t>
      </w:r>
      <w:r w:rsidRPr="008C0A07">
        <w:rPr>
          <w:shd w:val="clear" w:color="auto" w:fill="FFFFFF"/>
        </w:rPr>
        <w:t xml:space="preserve"> for toxins during the study</w:t>
      </w:r>
      <w:r w:rsidRPr="000A5EE2">
        <w:rPr>
          <w:shd w:val="clear" w:color="auto" w:fill="FFFFFF"/>
        </w:rPr>
        <w:t>. However, in the laboratory Smith (</w:t>
      </w:r>
      <w:r w:rsidR="004F3861" w:rsidRPr="000A5EE2">
        <w:rPr>
          <w:shd w:val="clear" w:color="auto" w:fill="FFFFFF"/>
        </w:rPr>
        <w:t>2017</w:t>
      </w:r>
      <w:r w:rsidRPr="000A5EE2">
        <w:rPr>
          <w:shd w:val="clear" w:color="auto" w:fill="FFFFFF"/>
        </w:rPr>
        <w:t xml:space="preserve">) demonstrated that toxins are easily leached from </w:t>
      </w:r>
      <w:proofErr w:type="spellStart"/>
      <w:r w:rsidRPr="000A5EE2">
        <w:rPr>
          <w:i/>
          <w:iCs/>
          <w:shd w:val="clear" w:color="auto" w:fill="FFFFFF"/>
        </w:rPr>
        <w:t>Lyngbya</w:t>
      </w:r>
      <w:proofErr w:type="spellEnd"/>
      <w:r w:rsidRPr="000A5EE2">
        <w:rPr>
          <w:i/>
          <w:iCs/>
          <w:shd w:val="clear" w:color="auto" w:fill="FFFFFF"/>
        </w:rPr>
        <w:t xml:space="preserve"> </w:t>
      </w:r>
      <w:proofErr w:type="spellStart"/>
      <w:r w:rsidRPr="000A5EE2">
        <w:rPr>
          <w:i/>
          <w:iCs/>
          <w:shd w:val="clear" w:color="auto" w:fill="FFFFFF"/>
        </w:rPr>
        <w:t>majuscula</w:t>
      </w:r>
      <w:proofErr w:type="spellEnd"/>
      <w:r w:rsidRPr="000A5EE2">
        <w:rPr>
          <w:shd w:val="clear" w:color="auto" w:fill="FFFFFF"/>
        </w:rPr>
        <w:t xml:space="preserve"> into surrounding seawater and into underlying sand. Therefore, proximity to floating mats and contact with leachate from beached, </w:t>
      </w:r>
      <w:proofErr w:type="gramStart"/>
      <w:r w:rsidRPr="000A5EE2">
        <w:rPr>
          <w:shd w:val="clear" w:color="auto" w:fill="FFFFFF"/>
        </w:rPr>
        <w:t>drying</w:t>
      </w:r>
      <w:proofErr w:type="gramEnd"/>
      <w:r w:rsidRPr="000A5EE2">
        <w:rPr>
          <w:shd w:val="clear" w:color="auto" w:fill="FFFFFF"/>
        </w:rPr>
        <w:t xml:space="preserve"> or decaying mats and the underlying sand must be considered as significant health risks.</w:t>
      </w:r>
      <w:r>
        <w:rPr>
          <w:shd w:val="clear" w:color="auto" w:fill="FFFFFF"/>
        </w:rPr>
        <w:t xml:space="preserve"> </w:t>
      </w:r>
    </w:p>
    <w:p w14:paraId="39F887E7" w14:textId="77777777" w:rsidR="008C0A07" w:rsidRDefault="00180665" w:rsidP="00BE3934">
      <w:pPr>
        <w:rPr>
          <w:shd w:val="clear" w:color="auto" w:fill="FFFFFF"/>
        </w:rPr>
      </w:pPr>
      <w:r w:rsidRPr="004F3861">
        <w:rPr>
          <w:shd w:val="clear" w:color="auto" w:fill="FFFFFF"/>
        </w:rPr>
        <w:t xml:space="preserve">Smith (2017) calculated the </w:t>
      </w:r>
      <w:r w:rsidR="00B0483F" w:rsidRPr="004F3861">
        <w:rPr>
          <w:shd w:val="clear" w:color="auto" w:fill="FFFFFF"/>
        </w:rPr>
        <w:t>risk</w:t>
      </w:r>
      <w:r w:rsidRPr="004F3861">
        <w:rPr>
          <w:shd w:val="clear" w:color="auto" w:fill="FFFFFF"/>
        </w:rPr>
        <w:t>s</w:t>
      </w:r>
      <w:r w:rsidR="00B0483F" w:rsidRPr="004F3861">
        <w:rPr>
          <w:shd w:val="clear" w:color="auto" w:fill="FFFFFF"/>
        </w:rPr>
        <w:t xml:space="preserve"> </w:t>
      </w:r>
      <w:r w:rsidR="001F408D" w:rsidRPr="004F3861">
        <w:rPr>
          <w:shd w:val="clear" w:color="auto" w:fill="FFFFFF"/>
        </w:rPr>
        <w:t xml:space="preserve">of </w:t>
      </w:r>
      <w:r w:rsidR="00B0483F" w:rsidRPr="004F3861">
        <w:rPr>
          <w:shd w:val="clear" w:color="auto" w:fill="FFFFFF"/>
        </w:rPr>
        <w:t xml:space="preserve">dermal (skin) </w:t>
      </w:r>
      <w:r w:rsidR="001F408D" w:rsidRPr="004F3861">
        <w:rPr>
          <w:shd w:val="clear" w:color="auto" w:fill="FFFFFF"/>
        </w:rPr>
        <w:t>exposure to DAT and LTX-A</w:t>
      </w:r>
      <w:r w:rsidRPr="004F3861">
        <w:rPr>
          <w:shd w:val="clear" w:color="auto" w:fill="FFFFFF"/>
        </w:rPr>
        <w:t xml:space="preserve"> </w:t>
      </w:r>
      <w:r w:rsidR="001F408D" w:rsidRPr="004F3861">
        <w:rPr>
          <w:shd w:val="clear" w:color="auto" w:fill="FFFFFF"/>
        </w:rPr>
        <w:t>as a LOAEL (lowest observed a</w:t>
      </w:r>
      <w:r w:rsidR="001F408D" w:rsidRPr="00923A31">
        <w:rPr>
          <w:shd w:val="clear" w:color="auto" w:fill="FFFFFF"/>
        </w:rPr>
        <w:t>dverse effect leve</w:t>
      </w:r>
      <w:r w:rsidR="001F408D" w:rsidRPr="00C50D6F">
        <w:rPr>
          <w:shd w:val="clear" w:color="auto" w:fill="FFFFFF"/>
        </w:rPr>
        <w:t>l) which defines the lowest</w:t>
      </w:r>
      <w:r w:rsidR="00E65C1B" w:rsidRPr="00C50D6F">
        <w:rPr>
          <w:shd w:val="clear" w:color="auto" w:fill="FFFFFF"/>
        </w:rPr>
        <w:t xml:space="preserve"> </w:t>
      </w:r>
      <w:r w:rsidR="001F408D" w:rsidRPr="00C50D6F">
        <w:rPr>
          <w:shd w:val="clear" w:color="auto" w:fill="FFFFFF"/>
        </w:rPr>
        <w:t>concentration or amount of toxin that causes</w:t>
      </w:r>
      <w:r w:rsidR="001F408D" w:rsidRPr="004F3861">
        <w:rPr>
          <w:shd w:val="clear" w:color="auto" w:fill="FFFFFF"/>
        </w:rPr>
        <w:t xml:space="preserve"> an adverse health effect</w:t>
      </w:r>
      <w:r w:rsidR="00B0483F" w:rsidRPr="004F3861">
        <w:rPr>
          <w:shd w:val="clear" w:color="auto" w:fill="FFFFFF"/>
        </w:rPr>
        <w:t xml:space="preserve">; in 90% of mats of </w:t>
      </w:r>
      <w:proofErr w:type="spellStart"/>
      <w:r w:rsidR="00B0483F" w:rsidRPr="004F3861">
        <w:rPr>
          <w:i/>
          <w:iCs/>
          <w:shd w:val="clear" w:color="auto" w:fill="FFFFFF"/>
        </w:rPr>
        <w:t>Lyngbya</w:t>
      </w:r>
      <w:proofErr w:type="spellEnd"/>
      <w:r w:rsidR="00B0483F" w:rsidRPr="004F3861">
        <w:rPr>
          <w:i/>
          <w:iCs/>
          <w:shd w:val="clear" w:color="auto" w:fill="FFFFFF"/>
        </w:rPr>
        <w:t xml:space="preserve"> </w:t>
      </w:r>
      <w:proofErr w:type="spellStart"/>
      <w:r w:rsidR="00B0483F" w:rsidRPr="004F3861">
        <w:rPr>
          <w:i/>
          <w:iCs/>
          <w:shd w:val="clear" w:color="auto" w:fill="FFFFFF"/>
        </w:rPr>
        <w:t>majuscula</w:t>
      </w:r>
      <w:proofErr w:type="spellEnd"/>
      <w:r w:rsidR="00B0483F" w:rsidRPr="004F3861">
        <w:rPr>
          <w:shd w:val="clear" w:color="auto" w:fill="FFFFFF"/>
        </w:rPr>
        <w:t xml:space="preserve"> from Moreton Bay, toxin levels were above the upper limit of the LOAEL range.</w:t>
      </w:r>
      <w:r w:rsidR="008810A5">
        <w:rPr>
          <w:shd w:val="clear" w:color="auto" w:fill="FFFFFF"/>
        </w:rPr>
        <w:t xml:space="preserve"> </w:t>
      </w:r>
      <w:r w:rsidRPr="008C0A07">
        <w:rPr>
          <w:shd w:val="clear" w:color="auto" w:fill="FFFFFF"/>
        </w:rPr>
        <w:t xml:space="preserve">Because of the difficulty in determining the amount of toxin required to cause dermatitis, there are no health safety ‘trigger’ values for recreational exposure to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Pr="008C0A07">
        <w:rPr>
          <w:i/>
          <w:iCs/>
          <w:shd w:val="clear" w:color="auto" w:fill="FFFFFF"/>
        </w:rPr>
        <w:t>majuscula</w:t>
      </w:r>
      <w:proofErr w:type="spellEnd"/>
      <w:r w:rsidRPr="008C0A07">
        <w:rPr>
          <w:shd w:val="clear" w:color="auto" w:fill="FFFFFF"/>
        </w:rPr>
        <w:t xml:space="preserve"> toxins in water or in floating or beached mats. DAT and LTX-A are sensitive to UV light (Moikeha et al. 1971; Hashimoto 1979)</w:t>
      </w:r>
      <w:r w:rsidR="00105E40">
        <w:rPr>
          <w:shd w:val="clear" w:color="auto" w:fill="FFFFFF"/>
        </w:rPr>
        <w:t xml:space="preserve">; </w:t>
      </w:r>
      <w:r w:rsidR="001966A5">
        <w:rPr>
          <w:shd w:val="clear" w:color="auto" w:fill="FFFFFF"/>
        </w:rPr>
        <w:t>additionally,</w:t>
      </w:r>
      <w:r w:rsidR="001966A5" w:rsidRPr="008C0A07">
        <w:rPr>
          <w:shd w:val="clear" w:color="auto" w:fill="FFFFFF"/>
        </w:rPr>
        <w:t xml:space="preserve"> a</w:t>
      </w:r>
      <w:r w:rsidRPr="008C0A07">
        <w:rPr>
          <w:shd w:val="clear" w:color="auto" w:fill="FFFFFF"/>
        </w:rPr>
        <w:t xml:space="preserve"> local study on the subject showed that toxins were not detected in the water column surrounding large blooms (Osborne, 2004), suggesting that toxins might </w:t>
      </w:r>
      <w:r w:rsidR="00105E40">
        <w:rPr>
          <w:shd w:val="clear" w:color="auto" w:fill="FFFFFF"/>
        </w:rPr>
        <w:t xml:space="preserve">also </w:t>
      </w:r>
      <w:r w:rsidRPr="008C0A07">
        <w:rPr>
          <w:shd w:val="clear" w:color="auto" w:fill="FFFFFF"/>
        </w:rPr>
        <w:t xml:space="preserve">be biodegradable in the environment (Osborne, 2021). </w:t>
      </w:r>
      <w:r>
        <w:rPr>
          <w:shd w:val="clear" w:color="auto" w:fill="FFFFFF"/>
        </w:rPr>
        <w:t xml:space="preserve">However, the laboratory studies conducted by Smith (2017) indicate that toxins are leached from mats into the water column, reinforcing the need for caution near floating mats. </w:t>
      </w:r>
    </w:p>
    <w:p w14:paraId="0E828AED" w14:textId="77777777" w:rsidR="00B90D90" w:rsidRDefault="00180665" w:rsidP="00B90D90">
      <w:pPr>
        <w:keepNext/>
      </w:pPr>
      <w:r>
        <w:rPr>
          <w:noProof/>
          <w:shd w:val="clear" w:color="auto" w:fill="FFFFFF"/>
        </w:rPr>
        <w:lastRenderedPageBreak/>
        <w:drawing>
          <wp:inline distT="0" distB="0" distL="0" distR="0" wp14:anchorId="75391B62" wp14:editId="2ADC803B">
            <wp:extent cx="3989840" cy="4428753"/>
            <wp:effectExtent l="57150" t="57150" r="86995" b="86360"/>
            <wp:docPr id="6" name="Picture 6" descr="A picture containing outdoor, grass, rock,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12058" name="Picture 6" descr="A picture containing outdoor, grass, rock, po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89840" cy="442875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118700D" w14:textId="3AC0706F" w:rsidR="00B90D90" w:rsidRPr="008C0A07" w:rsidRDefault="00180665" w:rsidP="00B90D90">
      <w:pPr>
        <w:pStyle w:val="Caption"/>
        <w:rPr>
          <w:shd w:val="clear" w:color="auto" w:fill="FFFFFF"/>
        </w:rPr>
      </w:pPr>
      <w:r>
        <w:t xml:space="preserve">Figure </w:t>
      </w:r>
      <w:fldSimple w:instr=" SEQ Figure \* ARABIC ">
        <w:r w:rsidR="00C11F6F">
          <w:rPr>
            <w:noProof/>
          </w:rPr>
          <w:t>4</w:t>
        </w:r>
      </w:fldSimple>
      <w:r>
        <w:t xml:space="preserve">: </w:t>
      </w:r>
      <w:proofErr w:type="gramStart"/>
      <w:r>
        <w:t>Accumulated sea</w:t>
      </w:r>
      <w:proofErr w:type="gramEnd"/>
      <w:r>
        <w:t xml:space="preserve"> wrack </w:t>
      </w:r>
      <w:r w:rsidR="007668C4">
        <w:t xml:space="preserve">at the </w:t>
      </w:r>
      <w:r>
        <w:t>Wynnum</w:t>
      </w:r>
      <w:r w:rsidR="007668C4">
        <w:t xml:space="preserve"> foreshore</w:t>
      </w:r>
    </w:p>
    <w:p w14:paraId="618F8746" w14:textId="77777777" w:rsidR="008C0A07" w:rsidRDefault="00180665" w:rsidP="00BE3934">
      <w:pPr>
        <w:rPr>
          <w:shd w:val="clear" w:color="auto" w:fill="FFFFFF"/>
        </w:rPr>
      </w:pPr>
      <w:r>
        <w:rPr>
          <w:noProof/>
        </w:rPr>
        <mc:AlternateContent>
          <mc:Choice Requires="wps">
            <w:drawing>
              <wp:anchor distT="0" distB="0" distL="114300" distR="114300" simplePos="0" relativeHeight="251659264" behindDoc="0" locked="0" layoutInCell="1" allowOverlap="1" wp14:anchorId="68301433" wp14:editId="1783CE48">
                <wp:simplePos x="0" y="0"/>
                <wp:positionH relativeFrom="column">
                  <wp:posOffset>4269740</wp:posOffset>
                </wp:positionH>
                <wp:positionV relativeFrom="paragraph">
                  <wp:posOffset>3173730</wp:posOffset>
                </wp:positionV>
                <wp:extent cx="210566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105660" cy="635"/>
                        </a:xfrm>
                        <a:prstGeom prst="rect">
                          <a:avLst/>
                        </a:prstGeom>
                        <a:solidFill>
                          <a:prstClr val="white"/>
                        </a:solidFill>
                        <a:ln>
                          <a:noFill/>
                        </a:ln>
                      </wps:spPr>
                      <wps:txbx>
                        <w:txbxContent>
                          <w:p w14:paraId="58BFF5D9" w14:textId="218F314F" w:rsidR="004F3861" w:rsidRPr="00A507BD" w:rsidRDefault="00180665" w:rsidP="00541E10">
                            <w:pPr>
                              <w:pStyle w:val="Caption"/>
                              <w:rPr>
                                <w:noProof/>
                                <w:color w:val="000000"/>
                                <w:sz w:val="20"/>
                                <w:szCs w:val="20"/>
                                <w:shd w:val="clear" w:color="auto" w:fill="FFFFFF"/>
                              </w:rPr>
                            </w:pPr>
                            <w:r>
                              <w:t xml:space="preserve">Figure </w:t>
                            </w:r>
                            <w:fldSimple w:instr=" SEQ Figure \* ARABIC ">
                              <w:r w:rsidR="00C11F6F">
                                <w:rPr>
                                  <w:noProof/>
                                </w:rPr>
                                <w:t>5</w:t>
                              </w:r>
                            </w:fldSimple>
                            <w:r>
                              <w:t>: Typical HAB warning 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301433" id="_x0000_t202" coordsize="21600,21600" o:spt="202" path="m,l,21600r21600,l21600,xe">
                <v:stroke joinstyle="miter"/>
                <v:path gradientshapeok="t" o:connecttype="rect"/>
              </v:shapetype>
              <v:shape id="Text Box 7" o:spid="_x0000_s1026" type="#_x0000_t202" style="position:absolute;margin-left:336.2pt;margin-top:249.9pt;width:165.8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" stroked="f">
                <v:textbox style="mso-fit-shape-to-text:t" inset="0,0,0,0">
                  <w:txbxContent>
                    <w:p w14:paraId="58BFF5D9" w14:textId="218F314F" w:rsidR="004F3861" w:rsidRPr="00A507BD" w:rsidRDefault="00180665" w:rsidP="00541E10">
                      <w:pPr>
                        <w:pStyle w:val="Caption"/>
                        <w:rPr>
                          <w:noProof/>
                          <w:color w:val="000000"/>
                          <w:sz w:val="20"/>
                          <w:szCs w:val="20"/>
                          <w:shd w:val="clear" w:color="auto" w:fill="FFFFFF"/>
                        </w:rPr>
                      </w:pPr>
                      <w:r>
                        <w:t xml:space="preserve">Figure </w:t>
                      </w:r>
                      <w:r w:rsidR="000251A6">
                        <w:fldChar w:fldCharType="begin"/>
                      </w:r>
                      <w:r w:rsidR="000251A6">
                        <w:instrText xml:space="preserve"> SEQ Figure \* ARABIC </w:instrText>
                      </w:r>
                      <w:r w:rsidR="000251A6">
                        <w:fldChar w:fldCharType="separate"/>
                      </w:r>
                      <w:r w:rsidR="00C11F6F">
                        <w:rPr>
                          <w:noProof/>
                        </w:rPr>
                        <w:t>5</w:t>
                      </w:r>
                      <w:r w:rsidR="000251A6">
                        <w:rPr>
                          <w:noProof/>
                        </w:rPr>
                        <w:fldChar w:fldCharType="end"/>
                      </w:r>
                      <w:r>
                        <w:t>: Typical HAB warning sign</w:t>
                      </w:r>
                    </w:p>
                  </w:txbxContent>
                </v:textbox>
                <w10:wrap type="square"/>
              </v:shape>
            </w:pict>
          </mc:Fallback>
        </mc:AlternateContent>
      </w:r>
      <w:r w:rsidR="00B90D90">
        <w:rPr>
          <w:noProof/>
          <w:shd w:val="clear" w:color="auto" w:fill="FFFFFF"/>
        </w:rPr>
        <w:drawing>
          <wp:anchor distT="0" distB="0" distL="71755" distR="71755" simplePos="0" relativeHeight="251658240" behindDoc="0" locked="0" layoutInCell="1" allowOverlap="1" wp14:anchorId="368D6D42" wp14:editId="6AA5534B">
            <wp:simplePos x="0" y="0"/>
            <wp:positionH relativeFrom="column">
              <wp:align>right</wp:align>
            </wp:positionH>
            <wp:positionV relativeFrom="paragraph">
              <wp:posOffset>98</wp:posOffset>
            </wp:positionV>
            <wp:extent cx="2106000" cy="3060000"/>
            <wp:effectExtent l="57150" t="57150" r="104140" b="102870"/>
            <wp:wrapSquare wrapText="left"/>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62312" name="Picture 8" descr="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6000" cy="30600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C0A07" w:rsidRPr="008C0A07">
        <w:rPr>
          <w:shd w:val="clear" w:color="auto" w:fill="FFFFFF"/>
        </w:rPr>
        <w:t xml:space="preserve">Because of the high risk of eye and skin irritation, adults and children </w:t>
      </w:r>
      <w:r w:rsidR="007668C4">
        <w:rPr>
          <w:shd w:val="clear" w:color="auto" w:fill="FFFFFF"/>
        </w:rPr>
        <w:t>are</w:t>
      </w:r>
      <w:r w:rsidR="008C0A07" w:rsidRPr="008C0A07">
        <w:rPr>
          <w:shd w:val="clear" w:color="auto" w:fill="FFFFFF"/>
        </w:rPr>
        <w:t xml:space="preserve"> discouraged from touching wracks washed up on the shore. Although it is extremely unlikely that humans would deliberately ingest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008C0A07" w:rsidRPr="008C0A07">
        <w:rPr>
          <w:i/>
          <w:iCs/>
          <w:shd w:val="clear" w:color="auto" w:fill="FFFFFF"/>
        </w:rPr>
        <w:t>majuscula</w:t>
      </w:r>
      <w:proofErr w:type="spellEnd"/>
      <w:r w:rsidR="008C0A07" w:rsidRPr="008C0A07">
        <w:rPr>
          <w:i/>
          <w:iCs/>
          <w:shd w:val="clear" w:color="auto" w:fill="FFFFFF"/>
        </w:rPr>
        <w:t>,</w:t>
      </w:r>
      <w:r w:rsidR="008C0A07" w:rsidRPr="008C0A07">
        <w:rPr>
          <w:shd w:val="clear" w:color="auto" w:fill="FFFFFF"/>
        </w:rPr>
        <w:t xml:space="preserve"> overseas there have been reports of burning on the lips and mouth following ingestion of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008C0A07" w:rsidRPr="008C0A07">
        <w:rPr>
          <w:i/>
          <w:iCs/>
          <w:shd w:val="clear" w:color="auto" w:fill="FFFFFF"/>
        </w:rPr>
        <w:t>majuscula</w:t>
      </w:r>
      <w:proofErr w:type="spellEnd"/>
      <w:r w:rsidR="008C0A07" w:rsidRPr="008C0A07">
        <w:rPr>
          <w:shd w:val="clear" w:color="auto" w:fill="FFFFFF"/>
        </w:rPr>
        <w:t xml:space="preserve">, as well as three reports of deaths (Osborne, 2021). Dogs should also be prevented from contact and ingestion of </w:t>
      </w:r>
      <w:r w:rsidR="00A96824">
        <w:rPr>
          <w:shd w:val="clear" w:color="auto" w:fill="FFFFFF"/>
        </w:rPr>
        <w:t>wrack material</w:t>
      </w:r>
      <w:r w:rsidR="008C0A07" w:rsidRPr="008C0A07">
        <w:rPr>
          <w:shd w:val="clear" w:color="auto" w:fill="FFFFFF"/>
        </w:rPr>
        <w:t xml:space="preserve"> as they may be attracted to the odours emitted by decaying mats. </w:t>
      </w:r>
      <w:r w:rsidR="00A96824">
        <w:rPr>
          <w:shd w:val="clear" w:color="auto" w:fill="FFFFFF"/>
        </w:rPr>
        <w:t>Worldwide dogs</w:t>
      </w:r>
      <w:r w:rsidR="008C0A07" w:rsidRPr="008C0A07">
        <w:rPr>
          <w:shd w:val="clear" w:color="auto" w:fill="FFFFFF"/>
        </w:rPr>
        <w:t xml:space="preserve"> have become very ill or have died after consuming toxic cyanobacteria mats at the edges of lakes and rivers (</w:t>
      </w:r>
      <w:proofErr w:type="spellStart"/>
      <w:r w:rsidR="008C0A07" w:rsidRPr="008C0A07">
        <w:rPr>
          <w:shd w:val="clear" w:color="auto" w:fill="FFFFFF"/>
        </w:rPr>
        <w:t>Quiblier</w:t>
      </w:r>
      <w:proofErr w:type="spellEnd"/>
      <w:r w:rsidR="008C0A07" w:rsidRPr="008C0A07">
        <w:rPr>
          <w:shd w:val="clear" w:color="auto" w:fill="FFFFFF"/>
        </w:rPr>
        <w:t xml:space="preserve"> et al 2013), and although there are no reports of ingestion by dogs of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008C0A07" w:rsidRPr="008C0A07">
        <w:rPr>
          <w:i/>
          <w:iCs/>
          <w:shd w:val="clear" w:color="auto" w:fill="FFFFFF"/>
        </w:rPr>
        <w:t>majuscula</w:t>
      </w:r>
      <w:proofErr w:type="spellEnd"/>
      <w:r w:rsidR="008C0A07" w:rsidRPr="008C0A07">
        <w:rPr>
          <w:shd w:val="clear" w:color="auto" w:fill="FFFFFF"/>
        </w:rPr>
        <w:t xml:space="preserve"> mats, there is a potential risk of poisoning. </w:t>
      </w:r>
    </w:p>
    <w:p w14:paraId="5A457F7D" w14:textId="77777777" w:rsidR="00650870" w:rsidRPr="008C0A07" w:rsidRDefault="00180665" w:rsidP="00650870">
      <w:pPr>
        <w:rPr>
          <w:shd w:val="clear" w:color="auto" w:fill="FFFFFF"/>
        </w:rPr>
      </w:pPr>
      <w:r w:rsidRPr="008C0A07">
        <w:rPr>
          <w:shd w:val="clear" w:color="auto" w:fill="FFFFFF"/>
        </w:rPr>
        <w:t>Sea wrack is also a po</w:t>
      </w:r>
      <w:r w:rsidR="00E71758">
        <w:rPr>
          <w:shd w:val="clear" w:color="auto" w:fill="FFFFFF"/>
        </w:rPr>
        <w:t>ssible</w:t>
      </w:r>
      <w:r w:rsidRPr="008C0A07">
        <w:rPr>
          <w:shd w:val="clear" w:color="auto" w:fill="FFFFFF"/>
        </w:rPr>
        <w:t xml:space="preserve"> source of potentially harmful bacteria. In both marine and freshwater environments faecal indicator bacteria (FIBs) can provide an early warning that water has been contaminated with </w:t>
      </w:r>
      <w:r>
        <w:rPr>
          <w:shd w:val="clear" w:color="auto" w:fill="FFFFFF"/>
        </w:rPr>
        <w:t>sewage</w:t>
      </w:r>
      <w:r w:rsidRPr="008C0A07">
        <w:rPr>
          <w:shd w:val="clear" w:color="auto" w:fill="FFFFFF"/>
        </w:rPr>
        <w:t xml:space="preserve">, suggesting that bacteria harmful to humans (such as </w:t>
      </w:r>
      <w:r w:rsidRPr="008C0A07">
        <w:rPr>
          <w:i/>
          <w:iCs/>
          <w:shd w:val="clear" w:color="auto" w:fill="FFFFFF"/>
        </w:rPr>
        <w:t>E. coli</w:t>
      </w:r>
      <w:r w:rsidRPr="008C0A07">
        <w:rPr>
          <w:shd w:val="clear" w:color="auto" w:fill="FFFFFF"/>
        </w:rPr>
        <w:t>) might be present. These indicator bacteria can be at high levels in both wet and dry sea wrack (Imamura et al., 2011) so it</w:t>
      </w:r>
      <w:r w:rsidR="00E71758">
        <w:rPr>
          <w:shd w:val="clear" w:color="auto" w:fill="FFFFFF"/>
        </w:rPr>
        <w:t xml:space="preserve"> i</w:t>
      </w:r>
      <w:r w:rsidRPr="008C0A07">
        <w:rPr>
          <w:shd w:val="clear" w:color="auto" w:fill="FFFFFF"/>
        </w:rPr>
        <w:t xml:space="preserve">s important that wrack is not handled by the public. Additionally, certain types of bacteria are known to produce hydrogen </w:t>
      </w:r>
      <w:proofErr w:type="spellStart"/>
      <w:r w:rsidRPr="008C0A07">
        <w:rPr>
          <w:shd w:val="clear" w:color="auto" w:fill="FFFFFF"/>
        </w:rPr>
        <w:t>sul</w:t>
      </w:r>
      <w:r>
        <w:rPr>
          <w:shd w:val="clear" w:color="auto" w:fill="FFFFFF"/>
        </w:rPr>
        <w:t>f</w:t>
      </w:r>
      <w:r w:rsidRPr="008C0A07">
        <w:rPr>
          <w:shd w:val="clear" w:color="auto" w:fill="FFFFFF"/>
        </w:rPr>
        <w:t>ide</w:t>
      </w:r>
      <w:proofErr w:type="spellEnd"/>
      <w:r w:rsidRPr="008C0A07">
        <w:rPr>
          <w:shd w:val="clear" w:color="auto" w:fill="FFFFFF"/>
        </w:rPr>
        <w:t xml:space="preserve">, or ‘rotten egg’ gas; this gas is released as the sea wrack rots, causing an offensive odour. If present in very high concentrations, hydrogen </w:t>
      </w:r>
      <w:proofErr w:type="spellStart"/>
      <w:r w:rsidRPr="008C0A07">
        <w:rPr>
          <w:shd w:val="clear" w:color="auto" w:fill="FFFFFF"/>
        </w:rPr>
        <w:t>sul</w:t>
      </w:r>
      <w:r>
        <w:rPr>
          <w:shd w:val="clear" w:color="auto" w:fill="FFFFFF"/>
        </w:rPr>
        <w:t>f</w:t>
      </w:r>
      <w:r w:rsidRPr="008C0A07">
        <w:rPr>
          <w:shd w:val="clear" w:color="auto" w:fill="FFFFFF"/>
        </w:rPr>
        <w:t>ide</w:t>
      </w:r>
      <w:proofErr w:type="spellEnd"/>
      <w:r w:rsidRPr="008C0A07">
        <w:rPr>
          <w:shd w:val="clear" w:color="auto" w:fill="FFFFFF"/>
        </w:rPr>
        <w:t xml:space="preserve"> released from disturbed wracks could be harmful to humans (Stewart et al., 2009). </w:t>
      </w:r>
      <w:r>
        <w:rPr>
          <w:shd w:val="clear" w:color="auto" w:fill="FFFFFF"/>
        </w:rPr>
        <w:t xml:space="preserve">As beached wrack decays, anaerobic conditions promote the growth of bacteria which produce </w:t>
      </w:r>
      <w:r w:rsidR="00C50D6F">
        <w:rPr>
          <w:shd w:val="clear" w:color="auto" w:fill="FFFFFF"/>
        </w:rPr>
        <w:t xml:space="preserve">and release </w:t>
      </w:r>
      <w:r>
        <w:rPr>
          <w:shd w:val="clear" w:color="auto" w:fill="FFFFFF"/>
        </w:rPr>
        <w:t>volatile compounds</w:t>
      </w:r>
      <w:r w:rsidR="00E71758">
        <w:rPr>
          <w:shd w:val="clear" w:color="auto" w:fill="FFFFFF"/>
        </w:rPr>
        <w:t xml:space="preserve"> into the air</w:t>
      </w:r>
      <w:r>
        <w:rPr>
          <w:shd w:val="clear" w:color="auto" w:fill="FFFFFF"/>
        </w:rPr>
        <w:t xml:space="preserve">, some of which </w:t>
      </w:r>
      <w:r w:rsidR="002571D9">
        <w:rPr>
          <w:shd w:val="clear" w:color="auto" w:fill="FFFFFF"/>
        </w:rPr>
        <w:t xml:space="preserve">may be </w:t>
      </w:r>
      <w:r>
        <w:rPr>
          <w:shd w:val="clear" w:color="auto" w:fill="FFFFFF"/>
        </w:rPr>
        <w:t xml:space="preserve">responsible for odours and/or </w:t>
      </w:r>
      <w:r w:rsidR="008B2C02">
        <w:rPr>
          <w:shd w:val="clear" w:color="auto" w:fill="FFFFFF"/>
        </w:rPr>
        <w:t xml:space="preserve">are </w:t>
      </w:r>
      <w:r>
        <w:rPr>
          <w:shd w:val="clear" w:color="auto" w:fill="FFFFFF"/>
        </w:rPr>
        <w:t>potentially harmful</w:t>
      </w:r>
      <w:r w:rsidR="00E71758">
        <w:rPr>
          <w:shd w:val="clear" w:color="auto" w:fill="FFFFFF"/>
        </w:rPr>
        <w:t xml:space="preserve">. Some volatile </w:t>
      </w:r>
      <w:r w:rsidR="005C66D9">
        <w:rPr>
          <w:shd w:val="clear" w:color="auto" w:fill="FFFFFF"/>
        </w:rPr>
        <w:t xml:space="preserve">compounds can </w:t>
      </w:r>
      <w:r>
        <w:rPr>
          <w:shd w:val="clear" w:color="auto" w:fill="FFFFFF"/>
        </w:rPr>
        <w:t>caus</w:t>
      </w:r>
      <w:r w:rsidR="005C66D9">
        <w:rPr>
          <w:shd w:val="clear" w:color="auto" w:fill="FFFFFF"/>
        </w:rPr>
        <w:t xml:space="preserve">e </w:t>
      </w:r>
      <w:r w:rsidR="002571D9">
        <w:rPr>
          <w:shd w:val="clear" w:color="auto" w:fill="FFFFFF"/>
        </w:rPr>
        <w:t xml:space="preserve">eye and respiratory </w:t>
      </w:r>
      <w:r w:rsidR="005C66D9">
        <w:rPr>
          <w:shd w:val="clear" w:color="auto" w:fill="FFFFFF"/>
        </w:rPr>
        <w:t>irritation,</w:t>
      </w:r>
      <w:r>
        <w:rPr>
          <w:shd w:val="clear" w:color="auto" w:fill="FFFFFF"/>
        </w:rPr>
        <w:t xml:space="preserve"> </w:t>
      </w:r>
      <w:proofErr w:type="gramStart"/>
      <w:r w:rsidR="005C66D9">
        <w:rPr>
          <w:shd w:val="clear" w:color="auto" w:fill="FFFFFF"/>
        </w:rPr>
        <w:t>similar to</w:t>
      </w:r>
      <w:proofErr w:type="gramEnd"/>
      <w:r w:rsidR="005C66D9">
        <w:rPr>
          <w:shd w:val="clear" w:color="auto" w:fill="FFFFFF"/>
        </w:rPr>
        <w:t xml:space="preserve"> symptoms </w:t>
      </w:r>
      <w:r w:rsidR="00C50D6F">
        <w:rPr>
          <w:shd w:val="clear" w:color="auto" w:fill="FFFFFF"/>
        </w:rPr>
        <w:t xml:space="preserve">generally </w:t>
      </w:r>
      <w:r>
        <w:rPr>
          <w:shd w:val="clear" w:color="auto" w:fill="FFFFFF"/>
        </w:rPr>
        <w:t>a</w:t>
      </w:r>
      <w:r w:rsidR="00C50D6F">
        <w:rPr>
          <w:shd w:val="clear" w:color="auto" w:fill="FFFFFF"/>
        </w:rPr>
        <w:t>ttributed</w:t>
      </w:r>
      <w:r>
        <w:rPr>
          <w:shd w:val="clear" w:color="auto" w:fill="FFFFFF"/>
        </w:rPr>
        <w:t xml:space="preserve"> </w:t>
      </w:r>
      <w:r w:rsidR="00C50D6F">
        <w:rPr>
          <w:shd w:val="clear" w:color="auto" w:fill="FFFFFF"/>
        </w:rPr>
        <w:t>to</w:t>
      </w:r>
      <w:r>
        <w:rPr>
          <w:shd w:val="clear" w:color="auto" w:fill="FFFFFF"/>
        </w:rPr>
        <w:t xml:space="preserve"> </w:t>
      </w:r>
      <w:r w:rsidR="00C50D6F">
        <w:rPr>
          <w:shd w:val="clear" w:color="auto" w:fill="FFFFFF"/>
        </w:rPr>
        <w:t xml:space="preserve">exposure to </w:t>
      </w:r>
      <w:proofErr w:type="spellStart"/>
      <w:r w:rsidRPr="00E65C1B">
        <w:rPr>
          <w:i/>
          <w:iCs/>
          <w:shd w:val="clear" w:color="auto" w:fill="FFFFFF"/>
        </w:rPr>
        <w:t>Lyngbya</w:t>
      </w:r>
      <w:proofErr w:type="spellEnd"/>
      <w:r w:rsidRPr="00E65C1B">
        <w:rPr>
          <w:i/>
          <w:iCs/>
          <w:shd w:val="clear" w:color="auto" w:fill="FFFFFF"/>
        </w:rPr>
        <w:t xml:space="preserve"> </w:t>
      </w:r>
      <w:proofErr w:type="spellStart"/>
      <w:r w:rsidRPr="00E65C1B">
        <w:rPr>
          <w:i/>
          <w:iCs/>
          <w:shd w:val="clear" w:color="auto" w:fill="FFFFFF"/>
        </w:rPr>
        <w:t>majuscula</w:t>
      </w:r>
      <w:proofErr w:type="spellEnd"/>
      <w:r>
        <w:rPr>
          <w:shd w:val="clear" w:color="auto" w:fill="FFFFFF"/>
        </w:rPr>
        <w:t xml:space="preserve">-dominated sea wrack (Smith, </w:t>
      </w:r>
      <w:r w:rsidR="004F3861">
        <w:rPr>
          <w:shd w:val="clear" w:color="auto" w:fill="FFFFFF"/>
        </w:rPr>
        <w:t>2017</w:t>
      </w:r>
      <w:r>
        <w:rPr>
          <w:shd w:val="clear" w:color="auto" w:fill="FFFFFF"/>
        </w:rPr>
        <w:t xml:space="preserve">). </w:t>
      </w:r>
      <w:r w:rsidR="006D6FB5">
        <w:rPr>
          <w:shd w:val="clear" w:color="auto" w:fill="FFFFFF"/>
        </w:rPr>
        <w:t>However,</w:t>
      </w:r>
      <w:r>
        <w:rPr>
          <w:shd w:val="clear" w:color="auto" w:fill="FFFFFF"/>
        </w:rPr>
        <w:t xml:space="preserve"> as </w:t>
      </w:r>
      <w:r w:rsidR="008B2C02">
        <w:rPr>
          <w:shd w:val="clear" w:color="auto" w:fill="FFFFFF"/>
        </w:rPr>
        <w:t xml:space="preserve">anaerobic decomposition </w:t>
      </w:r>
      <w:r>
        <w:rPr>
          <w:shd w:val="clear" w:color="auto" w:fill="FFFFFF"/>
        </w:rPr>
        <w:t xml:space="preserve">is a natural phenomenon and cannot be practically prevented, avoidance of decaying mats is </w:t>
      </w:r>
      <w:r w:rsidR="008B2C02">
        <w:rPr>
          <w:shd w:val="clear" w:color="auto" w:fill="FFFFFF"/>
        </w:rPr>
        <w:t>the only option to minimise exposure risk</w:t>
      </w:r>
      <w:r>
        <w:rPr>
          <w:shd w:val="clear" w:color="auto" w:fill="FFFFFF"/>
        </w:rPr>
        <w:t>.</w:t>
      </w:r>
    </w:p>
    <w:p w14:paraId="3738D04D" w14:textId="77777777" w:rsidR="00650870" w:rsidRPr="008C0A07" w:rsidRDefault="00650870" w:rsidP="00BE3934">
      <w:pPr>
        <w:rPr>
          <w:shd w:val="clear" w:color="auto" w:fill="FFFFFF"/>
        </w:rPr>
      </w:pPr>
    </w:p>
    <w:p w14:paraId="199BF769" w14:textId="1251B93F" w:rsidR="008C0A07" w:rsidRPr="008C0A07" w:rsidRDefault="00180665" w:rsidP="00BE3934">
      <w:pPr>
        <w:rPr>
          <w:shd w:val="clear" w:color="auto" w:fill="FFFFFF"/>
        </w:rPr>
      </w:pPr>
      <w:r w:rsidRPr="008C0A07">
        <w:rPr>
          <w:shd w:val="clear" w:color="auto" w:fill="FFFFFF"/>
        </w:rPr>
        <w:t xml:space="preserve">There are significant occupational risks associated with exposure to toxins produced by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Pr="008C0A07">
        <w:rPr>
          <w:i/>
          <w:iCs/>
          <w:shd w:val="clear" w:color="auto" w:fill="FFFFFF"/>
        </w:rPr>
        <w:t>majuscula</w:t>
      </w:r>
      <w:proofErr w:type="spellEnd"/>
      <w:r w:rsidRPr="008C0A07">
        <w:rPr>
          <w:i/>
          <w:iCs/>
          <w:shd w:val="clear" w:color="auto" w:fill="FFFFFF"/>
        </w:rPr>
        <w:t xml:space="preserve">, </w:t>
      </w:r>
      <w:r w:rsidRPr="008C0A07">
        <w:rPr>
          <w:shd w:val="clear" w:color="auto" w:fill="FFFFFF"/>
        </w:rPr>
        <w:t xml:space="preserve">particularly </w:t>
      </w:r>
      <w:r w:rsidR="00A96824">
        <w:rPr>
          <w:shd w:val="clear" w:color="auto" w:fill="FFFFFF"/>
        </w:rPr>
        <w:t xml:space="preserve">to </w:t>
      </w:r>
      <w:r w:rsidRPr="008C0A07">
        <w:rPr>
          <w:shd w:val="clear" w:color="auto" w:fill="FFFFFF"/>
        </w:rPr>
        <w:t xml:space="preserve">workers tasked with cleaning up sea wrack containing large quantities of this organism. </w:t>
      </w:r>
      <w:r w:rsidR="008B2C02">
        <w:rPr>
          <w:shd w:val="clear" w:color="auto" w:fill="FFFFFF"/>
        </w:rPr>
        <w:t>It is generally accepted that d</w:t>
      </w:r>
      <w:r w:rsidR="008B2C02" w:rsidRPr="008C0A07">
        <w:rPr>
          <w:shd w:val="clear" w:color="auto" w:fill="FFFFFF"/>
        </w:rPr>
        <w:t xml:space="preserve">ry </w:t>
      </w:r>
      <w:r w:rsidRPr="008C0A07">
        <w:rPr>
          <w:shd w:val="clear" w:color="auto" w:fill="FFFFFF"/>
        </w:rPr>
        <w:t xml:space="preserve">material represents a higher risk than wet material due to potential inhalation of fragments of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00B248CF" w:rsidRPr="008C0A07">
        <w:rPr>
          <w:i/>
          <w:iCs/>
          <w:shd w:val="clear" w:color="auto" w:fill="FFFFFF"/>
        </w:rPr>
        <w:t>majuscula</w:t>
      </w:r>
      <w:proofErr w:type="spellEnd"/>
      <w:r w:rsidR="00B248CF" w:rsidRPr="008C0A07">
        <w:rPr>
          <w:i/>
          <w:iCs/>
          <w:shd w:val="clear" w:color="auto" w:fill="FFFFFF"/>
        </w:rPr>
        <w:t>,</w:t>
      </w:r>
      <w:r w:rsidRPr="008C0A07">
        <w:rPr>
          <w:i/>
          <w:iCs/>
          <w:shd w:val="clear" w:color="auto" w:fill="FFFFFF"/>
        </w:rPr>
        <w:t xml:space="preserve"> </w:t>
      </w:r>
      <w:r w:rsidR="00B81A6B">
        <w:rPr>
          <w:shd w:val="clear" w:color="auto" w:fill="FFFFFF"/>
        </w:rPr>
        <w:t xml:space="preserve">such that wetting of material </w:t>
      </w:r>
      <w:r w:rsidR="00B81A6B" w:rsidRPr="008C0A07">
        <w:rPr>
          <w:shd w:val="clear" w:color="auto" w:fill="FFFFFF"/>
        </w:rPr>
        <w:t xml:space="preserve">prior to removal </w:t>
      </w:r>
      <w:r w:rsidR="00B81A6B">
        <w:rPr>
          <w:shd w:val="clear" w:color="auto" w:fill="FFFFFF"/>
        </w:rPr>
        <w:t xml:space="preserve">is </w:t>
      </w:r>
      <w:r w:rsidRPr="008C0A07">
        <w:rPr>
          <w:shd w:val="clear" w:color="auto" w:fill="FFFFFF"/>
        </w:rPr>
        <w:t xml:space="preserve">recommended </w:t>
      </w:r>
      <w:r w:rsidR="00DC59FE">
        <w:rPr>
          <w:shd w:val="clear" w:color="auto" w:fill="FFFFFF"/>
        </w:rPr>
        <w:t>where</w:t>
      </w:r>
      <w:r w:rsidRPr="008C0A07">
        <w:rPr>
          <w:shd w:val="clear" w:color="auto" w:fill="FFFFFF"/>
        </w:rPr>
        <w:t xml:space="preserve"> possible</w:t>
      </w:r>
      <w:r w:rsidR="00650870">
        <w:rPr>
          <w:shd w:val="clear" w:color="auto" w:fill="FFFFFF"/>
        </w:rPr>
        <w:t xml:space="preserve"> </w:t>
      </w:r>
      <w:r w:rsidR="00650870" w:rsidRPr="008C0A07">
        <w:rPr>
          <w:shd w:val="clear" w:color="auto" w:fill="FFFFFF"/>
        </w:rPr>
        <w:t>(Stewart et al., 2009)</w:t>
      </w:r>
      <w:r w:rsidRPr="008C0A07">
        <w:rPr>
          <w:shd w:val="clear" w:color="auto" w:fill="FFFFFF"/>
        </w:rPr>
        <w:t xml:space="preserve">. </w:t>
      </w:r>
      <w:r w:rsidR="00650870">
        <w:rPr>
          <w:shd w:val="clear" w:color="auto" w:fill="FFFFFF"/>
        </w:rPr>
        <w:t xml:space="preserve">However, given that wet material readily leaches significant amounts of </w:t>
      </w:r>
      <w:proofErr w:type="spellStart"/>
      <w:r w:rsidR="00B81A6B">
        <w:rPr>
          <w:shd w:val="clear" w:color="auto" w:fill="FFFFFF"/>
        </w:rPr>
        <w:t>lyngbya</w:t>
      </w:r>
      <w:r w:rsidR="00650870">
        <w:rPr>
          <w:shd w:val="clear" w:color="auto" w:fill="FFFFFF"/>
        </w:rPr>
        <w:t>toxins</w:t>
      </w:r>
      <w:proofErr w:type="spellEnd"/>
      <w:r w:rsidR="00650870">
        <w:rPr>
          <w:shd w:val="clear" w:color="auto" w:fill="FFFFFF"/>
        </w:rPr>
        <w:t>, care must be taken in removing the biomass and underlying sand.</w:t>
      </w:r>
      <w:r w:rsidR="002D55D3">
        <w:rPr>
          <w:shd w:val="clear" w:color="auto" w:fill="FFFFFF"/>
        </w:rPr>
        <w:t xml:space="preserve"> Wetted material is prone to emission of odorous and/or potentially harmful airborne compounds </w:t>
      </w:r>
      <w:r w:rsidR="002571D9">
        <w:rPr>
          <w:shd w:val="clear" w:color="auto" w:fill="FFFFFF"/>
        </w:rPr>
        <w:t xml:space="preserve">as it decays </w:t>
      </w:r>
      <w:r w:rsidR="002D55D3">
        <w:rPr>
          <w:shd w:val="clear" w:color="auto" w:fill="FFFFFF"/>
        </w:rPr>
        <w:t>so care must be taken against inhalation</w:t>
      </w:r>
      <w:r w:rsidR="00B81A6B">
        <w:rPr>
          <w:shd w:val="clear" w:color="auto" w:fill="FFFFFF"/>
        </w:rPr>
        <w:t xml:space="preserve"> of such compounds</w:t>
      </w:r>
      <w:r w:rsidR="002D55D3">
        <w:rPr>
          <w:shd w:val="clear" w:color="auto" w:fill="FFFFFF"/>
        </w:rPr>
        <w:t xml:space="preserve">. It is recommended that mats are encapsulated with biodegradable polymers during collection, </w:t>
      </w:r>
      <w:proofErr w:type="gramStart"/>
      <w:r w:rsidR="002D55D3">
        <w:rPr>
          <w:shd w:val="clear" w:color="auto" w:fill="FFFFFF"/>
        </w:rPr>
        <w:t>transport</w:t>
      </w:r>
      <w:proofErr w:type="gramEnd"/>
      <w:r w:rsidR="002D55D3">
        <w:rPr>
          <w:shd w:val="clear" w:color="auto" w:fill="FFFFFF"/>
        </w:rPr>
        <w:t xml:space="preserve"> and disposal, and then buried in landfill as soon as possible (Smith, </w:t>
      </w:r>
      <w:r w:rsidR="00923A31">
        <w:rPr>
          <w:shd w:val="clear" w:color="auto" w:fill="FFFFFF"/>
        </w:rPr>
        <w:t>2017</w:t>
      </w:r>
      <w:r w:rsidR="002D55D3">
        <w:rPr>
          <w:shd w:val="clear" w:color="auto" w:fill="FFFFFF"/>
        </w:rPr>
        <w:t>)</w:t>
      </w:r>
      <w:r w:rsidR="002571D9">
        <w:rPr>
          <w:shd w:val="clear" w:color="auto" w:fill="FFFFFF"/>
        </w:rPr>
        <w:t>.</w:t>
      </w:r>
      <w:r w:rsidR="00650870">
        <w:rPr>
          <w:shd w:val="clear" w:color="auto" w:fill="FFFFFF"/>
        </w:rPr>
        <w:t xml:space="preserve"> </w:t>
      </w:r>
      <w:r w:rsidRPr="008C0A07">
        <w:rPr>
          <w:shd w:val="clear" w:color="auto" w:fill="FFFFFF"/>
        </w:rPr>
        <w:t>If bloom material is present in the water, clean-up should be scheduled at locations and in weather conditions that minimise the generation of water sprays (in calm conditions and away from powered boats</w:t>
      </w:r>
      <w:r w:rsidR="005E2994">
        <w:rPr>
          <w:shd w:val="clear" w:color="auto" w:fill="FFFFFF"/>
        </w:rPr>
        <w:t>)</w:t>
      </w:r>
      <w:r w:rsidRPr="008C0A07">
        <w:rPr>
          <w:shd w:val="clear" w:color="auto" w:fill="FFFFFF"/>
        </w:rPr>
        <w:t xml:space="preserve"> </w:t>
      </w:r>
      <w:bookmarkStart w:id="16" w:name="_Hlk84345702"/>
      <w:r w:rsidRPr="008C0A07">
        <w:rPr>
          <w:shd w:val="clear" w:color="auto" w:fill="FFFFFF"/>
        </w:rPr>
        <w:t>(Stewart et al., 2009)</w:t>
      </w:r>
      <w:bookmarkEnd w:id="16"/>
      <w:r w:rsidRPr="008C0A07">
        <w:rPr>
          <w:shd w:val="clear" w:color="auto" w:fill="FFFFFF"/>
        </w:rPr>
        <w:t xml:space="preserve">. </w:t>
      </w:r>
      <w:r w:rsidR="00650870">
        <w:rPr>
          <w:shd w:val="clear" w:color="auto" w:fill="FFFFFF"/>
        </w:rPr>
        <w:t>General</w:t>
      </w:r>
      <w:r w:rsidR="00650870" w:rsidRPr="008C0A07">
        <w:rPr>
          <w:shd w:val="clear" w:color="auto" w:fill="FFFFFF"/>
        </w:rPr>
        <w:t xml:space="preserve"> </w:t>
      </w:r>
      <w:r w:rsidRPr="008C0A07">
        <w:rPr>
          <w:shd w:val="clear" w:color="auto" w:fill="FFFFFF"/>
        </w:rPr>
        <w:t xml:space="preserve">guidance for persons working with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Pr="008C0A07">
        <w:rPr>
          <w:i/>
          <w:iCs/>
          <w:shd w:val="clear" w:color="auto" w:fill="FFFFFF"/>
        </w:rPr>
        <w:t>majuscula</w:t>
      </w:r>
      <w:proofErr w:type="spellEnd"/>
      <w:r w:rsidRPr="008C0A07">
        <w:rPr>
          <w:i/>
          <w:iCs/>
          <w:shd w:val="clear" w:color="auto" w:fill="FFFFFF"/>
        </w:rPr>
        <w:t xml:space="preserve"> </w:t>
      </w:r>
      <w:r w:rsidRPr="008C0A07">
        <w:rPr>
          <w:shd w:val="clear" w:color="auto" w:fill="FFFFFF"/>
        </w:rPr>
        <w:t xml:space="preserve">can be found at </w:t>
      </w:r>
      <w:proofErr w:type="spellStart"/>
      <w:r w:rsidRPr="008C0A07">
        <w:rPr>
          <w:shd w:val="clear" w:color="auto" w:fill="FFFFFF"/>
        </w:rPr>
        <w:t>Worksafe</w:t>
      </w:r>
      <w:proofErr w:type="spellEnd"/>
      <w:r w:rsidRPr="008C0A07">
        <w:rPr>
          <w:shd w:val="clear" w:color="auto" w:fill="FFFFFF"/>
        </w:rPr>
        <w:t xml:space="preserve"> Queensland</w:t>
      </w:r>
      <w:r w:rsidR="00B5732E">
        <w:rPr>
          <w:shd w:val="clear" w:color="auto" w:fill="FFFFFF"/>
        </w:rPr>
        <w:t>.</w:t>
      </w:r>
      <w:r w:rsidRPr="008C0A07">
        <w:rPr>
          <w:shd w:val="clear" w:color="auto" w:fill="FFFFFF"/>
        </w:rPr>
        <w:t xml:space="preserve"> </w:t>
      </w:r>
    </w:p>
    <w:p w14:paraId="0F6F3E08" w14:textId="77777777" w:rsidR="008C0A07" w:rsidRPr="008C0A07" w:rsidRDefault="00180665" w:rsidP="00BE3934">
      <w:pPr>
        <w:rPr>
          <w:shd w:val="clear" w:color="auto" w:fill="FFFFFF"/>
        </w:rPr>
      </w:pPr>
      <w:r w:rsidRPr="008C0A07">
        <w:rPr>
          <w:shd w:val="clear" w:color="auto" w:fill="FFFFFF"/>
        </w:rPr>
        <w:t xml:space="preserve">In the event of </w:t>
      </w:r>
      <w:r w:rsidR="00650870">
        <w:rPr>
          <w:shd w:val="clear" w:color="auto" w:fill="FFFFFF"/>
        </w:rPr>
        <w:t xml:space="preserve">either recreational or occupational </w:t>
      </w:r>
      <w:r w:rsidRPr="008C0A07">
        <w:rPr>
          <w:shd w:val="clear" w:color="auto" w:fill="FFFFFF"/>
        </w:rPr>
        <w:t xml:space="preserve">skin contact with </w:t>
      </w:r>
      <w:proofErr w:type="spellStart"/>
      <w:r w:rsidR="00984316" w:rsidRPr="008C0A07">
        <w:rPr>
          <w:i/>
          <w:iCs/>
          <w:shd w:val="clear" w:color="auto" w:fill="FFFFFF"/>
        </w:rPr>
        <w:t>L</w:t>
      </w:r>
      <w:r w:rsidR="00984316">
        <w:rPr>
          <w:i/>
          <w:iCs/>
          <w:shd w:val="clear" w:color="auto" w:fill="FFFFFF"/>
        </w:rPr>
        <w:t>yngbya</w:t>
      </w:r>
      <w:proofErr w:type="spellEnd"/>
      <w:r w:rsidR="00984316">
        <w:rPr>
          <w:i/>
          <w:iCs/>
          <w:shd w:val="clear" w:color="auto" w:fill="FFFFFF"/>
        </w:rPr>
        <w:t xml:space="preserve"> </w:t>
      </w:r>
      <w:proofErr w:type="spellStart"/>
      <w:r w:rsidRPr="008C0A07">
        <w:rPr>
          <w:i/>
          <w:iCs/>
          <w:shd w:val="clear" w:color="auto" w:fill="FFFFFF"/>
        </w:rPr>
        <w:t>majuscula</w:t>
      </w:r>
      <w:proofErr w:type="spellEnd"/>
      <w:r w:rsidRPr="008C0A07">
        <w:rPr>
          <w:i/>
          <w:iCs/>
          <w:shd w:val="clear" w:color="auto" w:fill="FFFFFF"/>
        </w:rPr>
        <w:t>,</w:t>
      </w:r>
      <w:r w:rsidRPr="008C0A07">
        <w:rPr>
          <w:shd w:val="clear" w:color="auto" w:fill="FFFFFF"/>
        </w:rPr>
        <w:t xml:space="preserve"> washing the affected area with fresh water can minimise the symptoms of dermatitis</w:t>
      </w:r>
      <w:r w:rsidR="000067A6">
        <w:rPr>
          <w:shd w:val="clear" w:color="auto" w:fill="FFFFFF"/>
        </w:rPr>
        <w:t xml:space="preserve">. </w:t>
      </w:r>
      <w:r w:rsidRPr="008C0A07">
        <w:rPr>
          <w:shd w:val="clear" w:color="auto" w:fill="FFFFFF"/>
        </w:rPr>
        <w:t>Relief from dermatitis can be sought with the application of cool compresses, and the use of analgesics and antihistamines (Izumi and Moore, 1987). Severe dermatitis or symptoms of respiratory or eye irritation should be treated by a medical professional.</w:t>
      </w:r>
    </w:p>
    <w:p w14:paraId="39AB65F0" w14:textId="77777777" w:rsidR="00233F3A" w:rsidRDefault="00233F3A" w:rsidP="004A050C">
      <w:pPr>
        <w:rPr>
          <w:color w:val="4F81BD" w:themeColor="accent1"/>
        </w:rPr>
      </w:pPr>
    </w:p>
    <w:p w14:paraId="7F728864" w14:textId="77777777" w:rsidR="008C0A07" w:rsidRPr="004A050C" w:rsidRDefault="00180665" w:rsidP="004A050C">
      <w:pPr>
        <w:rPr>
          <w:rFonts w:cs="Arial"/>
          <w:color w:val="4F81BD" w:themeColor="accent1"/>
          <w:sz w:val="28"/>
          <w:szCs w:val="28"/>
        </w:rPr>
      </w:pPr>
      <w:r w:rsidRPr="004A050C">
        <w:rPr>
          <w:color w:val="4F81BD" w:themeColor="accent1"/>
        </w:rPr>
        <w:br w:type="page"/>
      </w:r>
    </w:p>
    <w:p w14:paraId="67E76D38" w14:textId="77777777" w:rsidR="00B54F02" w:rsidRDefault="00180665" w:rsidP="00B54F02">
      <w:pPr>
        <w:pStyle w:val="Heading1"/>
      </w:pPr>
      <w:bookmarkStart w:id="17" w:name="_Toc85525722"/>
      <w:r>
        <w:lastRenderedPageBreak/>
        <w:t>Management options</w:t>
      </w:r>
      <w:bookmarkEnd w:id="17"/>
    </w:p>
    <w:p w14:paraId="5095AABC" w14:textId="522EC219" w:rsidR="00D55CE2" w:rsidRPr="00706721" w:rsidRDefault="00D55CE2" w:rsidP="00BE3934">
      <w:pPr>
        <w:widowControl/>
        <w:rPr>
          <w:rFonts w:cs="Arial"/>
          <w:b/>
          <w:bCs/>
          <w:sz w:val="24"/>
          <w:szCs w:val="24"/>
        </w:rPr>
      </w:pPr>
      <w:bookmarkStart w:id="18" w:name="_Hlk73523772"/>
      <w:r w:rsidRPr="00706721">
        <w:rPr>
          <w:rFonts w:cs="Arial"/>
          <w:b/>
          <w:bCs/>
          <w:sz w:val="24"/>
          <w:szCs w:val="24"/>
        </w:rPr>
        <w:t>Reducing nutrient runoff</w:t>
      </w:r>
    </w:p>
    <w:p w14:paraId="3455F827" w14:textId="1189051C" w:rsidR="00AC1139" w:rsidRDefault="00180665" w:rsidP="00BE3934">
      <w:pPr>
        <w:widowControl/>
        <w:rPr>
          <w:rFonts w:cs="Arial"/>
        </w:rPr>
      </w:pPr>
      <w:r w:rsidRPr="00F12301">
        <w:rPr>
          <w:rFonts w:cs="Arial"/>
        </w:rPr>
        <w:t xml:space="preserve">The formation of wracks </w:t>
      </w:r>
      <w:r w:rsidR="000B4AF8">
        <w:rPr>
          <w:rFonts w:cs="Arial"/>
        </w:rPr>
        <w:t xml:space="preserve">on </w:t>
      </w:r>
      <w:r w:rsidR="007668C4">
        <w:rPr>
          <w:rFonts w:cs="Arial"/>
        </w:rPr>
        <w:t xml:space="preserve">Moreton Bay </w:t>
      </w:r>
      <w:r w:rsidR="000B4AF8">
        <w:rPr>
          <w:rFonts w:cs="Arial"/>
        </w:rPr>
        <w:t xml:space="preserve">foreshores </w:t>
      </w:r>
      <w:r w:rsidRPr="00F12301">
        <w:rPr>
          <w:rFonts w:cs="Arial"/>
        </w:rPr>
        <w:t xml:space="preserve">consisting of </w:t>
      </w:r>
      <w:r w:rsidR="00F20C3D">
        <w:rPr>
          <w:rFonts w:cs="Arial"/>
        </w:rPr>
        <w:t>s</w:t>
      </w:r>
      <w:r w:rsidRPr="00F12301">
        <w:rPr>
          <w:rFonts w:cs="Arial"/>
        </w:rPr>
        <w:t xml:space="preserve">eagrass </w:t>
      </w:r>
      <w:r w:rsidR="00D74B73">
        <w:rPr>
          <w:rFonts w:cs="Arial"/>
        </w:rPr>
        <w:t xml:space="preserve">is </w:t>
      </w:r>
      <w:r w:rsidR="000B4AF8">
        <w:rPr>
          <w:rFonts w:cs="Arial"/>
        </w:rPr>
        <w:t xml:space="preserve">a natural phenomenon caused by strong winds ripping up seagrass </w:t>
      </w:r>
      <w:r w:rsidR="001540DD">
        <w:rPr>
          <w:rFonts w:cs="Arial"/>
        </w:rPr>
        <w:t xml:space="preserve">and macroalgae </w:t>
      </w:r>
      <w:r w:rsidR="000B4AF8">
        <w:rPr>
          <w:rFonts w:cs="Arial"/>
        </w:rPr>
        <w:t xml:space="preserve">and pushing it to the coast. However, </w:t>
      </w:r>
      <w:r w:rsidR="00CA5307">
        <w:rPr>
          <w:rFonts w:cs="Arial"/>
        </w:rPr>
        <w:t xml:space="preserve">anecdotal evidence suggests that </w:t>
      </w:r>
      <w:r w:rsidR="00BF6EFD">
        <w:rPr>
          <w:rFonts w:cs="Arial"/>
        </w:rPr>
        <w:t xml:space="preserve">an </w:t>
      </w:r>
      <w:r w:rsidR="000B4AF8">
        <w:rPr>
          <w:rFonts w:cs="Arial"/>
        </w:rPr>
        <w:t>increase</w:t>
      </w:r>
      <w:r w:rsidR="00B83886">
        <w:rPr>
          <w:rFonts w:cs="Arial"/>
        </w:rPr>
        <w:t xml:space="preserve"> </w:t>
      </w:r>
      <w:r w:rsidR="000B4AF8">
        <w:rPr>
          <w:rFonts w:cs="Arial"/>
        </w:rPr>
        <w:t xml:space="preserve">in </w:t>
      </w:r>
      <w:r w:rsidR="00BF6EFD">
        <w:rPr>
          <w:rFonts w:cs="Arial"/>
        </w:rPr>
        <w:t xml:space="preserve">the abundance of </w:t>
      </w:r>
      <w:r w:rsidR="000B4AF8">
        <w:rPr>
          <w:rFonts w:cs="Arial"/>
        </w:rPr>
        <w:t xml:space="preserve">wracks derived from </w:t>
      </w:r>
      <w:proofErr w:type="spellStart"/>
      <w:r w:rsidR="000B4AF8">
        <w:rPr>
          <w:rFonts w:cs="Arial"/>
          <w:i/>
          <w:iCs/>
        </w:rPr>
        <w:t>Lyngbya</w:t>
      </w:r>
      <w:proofErr w:type="spellEnd"/>
      <w:r w:rsidR="000B4AF8">
        <w:rPr>
          <w:rFonts w:cs="Arial"/>
          <w:i/>
          <w:iCs/>
        </w:rPr>
        <w:t xml:space="preserve"> </w:t>
      </w:r>
      <w:proofErr w:type="spellStart"/>
      <w:r w:rsidR="00984316" w:rsidRPr="009D275C">
        <w:rPr>
          <w:i/>
        </w:rPr>
        <w:t>majuscula</w:t>
      </w:r>
      <w:proofErr w:type="spellEnd"/>
      <w:r w:rsidR="00984316" w:rsidRPr="00984316">
        <w:rPr>
          <w:rFonts w:cs="Arial"/>
        </w:rPr>
        <w:t xml:space="preserve"> </w:t>
      </w:r>
      <w:r w:rsidR="00D74B73">
        <w:rPr>
          <w:rFonts w:cs="Arial"/>
        </w:rPr>
        <w:t xml:space="preserve">has </w:t>
      </w:r>
      <w:r w:rsidR="00CA5307">
        <w:rPr>
          <w:rFonts w:cs="Arial"/>
        </w:rPr>
        <w:t>occurred in</w:t>
      </w:r>
      <w:r w:rsidR="000B4AF8">
        <w:rPr>
          <w:rFonts w:cs="Arial"/>
        </w:rPr>
        <w:t xml:space="preserve"> recent decades</w:t>
      </w:r>
      <w:r w:rsidR="00CA5307">
        <w:rPr>
          <w:rFonts w:cs="Arial"/>
        </w:rPr>
        <w:t xml:space="preserve">. This could be </w:t>
      </w:r>
      <w:r w:rsidR="000B4AF8">
        <w:rPr>
          <w:rFonts w:cs="Arial"/>
        </w:rPr>
        <w:t xml:space="preserve">driven by increased nutrients from </w:t>
      </w:r>
      <w:r w:rsidR="00CA5307">
        <w:rPr>
          <w:rFonts w:cs="Arial"/>
        </w:rPr>
        <w:t xml:space="preserve">catchment </w:t>
      </w:r>
      <w:r w:rsidR="000B4AF8">
        <w:rPr>
          <w:rFonts w:cs="Arial"/>
        </w:rPr>
        <w:t>runoff to the Bay. Reducing this runoff requires catchment remediation</w:t>
      </w:r>
      <w:r w:rsidR="000B4AF8" w:rsidRPr="000B4AF8">
        <w:rPr>
          <w:rFonts w:cs="Arial"/>
        </w:rPr>
        <w:t xml:space="preserve"> </w:t>
      </w:r>
      <w:r w:rsidR="000B4AF8" w:rsidRPr="00F12301">
        <w:rPr>
          <w:rFonts w:cs="Arial"/>
        </w:rPr>
        <w:t xml:space="preserve">(as described in </w:t>
      </w:r>
      <w:r w:rsidR="000B4AF8">
        <w:rPr>
          <w:rFonts w:cs="Arial"/>
        </w:rPr>
        <w:t>“</w:t>
      </w:r>
      <w:hyperlink w:anchor="_Seagrass/algae_wracks_–" w:history="1">
        <w:r w:rsidR="000B4AF8" w:rsidRPr="00F20C3D">
          <w:rPr>
            <w:rStyle w:val="Hyperlink"/>
            <w:rFonts w:cs="Arial"/>
          </w:rPr>
          <w:t>Seagrass/algae wracks – what are the causes?</w:t>
        </w:r>
      </w:hyperlink>
      <w:r w:rsidR="000B4AF8">
        <w:rPr>
          <w:rFonts w:cs="Arial"/>
        </w:rPr>
        <w:t>”</w:t>
      </w:r>
      <w:r w:rsidR="000B4AF8" w:rsidRPr="00F12301">
        <w:rPr>
          <w:rFonts w:cs="Arial"/>
        </w:rPr>
        <w:t>)</w:t>
      </w:r>
      <w:r w:rsidR="000B4AF8">
        <w:rPr>
          <w:rFonts w:cs="Arial"/>
        </w:rPr>
        <w:t xml:space="preserve">. </w:t>
      </w:r>
      <w:r w:rsidR="00C8045C">
        <w:rPr>
          <w:rFonts w:cs="Arial"/>
        </w:rPr>
        <w:t xml:space="preserve">Improved land management practices </w:t>
      </w:r>
      <w:r w:rsidR="000B4AF8">
        <w:rPr>
          <w:rFonts w:cs="Arial"/>
        </w:rPr>
        <w:t xml:space="preserve">in </w:t>
      </w:r>
      <w:r w:rsidR="00C8045C">
        <w:rPr>
          <w:rFonts w:cs="Arial"/>
        </w:rPr>
        <w:t xml:space="preserve">Moreton Bay </w:t>
      </w:r>
      <w:r w:rsidR="000B4AF8">
        <w:rPr>
          <w:rFonts w:cs="Arial"/>
        </w:rPr>
        <w:t xml:space="preserve">catchments such as </w:t>
      </w:r>
      <w:r w:rsidR="00C8045C">
        <w:rPr>
          <w:rFonts w:cs="Arial"/>
        </w:rPr>
        <w:t>riparian corridor revegetation</w:t>
      </w:r>
      <w:r w:rsidR="000B4AF8">
        <w:rPr>
          <w:rFonts w:cs="Arial"/>
        </w:rPr>
        <w:t xml:space="preserve">, </w:t>
      </w:r>
      <w:r w:rsidR="00BF6EFD">
        <w:rPr>
          <w:rFonts w:cs="Arial"/>
        </w:rPr>
        <w:t xml:space="preserve">stabilising </w:t>
      </w:r>
      <w:r w:rsidR="00D604D5">
        <w:rPr>
          <w:rFonts w:cs="Arial"/>
        </w:rPr>
        <w:t>riverbanks</w:t>
      </w:r>
      <w:r w:rsidR="000B4AF8">
        <w:rPr>
          <w:rFonts w:cs="Arial"/>
        </w:rPr>
        <w:t xml:space="preserve">, and </w:t>
      </w:r>
      <w:r w:rsidR="00C8045C">
        <w:rPr>
          <w:rFonts w:cs="Arial"/>
        </w:rPr>
        <w:t xml:space="preserve">managing </w:t>
      </w:r>
      <w:r w:rsidR="00BF6EFD">
        <w:rPr>
          <w:rFonts w:cs="Arial"/>
        </w:rPr>
        <w:t xml:space="preserve">fertiliser </w:t>
      </w:r>
      <w:r w:rsidR="000B4AF8">
        <w:rPr>
          <w:rFonts w:cs="Arial"/>
        </w:rPr>
        <w:t>application can all help to reduce nutrient runoff, and ultimately reduce blooms</w:t>
      </w:r>
      <w:r w:rsidR="00C8045C">
        <w:rPr>
          <w:rFonts w:cs="Arial"/>
        </w:rPr>
        <w:t xml:space="preserve"> over time</w:t>
      </w:r>
      <w:r w:rsidR="000B4AF8">
        <w:rPr>
          <w:rFonts w:cs="Arial"/>
        </w:rPr>
        <w:t>.</w:t>
      </w:r>
      <w:r w:rsidR="007668C4">
        <w:rPr>
          <w:rFonts w:cs="Arial"/>
        </w:rPr>
        <w:t xml:space="preserve"> The large number of rock gro</w:t>
      </w:r>
      <w:r w:rsidR="005E2994">
        <w:rPr>
          <w:rFonts w:cs="Arial"/>
        </w:rPr>
        <w:t>ynes</w:t>
      </w:r>
      <w:r w:rsidR="007668C4">
        <w:rPr>
          <w:rFonts w:cs="Arial"/>
        </w:rPr>
        <w:t xml:space="preserve"> and other artificial structures </w:t>
      </w:r>
      <w:r w:rsidR="00C8045C">
        <w:rPr>
          <w:rFonts w:cs="Arial"/>
        </w:rPr>
        <w:t xml:space="preserve">designed to stabilise the foreshore </w:t>
      </w:r>
      <w:r w:rsidR="007668C4">
        <w:rPr>
          <w:rFonts w:cs="Arial"/>
        </w:rPr>
        <w:t>also may contribute to wrack accumulation in certain areas</w:t>
      </w:r>
      <w:r w:rsidR="00C8045C">
        <w:rPr>
          <w:rFonts w:cs="Arial"/>
        </w:rPr>
        <w:t>, particularly in areas commonly frequented by the public</w:t>
      </w:r>
      <w:r w:rsidR="000067A6">
        <w:rPr>
          <w:rFonts w:cs="Arial"/>
        </w:rPr>
        <w:t>.</w:t>
      </w:r>
      <w:r w:rsidR="00F93787">
        <w:rPr>
          <w:rFonts w:cs="Arial"/>
        </w:rPr>
        <w:t xml:space="preserve"> </w:t>
      </w:r>
    </w:p>
    <w:p w14:paraId="611DBED7" w14:textId="788923E5" w:rsidR="00AC1139" w:rsidRDefault="00180665" w:rsidP="00BE3934">
      <w:pPr>
        <w:widowControl/>
        <w:rPr>
          <w:rFonts w:cs="Arial"/>
        </w:rPr>
      </w:pPr>
      <w:r>
        <w:rPr>
          <w:rFonts w:cs="Arial"/>
        </w:rPr>
        <w:t xml:space="preserve">However, </w:t>
      </w:r>
      <w:r w:rsidR="00C8045C">
        <w:rPr>
          <w:rFonts w:cs="Arial"/>
        </w:rPr>
        <w:t xml:space="preserve">reducing nutrient loads is a </w:t>
      </w:r>
      <w:r w:rsidR="001966A5">
        <w:rPr>
          <w:rFonts w:cs="Arial"/>
        </w:rPr>
        <w:t>long-term</w:t>
      </w:r>
      <w:r>
        <w:rPr>
          <w:rFonts w:cs="Arial"/>
        </w:rPr>
        <w:t xml:space="preserve"> solution </w:t>
      </w:r>
      <w:r w:rsidR="00C8045C">
        <w:rPr>
          <w:rFonts w:cs="Arial"/>
        </w:rPr>
        <w:t xml:space="preserve">requiring </w:t>
      </w:r>
      <w:r>
        <w:rPr>
          <w:rFonts w:cs="Arial"/>
        </w:rPr>
        <w:t>significant work over many years to see substantial change</w:t>
      </w:r>
      <w:r w:rsidR="00C8045C">
        <w:rPr>
          <w:rFonts w:cs="Arial"/>
        </w:rPr>
        <w:t>s</w:t>
      </w:r>
      <w:r>
        <w:rPr>
          <w:rFonts w:cs="Arial"/>
        </w:rPr>
        <w:t xml:space="preserve"> in </w:t>
      </w:r>
      <w:r w:rsidR="00C8045C">
        <w:rPr>
          <w:rFonts w:cs="Arial"/>
        </w:rPr>
        <w:t xml:space="preserve">the </w:t>
      </w:r>
      <w:r>
        <w:rPr>
          <w:rFonts w:cs="Arial"/>
        </w:rPr>
        <w:t xml:space="preserve">nutrient </w:t>
      </w:r>
      <w:r w:rsidR="00C8045C">
        <w:rPr>
          <w:rFonts w:cs="Arial"/>
        </w:rPr>
        <w:t xml:space="preserve">pool supporting ongoing </w:t>
      </w:r>
      <w:proofErr w:type="spellStart"/>
      <w:r w:rsidR="00D008D0" w:rsidRPr="008C0A07">
        <w:rPr>
          <w:i/>
          <w:iCs/>
          <w:shd w:val="clear" w:color="auto" w:fill="FFFFFF"/>
        </w:rPr>
        <w:t>L</w:t>
      </w:r>
      <w:r w:rsidR="00D008D0">
        <w:rPr>
          <w:i/>
          <w:iCs/>
          <w:shd w:val="clear" w:color="auto" w:fill="FFFFFF"/>
        </w:rPr>
        <w:t>yngbya</w:t>
      </w:r>
      <w:proofErr w:type="spellEnd"/>
      <w:r w:rsidR="00D008D0">
        <w:rPr>
          <w:i/>
          <w:iCs/>
          <w:shd w:val="clear" w:color="auto" w:fill="FFFFFF"/>
        </w:rPr>
        <w:t xml:space="preserve"> </w:t>
      </w:r>
      <w:proofErr w:type="spellStart"/>
      <w:r w:rsidR="00D008D0" w:rsidRPr="008C0A07">
        <w:rPr>
          <w:i/>
          <w:iCs/>
          <w:shd w:val="clear" w:color="auto" w:fill="FFFFFF"/>
        </w:rPr>
        <w:t>majuscula</w:t>
      </w:r>
      <w:proofErr w:type="spellEnd"/>
      <w:r w:rsidR="00D008D0">
        <w:rPr>
          <w:rFonts w:cs="Arial"/>
          <w:i/>
          <w:iCs/>
        </w:rPr>
        <w:t xml:space="preserve"> </w:t>
      </w:r>
      <w:r w:rsidR="00C8045C">
        <w:rPr>
          <w:rFonts w:cs="Arial"/>
        </w:rPr>
        <w:t xml:space="preserve">blooms in the </w:t>
      </w:r>
      <w:r>
        <w:rPr>
          <w:rFonts w:cs="Arial"/>
        </w:rPr>
        <w:t xml:space="preserve">Bay. In the short term, the accumulation of this material on the </w:t>
      </w:r>
      <w:r w:rsidR="00C8045C">
        <w:rPr>
          <w:rFonts w:cs="Arial"/>
        </w:rPr>
        <w:t xml:space="preserve">Wynnum </w:t>
      </w:r>
      <w:r>
        <w:rPr>
          <w:rFonts w:cs="Arial"/>
        </w:rPr>
        <w:t xml:space="preserve">foreshore </w:t>
      </w:r>
      <w:r w:rsidR="00C8045C">
        <w:rPr>
          <w:rFonts w:cs="Arial"/>
        </w:rPr>
        <w:t xml:space="preserve">will continue to have an </w:t>
      </w:r>
      <w:r w:rsidR="001966A5">
        <w:rPr>
          <w:rFonts w:cs="Arial"/>
        </w:rPr>
        <w:t>impact either</w:t>
      </w:r>
      <w:r>
        <w:rPr>
          <w:rFonts w:cs="Arial"/>
        </w:rPr>
        <w:t xml:space="preserve"> as a potential environmental or health risk due to the presence of </w:t>
      </w:r>
      <w:r w:rsidRPr="001966A5">
        <w:rPr>
          <w:rFonts w:cs="Arial"/>
        </w:rPr>
        <w:t>Harmful Algal Blooms</w:t>
      </w:r>
      <w:r>
        <w:rPr>
          <w:rFonts w:cs="Arial"/>
        </w:rPr>
        <w:t xml:space="preserve"> (HAB), a nuisance </w:t>
      </w:r>
      <w:r w:rsidR="00470BFA">
        <w:rPr>
          <w:rFonts w:cs="Arial"/>
        </w:rPr>
        <w:t xml:space="preserve">or health risk </w:t>
      </w:r>
      <w:r>
        <w:rPr>
          <w:rFonts w:cs="Arial"/>
        </w:rPr>
        <w:t xml:space="preserve">due to associated odour, or aesthetically as a reduction in amenity value due to the unsightly nature of the material. </w:t>
      </w:r>
    </w:p>
    <w:p w14:paraId="6EDA1385" w14:textId="30554E0F" w:rsidR="00D55CE2" w:rsidRDefault="00180665" w:rsidP="00BE3934">
      <w:pPr>
        <w:widowControl/>
        <w:rPr>
          <w:rFonts w:cs="Arial"/>
          <w:color w:val="auto"/>
        </w:rPr>
      </w:pPr>
      <w:r>
        <w:rPr>
          <w:rFonts w:cs="Arial"/>
        </w:rPr>
        <w:t xml:space="preserve">Whilst catchment runoff is </w:t>
      </w:r>
      <w:r w:rsidR="00CF032C">
        <w:rPr>
          <w:rFonts w:cs="Arial"/>
        </w:rPr>
        <w:t xml:space="preserve">thought </w:t>
      </w:r>
      <w:r>
        <w:rPr>
          <w:rFonts w:cs="Arial"/>
        </w:rPr>
        <w:t>to be the major source of nutrients, point sources, in particular sewage treatment plants are also releasing nutrients to river systems and the Bay. These are lower level but constant release</w:t>
      </w:r>
      <w:r w:rsidR="00AC1139">
        <w:rPr>
          <w:rFonts w:cs="Arial"/>
        </w:rPr>
        <w:t>s</w:t>
      </w:r>
      <w:r>
        <w:rPr>
          <w:rFonts w:cs="Arial"/>
        </w:rPr>
        <w:t>, as compared to the event-based release</w:t>
      </w:r>
      <w:r w:rsidR="000465B4">
        <w:rPr>
          <w:rFonts w:cs="Arial"/>
        </w:rPr>
        <w:t>s</w:t>
      </w:r>
      <w:r>
        <w:rPr>
          <w:rFonts w:cs="Arial"/>
        </w:rPr>
        <w:t xml:space="preserve"> resulting from catchment runoff. </w:t>
      </w:r>
      <w:r w:rsidR="00BF3EAD">
        <w:rPr>
          <w:rFonts w:cs="Arial"/>
        </w:rPr>
        <w:t xml:space="preserve">Major </w:t>
      </w:r>
      <w:r>
        <w:rPr>
          <w:rFonts w:cs="Arial"/>
        </w:rPr>
        <w:t>investment into the upgrad</w:t>
      </w:r>
      <w:r w:rsidR="00BF3EAD">
        <w:rPr>
          <w:rFonts w:cs="Arial"/>
        </w:rPr>
        <w:t>ing</w:t>
      </w:r>
      <w:r>
        <w:rPr>
          <w:rFonts w:cs="Arial"/>
        </w:rPr>
        <w:t xml:space="preserve"> of sewage treatment plants </w:t>
      </w:r>
      <w:r w:rsidR="00BF3EAD">
        <w:rPr>
          <w:rFonts w:cs="Arial"/>
        </w:rPr>
        <w:t>has</w:t>
      </w:r>
      <w:r>
        <w:rPr>
          <w:rFonts w:cs="Arial"/>
        </w:rPr>
        <w:t xml:space="preserve"> resulted in a significant reduction of nutrients released. However, the expected population growth in </w:t>
      </w:r>
      <w:proofErr w:type="gramStart"/>
      <w:r w:rsidR="00A830F2">
        <w:rPr>
          <w:rFonts w:cs="Arial"/>
        </w:rPr>
        <w:t>South East</w:t>
      </w:r>
      <w:proofErr w:type="gramEnd"/>
      <w:r w:rsidR="00A830F2">
        <w:rPr>
          <w:rFonts w:cs="Arial"/>
        </w:rPr>
        <w:t xml:space="preserve"> Queensland</w:t>
      </w:r>
      <w:r>
        <w:rPr>
          <w:rFonts w:cs="Arial"/>
        </w:rPr>
        <w:t xml:space="preserve"> will require additional plants</w:t>
      </w:r>
      <w:r w:rsidR="000465B4">
        <w:rPr>
          <w:rFonts w:cs="Arial"/>
        </w:rPr>
        <w:t>,</w:t>
      </w:r>
      <w:r>
        <w:rPr>
          <w:rFonts w:cs="Arial"/>
        </w:rPr>
        <w:t xml:space="preserve"> or the expansions of existing ones. Th</w:t>
      </w:r>
      <w:r w:rsidR="00AC1139">
        <w:rPr>
          <w:rFonts w:cs="Arial"/>
        </w:rPr>
        <w:t xml:space="preserve">is is likely to produce an increase in </w:t>
      </w:r>
      <w:r>
        <w:rPr>
          <w:rFonts w:cs="Arial"/>
        </w:rPr>
        <w:t>nutrient levels being released</w:t>
      </w:r>
      <w:r w:rsidR="00AC1139">
        <w:rPr>
          <w:rFonts w:cs="Arial"/>
        </w:rPr>
        <w:t xml:space="preserve"> in future</w:t>
      </w:r>
      <w:r>
        <w:rPr>
          <w:rFonts w:cs="Arial"/>
        </w:rPr>
        <w:t xml:space="preserve">. </w:t>
      </w:r>
    </w:p>
    <w:p w14:paraId="242AAA1C" w14:textId="0563CD9A" w:rsidR="00706721" w:rsidRPr="00706721" w:rsidRDefault="00706721" w:rsidP="00BE3934">
      <w:pPr>
        <w:widowControl/>
        <w:rPr>
          <w:rFonts w:cs="Arial"/>
          <w:b/>
          <w:bCs/>
          <w:color w:val="auto"/>
          <w:sz w:val="24"/>
          <w:szCs w:val="24"/>
        </w:rPr>
      </w:pPr>
      <w:r w:rsidRPr="00706721">
        <w:rPr>
          <w:rFonts w:cs="Arial"/>
          <w:b/>
          <w:bCs/>
          <w:color w:val="auto"/>
          <w:sz w:val="24"/>
          <w:szCs w:val="24"/>
        </w:rPr>
        <w:t xml:space="preserve">Response to sea wracks washed onto </w:t>
      </w:r>
      <w:proofErr w:type="gramStart"/>
      <w:r w:rsidRPr="00706721">
        <w:rPr>
          <w:rFonts w:cs="Arial"/>
          <w:b/>
          <w:bCs/>
          <w:color w:val="auto"/>
          <w:sz w:val="24"/>
          <w:szCs w:val="24"/>
        </w:rPr>
        <w:t>beaches</w:t>
      </w:r>
      <w:proofErr w:type="gramEnd"/>
    </w:p>
    <w:p w14:paraId="26DE00BD" w14:textId="38F1FBFA" w:rsidR="00F618B0" w:rsidRDefault="00426735" w:rsidP="00BE3934">
      <w:pPr>
        <w:widowControl/>
        <w:rPr>
          <w:rFonts w:cs="Arial"/>
          <w:color w:val="auto"/>
        </w:rPr>
      </w:pPr>
      <w:r>
        <w:rPr>
          <w:rFonts w:cs="Arial"/>
          <w:color w:val="auto"/>
        </w:rPr>
        <w:t>The first</w:t>
      </w:r>
      <w:r w:rsidR="00180665" w:rsidRPr="00664592">
        <w:rPr>
          <w:rFonts w:cs="Arial"/>
          <w:color w:val="auto"/>
        </w:rPr>
        <w:t xml:space="preserve"> elements of a typical response </w:t>
      </w:r>
      <w:proofErr w:type="gramStart"/>
      <w:r>
        <w:rPr>
          <w:rFonts w:cs="Arial"/>
          <w:color w:val="auto"/>
        </w:rPr>
        <w:t>is</w:t>
      </w:r>
      <w:proofErr w:type="gramEnd"/>
      <w:r w:rsidRPr="00664592">
        <w:rPr>
          <w:rFonts w:cs="Arial"/>
          <w:color w:val="auto"/>
        </w:rPr>
        <w:t xml:space="preserve"> </w:t>
      </w:r>
      <w:r w:rsidR="00180665" w:rsidRPr="00664592">
        <w:rPr>
          <w:rFonts w:cs="Arial"/>
          <w:color w:val="auto"/>
        </w:rPr>
        <w:t xml:space="preserve">being made aware of </w:t>
      </w:r>
      <w:r w:rsidR="00E02426">
        <w:rPr>
          <w:rFonts w:cs="Arial"/>
          <w:color w:val="auto"/>
        </w:rPr>
        <w:t xml:space="preserve">the location and extent of </w:t>
      </w:r>
      <w:r w:rsidR="00180665" w:rsidRPr="00664592">
        <w:rPr>
          <w:rFonts w:cs="Arial"/>
          <w:color w:val="auto"/>
        </w:rPr>
        <w:t>a potential problem, identifying the risk</w:t>
      </w:r>
      <w:r w:rsidR="00715303">
        <w:rPr>
          <w:rFonts w:cs="Arial"/>
          <w:color w:val="auto"/>
        </w:rPr>
        <w:t>s</w:t>
      </w:r>
      <w:r w:rsidR="00180665" w:rsidRPr="00664592">
        <w:rPr>
          <w:rFonts w:cs="Arial"/>
          <w:color w:val="auto"/>
        </w:rPr>
        <w:t xml:space="preserve"> through observation and analysis</w:t>
      </w:r>
      <w:r>
        <w:rPr>
          <w:rFonts w:cs="Arial"/>
          <w:color w:val="auto"/>
        </w:rPr>
        <w:t xml:space="preserve"> and</w:t>
      </w:r>
      <w:r w:rsidR="00180665" w:rsidRPr="00664592">
        <w:rPr>
          <w:rFonts w:cs="Arial"/>
          <w:color w:val="auto"/>
        </w:rPr>
        <w:t xml:space="preserve"> minimising risk through public awareness.</w:t>
      </w:r>
    </w:p>
    <w:p w14:paraId="54673819" w14:textId="24A71AB1" w:rsidR="00150197" w:rsidRPr="00022328" w:rsidRDefault="00CC0D6A" w:rsidP="00150197">
      <w:pPr>
        <w:rPr>
          <w:rFonts w:cs="Arial"/>
          <w:color w:val="auto"/>
        </w:rPr>
      </w:pPr>
      <w:r>
        <w:rPr>
          <w:rFonts w:cs="Arial"/>
          <w:color w:val="auto"/>
        </w:rPr>
        <w:t>Sea wracks have important ecological value and t</w:t>
      </w:r>
      <w:r w:rsidR="00150197" w:rsidRPr="00022328">
        <w:rPr>
          <w:rFonts w:cs="Arial"/>
          <w:color w:val="auto"/>
        </w:rPr>
        <w:t xml:space="preserve">he preferred approach </w:t>
      </w:r>
      <w:r>
        <w:rPr>
          <w:rFonts w:cs="Arial"/>
          <w:color w:val="auto"/>
        </w:rPr>
        <w:t xml:space="preserve">for managing sea wracks </w:t>
      </w:r>
      <w:r w:rsidR="00150197" w:rsidRPr="00022328">
        <w:rPr>
          <w:rFonts w:cs="Arial"/>
          <w:color w:val="auto"/>
        </w:rPr>
        <w:t xml:space="preserve">is to let natural processes (tides) remove </w:t>
      </w:r>
      <w:r>
        <w:rPr>
          <w:rFonts w:cs="Arial"/>
          <w:color w:val="auto"/>
        </w:rPr>
        <w:t>them</w:t>
      </w:r>
      <w:r w:rsidR="00150197" w:rsidRPr="00022328">
        <w:rPr>
          <w:rFonts w:cs="Arial"/>
          <w:color w:val="auto"/>
        </w:rPr>
        <w:t xml:space="preserve"> from beaches</w:t>
      </w:r>
      <w:r>
        <w:rPr>
          <w:rFonts w:cs="Arial"/>
          <w:color w:val="auto"/>
        </w:rPr>
        <w:t xml:space="preserve">. </w:t>
      </w:r>
      <w:r w:rsidR="00150197" w:rsidRPr="00022328">
        <w:rPr>
          <w:rFonts w:cs="Arial"/>
          <w:color w:val="auto"/>
        </w:rPr>
        <w:t xml:space="preserve">Sea wracks </w:t>
      </w:r>
      <w:r>
        <w:rPr>
          <w:rFonts w:cs="Arial"/>
          <w:color w:val="auto"/>
        </w:rPr>
        <w:t>can</w:t>
      </w:r>
      <w:r w:rsidR="00150197" w:rsidRPr="00022328">
        <w:rPr>
          <w:rFonts w:cs="Arial"/>
          <w:color w:val="auto"/>
        </w:rPr>
        <w:t xml:space="preserve"> generate unpleasant odours and</w:t>
      </w:r>
      <w:r>
        <w:rPr>
          <w:rFonts w:cs="Arial"/>
          <w:color w:val="auto"/>
        </w:rPr>
        <w:t xml:space="preserve"> occasionally can pose a risk to i</w:t>
      </w:r>
      <w:r w:rsidR="00150197" w:rsidRPr="00022328">
        <w:rPr>
          <w:rFonts w:cs="Arial"/>
          <w:color w:val="auto"/>
        </w:rPr>
        <w:t>nfrastructure or human health. In some cases, sea wracks will be removed, generally with earth moving equipment.</w:t>
      </w:r>
      <w:r>
        <w:rPr>
          <w:rFonts w:cs="Arial"/>
          <w:color w:val="auto"/>
        </w:rPr>
        <w:t xml:space="preserve"> </w:t>
      </w:r>
      <w:r w:rsidR="00150197" w:rsidRPr="00022328">
        <w:rPr>
          <w:rFonts w:cs="Arial"/>
          <w:color w:val="auto"/>
        </w:rPr>
        <w:t xml:space="preserve">Typical arrangements in Queensland include that Local Governments respond to reports about sea wrack, including for amenity, </w:t>
      </w:r>
      <w:proofErr w:type="gramStart"/>
      <w:r w:rsidR="00150197" w:rsidRPr="00022328">
        <w:rPr>
          <w:rFonts w:cs="Arial"/>
          <w:color w:val="auto"/>
        </w:rPr>
        <w:t>nuisance</w:t>
      </w:r>
      <w:proofErr w:type="gramEnd"/>
      <w:r w:rsidR="00150197" w:rsidRPr="00022328">
        <w:rPr>
          <w:rFonts w:cs="Arial"/>
          <w:color w:val="auto"/>
        </w:rPr>
        <w:t xml:space="preserve"> and public health.</w:t>
      </w:r>
    </w:p>
    <w:p w14:paraId="2DCF0F6E" w14:textId="11F195AB" w:rsidR="00F22E9A" w:rsidRPr="00706721" w:rsidRDefault="00CC0D6A" w:rsidP="00706721">
      <w:pPr>
        <w:widowControl/>
        <w:spacing w:before="0" w:after="0"/>
      </w:pPr>
      <w:r>
        <w:rPr>
          <w:rFonts w:cs="Arial"/>
          <w:color w:val="auto"/>
        </w:rPr>
        <w:t xml:space="preserve">Physical removal is </w:t>
      </w:r>
      <w:r w:rsidR="00691C82">
        <w:rPr>
          <w:rFonts w:cs="Arial"/>
          <w:color w:val="auto"/>
        </w:rPr>
        <w:t>undertaken with</w:t>
      </w:r>
      <w:r>
        <w:rPr>
          <w:rFonts w:cs="Arial"/>
          <w:color w:val="auto"/>
        </w:rPr>
        <w:t xml:space="preserve"> </w:t>
      </w:r>
      <w:r w:rsidR="00180665">
        <w:rPr>
          <w:rFonts w:cs="Arial"/>
          <w:color w:val="auto"/>
        </w:rPr>
        <w:t xml:space="preserve">heavy machinery. This is an expensive operation and requires a good understanding of the potential health risks </w:t>
      </w:r>
      <w:r w:rsidR="00025A55">
        <w:rPr>
          <w:rFonts w:cs="Arial"/>
          <w:color w:val="auto"/>
        </w:rPr>
        <w:t xml:space="preserve">to workers </w:t>
      </w:r>
      <w:r w:rsidR="006C0F64">
        <w:rPr>
          <w:rFonts w:cs="Arial"/>
          <w:color w:val="auto"/>
        </w:rPr>
        <w:t xml:space="preserve">and the public </w:t>
      </w:r>
      <w:r w:rsidR="00180665">
        <w:rPr>
          <w:rFonts w:cs="Arial"/>
          <w:color w:val="auto"/>
        </w:rPr>
        <w:t xml:space="preserve">and how to mitigate them. </w:t>
      </w:r>
      <w:r w:rsidR="00706721">
        <w:t xml:space="preserve">Physical removal tends to only takes place during the warmer months (October to March). </w:t>
      </w:r>
      <w:r w:rsidR="00180665">
        <w:rPr>
          <w:rFonts w:cs="Arial"/>
          <w:color w:val="auto"/>
        </w:rPr>
        <w:t xml:space="preserve">There also </w:t>
      </w:r>
      <w:r w:rsidR="00BC67E9">
        <w:rPr>
          <w:rFonts w:cs="Arial"/>
          <w:color w:val="auto"/>
        </w:rPr>
        <w:t>must</w:t>
      </w:r>
      <w:r w:rsidR="00180665">
        <w:rPr>
          <w:rFonts w:cs="Arial"/>
          <w:color w:val="auto"/>
        </w:rPr>
        <w:t xml:space="preserve"> be a safe location available </w:t>
      </w:r>
      <w:r w:rsidR="006C0F64">
        <w:rPr>
          <w:rFonts w:cs="Arial"/>
          <w:color w:val="auto"/>
        </w:rPr>
        <w:t xml:space="preserve">for the </w:t>
      </w:r>
      <w:r w:rsidR="00025A55">
        <w:rPr>
          <w:rFonts w:cs="Arial"/>
          <w:color w:val="auto"/>
        </w:rPr>
        <w:t>dispos</w:t>
      </w:r>
      <w:r w:rsidR="006C0F64">
        <w:rPr>
          <w:rFonts w:cs="Arial"/>
          <w:color w:val="auto"/>
        </w:rPr>
        <w:t>al</w:t>
      </w:r>
      <w:r w:rsidR="00025A55">
        <w:rPr>
          <w:rFonts w:cs="Arial"/>
          <w:color w:val="auto"/>
        </w:rPr>
        <w:t xml:space="preserve"> of the removed </w:t>
      </w:r>
      <w:r w:rsidR="00180665">
        <w:rPr>
          <w:rFonts w:cs="Arial"/>
          <w:color w:val="auto"/>
        </w:rPr>
        <w:t xml:space="preserve">material. </w:t>
      </w:r>
    </w:p>
    <w:p w14:paraId="7B8FAE59" w14:textId="2527F17E" w:rsidR="00F618B0" w:rsidRDefault="00180665" w:rsidP="00BE3934">
      <w:pPr>
        <w:rPr>
          <w:rFonts w:cs="Arial"/>
        </w:rPr>
      </w:pPr>
      <w:r w:rsidRPr="00664592">
        <w:rPr>
          <w:rFonts w:cs="Arial"/>
        </w:rPr>
        <w:t xml:space="preserve">The </w:t>
      </w:r>
      <w:r w:rsidR="00706721">
        <w:rPr>
          <w:rFonts w:cs="Arial"/>
        </w:rPr>
        <w:t xml:space="preserve">main </w:t>
      </w:r>
      <w:r w:rsidRPr="00664592">
        <w:rPr>
          <w:rFonts w:cs="Arial"/>
        </w:rPr>
        <w:t xml:space="preserve">steps </w:t>
      </w:r>
      <w:r>
        <w:rPr>
          <w:rFonts w:cs="Arial"/>
        </w:rPr>
        <w:t>to resolution are outlined below.</w:t>
      </w:r>
    </w:p>
    <w:p w14:paraId="52207FCC" w14:textId="094A0144" w:rsidR="00F618B0" w:rsidRPr="00664592" w:rsidRDefault="00180665" w:rsidP="00AA5D1A">
      <w:pPr>
        <w:pStyle w:val="ListParagraph"/>
        <w:numPr>
          <w:ilvl w:val="0"/>
          <w:numId w:val="8"/>
        </w:numPr>
        <w:spacing w:before="120" w:after="120"/>
        <w:rPr>
          <w:rFonts w:ascii="Arial" w:hAnsi="Arial" w:cs="Arial"/>
          <w:b/>
          <w:bCs/>
          <w:sz w:val="20"/>
          <w:szCs w:val="20"/>
        </w:rPr>
      </w:pPr>
      <w:r w:rsidRPr="00664592">
        <w:rPr>
          <w:rFonts w:ascii="Arial" w:hAnsi="Arial" w:cs="Arial"/>
          <w:b/>
          <w:bCs/>
          <w:sz w:val="20"/>
          <w:szCs w:val="20"/>
        </w:rPr>
        <w:t>Initiation</w:t>
      </w:r>
    </w:p>
    <w:p w14:paraId="1A28969C" w14:textId="061083BE" w:rsidR="004525D1" w:rsidRDefault="00180665" w:rsidP="004525D1">
      <w:pPr>
        <w:widowControl/>
        <w:rPr>
          <w:rFonts w:cs="Arial"/>
          <w:color w:val="auto"/>
        </w:rPr>
      </w:pPr>
      <w:r w:rsidRPr="00F12301">
        <w:rPr>
          <w:rFonts w:cs="Arial"/>
        </w:rPr>
        <w:t xml:space="preserve">As people may see the issue of sea wrack/HAB from different perspectives (environmental, health, </w:t>
      </w:r>
      <w:r w:rsidR="00F20C3D">
        <w:rPr>
          <w:rFonts w:cs="Arial"/>
        </w:rPr>
        <w:t xml:space="preserve">nuisance, </w:t>
      </w:r>
      <w:r w:rsidRPr="00F12301">
        <w:rPr>
          <w:rFonts w:cs="Arial"/>
        </w:rPr>
        <w:t xml:space="preserve">aesthetic) it is important that the inquirer can easily contact </w:t>
      </w:r>
      <w:r>
        <w:rPr>
          <w:rFonts w:cs="Arial"/>
        </w:rPr>
        <w:t xml:space="preserve">the </w:t>
      </w:r>
      <w:r w:rsidRPr="00F12301">
        <w:rPr>
          <w:rFonts w:cs="Arial"/>
        </w:rPr>
        <w:t>appropriate agenc</w:t>
      </w:r>
      <w:r>
        <w:rPr>
          <w:rFonts w:cs="Arial"/>
        </w:rPr>
        <w:t>y</w:t>
      </w:r>
      <w:r w:rsidRPr="00F12301">
        <w:rPr>
          <w:rFonts w:cs="Arial"/>
        </w:rPr>
        <w:t xml:space="preserve"> through existing channels</w:t>
      </w:r>
      <w:r w:rsidR="00A003C4">
        <w:rPr>
          <w:rFonts w:cs="Arial"/>
        </w:rPr>
        <w:t xml:space="preserve">. </w:t>
      </w:r>
      <w:bookmarkStart w:id="19" w:name="_Hlk79402035"/>
      <w:r w:rsidR="004525D1">
        <w:rPr>
          <w:rFonts w:cs="Arial"/>
          <w:color w:val="auto"/>
        </w:rPr>
        <w:t>For most matters relating to algae washed up on beaches and foreshores and associated odours or public health concerns, the best point of contact for the commun</w:t>
      </w:r>
      <w:r w:rsidR="004525D1" w:rsidRPr="00163258">
        <w:rPr>
          <w:rFonts w:cs="Arial"/>
        </w:rPr>
        <w:t>ity is the relevant local council.</w:t>
      </w:r>
    </w:p>
    <w:p w14:paraId="1255FD66" w14:textId="16E7A6F2" w:rsidR="00EA2D2D" w:rsidRDefault="004525D1" w:rsidP="00EA2D2D">
      <w:pPr>
        <w:widowControl/>
        <w:rPr>
          <w:rFonts w:cs="Arial"/>
          <w:color w:val="auto"/>
        </w:rPr>
      </w:pPr>
      <w:r>
        <w:rPr>
          <w:rFonts w:cs="Arial"/>
          <w:color w:val="auto"/>
        </w:rPr>
        <w:t xml:space="preserve">If a community member has concerns about </w:t>
      </w:r>
      <w:r w:rsidR="0046705B">
        <w:rPr>
          <w:rFonts w:cs="Arial"/>
          <w:color w:val="auto"/>
        </w:rPr>
        <w:t xml:space="preserve">a significant </w:t>
      </w:r>
      <w:r>
        <w:rPr>
          <w:rFonts w:cs="Arial"/>
          <w:color w:val="auto"/>
        </w:rPr>
        <w:t xml:space="preserve">pollution </w:t>
      </w:r>
      <w:r w:rsidR="000630C7">
        <w:rPr>
          <w:rFonts w:cs="Arial"/>
          <w:color w:val="auto"/>
        </w:rPr>
        <w:t>event,</w:t>
      </w:r>
      <w:r w:rsidR="0046705B">
        <w:rPr>
          <w:rFonts w:cs="Arial"/>
          <w:color w:val="auto"/>
        </w:rPr>
        <w:t xml:space="preserve"> </w:t>
      </w:r>
      <w:r w:rsidR="005251A6">
        <w:rPr>
          <w:rFonts w:cs="Arial"/>
          <w:color w:val="auto"/>
        </w:rPr>
        <w:t xml:space="preserve">they </w:t>
      </w:r>
      <w:r w:rsidR="0046705B">
        <w:rPr>
          <w:rFonts w:cs="Arial"/>
          <w:color w:val="auto"/>
        </w:rPr>
        <w:t>can</w:t>
      </w:r>
      <w:r>
        <w:rPr>
          <w:rFonts w:cs="Arial"/>
          <w:color w:val="auto"/>
        </w:rPr>
        <w:t xml:space="preserve"> contact the Department of Environment and Science Pollution Hotline</w:t>
      </w:r>
      <w:r w:rsidR="0046705B">
        <w:rPr>
          <w:rFonts w:cs="Arial"/>
          <w:color w:val="auto"/>
        </w:rPr>
        <w:t>.</w:t>
      </w:r>
      <w:r w:rsidR="005251A6">
        <w:rPr>
          <w:rFonts w:cs="Arial"/>
          <w:color w:val="auto"/>
        </w:rPr>
        <w:t xml:space="preserve">  </w:t>
      </w:r>
    </w:p>
    <w:p w14:paraId="3D0C4A1D" w14:textId="17FFE59E" w:rsidR="004525D1" w:rsidRDefault="005C7DEE" w:rsidP="004525D1">
      <w:pPr>
        <w:widowControl/>
        <w:rPr>
          <w:rFonts w:cs="Arial"/>
          <w:color w:val="auto"/>
        </w:rPr>
      </w:pPr>
      <w:r w:rsidRPr="00FA64CD">
        <w:rPr>
          <w:rFonts w:cs="Arial"/>
        </w:rPr>
        <w:t xml:space="preserve">If the enquiry relates to the removal of marine plants on the foreshore, organisations and the community can </w:t>
      </w:r>
      <w:r w:rsidR="00FA64CD" w:rsidRPr="00FA64CD">
        <w:rPr>
          <w:rFonts w:cs="Arial"/>
        </w:rPr>
        <w:t>contact the</w:t>
      </w:r>
      <w:r w:rsidR="00EA2D2D" w:rsidRPr="00FA64CD">
        <w:rPr>
          <w:rFonts w:cs="Arial"/>
        </w:rPr>
        <w:t xml:space="preserve"> Department of Agriculture and Fisheries Call Centre. </w:t>
      </w:r>
    </w:p>
    <w:bookmarkEnd w:id="19"/>
    <w:p w14:paraId="259B97E6" w14:textId="24D1C2A6" w:rsidR="00F618B0" w:rsidRPr="00664592" w:rsidRDefault="00180665" w:rsidP="00AA5D1A">
      <w:pPr>
        <w:pStyle w:val="ListParagraph"/>
        <w:numPr>
          <w:ilvl w:val="0"/>
          <w:numId w:val="8"/>
        </w:numPr>
        <w:spacing w:before="120" w:after="120"/>
        <w:rPr>
          <w:rFonts w:ascii="Arial" w:hAnsi="Arial" w:cs="Arial"/>
          <w:b/>
          <w:bCs/>
          <w:sz w:val="20"/>
          <w:szCs w:val="20"/>
        </w:rPr>
      </w:pPr>
      <w:r w:rsidRPr="00664592">
        <w:rPr>
          <w:rFonts w:ascii="Arial" w:hAnsi="Arial" w:cs="Arial"/>
          <w:b/>
          <w:bCs/>
          <w:sz w:val="20"/>
          <w:szCs w:val="20"/>
        </w:rPr>
        <w:t>Information</w:t>
      </w:r>
    </w:p>
    <w:p w14:paraId="5D1F29B2" w14:textId="51AA1F68" w:rsidR="00F618B0" w:rsidRPr="00F12301" w:rsidRDefault="00180665" w:rsidP="00015572">
      <w:pPr>
        <w:rPr>
          <w:rFonts w:cs="Arial"/>
        </w:rPr>
      </w:pPr>
      <w:r>
        <w:rPr>
          <w:rFonts w:cs="Arial"/>
        </w:rPr>
        <w:t>Depending on the nature of the inquiry</w:t>
      </w:r>
      <w:r w:rsidRPr="00F12301">
        <w:rPr>
          <w:rFonts w:cs="Arial"/>
        </w:rPr>
        <w:t xml:space="preserve">, the local response officer can provide the requested </w:t>
      </w:r>
      <w:r w:rsidR="00F20C3D">
        <w:rPr>
          <w:rFonts w:cs="Arial"/>
        </w:rPr>
        <w:t xml:space="preserve">information or </w:t>
      </w:r>
      <w:r w:rsidRPr="00F12301">
        <w:rPr>
          <w:rFonts w:cs="Arial"/>
        </w:rPr>
        <w:t>advice, direct the inquirer to the agency web site, or to the relevant agency’s expert. Inquiries should be handled at a local level unless there are regional aspects to the issue.</w:t>
      </w:r>
    </w:p>
    <w:p w14:paraId="0F8F7506" w14:textId="0C88326B" w:rsidR="00F618B0" w:rsidRPr="00664592" w:rsidRDefault="00180665" w:rsidP="00AA5D1A">
      <w:pPr>
        <w:pStyle w:val="ListParagraph"/>
        <w:numPr>
          <w:ilvl w:val="0"/>
          <w:numId w:val="8"/>
        </w:numPr>
        <w:spacing w:before="120" w:after="120"/>
        <w:rPr>
          <w:rFonts w:ascii="Arial" w:hAnsi="Arial" w:cs="Arial"/>
          <w:b/>
          <w:bCs/>
          <w:sz w:val="20"/>
          <w:szCs w:val="20"/>
        </w:rPr>
      </w:pPr>
      <w:r w:rsidRPr="00664592">
        <w:rPr>
          <w:rFonts w:ascii="Arial" w:hAnsi="Arial" w:cs="Arial"/>
          <w:b/>
          <w:bCs/>
          <w:sz w:val="20"/>
          <w:szCs w:val="20"/>
        </w:rPr>
        <w:t>Inspection</w:t>
      </w:r>
      <w:r w:rsidR="001E016B">
        <w:rPr>
          <w:rFonts w:ascii="Arial" w:hAnsi="Arial" w:cs="Arial"/>
          <w:b/>
          <w:bCs/>
          <w:sz w:val="20"/>
          <w:szCs w:val="20"/>
        </w:rPr>
        <w:t xml:space="preserve"> and Identification</w:t>
      </w:r>
    </w:p>
    <w:p w14:paraId="7D952074" w14:textId="77777777" w:rsidR="00C37543" w:rsidRDefault="00180665" w:rsidP="00C37543">
      <w:pPr>
        <w:rPr>
          <w:rFonts w:cs="Arial"/>
        </w:rPr>
      </w:pPr>
      <w:r w:rsidRPr="00F12301">
        <w:rPr>
          <w:rFonts w:cs="Arial"/>
        </w:rPr>
        <w:t xml:space="preserve">If a report is received of sea wrack </w:t>
      </w:r>
      <w:r w:rsidR="00FB3BF4">
        <w:rPr>
          <w:rFonts w:cs="Arial"/>
        </w:rPr>
        <w:t>(</w:t>
      </w:r>
      <w:r w:rsidR="00715303">
        <w:rPr>
          <w:rFonts w:cs="Arial"/>
        </w:rPr>
        <w:t>and</w:t>
      </w:r>
      <w:r w:rsidRPr="00F12301">
        <w:rPr>
          <w:rFonts w:cs="Arial"/>
        </w:rPr>
        <w:t xml:space="preserve"> potentially HAB</w:t>
      </w:r>
      <w:r w:rsidR="00FB3BF4">
        <w:rPr>
          <w:rFonts w:cs="Arial"/>
        </w:rPr>
        <w:t>)</w:t>
      </w:r>
      <w:r w:rsidRPr="00F12301">
        <w:rPr>
          <w:rFonts w:cs="Arial"/>
        </w:rPr>
        <w:t xml:space="preserve"> the local response officer should confirm the location and details followed by a site inspection. The inspection by an experienced officer should </w:t>
      </w:r>
      <w:r w:rsidR="00F20C3D">
        <w:rPr>
          <w:rFonts w:cs="Arial"/>
        </w:rPr>
        <w:t xml:space="preserve">be able to </w:t>
      </w:r>
      <w:r w:rsidRPr="00F12301">
        <w:rPr>
          <w:rFonts w:cs="Arial"/>
        </w:rPr>
        <w:t xml:space="preserve">determine if it is a potential environmental or health risk (HAB) or </w:t>
      </w:r>
      <w:r w:rsidR="00F20C3D">
        <w:rPr>
          <w:rFonts w:cs="Arial"/>
        </w:rPr>
        <w:t xml:space="preserve">a nuisance or </w:t>
      </w:r>
      <w:r w:rsidRPr="00F12301">
        <w:rPr>
          <w:rFonts w:cs="Arial"/>
        </w:rPr>
        <w:t xml:space="preserve">aesthetic issue (odour and/or visually unpleasant). If HAB is suspected, samples </w:t>
      </w:r>
      <w:r w:rsidR="001F04B7">
        <w:rPr>
          <w:rFonts w:cs="Arial"/>
        </w:rPr>
        <w:t>could</w:t>
      </w:r>
      <w:r w:rsidR="001F04B7" w:rsidRPr="00F12301">
        <w:rPr>
          <w:rFonts w:cs="Arial"/>
        </w:rPr>
        <w:t xml:space="preserve"> </w:t>
      </w:r>
      <w:r w:rsidRPr="00F12301">
        <w:rPr>
          <w:rFonts w:cs="Arial"/>
        </w:rPr>
        <w:t>be taken for laboratory analysis to confirm</w:t>
      </w:r>
      <w:r w:rsidR="00F20C3D">
        <w:rPr>
          <w:rFonts w:cs="Arial"/>
        </w:rPr>
        <w:t xml:space="preserve"> its presence and</w:t>
      </w:r>
      <w:r w:rsidRPr="00F12301">
        <w:rPr>
          <w:rFonts w:cs="Arial"/>
        </w:rPr>
        <w:t xml:space="preserve"> potential toxicity</w:t>
      </w:r>
      <w:r w:rsidR="00C37543">
        <w:rPr>
          <w:rFonts w:cs="Arial"/>
        </w:rPr>
        <w:t>.</w:t>
      </w:r>
    </w:p>
    <w:p w14:paraId="5EFBBA46" w14:textId="0434B0B5" w:rsidR="008600ED" w:rsidRPr="00F12301" w:rsidRDefault="004525D1" w:rsidP="00015572">
      <w:pPr>
        <w:rPr>
          <w:rFonts w:cs="Arial"/>
        </w:rPr>
      </w:pPr>
      <w:r>
        <w:lastRenderedPageBreak/>
        <w:t xml:space="preserve">Councils in </w:t>
      </w:r>
      <w:proofErr w:type="gramStart"/>
      <w:r w:rsidR="000630C7">
        <w:t>South East</w:t>
      </w:r>
      <w:proofErr w:type="gramEnd"/>
      <w:r w:rsidR="000630C7">
        <w:t xml:space="preserve"> Queensland </w:t>
      </w:r>
      <w:r>
        <w:t xml:space="preserve">generally inspect beaches using their work teams or in response to complaints received. If sea wrack has accumulated, Environmental Health Officers may also carry out sampling and testing to determine if it is </w:t>
      </w:r>
      <w:r w:rsidRPr="00F12301">
        <w:rPr>
          <w:rFonts w:cs="Arial"/>
        </w:rPr>
        <w:t xml:space="preserve">potential environmental or health risk or </w:t>
      </w:r>
      <w:r>
        <w:rPr>
          <w:rFonts w:cs="Arial"/>
        </w:rPr>
        <w:t xml:space="preserve">a nuisance/odour </w:t>
      </w:r>
      <w:r w:rsidRPr="00F12301">
        <w:rPr>
          <w:rFonts w:cs="Arial"/>
        </w:rPr>
        <w:t>issue</w:t>
      </w:r>
      <w:r>
        <w:rPr>
          <w:rFonts w:cs="Arial"/>
        </w:rPr>
        <w:t>.</w:t>
      </w:r>
      <w:r w:rsidRPr="00F12301">
        <w:rPr>
          <w:rFonts w:cs="Arial"/>
        </w:rPr>
        <w:t xml:space="preserve"> </w:t>
      </w:r>
    </w:p>
    <w:p w14:paraId="557E68B2" w14:textId="6E53E87A" w:rsidR="00F618B0" w:rsidRPr="00664592" w:rsidRDefault="00180665" w:rsidP="00AA5D1A">
      <w:pPr>
        <w:pStyle w:val="ListParagraph"/>
        <w:numPr>
          <w:ilvl w:val="0"/>
          <w:numId w:val="8"/>
        </w:numPr>
        <w:spacing w:before="120" w:after="120"/>
        <w:rPr>
          <w:rFonts w:ascii="Arial" w:hAnsi="Arial" w:cs="Arial"/>
          <w:b/>
          <w:bCs/>
          <w:sz w:val="20"/>
          <w:szCs w:val="20"/>
        </w:rPr>
      </w:pPr>
      <w:r w:rsidRPr="00664592">
        <w:rPr>
          <w:rFonts w:ascii="Arial" w:hAnsi="Arial" w:cs="Arial"/>
          <w:b/>
          <w:bCs/>
          <w:sz w:val="20"/>
          <w:szCs w:val="20"/>
        </w:rPr>
        <w:t>Communication</w:t>
      </w:r>
    </w:p>
    <w:p w14:paraId="6D836B33" w14:textId="730E0989" w:rsidR="00F618B0" w:rsidRPr="00F12301" w:rsidRDefault="00180665" w:rsidP="00C37543">
      <w:pPr>
        <w:widowControl/>
        <w:rPr>
          <w:rFonts w:cs="Arial"/>
        </w:rPr>
      </w:pPr>
      <w:r w:rsidRPr="00F12301">
        <w:rPr>
          <w:rFonts w:cs="Arial"/>
        </w:rPr>
        <w:t xml:space="preserve">The results of the analysis should be communicated to the inquirer. If the presence of HAB is confirmed the local response agency should provide advice to the local community through </w:t>
      </w:r>
      <w:r w:rsidR="00DC59FE">
        <w:rPr>
          <w:rFonts w:cs="Arial"/>
        </w:rPr>
        <w:t xml:space="preserve">established media and social media channels. Standard warning signs </w:t>
      </w:r>
      <w:r w:rsidR="00D57581">
        <w:rPr>
          <w:rFonts w:cs="Arial"/>
        </w:rPr>
        <w:t xml:space="preserve">(see Figure 5) </w:t>
      </w:r>
      <w:r w:rsidR="003F3132">
        <w:rPr>
          <w:rFonts w:cs="Arial"/>
        </w:rPr>
        <w:t xml:space="preserve">should also be erected </w:t>
      </w:r>
      <w:r w:rsidRPr="00F12301">
        <w:rPr>
          <w:rFonts w:cs="Arial"/>
        </w:rPr>
        <w:t>and plan</w:t>
      </w:r>
      <w:r w:rsidR="00F62A9F">
        <w:rPr>
          <w:rFonts w:cs="Arial"/>
        </w:rPr>
        <w:t>s</w:t>
      </w:r>
      <w:r w:rsidRPr="00F12301">
        <w:rPr>
          <w:rFonts w:cs="Arial"/>
        </w:rPr>
        <w:t xml:space="preserve"> to address the issue </w:t>
      </w:r>
      <w:r w:rsidR="003F3132">
        <w:rPr>
          <w:rFonts w:cs="Arial"/>
        </w:rPr>
        <w:t xml:space="preserve">be developed, </w:t>
      </w:r>
      <w:proofErr w:type="gramStart"/>
      <w:r w:rsidR="003F3132">
        <w:rPr>
          <w:rFonts w:cs="Arial"/>
        </w:rPr>
        <w:t>implemented</w:t>
      </w:r>
      <w:proofErr w:type="gramEnd"/>
      <w:r w:rsidR="003F3132">
        <w:rPr>
          <w:rFonts w:cs="Arial"/>
        </w:rPr>
        <w:t xml:space="preserve"> and communicated. </w:t>
      </w:r>
    </w:p>
    <w:p w14:paraId="65B46B00" w14:textId="65D44978" w:rsidR="00F618B0" w:rsidRPr="00664592" w:rsidRDefault="00180665" w:rsidP="00AA5D1A">
      <w:pPr>
        <w:pStyle w:val="ListParagraph"/>
        <w:numPr>
          <w:ilvl w:val="0"/>
          <w:numId w:val="8"/>
        </w:numPr>
        <w:spacing w:before="120" w:after="120"/>
        <w:rPr>
          <w:rFonts w:ascii="Arial" w:hAnsi="Arial" w:cs="Arial"/>
          <w:b/>
          <w:bCs/>
          <w:sz w:val="20"/>
          <w:szCs w:val="20"/>
        </w:rPr>
      </w:pPr>
      <w:r w:rsidRPr="00664592">
        <w:rPr>
          <w:rFonts w:ascii="Arial" w:hAnsi="Arial" w:cs="Arial"/>
          <w:b/>
          <w:bCs/>
          <w:sz w:val="20"/>
          <w:szCs w:val="20"/>
        </w:rPr>
        <w:t>Resolution</w:t>
      </w:r>
    </w:p>
    <w:p w14:paraId="7B8548AA" w14:textId="5F3A5CD7" w:rsidR="00C37543" w:rsidRDefault="00180665" w:rsidP="00C37543">
      <w:pPr>
        <w:widowControl/>
        <w:rPr>
          <w:rFonts w:cs="Arial"/>
        </w:rPr>
      </w:pPr>
      <w:r>
        <w:rPr>
          <w:rFonts w:cs="Arial"/>
        </w:rPr>
        <w:t>I</w:t>
      </w:r>
      <w:r w:rsidRPr="00F12301">
        <w:rPr>
          <w:rFonts w:cs="Arial"/>
        </w:rPr>
        <w:t xml:space="preserve">f not removed by natural processes (wind, </w:t>
      </w:r>
      <w:proofErr w:type="gramStart"/>
      <w:r w:rsidRPr="00F12301">
        <w:rPr>
          <w:rFonts w:cs="Arial"/>
        </w:rPr>
        <w:t>waves</w:t>
      </w:r>
      <w:proofErr w:type="gramEnd"/>
      <w:r w:rsidRPr="00F12301">
        <w:rPr>
          <w:rFonts w:cs="Arial"/>
        </w:rPr>
        <w:t xml:space="preserve"> and tides) within a reasonable time</w:t>
      </w:r>
      <w:r w:rsidR="00DB29FA">
        <w:rPr>
          <w:rFonts w:cs="Arial"/>
        </w:rPr>
        <w:t xml:space="preserve"> and if it poses a risk to infrastructure or health</w:t>
      </w:r>
      <w:r w:rsidR="00E02426">
        <w:rPr>
          <w:rFonts w:cs="Arial"/>
        </w:rPr>
        <w:t>,</w:t>
      </w:r>
      <w:r w:rsidRPr="00F12301">
        <w:rPr>
          <w:rFonts w:cs="Arial"/>
        </w:rPr>
        <w:t xml:space="preserve"> </w:t>
      </w:r>
      <w:r w:rsidR="00CA5307">
        <w:rPr>
          <w:rFonts w:cs="Arial"/>
        </w:rPr>
        <w:t xml:space="preserve">then consideration should be given to the removal and disposal of </w:t>
      </w:r>
      <w:r>
        <w:rPr>
          <w:rFonts w:cs="Arial"/>
        </w:rPr>
        <w:t>s</w:t>
      </w:r>
      <w:r w:rsidRPr="00F12301">
        <w:rPr>
          <w:rFonts w:cs="Arial"/>
        </w:rPr>
        <w:t xml:space="preserve">ea wrack subject to permits and approval. If analysis confirms the presence of HAB then removal should be undertaken by persons </w:t>
      </w:r>
      <w:r w:rsidR="003F3132">
        <w:rPr>
          <w:rFonts w:cs="Arial"/>
        </w:rPr>
        <w:t xml:space="preserve">trained in </w:t>
      </w:r>
      <w:r w:rsidRPr="00F12301">
        <w:rPr>
          <w:rFonts w:cs="Arial"/>
        </w:rPr>
        <w:t>the health and safety aspects of working with HAB</w:t>
      </w:r>
      <w:bookmarkEnd w:id="18"/>
      <w:r>
        <w:rPr>
          <w:rFonts w:cs="Arial"/>
        </w:rPr>
        <w:t>.</w:t>
      </w:r>
      <w:r w:rsidR="00C37543">
        <w:rPr>
          <w:rFonts w:cs="Arial"/>
        </w:rPr>
        <w:t xml:space="preserve"> </w:t>
      </w:r>
    </w:p>
    <w:p w14:paraId="34BDDC68" w14:textId="05E4B91D" w:rsidR="00985053" w:rsidRDefault="00985053" w:rsidP="00C37543">
      <w:pPr>
        <w:widowControl/>
        <w:rPr>
          <w:rFonts w:cs="Arial"/>
        </w:rPr>
      </w:pPr>
      <w:r w:rsidRPr="00D55CE2">
        <w:rPr>
          <w:rFonts w:cs="Arial"/>
          <w:color w:val="auto"/>
        </w:rPr>
        <w:t xml:space="preserve">All marine plants are protected under Queensland law through provisions of the Fisheries Act 1994. The destruction, </w:t>
      </w:r>
      <w:proofErr w:type="gramStart"/>
      <w:r w:rsidRPr="00D55CE2">
        <w:rPr>
          <w:rFonts w:cs="Arial"/>
          <w:color w:val="auto"/>
        </w:rPr>
        <w:t>damage</w:t>
      </w:r>
      <w:proofErr w:type="gramEnd"/>
      <w:r w:rsidRPr="00D55CE2">
        <w:rPr>
          <w:rFonts w:cs="Arial"/>
          <w:color w:val="auto"/>
        </w:rPr>
        <w:t xml:space="preserve"> or disturbance of marine plants without prior approval is prohibited.</w:t>
      </w:r>
      <w:r>
        <w:rPr>
          <w:rFonts w:cs="Arial"/>
          <w:color w:val="auto"/>
        </w:rPr>
        <w:t xml:space="preserve">  Some activities are permitted under the Accepted Development Requirements for operational work that is the removal, destruction or damage of marine plants: </w:t>
      </w:r>
      <w:hyperlink r:id="rId27" w:history="1">
        <w:r>
          <w:rPr>
            <w:rStyle w:val="Hyperlink"/>
          </w:rPr>
          <w:t>daf-adr-marine-plants.pdf</w:t>
        </w:r>
      </w:hyperlink>
      <w:r>
        <w:t xml:space="preserve">.  This includes providing for the removal from beaches and foreshores of unattached, decomposing marine plant material that has become a public health issue; and algae or cyanobacteria that is toxic or has become a public health issue.  </w:t>
      </w:r>
    </w:p>
    <w:p w14:paraId="3E9469A6" w14:textId="517D513F" w:rsidR="001E7767" w:rsidRPr="00122C69" w:rsidRDefault="00180665" w:rsidP="00022328">
      <w:pPr>
        <w:widowControl/>
      </w:pPr>
      <w:r w:rsidRPr="001E7767">
        <w:rPr>
          <w:rFonts w:cs="Arial"/>
        </w:rPr>
        <w:t>Smith (</w:t>
      </w:r>
      <w:r>
        <w:rPr>
          <w:rFonts w:cs="Arial"/>
        </w:rPr>
        <w:t>2017</w:t>
      </w:r>
      <w:r w:rsidRPr="001E7767">
        <w:rPr>
          <w:rFonts w:cs="Arial"/>
        </w:rPr>
        <w:t xml:space="preserve">) recommends that persons working with such </w:t>
      </w:r>
      <w:proofErr w:type="spellStart"/>
      <w:r w:rsidR="00D008D0" w:rsidRPr="008C0A07">
        <w:rPr>
          <w:i/>
          <w:iCs/>
          <w:shd w:val="clear" w:color="auto" w:fill="FFFFFF"/>
        </w:rPr>
        <w:t>L</w:t>
      </w:r>
      <w:r w:rsidR="00D008D0">
        <w:rPr>
          <w:i/>
          <w:iCs/>
          <w:shd w:val="clear" w:color="auto" w:fill="FFFFFF"/>
        </w:rPr>
        <w:t>yngbya</w:t>
      </w:r>
      <w:proofErr w:type="spellEnd"/>
      <w:r w:rsidR="00D008D0">
        <w:rPr>
          <w:i/>
          <w:iCs/>
          <w:shd w:val="clear" w:color="auto" w:fill="FFFFFF"/>
        </w:rPr>
        <w:t xml:space="preserve"> </w:t>
      </w:r>
      <w:proofErr w:type="spellStart"/>
      <w:r w:rsidR="00D008D0" w:rsidRPr="008C0A07">
        <w:rPr>
          <w:i/>
          <w:iCs/>
          <w:shd w:val="clear" w:color="auto" w:fill="FFFFFF"/>
        </w:rPr>
        <w:t>majuscula</w:t>
      </w:r>
      <w:proofErr w:type="spellEnd"/>
      <w:r w:rsidR="00D008D0" w:rsidRPr="001E7767">
        <w:rPr>
          <w:rFonts w:cs="Arial"/>
        </w:rPr>
        <w:t xml:space="preserve"> </w:t>
      </w:r>
      <w:r w:rsidRPr="001E7767">
        <w:rPr>
          <w:rFonts w:cs="Arial"/>
        </w:rPr>
        <w:t xml:space="preserve">material, including collected, piled and potentially composting biomass, should use an organic vapour scrubbing respirator to reduce potential exposure to such compounds. A full-face organic vapour-scrubbing respirator is recommended when working with </w:t>
      </w:r>
      <w:r w:rsidRPr="00122C69">
        <w:t>bulk wet biomass to protect the face and eyes from exposure to vapours.</w:t>
      </w:r>
    </w:p>
    <w:p w14:paraId="2001D432" w14:textId="1151D7E6" w:rsidR="00CC0D6A" w:rsidRDefault="00180665" w:rsidP="00022328">
      <w:pPr>
        <w:widowControl/>
      </w:pPr>
      <w:bookmarkStart w:id="20" w:name="_Conclusions"/>
      <w:bookmarkEnd w:id="20"/>
      <w:r>
        <w:t xml:space="preserve">If on inspection or identification the wrack contains harmful algae such as </w:t>
      </w:r>
      <w:proofErr w:type="spellStart"/>
      <w:r w:rsidRPr="00022328">
        <w:t>Lyngbya</w:t>
      </w:r>
      <w:proofErr w:type="spellEnd"/>
      <w:r>
        <w:t xml:space="preserve"> </w:t>
      </w:r>
      <w:proofErr w:type="spellStart"/>
      <w:r w:rsidR="00984316" w:rsidRPr="00022328">
        <w:t>majuscula</w:t>
      </w:r>
      <w:proofErr w:type="spellEnd"/>
      <w:r w:rsidR="00984316" w:rsidRPr="00984316">
        <w:t xml:space="preserve"> </w:t>
      </w:r>
      <w:r>
        <w:t xml:space="preserve">then it presents a health and safety issue, and warnings should be communicated to the public to prevent contact with the wrack. Depending on the level of risk it may be appropriate to </w:t>
      </w:r>
      <w:r w:rsidR="005E2994">
        <w:t>begin</w:t>
      </w:r>
      <w:r>
        <w:t xml:space="preserve"> procedures to remove the wrack</w:t>
      </w:r>
      <w:r w:rsidR="005E2994">
        <w:t>.</w:t>
      </w:r>
      <w:r w:rsidR="00F53E4D">
        <w:t xml:space="preserve"> That could include the use of earth moving equipment. It has also been suggested that interrupting the build-up early, for example with a boat, could prevent further floating material</w:t>
      </w:r>
      <w:r w:rsidR="00351832">
        <w:t xml:space="preserve"> from being blocked and would reduce the size of the sea wrack </w:t>
      </w:r>
      <w:r w:rsidR="00012485">
        <w:t xml:space="preserve">at the beach in Wynnum </w:t>
      </w:r>
      <w:r w:rsidR="00351832">
        <w:t>significantly</w:t>
      </w:r>
      <w:r w:rsidR="00F53E4D">
        <w:t xml:space="preserve">.  </w:t>
      </w:r>
    </w:p>
    <w:p w14:paraId="4715230E" w14:textId="172922D3" w:rsidR="001F462E" w:rsidRDefault="00CC0D6A" w:rsidP="00022328">
      <w:pPr>
        <w:widowControl/>
      </w:pPr>
      <w:r>
        <w:t>Brisbane City Council inspect</w:t>
      </w:r>
      <w:r w:rsidR="00122C69">
        <w:t>s</w:t>
      </w:r>
      <w:r>
        <w:t xml:space="preserve"> beaches in the Wynnum region on a regular basis and will remove sea wracks from </w:t>
      </w:r>
      <w:proofErr w:type="gramStart"/>
      <w:r>
        <w:t>a number of</w:t>
      </w:r>
      <w:proofErr w:type="gramEnd"/>
      <w:r>
        <w:t xml:space="preserve"> beaches</w:t>
      </w:r>
      <w:r w:rsidR="00122C69">
        <w:t xml:space="preserve">, as described </w:t>
      </w:r>
      <w:r>
        <w:t xml:space="preserve">in </w:t>
      </w:r>
      <w:r w:rsidR="00122C69">
        <w:t xml:space="preserve">the </w:t>
      </w:r>
      <w:r w:rsidR="00122C69" w:rsidRPr="00122C69">
        <w:t>Environmental Management Plan</w:t>
      </w:r>
      <w:r w:rsidR="00122C69">
        <w:t xml:space="preserve"> </w:t>
      </w:r>
      <w:r w:rsidR="00122C69" w:rsidRPr="00122C69">
        <w:t>Moreton Bay Marine Park Permit (2017)</w:t>
      </w:r>
      <w:r w:rsidR="00122C69">
        <w:t xml:space="preserve">, </w:t>
      </w:r>
      <w:r>
        <w:t xml:space="preserve">between October and March if required. </w:t>
      </w:r>
    </w:p>
    <w:p w14:paraId="797033B5" w14:textId="1B94CAF0" w:rsidR="001F462E" w:rsidRDefault="001F462E" w:rsidP="00022328">
      <w:pPr>
        <w:widowControl/>
      </w:pPr>
      <w:r>
        <w:t>Sunshine Coast Council</w:t>
      </w:r>
      <w:r w:rsidR="00F64197">
        <w:t xml:space="preserve"> generally doesn’t</w:t>
      </w:r>
      <w:r w:rsidR="00847671">
        <w:t xml:space="preserve"> remove seagrass or algae from beaches</w:t>
      </w:r>
      <w:r w:rsidR="00012485">
        <w:t xml:space="preserve">. </w:t>
      </w:r>
      <w:r w:rsidR="00F64197">
        <w:t xml:space="preserve">However, actions are taken occasionally if the sea wracks are potentially </w:t>
      </w:r>
      <w:r w:rsidR="00847671">
        <w:t>hazardous</w:t>
      </w:r>
      <w:r w:rsidR="00F64197">
        <w:t xml:space="preserve"> and </w:t>
      </w:r>
      <w:r w:rsidR="00351832">
        <w:t>could impact on infrastructure o</w:t>
      </w:r>
      <w:r w:rsidR="00012485">
        <w:t>r</w:t>
      </w:r>
      <w:r w:rsidR="00351832">
        <w:t xml:space="preserve"> public safety</w:t>
      </w:r>
      <w:r w:rsidR="00847671">
        <w:t xml:space="preserve">. </w:t>
      </w:r>
    </w:p>
    <w:p w14:paraId="32DE30BA" w14:textId="5A79BFD5" w:rsidR="00012485" w:rsidRDefault="001F462E" w:rsidP="00022328">
      <w:pPr>
        <w:widowControl/>
      </w:pPr>
      <w:bookmarkStart w:id="21" w:name="_Hlk98321985"/>
      <w:r>
        <w:t xml:space="preserve">Noosa Shire Council </w:t>
      </w:r>
      <w:r w:rsidR="009C59F5">
        <w:t>had very significant sea wracks of brown algae (</w:t>
      </w:r>
      <w:proofErr w:type="spellStart"/>
      <w:r w:rsidR="009C59F5">
        <w:t>Hincksia</w:t>
      </w:r>
      <w:proofErr w:type="spellEnd"/>
      <w:r w:rsidR="009C59F5">
        <w:t xml:space="preserve"> </w:t>
      </w:r>
      <w:proofErr w:type="spellStart"/>
      <w:r w:rsidR="009C59F5">
        <w:t>sordida</w:t>
      </w:r>
      <w:proofErr w:type="spellEnd"/>
      <w:r w:rsidR="009C59F5">
        <w:t xml:space="preserve">) on Main Beach in 2017 lasting for several weeks. The most significant previous events were between 2002-05 and lasted for several months. In both cases, this had significant impacts on tourism. The council </w:t>
      </w:r>
      <w:r w:rsidR="00DD72D6">
        <w:t>utilises</w:t>
      </w:r>
      <w:r w:rsidR="009C59F5">
        <w:t xml:space="preserve"> a levy </w:t>
      </w:r>
      <w:r w:rsidR="00DD72D6">
        <w:t xml:space="preserve">applied </w:t>
      </w:r>
      <w:r w:rsidR="009C59F5">
        <w:t>to local businesses</w:t>
      </w:r>
      <w:r w:rsidR="00DD72D6">
        <w:t xml:space="preserve"> adjacent to Noosa Main Beach</w:t>
      </w:r>
      <w:r w:rsidR="009C59F5">
        <w:t xml:space="preserve"> and is well positioned to manage future events through physical removal of the </w:t>
      </w:r>
      <w:proofErr w:type="spellStart"/>
      <w:r w:rsidR="009C59F5">
        <w:t>wracks</w:t>
      </w:r>
      <w:proofErr w:type="spellEnd"/>
      <w:r w:rsidR="009C59F5">
        <w:t xml:space="preserve"> and thereby minimise impacts on tourism and local businesses. </w:t>
      </w:r>
    </w:p>
    <w:p w14:paraId="110015B5" w14:textId="77777777" w:rsidR="00012485" w:rsidRPr="001819D4" w:rsidRDefault="00012485" w:rsidP="00012485">
      <w:pPr>
        <w:rPr>
          <w:rFonts w:ascii="Calibri" w:hAnsi="Calibri"/>
          <w:color w:val="auto"/>
        </w:rPr>
      </w:pPr>
      <w:r w:rsidRPr="00FA64CD">
        <w:t>Minor events of algae also impact Laguna Bay/Main Beach and are managed on a complaint-driven basis, and in the same manner as the major events.</w:t>
      </w:r>
      <w:r>
        <w:t xml:space="preserve"> </w:t>
      </w:r>
    </w:p>
    <w:p w14:paraId="3F3C59D8" w14:textId="4F59E418" w:rsidR="001F462E" w:rsidRDefault="009C59F5" w:rsidP="00111BD8">
      <w:pPr>
        <w:widowControl/>
        <w:spacing w:before="0" w:after="0"/>
      </w:pPr>
      <w:r>
        <w:t xml:space="preserve">In addition, </w:t>
      </w:r>
      <w:r w:rsidR="00012485">
        <w:t>Noosa</w:t>
      </w:r>
      <w:r>
        <w:t xml:space="preserve"> council undertake</w:t>
      </w:r>
      <w:r w:rsidR="00DD72D6">
        <w:t>s</w:t>
      </w:r>
      <w:r>
        <w:t xml:space="preserve"> </w:t>
      </w:r>
      <w:r w:rsidR="0037757A">
        <w:t xml:space="preserve">algae </w:t>
      </w:r>
      <w:r>
        <w:t>surveys</w:t>
      </w:r>
      <w:r w:rsidR="00DD72D6">
        <w:t xml:space="preserve"> and additional nutrient sampling during the </w:t>
      </w:r>
      <w:r w:rsidR="00012485">
        <w:t>w</w:t>
      </w:r>
      <w:r w:rsidR="00DD72D6">
        <w:t>inter-</w:t>
      </w:r>
      <w:r w:rsidR="00012485">
        <w:t>s</w:t>
      </w:r>
      <w:r w:rsidR="00DD72D6">
        <w:t>pring-</w:t>
      </w:r>
      <w:r w:rsidR="00012485">
        <w:t>s</w:t>
      </w:r>
      <w:r w:rsidR="00DD72D6">
        <w:t>ummer season</w:t>
      </w:r>
      <w:r>
        <w:t xml:space="preserve"> to better </w:t>
      </w:r>
      <w:r w:rsidR="0037757A">
        <w:t xml:space="preserve">understand the sources and processes which can result in algal blooms. This program provides valuable information and is likely to assist the council in decision-making and planning. </w:t>
      </w:r>
    </w:p>
    <w:bookmarkEnd w:id="21"/>
    <w:p w14:paraId="59496571" w14:textId="16D5712D" w:rsidR="00C06490" w:rsidRDefault="00180665" w:rsidP="00C06490">
      <w:r>
        <w:t xml:space="preserve">The </w:t>
      </w:r>
      <w:r w:rsidRPr="008C2F5D">
        <w:t>Moreton Bay Regional Council published a Harmful Algal Bloom Response Plan in 2018</w:t>
      </w:r>
      <w:r w:rsidR="005D6F05">
        <w:t>. It is repl</w:t>
      </w:r>
      <w:r>
        <w:t xml:space="preserve">icated in the </w:t>
      </w:r>
      <w:r w:rsidRPr="000228A3">
        <w:t>World Health Organization Guidelines on recreational water quality</w:t>
      </w:r>
      <w:r w:rsidR="00D84AA8">
        <w:t xml:space="preserve"> </w:t>
      </w:r>
      <w:r>
        <w:rPr>
          <w:rStyle w:val="FootnoteReference"/>
        </w:rPr>
        <w:footnoteReference w:id="1"/>
      </w:r>
      <w:r w:rsidRPr="000228A3">
        <w:t>. Volume 1: coastal and fresh waters</w:t>
      </w:r>
      <w:r w:rsidR="00614E87">
        <w:t>.</w:t>
      </w:r>
    </w:p>
    <w:p w14:paraId="2BA619B7" w14:textId="77777777" w:rsidR="00614E87" w:rsidRDefault="00614E87" w:rsidP="00C06490"/>
    <w:tbl>
      <w:tblPr>
        <w:tblStyle w:val="TableGrid"/>
        <w:tblW w:w="0" w:type="auto"/>
        <w:tblLook w:val="04A0" w:firstRow="1" w:lastRow="0" w:firstColumn="1" w:lastColumn="0" w:noHBand="0" w:noVBand="1"/>
      </w:tblPr>
      <w:tblGrid>
        <w:gridCol w:w="647"/>
        <w:gridCol w:w="3373"/>
        <w:gridCol w:w="6174"/>
      </w:tblGrid>
      <w:tr w:rsidR="00B95129" w14:paraId="6C70A3B9" w14:textId="0E43FA86" w:rsidTr="00B95129">
        <w:trPr>
          <w:cnfStyle w:val="100000000000" w:firstRow="1" w:lastRow="0" w:firstColumn="0" w:lastColumn="0" w:oddVBand="0" w:evenVBand="0" w:oddHBand="0" w:evenHBand="0" w:firstRowFirstColumn="0" w:firstRowLastColumn="0" w:lastRowFirstColumn="0" w:lastRowLastColumn="0"/>
        </w:trPr>
        <w:tc>
          <w:tcPr>
            <w:tcW w:w="0" w:type="auto"/>
          </w:tcPr>
          <w:p w14:paraId="6FC58846" w14:textId="127581BB" w:rsidR="00C06490" w:rsidRPr="008C2F5D" w:rsidRDefault="00180665" w:rsidP="00A35A2C">
            <w:pPr>
              <w:rPr>
                <w:bCs/>
              </w:rPr>
            </w:pPr>
            <w:r w:rsidRPr="008C2F5D">
              <w:rPr>
                <w:b w:val="0"/>
                <w:bCs/>
              </w:rPr>
              <w:lastRenderedPageBreak/>
              <w:t>Level</w:t>
            </w:r>
          </w:p>
        </w:tc>
        <w:tc>
          <w:tcPr>
            <w:tcW w:w="0" w:type="auto"/>
          </w:tcPr>
          <w:p w14:paraId="0809D8AC" w14:textId="01AF0DE4" w:rsidR="00C06490" w:rsidRPr="008C2F5D" w:rsidRDefault="00180665" w:rsidP="00A35A2C">
            <w:pPr>
              <w:rPr>
                <w:bCs/>
              </w:rPr>
            </w:pPr>
            <w:r w:rsidRPr="008C2F5D">
              <w:rPr>
                <w:b w:val="0"/>
                <w:bCs/>
              </w:rPr>
              <w:t>Detection</w:t>
            </w:r>
          </w:p>
        </w:tc>
        <w:tc>
          <w:tcPr>
            <w:tcW w:w="0" w:type="auto"/>
          </w:tcPr>
          <w:p w14:paraId="7CCA000B" w14:textId="306E3069" w:rsidR="00C06490" w:rsidRPr="008C2F5D" w:rsidRDefault="00180665" w:rsidP="00A35A2C">
            <w:pPr>
              <w:rPr>
                <w:bCs/>
              </w:rPr>
            </w:pPr>
            <w:r w:rsidRPr="008C2F5D">
              <w:rPr>
                <w:b w:val="0"/>
                <w:bCs/>
              </w:rPr>
              <w:t>Response</w:t>
            </w:r>
          </w:p>
        </w:tc>
      </w:tr>
      <w:tr w:rsidR="00B95129" w14:paraId="3D2DCA9B" w14:textId="54F5D0D7" w:rsidTr="00B95129">
        <w:tc>
          <w:tcPr>
            <w:tcW w:w="0" w:type="auto"/>
          </w:tcPr>
          <w:p w14:paraId="3845E89E" w14:textId="3C970276" w:rsidR="00C06490" w:rsidRDefault="00180665" w:rsidP="00A35A2C">
            <w:r>
              <w:t>1</w:t>
            </w:r>
          </w:p>
        </w:tc>
        <w:tc>
          <w:tcPr>
            <w:tcW w:w="0" w:type="auto"/>
          </w:tcPr>
          <w:p w14:paraId="6CF9CB57" w14:textId="0BA4DDFB" w:rsidR="00C06490" w:rsidRDefault="00180665" w:rsidP="00A35A2C">
            <w:r>
              <w:t xml:space="preserve">Isolated small to moderate quantities of bloom material </w:t>
            </w:r>
          </w:p>
        </w:tc>
        <w:tc>
          <w:tcPr>
            <w:tcW w:w="0" w:type="auto"/>
          </w:tcPr>
          <w:p w14:paraId="45FAAF8F" w14:textId="00FF15D9" w:rsidR="00C06490" w:rsidRDefault="00180665" w:rsidP="00A35A2C">
            <w:r>
              <w:t>No action to remove material, but signs to inform the public of potential harmful algal bloom may be appropriate. Stakeholder communications begun.</w:t>
            </w:r>
          </w:p>
        </w:tc>
      </w:tr>
      <w:tr w:rsidR="00B95129" w14:paraId="1C557BE9" w14:textId="0045C27F" w:rsidTr="00B95129">
        <w:tc>
          <w:tcPr>
            <w:tcW w:w="0" w:type="auto"/>
          </w:tcPr>
          <w:p w14:paraId="20C264FE" w14:textId="0C27CCB9" w:rsidR="00C06490" w:rsidRDefault="00180665" w:rsidP="00A35A2C">
            <w:r>
              <w:t>2</w:t>
            </w:r>
          </w:p>
        </w:tc>
        <w:tc>
          <w:tcPr>
            <w:tcW w:w="0" w:type="auto"/>
          </w:tcPr>
          <w:p w14:paraId="5CA91F17" w14:textId="1BF299A4" w:rsidR="00C06490" w:rsidRDefault="00180665" w:rsidP="00A35A2C">
            <w:r>
              <w:t>Large quantities of bloom material washing ashore near to areas of high public use</w:t>
            </w:r>
          </w:p>
        </w:tc>
        <w:tc>
          <w:tcPr>
            <w:tcW w:w="0" w:type="auto"/>
          </w:tcPr>
          <w:p w14:paraId="5F1AA5BF" w14:textId="287DE1A2" w:rsidR="00C06490" w:rsidRDefault="00180665" w:rsidP="00A35A2C">
            <w:r>
              <w:t>Activate or install signs immediately. Issue media release. Physically remove material from foreshores.</w:t>
            </w:r>
          </w:p>
        </w:tc>
      </w:tr>
      <w:tr w:rsidR="00B95129" w14:paraId="1053E923" w14:textId="09272DF9" w:rsidTr="00B95129">
        <w:tc>
          <w:tcPr>
            <w:tcW w:w="0" w:type="auto"/>
          </w:tcPr>
          <w:p w14:paraId="167F6639" w14:textId="1F92238A" w:rsidR="00C06490" w:rsidRDefault="00180665" w:rsidP="00A35A2C">
            <w:r>
              <w:t>3</w:t>
            </w:r>
          </w:p>
        </w:tc>
        <w:tc>
          <w:tcPr>
            <w:tcW w:w="0" w:type="auto"/>
          </w:tcPr>
          <w:p w14:paraId="3081649C" w14:textId="38464F7A" w:rsidR="00C06490" w:rsidRDefault="00180665" w:rsidP="00A35A2C">
            <w:r>
              <w:t>Very large quantities of material washed ashore near to areas of high public use</w:t>
            </w:r>
          </w:p>
        </w:tc>
        <w:tc>
          <w:tcPr>
            <w:tcW w:w="0" w:type="auto"/>
          </w:tcPr>
          <w:p w14:paraId="6EFD8E95" w14:textId="1D48B3D2" w:rsidR="00C06490" w:rsidRDefault="00180665" w:rsidP="00A35A2C">
            <w:r>
              <w:t>Same response as for Level 2, but closure of beaches may also be required, particularly where large amounts of blooms are growing close to the water’s edge.</w:t>
            </w:r>
          </w:p>
        </w:tc>
      </w:tr>
    </w:tbl>
    <w:p w14:paraId="7E2392B1" w14:textId="3F1B6327" w:rsidR="00111BD8" w:rsidRDefault="00111BD8" w:rsidP="00111BD8">
      <w:pPr>
        <w:widowControl/>
        <w:spacing w:before="0" w:after="0"/>
      </w:pPr>
    </w:p>
    <w:p w14:paraId="35BF8C3C" w14:textId="510BC519" w:rsidR="00111BD8" w:rsidRDefault="00180665" w:rsidP="00111BD8">
      <w:pPr>
        <w:widowControl/>
        <w:spacing w:before="0" w:after="0"/>
      </w:pPr>
      <w:r>
        <w:t>Where there are no health or safety issues, decisions should be made to determine if the wrack should be left to (low-cost) natural processes (e.g., several tide cycles) or (expensive) removal undertaken. Input to the decision making could be the number of complaints, the times of complaints (month, season). Complaints should be a trigger to start procedures to inspect, identify and respond to the issues raised.</w:t>
      </w:r>
    </w:p>
    <w:p w14:paraId="52B1CE58" w14:textId="77777777" w:rsidR="00E36996" w:rsidRDefault="00180665" w:rsidP="0065000B">
      <w:pPr>
        <w:pStyle w:val="Heading1"/>
      </w:pPr>
      <w:bookmarkStart w:id="22" w:name="_Toc85525723"/>
      <w:r>
        <w:t>Conclusions</w:t>
      </w:r>
      <w:bookmarkEnd w:id="22"/>
    </w:p>
    <w:p w14:paraId="0A45DB64" w14:textId="6F48CA81" w:rsidR="001E119A" w:rsidRDefault="00180665">
      <w:pPr>
        <w:widowControl/>
        <w:spacing w:before="0" w:after="0"/>
      </w:pPr>
      <w:r>
        <w:t xml:space="preserve">The formation of sea wrack is a natural process </w:t>
      </w:r>
      <w:r w:rsidR="00D74B73">
        <w:t xml:space="preserve">in which </w:t>
      </w:r>
      <w:r w:rsidR="000630C7">
        <w:t xml:space="preserve">organic material which can include </w:t>
      </w:r>
      <w:r>
        <w:t>seagrass</w:t>
      </w:r>
      <w:r w:rsidR="000630C7">
        <w:t xml:space="preserve"> and</w:t>
      </w:r>
      <w:r>
        <w:t xml:space="preserve"> toxic marine algae,</w:t>
      </w:r>
      <w:r w:rsidR="000630C7">
        <w:t xml:space="preserve"> as well as</w:t>
      </w:r>
      <w:r>
        <w:t xml:space="preserve"> other debris</w:t>
      </w:r>
      <w:r w:rsidR="000630C7">
        <w:t>,</w:t>
      </w:r>
      <w:r>
        <w:t xml:space="preserve"> is driven onto </w:t>
      </w:r>
      <w:r w:rsidR="00305C04">
        <w:t xml:space="preserve">certain </w:t>
      </w:r>
      <w:r>
        <w:t>beaches and foreshores by high winds</w:t>
      </w:r>
      <w:r w:rsidR="004F12D3">
        <w:t xml:space="preserve">. The </w:t>
      </w:r>
      <w:r>
        <w:t xml:space="preserve">wrack </w:t>
      </w:r>
      <w:r w:rsidR="006043B2">
        <w:t>can</w:t>
      </w:r>
      <w:r>
        <w:t xml:space="preserve"> accumulate as an unsightly mass that decomposes causing odours and potentially a health and safety hazard.</w:t>
      </w:r>
      <w:r w:rsidR="00403ABE">
        <w:t xml:space="preserve"> </w:t>
      </w:r>
      <w:r>
        <w:t xml:space="preserve">The toxic marine </w:t>
      </w:r>
      <w:r w:rsidR="00403ABE">
        <w:t xml:space="preserve">cyanobacteria </w:t>
      </w:r>
      <w:r>
        <w:t>forms when there are suitable climatic conditions and sufficient nutrient supply</w:t>
      </w:r>
      <w:r w:rsidR="00D74B73">
        <w:t>,</w:t>
      </w:r>
      <w:r>
        <w:t xml:space="preserve"> which is difficult to control</w:t>
      </w:r>
      <w:r w:rsidR="000067A6">
        <w:t xml:space="preserve">. </w:t>
      </w:r>
      <w:r w:rsidR="006C0F64">
        <w:t xml:space="preserve">This material may contribute substantially to sea wrack during these times. </w:t>
      </w:r>
      <w:r w:rsidR="00403ABE">
        <w:t>Nutrient accumulation in the Bay is an historical artefact of catchment clearing and progressive agricultural and urban development.</w:t>
      </w:r>
    </w:p>
    <w:p w14:paraId="34FE4181" w14:textId="77777777" w:rsidR="001E119A" w:rsidRDefault="001E119A">
      <w:pPr>
        <w:widowControl/>
        <w:spacing w:before="0" w:after="0"/>
      </w:pPr>
    </w:p>
    <w:p w14:paraId="1923B1DB" w14:textId="1BC863DD" w:rsidR="00E36996" w:rsidRDefault="0070778A">
      <w:pPr>
        <w:widowControl/>
        <w:spacing w:before="0" w:after="0"/>
      </w:pPr>
      <w:r>
        <w:t>O</w:t>
      </w:r>
      <w:r w:rsidR="004A4F87">
        <w:t xml:space="preserve">ften the mass is returned to the marine environment by the </w:t>
      </w:r>
      <w:r w:rsidR="006043B2">
        <w:t xml:space="preserve">cycle </w:t>
      </w:r>
      <w:r w:rsidR="004A4F87">
        <w:t xml:space="preserve">of tides </w:t>
      </w:r>
      <w:r w:rsidR="006043B2">
        <w:t xml:space="preserve">which </w:t>
      </w:r>
      <w:r w:rsidR="00CF29FB">
        <w:t xml:space="preserve">may </w:t>
      </w:r>
      <w:r w:rsidR="006043B2">
        <w:t>resolve</w:t>
      </w:r>
      <w:r w:rsidR="004A4F87">
        <w:t xml:space="preserve"> the problem. However, under certain conditions it is left stranded above the high-water mark </w:t>
      </w:r>
      <w:r w:rsidR="006043B2">
        <w:t xml:space="preserve">where it starts to decompose </w:t>
      </w:r>
      <w:r w:rsidR="00305C04">
        <w:t xml:space="preserve">and may </w:t>
      </w:r>
      <w:r w:rsidR="006043B2">
        <w:t>produc</w:t>
      </w:r>
      <w:r w:rsidR="00305C04">
        <w:t>e</w:t>
      </w:r>
      <w:r w:rsidR="006043B2">
        <w:t xml:space="preserve"> offensive odours. The</w:t>
      </w:r>
      <w:r w:rsidR="00CF29FB">
        <w:t>se</w:t>
      </w:r>
      <w:r w:rsidR="006043B2">
        <w:t xml:space="preserve"> odours are more noticeable d</w:t>
      </w:r>
      <w:r w:rsidR="004A4F87">
        <w:t xml:space="preserve">uring the warmer summer months </w:t>
      </w:r>
      <w:r w:rsidR="006043B2">
        <w:t xml:space="preserve">when it is </w:t>
      </w:r>
      <w:r w:rsidR="004A4F87">
        <w:t xml:space="preserve">more likely to </w:t>
      </w:r>
      <w:r w:rsidR="00927D65">
        <w:t xml:space="preserve">reduce </w:t>
      </w:r>
      <w:r w:rsidR="00824601">
        <w:t>local</w:t>
      </w:r>
      <w:r w:rsidR="00927D65">
        <w:t xml:space="preserve"> amenity value to th</w:t>
      </w:r>
      <w:r w:rsidR="004A4F87">
        <w:t>e local population</w:t>
      </w:r>
      <w:r w:rsidR="006043B2">
        <w:t xml:space="preserve"> and visitors</w:t>
      </w:r>
      <w:r w:rsidR="00927D65">
        <w:t>.</w:t>
      </w:r>
      <w:r w:rsidR="00D74B73">
        <w:t xml:space="preserve"> Higher temperatures promoting bacterial activity, more frequent onshore winds and higher levels of outdoor activity combine to exacerbate the impacts during the warmer months. </w:t>
      </w:r>
    </w:p>
    <w:p w14:paraId="096AD6AF" w14:textId="77777777" w:rsidR="00403ABE" w:rsidRDefault="00403ABE">
      <w:pPr>
        <w:widowControl/>
        <w:spacing w:before="0" w:after="0"/>
      </w:pPr>
    </w:p>
    <w:p w14:paraId="62BAACEC" w14:textId="2DE97673" w:rsidR="00620494" w:rsidRDefault="0070778A">
      <w:pPr>
        <w:widowControl/>
        <w:spacing w:before="0" w:after="0"/>
        <w:rPr>
          <w:rFonts w:cs="Arial"/>
          <w:b/>
          <w:sz w:val="34"/>
          <w:szCs w:val="32"/>
        </w:rPr>
      </w:pPr>
      <w:r>
        <w:t xml:space="preserve">There are existing processes in place for the community to report algae on beaches and provisions in place for councils to remove dead algae when they cause a public health concern.   </w:t>
      </w:r>
    </w:p>
    <w:p w14:paraId="0C269228" w14:textId="77777777" w:rsidR="00C6060B" w:rsidRDefault="00C6060B" w:rsidP="00C6060B">
      <w:pPr>
        <w:pStyle w:val="Heading1"/>
      </w:pPr>
      <w:bookmarkStart w:id="23" w:name="_Toc81547705"/>
      <w:bookmarkStart w:id="24" w:name="_Toc85525724"/>
      <w:r>
        <w:t>Recommendations</w:t>
      </w:r>
      <w:bookmarkEnd w:id="23"/>
    </w:p>
    <w:p w14:paraId="3EC1B15E" w14:textId="76391B9A" w:rsidR="00C6060B" w:rsidRPr="001966A5" w:rsidRDefault="00C6060B" w:rsidP="00C6060B">
      <w:pPr>
        <w:pStyle w:val="ListParagraph"/>
        <w:numPr>
          <w:ilvl w:val="0"/>
          <w:numId w:val="16"/>
        </w:numPr>
        <w:rPr>
          <w:rFonts w:cs="Arial"/>
        </w:rPr>
      </w:pPr>
      <w:r w:rsidRPr="001966A5">
        <w:rPr>
          <w:rFonts w:ascii="Arial" w:hAnsi="Arial" w:cs="Arial"/>
          <w:sz w:val="20"/>
          <w:szCs w:val="20"/>
        </w:rPr>
        <w:t xml:space="preserve">Review, revise and </w:t>
      </w:r>
      <w:r>
        <w:rPr>
          <w:rFonts w:ascii="Arial" w:hAnsi="Arial" w:cs="Arial"/>
          <w:sz w:val="20"/>
          <w:szCs w:val="20"/>
        </w:rPr>
        <w:t>publish</w:t>
      </w:r>
      <w:r w:rsidRPr="001966A5">
        <w:rPr>
          <w:rFonts w:ascii="Arial" w:hAnsi="Arial" w:cs="Arial"/>
          <w:sz w:val="20"/>
          <w:szCs w:val="20"/>
        </w:rPr>
        <w:t xml:space="preserve"> the updated Harmful Algal Bloom Response Plan and Operational Procedures to set out the appropriate procedures and</w:t>
      </w:r>
      <w:r w:rsidR="003F3132">
        <w:rPr>
          <w:rFonts w:ascii="Arial" w:hAnsi="Arial" w:cs="Arial"/>
          <w:sz w:val="20"/>
          <w:szCs w:val="20"/>
        </w:rPr>
        <w:t xml:space="preserve"> clarify implementation roles and responsibilities</w:t>
      </w:r>
      <w:r w:rsidRPr="001966A5">
        <w:rPr>
          <w:rFonts w:ascii="Arial" w:hAnsi="Arial" w:cs="Arial"/>
          <w:sz w:val="20"/>
          <w:szCs w:val="20"/>
        </w:rPr>
        <w:t xml:space="preserve">. </w:t>
      </w:r>
    </w:p>
    <w:p w14:paraId="2428FAD9" w14:textId="77777777" w:rsidR="00C6060B" w:rsidRPr="006C0F64" w:rsidRDefault="00C6060B" w:rsidP="00C6060B">
      <w:pPr>
        <w:widowControl/>
        <w:spacing w:before="0" w:after="0"/>
        <w:rPr>
          <w:rFonts w:cs="Arial"/>
        </w:rPr>
      </w:pPr>
    </w:p>
    <w:p w14:paraId="532C23EF" w14:textId="024F4540" w:rsidR="00C6060B" w:rsidRPr="00957DA9" w:rsidRDefault="00FA64CD" w:rsidP="00C6060B">
      <w:pPr>
        <w:pStyle w:val="ListParagraph"/>
        <w:numPr>
          <w:ilvl w:val="0"/>
          <w:numId w:val="16"/>
        </w:numPr>
        <w:rPr>
          <w:rFonts w:ascii="Arial" w:hAnsi="Arial" w:cs="Arial"/>
          <w:sz w:val="20"/>
          <w:szCs w:val="20"/>
        </w:rPr>
      </w:pPr>
      <w:r>
        <w:rPr>
          <w:rFonts w:ascii="Arial" w:hAnsi="Arial" w:cs="Arial"/>
          <w:sz w:val="20"/>
          <w:szCs w:val="20"/>
        </w:rPr>
        <w:t>Consider</w:t>
      </w:r>
      <w:r w:rsidR="003F3132">
        <w:rPr>
          <w:rFonts w:ascii="Arial" w:hAnsi="Arial" w:cs="Arial"/>
          <w:sz w:val="20"/>
          <w:szCs w:val="20"/>
        </w:rPr>
        <w:t xml:space="preserve"> the development of </w:t>
      </w:r>
      <w:r w:rsidR="00C6060B" w:rsidRPr="001966A5">
        <w:rPr>
          <w:rFonts w:ascii="Arial" w:hAnsi="Arial" w:cs="Arial"/>
          <w:sz w:val="20"/>
          <w:szCs w:val="20"/>
        </w:rPr>
        <w:t xml:space="preserve">a </w:t>
      </w:r>
      <w:r w:rsidR="003F3132">
        <w:rPr>
          <w:rFonts w:ascii="Arial" w:hAnsi="Arial" w:cs="Arial"/>
          <w:sz w:val="20"/>
          <w:szCs w:val="20"/>
        </w:rPr>
        <w:t xml:space="preserve">central </w:t>
      </w:r>
      <w:r w:rsidR="00C6060B" w:rsidRPr="001966A5">
        <w:rPr>
          <w:rFonts w:ascii="Arial" w:hAnsi="Arial" w:cs="Arial"/>
          <w:sz w:val="20"/>
          <w:szCs w:val="20"/>
        </w:rPr>
        <w:t>website</w:t>
      </w:r>
      <w:r w:rsidR="003F3132">
        <w:rPr>
          <w:rFonts w:ascii="Arial" w:hAnsi="Arial" w:cs="Arial"/>
          <w:sz w:val="20"/>
          <w:szCs w:val="20"/>
        </w:rPr>
        <w:t xml:space="preserve">/webpages, providing advice and information to the community on the causes and management of sea wrack, clear </w:t>
      </w:r>
      <w:proofErr w:type="gramStart"/>
      <w:r w:rsidR="003F3132">
        <w:rPr>
          <w:rFonts w:ascii="Arial" w:hAnsi="Arial" w:cs="Arial"/>
          <w:sz w:val="20"/>
          <w:szCs w:val="20"/>
        </w:rPr>
        <w:t>health</w:t>
      </w:r>
      <w:proofErr w:type="gramEnd"/>
      <w:r w:rsidR="003F3132">
        <w:rPr>
          <w:rFonts w:ascii="Arial" w:hAnsi="Arial" w:cs="Arial"/>
          <w:sz w:val="20"/>
          <w:szCs w:val="20"/>
        </w:rPr>
        <w:t xml:space="preserve"> and safety guidance and how to report events </w:t>
      </w:r>
      <w:r w:rsidR="00C6060B" w:rsidRPr="001966A5">
        <w:rPr>
          <w:rFonts w:ascii="Arial" w:hAnsi="Arial" w:cs="Arial"/>
          <w:sz w:val="20"/>
          <w:szCs w:val="20"/>
        </w:rPr>
        <w:t xml:space="preserve">This will </w:t>
      </w:r>
      <w:r w:rsidR="003F3132">
        <w:rPr>
          <w:rFonts w:ascii="Arial" w:hAnsi="Arial" w:cs="Arial"/>
          <w:sz w:val="20"/>
          <w:szCs w:val="20"/>
        </w:rPr>
        <w:t xml:space="preserve">ensure the provision of consistent information to the community and improved reporting. </w:t>
      </w:r>
      <w:r w:rsidR="00C6060B" w:rsidRPr="001966A5">
        <w:rPr>
          <w:rFonts w:ascii="Arial" w:hAnsi="Arial" w:cs="Arial"/>
          <w:sz w:val="20"/>
          <w:szCs w:val="20"/>
        </w:rPr>
        <w:t xml:space="preserve">The </w:t>
      </w:r>
      <w:r w:rsidR="003F3132">
        <w:rPr>
          <w:rFonts w:ascii="Arial" w:hAnsi="Arial" w:cs="Arial"/>
          <w:sz w:val="20"/>
          <w:szCs w:val="20"/>
        </w:rPr>
        <w:t xml:space="preserve">reporting function will standardise information capture and provide links to </w:t>
      </w:r>
      <w:r w:rsidR="00C6060B">
        <w:rPr>
          <w:rFonts w:ascii="Arial" w:hAnsi="Arial" w:cs="Arial"/>
          <w:sz w:val="20"/>
          <w:szCs w:val="20"/>
        </w:rPr>
        <w:t>appropriate</w:t>
      </w:r>
      <w:r w:rsidR="00C6060B" w:rsidRPr="001966A5">
        <w:rPr>
          <w:rFonts w:ascii="Arial" w:hAnsi="Arial" w:cs="Arial"/>
          <w:sz w:val="20"/>
          <w:szCs w:val="20"/>
        </w:rPr>
        <w:t xml:space="preserve"> contact number</w:t>
      </w:r>
      <w:r w:rsidR="00C6060B">
        <w:rPr>
          <w:rFonts w:ascii="Arial" w:hAnsi="Arial" w:cs="Arial"/>
          <w:sz w:val="20"/>
          <w:szCs w:val="20"/>
        </w:rPr>
        <w:t>s</w:t>
      </w:r>
      <w:r w:rsidR="00C6060B" w:rsidRPr="001966A5">
        <w:rPr>
          <w:rFonts w:ascii="Arial" w:hAnsi="Arial" w:cs="Arial"/>
          <w:sz w:val="20"/>
          <w:szCs w:val="20"/>
        </w:rPr>
        <w:t xml:space="preserve"> and</w:t>
      </w:r>
      <w:r w:rsidR="00C6060B">
        <w:rPr>
          <w:rFonts w:ascii="Arial" w:hAnsi="Arial" w:cs="Arial"/>
          <w:sz w:val="20"/>
          <w:szCs w:val="20"/>
        </w:rPr>
        <w:t>/or</w:t>
      </w:r>
      <w:r w:rsidR="00C6060B" w:rsidRPr="001966A5">
        <w:rPr>
          <w:rFonts w:ascii="Arial" w:hAnsi="Arial" w:cs="Arial"/>
          <w:sz w:val="20"/>
          <w:szCs w:val="20"/>
        </w:rPr>
        <w:t xml:space="preserve"> web form</w:t>
      </w:r>
      <w:r w:rsidR="00C6060B">
        <w:rPr>
          <w:rFonts w:ascii="Arial" w:hAnsi="Arial" w:cs="Arial"/>
          <w:sz w:val="20"/>
          <w:szCs w:val="20"/>
        </w:rPr>
        <w:t>s</w:t>
      </w:r>
      <w:r w:rsidR="00C6060B" w:rsidRPr="001966A5">
        <w:rPr>
          <w:rFonts w:ascii="Arial" w:hAnsi="Arial" w:cs="Arial"/>
          <w:sz w:val="20"/>
          <w:szCs w:val="20"/>
        </w:rPr>
        <w:t xml:space="preserve"> to submit complaints.</w:t>
      </w:r>
      <w:r w:rsidR="00C6060B">
        <w:rPr>
          <w:rFonts w:ascii="Arial" w:hAnsi="Arial" w:cs="Arial"/>
          <w:sz w:val="20"/>
          <w:szCs w:val="20"/>
        </w:rPr>
        <w:t xml:space="preserve"> </w:t>
      </w:r>
      <w:r w:rsidR="003F3132">
        <w:rPr>
          <w:rFonts w:ascii="Arial" w:hAnsi="Arial" w:cs="Arial"/>
          <w:sz w:val="20"/>
          <w:szCs w:val="20"/>
        </w:rPr>
        <w:t xml:space="preserve">This will enable response agencies </w:t>
      </w:r>
      <w:r w:rsidR="00F7459E">
        <w:rPr>
          <w:rFonts w:ascii="Arial" w:hAnsi="Arial" w:cs="Arial"/>
          <w:sz w:val="20"/>
          <w:szCs w:val="20"/>
        </w:rPr>
        <w:t xml:space="preserve">to act more quickly and effectively. </w:t>
      </w:r>
      <w:r w:rsidR="00C6060B" w:rsidRPr="00957DA9">
        <w:rPr>
          <w:rFonts w:ascii="Arial" w:hAnsi="Arial" w:cs="Arial"/>
          <w:sz w:val="20"/>
          <w:szCs w:val="20"/>
        </w:rPr>
        <w:t xml:space="preserve">The site should inform users on what feedback to expect, and what responses and timeframes are typical. </w:t>
      </w:r>
    </w:p>
    <w:p w14:paraId="5F6B5E24" w14:textId="77777777" w:rsidR="00C6060B" w:rsidRPr="006C0F64" w:rsidRDefault="00C6060B" w:rsidP="00C6060B">
      <w:pPr>
        <w:widowControl/>
        <w:spacing w:before="0" w:after="0"/>
        <w:rPr>
          <w:rFonts w:cs="Arial"/>
        </w:rPr>
      </w:pPr>
    </w:p>
    <w:p w14:paraId="00118505" w14:textId="17BAC10B" w:rsidR="008F28CB" w:rsidRPr="008F28CB" w:rsidRDefault="0001662D" w:rsidP="008F28CB">
      <w:pPr>
        <w:pStyle w:val="ListParagraph"/>
        <w:numPr>
          <w:ilvl w:val="0"/>
          <w:numId w:val="16"/>
        </w:numPr>
        <w:spacing w:after="120"/>
        <w:ind w:left="357" w:hanging="357"/>
        <w:rPr>
          <w:rFonts w:cs="Arial"/>
          <w:color w:val="000000" w:themeColor="text1"/>
        </w:rPr>
      </w:pPr>
      <w:r>
        <w:rPr>
          <w:rFonts w:ascii="Arial" w:hAnsi="Arial" w:cs="Arial"/>
          <w:color w:val="000000" w:themeColor="text1"/>
          <w:sz w:val="20"/>
          <w:szCs w:val="20"/>
        </w:rPr>
        <w:t>To</w:t>
      </w:r>
      <w:r w:rsidRPr="001966A5">
        <w:rPr>
          <w:rFonts w:ascii="Arial" w:hAnsi="Arial" w:cs="Arial"/>
          <w:color w:val="000000" w:themeColor="text1"/>
          <w:sz w:val="20"/>
          <w:szCs w:val="20"/>
        </w:rPr>
        <w:t xml:space="preserve"> raise public awareness </w:t>
      </w:r>
      <w:r w:rsidR="005324F6">
        <w:rPr>
          <w:rFonts w:ascii="Arial" w:hAnsi="Arial" w:cs="Arial"/>
          <w:color w:val="000000" w:themeColor="text1"/>
          <w:sz w:val="20"/>
          <w:szCs w:val="20"/>
        </w:rPr>
        <w:t>about sea wracks</w:t>
      </w:r>
      <w:r>
        <w:rPr>
          <w:rFonts w:ascii="Arial" w:hAnsi="Arial" w:cs="Arial"/>
          <w:color w:val="000000" w:themeColor="text1"/>
          <w:sz w:val="20"/>
          <w:szCs w:val="20"/>
        </w:rPr>
        <w:t>, c</w:t>
      </w:r>
      <w:r w:rsidR="008F28CB">
        <w:rPr>
          <w:rFonts w:ascii="Arial" w:hAnsi="Arial" w:cs="Arial"/>
          <w:color w:val="000000" w:themeColor="text1"/>
          <w:sz w:val="20"/>
          <w:szCs w:val="20"/>
        </w:rPr>
        <w:t>ontinue to use various communication channels such as:</w:t>
      </w:r>
    </w:p>
    <w:p w14:paraId="7733E22B" w14:textId="69F461F3" w:rsidR="008F28CB" w:rsidRDefault="008F28CB" w:rsidP="008F28CB">
      <w:pPr>
        <w:pStyle w:val="ListParagraph"/>
        <w:widowControl w:val="0"/>
        <w:numPr>
          <w:ilvl w:val="0"/>
          <w:numId w:val="13"/>
        </w:numPr>
        <w:spacing w:before="120" w:after="120"/>
        <w:ind w:left="624"/>
        <w:contextualSpacing/>
        <w:rPr>
          <w:rFonts w:ascii="Arial" w:hAnsi="Arial" w:cs="Arial"/>
          <w:color w:val="000000" w:themeColor="text1"/>
          <w:sz w:val="20"/>
          <w:szCs w:val="20"/>
        </w:rPr>
      </w:pPr>
      <w:r w:rsidRPr="001966A5">
        <w:rPr>
          <w:rFonts w:ascii="Arial" w:hAnsi="Arial" w:cs="Arial"/>
          <w:color w:val="000000" w:themeColor="text1"/>
          <w:sz w:val="20"/>
          <w:szCs w:val="20"/>
        </w:rPr>
        <w:t xml:space="preserve">Warning/information signs at beaches, jetties, </w:t>
      </w:r>
      <w:r>
        <w:rPr>
          <w:rFonts w:ascii="Arial" w:hAnsi="Arial" w:cs="Arial"/>
          <w:color w:val="000000" w:themeColor="text1"/>
          <w:sz w:val="20"/>
          <w:szCs w:val="20"/>
        </w:rPr>
        <w:t>marine</w:t>
      </w:r>
      <w:r w:rsidRPr="001966A5">
        <w:rPr>
          <w:rFonts w:ascii="Arial" w:hAnsi="Arial" w:cs="Arial"/>
          <w:color w:val="000000" w:themeColor="text1"/>
          <w:sz w:val="20"/>
          <w:szCs w:val="20"/>
        </w:rPr>
        <w:t xml:space="preserve"> recreation sites etc</w:t>
      </w:r>
      <w:r>
        <w:rPr>
          <w:rFonts w:ascii="Arial" w:hAnsi="Arial" w:cs="Arial"/>
          <w:color w:val="000000" w:themeColor="text1"/>
          <w:sz w:val="20"/>
          <w:szCs w:val="20"/>
        </w:rPr>
        <w:t>.</w:t>
      </w:r>
      <w:r w:rsidRPr="008F28CB">
        <w:rPr>
          <w:rFonts w:ascii="Arial" w:hAnsi="Arial" w:cs="Arial"/>
          <w:color w:val="000000" w:themeColor="text1"/>
          <w:sz w:val="20"/>
          <w:szCs w:val="20"/>
        </w:rPr>
        <w:t xml:space="preserve"> </w:t>
      </w:r>
    </w:p>
    <w:p w14:paraId="05C4D457" w14:textId="266C8FC1" w:rsidR="008F28CB" w:rsidRPr="001966A5" w:rsidRDefault="008F28CB" w:rsidP="008F28CB">
      <w:pPr>
        <w:pStyle w:val="ListParagraph"/>
        <w:widowControl w:val="0"/>
        <w:numPr>
          <w:ilvl w:val="0"/>
          <w:numId w:val="13"/>
        </w:numPr>
        <w:ind w:left="624"/>
        <w:contextualSpacing/>
        <w:rPr>
          <w:rFonts w:ascii="Arial" w:hAnsi="Arial" w:cs="Arial"/>
          <w:color w:val="000000" w:themeColor="text1"/>
          <w:sz w:val="20"/>
          <w:szCs w:val="20"/>
        </w:rPr>
      </w:pPr>
      <w:r>
        <w:rPr>
          <w:rFonts w:ascii="Arial" w:hAnsi="Arial" w:cs="Arial"/>
          <w:color w:val="000000" w:themeColor="text1"/>
          <w:sz w:val="20"/>
          <w:szCs w:val="20"/>
        </w:rPr>
        <w:t>Information on r</w:t>
      </w:r>
      <w:r w:rsidRPr="001966A5">
        <w:rPr>
          <w:rFonts w:ascii="Arial" w:hAnsi="Arial" w:cs="Arial"/>
          <w:color w:val="000000" w:themeColor="text1"/>
          <w:sz w:val="20"/>
          <w:szCs w:val="20"/>
        </w:rPr>
        <w:t>elevant websites</w:t>
      </w:r>
      <w:r w:rsidR="003F3132">
        <w:rPr>
          <w:rFonts w:ascii="Arial" w:hAnsi="Arial" w:cs="Arial"/>
          <w:color w:val="000000" w:themeColor="text1"/>
          <w:sz w:val="20"/>
          <w:szCs w:val="20"/>
        </w:rPr>
        <w:t xml:space="preserve"> and social media channels </w:t>
      </w:r>
    </w:p>
    <w:p w14:paraId="11F9ECBA" w14:textId="77777777" w:rsidR="008F28CB" w:rsidRDefault="008F28CB" w:rsidP="008F28CB">
      <w:pPr>
        <w:pStyle w:val="ListParagraph"/>
        <w:widowControl w:val="0"/>
        <w:numPr>
          <w:ilvl w:val="0"/>
          <w:numId w:val="13"/>
        </w:numPr>
        <w:ind w:left="624"/>
        <w:contextualSpacing/>
        <w:rPr>
          <w:rFonts w:ascii="Arial" w:hAnsi="Arial" w:cs="Arial"/>
          <w:color w:val="000000" w:themeColor="text1"/>
          <w:sz w:val="20"/>
          <w:szCs w:val="20"/>
        </w:rPr>
      </w:pPr>
      <w:r w:rsidRPr="001966A5">
        <w:rPr>
          <w:rFonts w:ascii="Arial" w:hAnsi="Arial" w:cs="Arial"/>
          <w:color w:val="000000" w:themeColor="text1"/>
          <w:sz w:val="20"/>
          <w:szCs w:val="20"/>
        </w:rPr>
        <w:t>B</w:t>
      </w:r>
      <w:r>
        <w:rPr>
          <w:rFonts w:ascii="Arial" w:hAnsi="Arial" w:cs="Arial"/>
          <w:color w:val="000000" w:themeColor="text1"/>
          <w:sz w:val="20"/>
          <w:szCs w:val="20"/>
        </w:rPr>
        <w:t>risbane City Council</w:t>
      </w:r>
      <w:r w:rsidRPr="001966A5">
        <w:rPr>
          <w:rFonts w:ascii="Arial" w:hAnsi="Arial" w:cs="Arial"/>
          <w:color w:val="000000" w:themeColor="text1"/>
          <w:sz w:val="20"/>
          <w:szCs w:val="20"/>
        </w:rPr>
        <w:t xml:space="preserve"> “Report it” </w:t>
      </w:r>
      <w:proofErr w:type="gramStart"/>
      <w:r w:rsidRPr="001966A5">
        <w:rPr>
          <w:rFonts w:ascii="Arial" w:hAnsi="Arial" w:cs="Arial"/>
          <w:color w:val="000000" w:themeColor="text1"/>
          <w:sz w:val="20"/>
          <w:szCs w:val="20"/>
        </w:rPr>
        <w:t>App</w:t>
      </w:r>
      <w:proofErr w:type="gramEnd"/>
      <w:r w:rsidRPr="008F28CB">
        <w:rPr>
          <w:rFonts w:ascii="Arial" w:hAnsi="Arial" w:cs="Arial"/>
          <w:color w:val="000000" w:themeColor="text1"/>
          <w:sz w:val="20"/>
          <w:szCs w:val="20"/>
        </w:rPr>
        <w:t xml:space="preserve"> </w:t>
      </w:r>
    </w:p>
    <w:p w14:paraId="6099A815" w14:textId="311D23BB" w:rsidR="008F28CB" w:rsidRDefault="008F28CB" w:rsidP="008F28CB">
      <w:pPr>
        <w:pStyle w:val="ListParagraph"/>
        <w:widowControl w:val="0"/>
        <w:numPr>
          <w:ilvl w:val="0"/>
          <w:numId w:val="13"/>
        </w:numPr>
        <w:ind w:left="624"/>
        <w:contextualSpacing/>
        <w:rPr>
          <w:rFonts w:ascii="Arial" w:hAnsi="Arial" w:cs="Arial"/>
          <w:color w:val="000000" w:themeColor="text1"/>
          <w:sz w:val="20"/>
          <w:szCs w:val="20"/>
        </w:rPr>
      </w:pPr>
      <w:r>
        <w:rPr>
          <w:rFonts w:ascii="Arial" w:hAnsi="Arial" w:cs="Arial"/>
          <w:color w:val="000000" w:themeColor="text1"/>
          <w:sz w:val="20"/>
          <w:szCs w:val="20"/>
        </w:rPr>
        <w:t>M</w:t>
      </w:r>
      <w:r w:rsidRPr="001966A5">
        <w:rPr>
          <w:rFonts w:ascii="Arial" w:hAnsi="Arial" w:cs="Arial"/>
          <w:color w:val="000000" w:themeColor="text1"/>
          <w:sz w:val="20"/>
          <w:szCs w:val="20"/>
        </w:rPr>
        <w:t xml:space="preserve">ainstream news media and advertising, including local newspapers and </w:t>
      </w:r>
      <w:proofErr w:type="gramStart"/>
      <w:r w:rsidRPr="001966A5">
        <w:rPr>
          <w:rFonts w:ascii="Arial" w:hAnsi="Arial" w:cs="Arial"/>
          <w:color w:val="000000" w:themeColor="text1"/>
          <w:sz w:val="20"/>
          <w:szCs w:val="20"/>
        </w:rPr>
        <w:t>television</w:t>
      </w:r>
      <w:proofErr w:type="gramEnd"/>
    </w:p>
    <w:p w14:paraId="3A19F880" w14:textId="06046256" w:rsidR="008F28CB" w:rsidRPr="001966A5" w:rsidRDefault="008F28CB" w:rsidP="008F28CB">
      <w:pPr>
        <w:pStyle w:val="ListParagraph"/>
        <w:widowControl w:val="0"/>
        <w:numPr>
          <w:ilvl w:val="0"/>
          <w:numId w:val="13"/>
        </w:numPr>
        <w:ind w:left="624"/>
        <w:contextualSpacing/>
        <w:rPr>
          <w:rFonts w:ascii="Arial" w:hAnsi="Arial" w:cs="Arial"/>
          <w:color w:val="000000" w:themeColor="text1"/>
          <w:sz w:val="20"/>
          <w:szCs w:val="20"/>
        </w:rPr>
      </w:pPr>
      <w:r>
        <w:rPr>
          <w:rFonts w:ascii="Arial" w:hAnsi="Arial" w:cs="Arial"/>
          <w:color w:val="000000" w:themeColor="text1"/>
          <w:sz w:val="20"/>
          <w:szCs w:val="20"/>
        </w:rPr>
        <w:t>D</w:t>
      </w:r>
      <w:r w:rsidRPr="001966A5">
        <w:rPr>
          <w:rFonts w:ascii="Arial" w:hAnsi="Arial" w:cs="Arial"/>
          <w:color w:val="000000" w:themeColor="text1"/>
          <w:sz w:val="20"/>
          <w:szCs w:val="20"/>
        </w:rPr>
        <w:t xml:space="preserve">isplays at community and scientific </w:t>
      </w:r>
      <w:proofErr w:type="gramStart"/>
      <w:r w:rsidRPr="001966A5">
        <w:rPr>
          <w:rFonts w:ascii="Arial" w:hAnsi="Arial" w:cs="Arial"/>
          <w:color w:val="000000" w:themeColor="text1"/>
          <w:sz w:val="20"/>
          <w:szCs w:val="20"/>
        </w:rPr>
        <w:t>events</w:t>
      </w:r>
      <w:proofErr w:type="gramEnd"/>
      <w:r w:rsidRPr="001966A5">
        <w:rPr>
          <w:rFonts w:ascii="Arial" w:hAnsi="Arial" w:cs="Arial"/>
          <w:color w:val="000000" w:themeColor="text1"/>
          <w:sz w:val="20"/>
          <w:szCs w:val="20"/>
        </w:rPr>
        <w:t xml:space="preserve"> </w:t>
      </w:r>
    </w:p>
    <w:p w14:paraId="45F09892" w14:textId="77777777" w:rsidR="008F28CB" w:rsidRPr="001966A5" w:rsidRDefault="008F28CB" w:rsidP="008F28CB">
      <w:pPr>
        <w:pStyle w:val="ListParagraph"/>
        <w:widowControl w:val="0"/>
        <w:ind w:left="284"/>
        <w:contextualSpacing/>
        <w:rPr>
          <w:rFonts w:ascii="Arial" w:hAnsi="Arial" w:cs="Arial"/>
          <w:color w:val="000000" w:themeColor="text1"/>
          <w:sz w:val="20"/>
          <w:szCs w:val="20"/>
        </w:rPr>
      </w:pPr>
    </w:p>
    <w:p w14:paraId="25BEFD97" w14:textId="1A051CA7" w:rsidR="00C6060B" w:rsidRPr="0001662D" w:rsidRDefault="0001662D" w:rsidP="0001662D">
      <w:pPr>
        <w:pStyle w:val="ListParagraph"/>
        <w:numPr>
          <w:ilvl w:val="0"/>
          <w:numId w:val="16"/>
        </w:numPr>
        <w:rPr>
          <w:rFonts w:ascii="Arial" w:hAnsi="Arial" w:cs="Arial"/>
          <w:color w:val="000000" w:themeColor="text1"/>
          <w:sz w:val="20"/>
          <w:szCs w:val="20"/>
        </w:rPr>
      </w:pPr>
      <w:r w:rsidRPr="0001662D">
        <w:rPr>
          <w:rFonts w:ascii="Arial" w:hAnsi="Arial" w:cs="Arial"/>
          <w:color w:val="000000" w:themeColor="text1"/>
          <w:sz w:val="20"/>
          <w:szCs w:val="20"/>
        </w:rPr>
        <w:t xml:space="preserve">Improve monitoring and scientific </w:t>
      </w:r>
      <w:proofErr w:type="gramStart"/>
      <w:r w:rsidRPr="0001662D">
        <w:rPr>
          <w:rFonts w:ascii="Arial" w:hAnsi="Arial" w:cs="Arial"/>
          <w:color w:val="000000" w:themeColor="text1"/>
          <w:sz w:val="20"/>
          <w:szCs w:val="20"/>
        </w:rPr>
        <w:t>information</w:t>
      </w:r>
      <w:proofErr w:type="gramEnd"/>
      <w:r w:rsidRPr="0001662D">
        <w:rPr>
          <w:rFonts w:ascii="Arial" w:hAnsi="Arial" w:cs="Arial"/>
          <w:color w:val="000000" w:themeColor="text1"/>
          <w:sz w:val="20"/>
          <w:szCs w:val="20"/>
        </w:rPr>
        <w:t xml:space="preserve"> </w:t>
      </w:r>
    </w:p>
    <w:p w14:paraId="42731608" w14:textId="643D739B" w:rsidR="0001662D" w:rsidRPr="001966A5" w:rsidRDefault="0001662D" w:rsidP="0001662D">
      <w:pPr>
        <w:pStyle w:val="ListParagraph"/>
        <w:widowControl w:val="0"/>
        <w:numPr>
          <w:ilvl w:val="0"/>
          <w:numId w:val="13"/>
        </w:numPr>
        <w:ind w:left="624"/>
        <w:contextualSpacing/>
        <w:rPr>
          <w:rFonts w:ascii="Arial" w:hAnsi="Arial" w:cs="Arial"/>
          <w:color w:val="000000" w:themeColor="text1"/>
          <w:sz w:val="20"/>
          <w:szCs w:val="20"/>
        </w:rPr>
      </w:pPr>
      <w:r>
        <w:rPr>
          <w:rFonts w:ascii="Arial" w:hAnsi="Arial" w:cs="Arial"/>
          <w:color w:val="000000" w:themeColor="text1"/>
          <w:sz w:val="20"/>
          <w:szCs w:val="20"/>
        </w:rPr>
        <w:t xml:space="preserve">Consistent </w:t>
      </w:r>
      <w:r w:rsidRPr="001966A5">
        <w:rPr>
          <w:rFonts w:ascii="Arial" w:hAnsi="Arial" w:cs="Arial"/>
          <w:color w:val="000000" w:themeColor="text1"/>
          <w:sz w:val="20"/>
          <w:szCs w:val="20"/>
        </w:rPr>
        <w:t>compilation of complaints and locations</w:t>
      </w:r>
    </w:p>
    <w:p w14:paraId="2B1345CD" w14:textId="19495968" w:rsidR="00C6060B" w:rsidRPr="001966A5" w:rsidRDefault="0001662D" w:rsidP="008F28CB">
      <w:pPr>
        <w:pStyle w:val="ListParagraph"/>
        <w:widowControl w:val="0"/>
        <w:numPr>
          <w:ilvl w:val="0"/>
          <w:numId w:val="13"/>
        </w:numPr>
        <w:ind w:left="624"/>
        <w:contextualSpacing/>
        <w:rPr>
          <w:rFonts w:ascii="Arial" w:hAnsi="Arial" w:cs="Arial"/>
          <w:color w:val="000000" w:themeColor="text1"/>
          <w:sz w:val="20"/>
          <w:szCs w:val="20"/>
        </w:rPr>
      </w:pPr>
      <w:r>
        <w:rPr>
          <w:rFonts w:ascii="Arial" w:hAnsi="Arial" w:cs="Arial"/>
          <w:color w:val="000000" w:themeColor="text1"/>
          <w:sz w:val="20"/>
          <w:szCs w:val="20"/>
        </w:rPr>
        <w:t>M</w:t>
      </w:r>
      <w:r w:rsidR="00C6060B" w:rsidRPr="001966A5">
        <w:rPr>
          <w:rFonts w:ascii="Arial" w:hAnsi="Arial" w:cs="Arial"/>
          <w:color w:val="000000" w:themeColor="text1"/>
          <w:sz w:val="20"/>
          <w:szCs w:val="20"/>
        </w:rPr>
        <w:t xml:space="preserve">onitoring to understand trends in </w:t>
      </w:r>
      <w:r w:rsidR="006F68E4">
        <w:rPr>
          <w:rFonts w:ascii="Arial" w:hAnsi="Arial" w:cs="Arial"/>
          <w:color w:val="000000" w:themeColor="text1"/>
          <w:sz w:val="20"/>
          <w:szCs w:val="20"/>
        </w:rPr>
        <w:t>sea grass</w:t>
      </w:r>
      <w:r w:rsidR="00C6060B" w:rsidRPr="001966A5">
        <w:rPr>
          <w:rFonts w:ascii="Arial" w:hAnsi="Arial" w:cs="Arial"/>
          <w:color w:val="000000" w:themeColor="text1"/>
          <w:sz w:val="20"/>
          <w:szCs w:val="20"/>
        </w:rPr>
        <w:t xml:space="preserve"> </w:t>
      </w:r>
      <w:r w:rsidR="00FA64CD">
        <w:rPr>
          <w:rFonts w:ascii="Arial" w:hAnsi="Arial" w:cs="Arial"/>
          <w:color w:val="000000" w:themeColor="text1"/>
          <w:sz w:val="20"/>
          <w:szCs w:val="20"/>
        </w:rPr>
        <w:t xml:space="preserve">and harmful algae in the </w:t>
      </w:r>
      <w:proofErr w:type="gramStart"/>
      <w:r w:rsidR="00FA64CD">
        <w:rPr>
          <w:rFonts w:ascii="Arial" w:hAnsi="Arial" w:cs="Arial"/>
          <w:color w:val="000000" w:themeColor="text1"/>
          <w:sz w:val="20"/>
          <w:szCs w:val="20"/>
        </w:rPr>
        <w:t>Bay</w:t>
      </w:r>
      <w:proofErr w:type="gramEnd"/>
    </w:p>
    <w:p w14:paraId="073F9C83" w14:textId="202291EB" w:rsidR="00B54F02" w:rsidRDefault="00180665" w:rsidP="000134EE">
      <w:pPr>
        <w:pStyle w:val="Heading1"/>
      </w:pPr>
      <w:bookmarkStart w:id="25" w:name="_Toc85525725"/>
      <w:bookmarkEnd w:id="24"/>
      <w:r>
        <w:lastRenderedPageBreak/>
        <w:t>References</w:t>
      </w:r>
      <w:bookmarkEnd w:id="25"/>
    </w:p>
    <w:p w14:paraId="2E640FFA" w14:textId="77777777" w:rsidR="005D3DE6" w:rsidRPr="00F00EA7" w:rsidRDefault="00180665" w:rsidP="005D3DE6">
      <w:r w:rsidRPr="00F00EA7">
        <w:t xml:space="preserve">Ahern, K., Ahern, C., </w:t>
      </w:r>
      <w:proofErr w:type="spellStart"/>
      <w:r w:rsidRPr="00F00EA7">
        <w:t>Savige</w:t>
      </w:r>
      <w:proofErr w:type="spellEnd"/>
      <w:r w:rsidRPr="00F00EA7">
        <w:t xml:space="preserve">, G., Udy, J., 2007a. Mapping the distribution, </w:t>
      </w:r>
      <w:proofErr w:type="gramStart"/>
      <w:r w:rsidRPr="00F00EA7">
        <w:t>biomass</w:t>
      </w:r>
      <w:proofErr w:type="gramEnd"/>
      <w:r w:rsidRPr="00F00EA7">
        <w:t xml:space="preserve"> and tissue nutrient levels of a marine benthic cyanobacteria bloom (</w:t>
      </w:r>
      <w:proofErr w:type="spellStart"/>
      <w:r w:rsidRPr="00F00EA7">
        <w:rPr>
          <w:i/>
        </w:rPr>
        <w:t>Lyngbya</w:t>
      </w:r>
      <w:proofErr w:type="spellEnd"/>
      <w:r w:rsidRPr="00F00EA7">
        <w:rPr>
          <w:i/>
        </w:rPr>
        <w:t xml:space="preserve"> </w:t>
      </w:r>
      <w:proofErr w:type="spellStart"/>
      <w:r w:rsidRPr="00F00EA7">
        <w:rPr>
          <w:i/>
        </w:rPr>
        <w:t>majuscula</w:t>
      </w:r>
      <w:proofErr w:type="spellEnd"/>
      <w:r w:rsidRPr="00F00EA7">
        <w:t xml:space="preserve">). </w:t>
      </w:r>
      <w:r w:rsidRPr="00F00EA7">
        <w:rPr>
          <w:i/>
        </w:rPr>
        <w:t>Marine and Freshwater Research</w:t>
      </w:r>
      <w:r w:rsidRPr="00F00EA7">
        <w:t xml:space="preserve"> </w:t>
      </w:r>
      <w:r w:rsidRPr="00F00EA7">
        <w:rPr>
          <w:b/>
        </w:rPr>
        <w:t>58</w:t>
      </w:r>
      <w:r w:rsidRPr="00F00EA7">
        <w:t>, 883–904.</w:t>
      </w:r>
    </w:p>
    <w:p w14:paraId="4FC5C11C" w14:textId="77777777" w:rsidR="005D3DE6" w:rsidRPr="00F00EA7" w:rsidRDefault="00180665" w:rsidP="005D3DE6">
      <w:r w:rsidRPr="00F00EA7">
        <w:t xml:space="preserve">Ahern, K., Ahern, C., Udy, J. 2007b. Nutrient additions generate prolific growth of </w:t>
      </w:r>
      <w:proofErr w:type="spellStart"/>
      <w:r w:rsidRPr="00F00EA7">
        <w:t>Lyngbya</w:t>
      </w:r>
      <w:proofErr w:type="spellEnd"/>
      <w:r w:rsidRPr="00F00EA7">
        <w:t xml:space="preserve"> </w:t>
      </w:r>
      <w:proofErr w:type="spellStart"/>
      <w:r w:rsidRPr="00F00EA7">
        <w:t>majuscula</w:t>
      </w:r>
      <w:proofErr w:type="spellEnd"/>
      <w:r w:rsidRPr="00F00EA7">
        <w:t xml:space="preserve"> (cyanobacteria) in field and bioassay experiments.</w:t>
      </w:r>
      <w:r w:rsidRPr="00F00EA7">
        <w:rPr>
          <w:i/>
        </w:rPr>
        <w:t xml:space="preserve"> Harmful Algae</w:t>
      </w:r>
      <w:r w:rsidRPr="00F00EA7">
        <w:t xml:space="preserve"> </w:t>
      </w:r>
      <w:r w:rsidRPr="00F00EA7">
        <w:rPr>
          <w:b/>
        </w:rPr>
        <w:t>6</w:t>
      </w:r>
      <w:r w:rsidRPr="00F00EA7">
        <w:t xml:space="preserve">, 134–151. </w:t>
      </w:r>
    </w:p>
    <w:p w14:paraId="708E4076" w14:textId="77777777" w:rsidR="005D3DE6" w:rsidRPr="00F00EA7" w:rsidRDefault="00180665" w:rsidP="005D3DE6">
      <w:r w:rsidRPr="00F00EA7">
        <w:t xml:space="preserve">Ahern, K., Ahern, C., Udy, J. 2008. In situ field experiment shows </w:t>
      </w:r>
      <w:proofErr w:type="spellStart"/>
      <w:r w:rsidRPr="00F00EA7">
        <w:t>Lyngbya</w:t>
      </w:r>
      <w:proofErr w:type="spellEnd"/>
      <w:r w:rsidRPr="00F00EA7">
        <w:t xml:space="preserve"> </w:t>
      </w:r>
      <w:proofErr w:type="spellStart"/>
      <w:r w:rsidRPr="00F00EA7">
        <w:t>majuscula</w:t>
      </w:r>
      <w:proofErr w:type="spellEnd"/>
      <w:r w:rsidRPr="00F00EA7">
        <w:t xml:space="preserve"> (cyanobacterium) growth stimulated by added iron, </w:t>
      </w:r>
      <w:proofErr w:type="gramStart"/>
      <w:r w:rsidRPr="00F00EA7">
        <w:t>phosphorus</w:t>
      </w:r>
      <w:proofErr w:type="gramEnd"/>
      <w:r w:rsidRPr="00F00EA7">
        <w:t xml:space="preserve"> and nitrogen. </w:t>
      </w:r>
      <w:r w:rsidRPr="00F00EA7">
        <w:rPr>
          <w:i/>
        </w:rPr>
        <w:t>Harmful Algae</w:t>
      </w:r>
      <w:r w:rsidRPr="00F00EA7">
        <w:t xml:space="preserve"> </w:t>
      </w:r>
      <w:r w:rsidRPr="00F00EA7">
        <w:rPr>
          <w:b/>
        </w:rPr>
        <w:t>7</w:t>
      </w:r>
      <w:r w:rsidRPr="00F00EA7">
        <w:t>, 389–404.</w:t>
      </w:r>
    </w:p>
    <w:p w14:paraId="1C4BE149" w14:textId="77777777" w:rsidR="005D3DE6" w:rsidRPr="00F00EA7" w:rsidRDefault="00180665" w:rsidP="005D3DE6">
      <w:r w:rsidRPr="00F00EA7">
        <w:t xml:space="preserve">Ahern, K., O’Neil, J., Udy, J., Albert, 2006a. Effects of iron additions on filament growth and productivity of the cyanobacterium </w:t>
      </w:r>
      <w:proofErr w:type="spellStart"/>
      <w:r w:rsidRPr="00F00EA7">
        <w:t>Lyngbya</w:t>
      </w:r>
      <w:proofErr w:type="spellEnd"/>
      <w:r w:rsidRPr="00F00EA7">
        <w:t xml:space="preserve"> </w:t>
      </w:r>
      <w:proofErr w:type="spellStart"/>
      <w:r w:rsidRPr="00F00EA7">
        <w:t>majuscula</w:t>
      </w:r>
      <w:proofErr w:type="spellEnd"/>
      <w:r w:rsidRPr="00F00EA7">
        <w:t xml:space="preserve">. </w:t>
      </w:r>
      <w:r w:rsidRPr="00F00EA7">
        <w:rPr>
          <w:i/>
        </w:rPr>
        <w:t>Marine and Freshwater Research</w:t>
      </w:r>
      <w:r w:rsidRPr="00F00EA7">
        <w:t xml:space="preserve"> </w:t>
      </w:r>
      <w:r w:rsidRPr="00F00EA7">
        <w:rPr>
          <w:b/>
        </w:rPr>
        <w:t>57</w:t>
      </w:r>
      <w:r w:rsidRPr="00F00EA7">
        <w:t xml:space="preserve">, 167–176. </w:t>
      </w:r>
    </w:p>
    <w:p w14:paraId="260E6F15" w14:textId="77777777" w:rsidR="005D3DE6" w:rsidRPr="00F00EA7" w:rsidRDefault="00180665" w:rsidP="005D3DE6">
      <w:r w:rsidRPr="00F00EA7">
        <w:t xml:space="preserve">Ahern, K., Udy, J., Pointon, S. 2006b. Investigating the potential for groundwater from different vegetation, soil and </w:t>
      </w:r>
      <w:proofErr w:type="spellStart"/>
      <w:r w:rsidRPr="00F00EA7">
        <w:t>landuses</w:t>
      </w:r>
      <w:proofErr w:type="spellEnd"/>
      <w:r w:rsidRPr="00F00EA7">
        <w:t xml:space="preserve"> to stimulate blooms of the cyanobacterium, </w:t>
      </w:r>
      <w:proofErr w:type="spellStart"/>
      <w:r w:rsidRPr="00F00EA7">
        <w:t>Lyngbya</w:t>
      </w:r>
      <w:proofErr w:type="spellEnd"/>
      <w:r w:rsidRPr="00F00EA7">
        <w:t xml:space="preserve"> </w:t>
      </w:r>
      <w:proofErr w:type="spellStart"/>
      <w:r w:rsidRPr="00F00EA7">
        <w:t>majuscula</w:t>
      </w:r>
      <w:proofErr w:type="spellEnd"/>
      <w:r w:rsidRPr="00F00EA7">
        <w:t xml:space="preserve">, in coastal waters. </w:t>
      </w:r>
      <w:r w:rsidRPr="00F00EA7">
        <w:rPr>
          <w:i/>
        </w:rPr>
        <w:t>Marine and Freshwater Research</w:t>
      </w:r>
      <w:r w:rsidRPr="00F00EA7">
        <w:t xml:space="preserve"> </w:t>
      </w:r>
      <w:r w:rsidRPr="00F00EA7">
        <w:rPr>
          <w:b/>
        </w:rPr>
        <w:t>57</w:t>
      </w:r>
      <w:r w:rsidRPr="00F00EA7">
        <w:t xml:space="preserve">, 177–186. </w:t>
      </w:r>
    </w:p>
    <w:p w14:paraId="12C85000" w14:textId="77777777" w:rsidR="005D3DE6" w:rsidRPr="00F00EA7" w:rsidRDefault="00180665" w:rsidP="005D3DE6">
      <w:pPr>
        <w:rPr>
          <w:lang w:val="en-CA"/>
        </w:rPr>
      </w:pPr>
      <w:r w:rsidRPr="00F00EA7">
        <w:t xml:space="preserve">Albert, S., O’Neil, J.M., Udy, J.W., Ahern, K.S., O’Sullivan, C.M., Dennison, W.C. 2005. Blooms of the cyanobacterium </w:t>
      </w:r>
      <w:proofErr w:type="spellStart"/>
      <w:r w:rsidRPr="00F00EA7">
        <w:t>Lyngbya</w:t>
      </w:r>
      <w:proofErr w:type="spellEnd"/>
      <w:r w:rsidRPr="00F00EA7">
        <w:t xml:space="preserve"> </w:t>
      </w:r>
      <w:proofErr w:type="spellStart"/>
      <w:r w:rsidRPr="00F00EA7">
        <w:t>majuscula</w:t>
      </w:r>
      <w:proofErr w:type="spellEnd"/>
      <w:r w:rsidRPr="00F00EA7">
        <w:t xml:space="preserve"> in coastal Queensland, Australia: disparate sites, common factors. </w:t>
      </w:r>
      <w:r w:rsidRPr="00F00EA7">
        <w:rPr>
          <w:i/>
          <w:lang w:val="en-CA"/>
        </w:rPr>
        <w:t>Marine Pollution Bulletin</w:t>
      </w:r>
      <w:r w:rsidRPr="00F00EA7">
        <w:rPr>
          <w:lang w:val="en-CA"/>
        </w:rPr>
        <w:t xml:space="preserve"> </w:t>
      </w:r>
      <w:r w:rsidRPr="00F00EA7">
        <w:rPr>
          <w:b/>
          <w:lang w:val="en-CA"/>
        </w:rPr>
        <w:t>51</w:t>
      </w:r>
      <w:r w:rsidRPr="00F00EA7">
        <w:rPr>
          <w:lang w:val="en-CA"/>
        </w:rPr>
        <w:t xml:space="preserve">, 428–437. </w:t>
      </w:r>
    </w:p>
    <w:p w14:paraId="29B1BB89" w14:textId="77777777" w:rsidR="005D3DE6" w:rsidRPr="008C0A07" w:rsidRDefault="00180665" w:rsidP="005D3DE6">
      <w:pPr>
        <w:rPr>
          <w:rFonts w:cs="Arial"/>
          <w:color w:val="auto"/>
          <w:bdr w:val="none" w:sz="0" w:space="0" w:color="auto" w:frame="1"/>
          <w:lang w:eastAsia="en-AU"/>
        </w:rPr>
      </w:pPr>
      <w:r w:rsidRPr="008C0A07">
        <w:rPr>
          <w:rFonts w:cs="Arial"/>
          <w:color w:val="auto"/>
          <w:bdr w:val="none" w:sz="0" w:space="0" w:color="auto" w:frame="1"/>
          <w:lang w:eastAsia="en-AU"/>
        </w:rPr>
        <w:t xml:space="preserve">Albert, S., O’Neil, J.M., Udy, J.W., Ahern, K.S., O’Sullivan, C.M., Dennison, W.C. 2005. Blooms of the cyanobacterium </w:t>
      </w:r>
      <w:r w:rsidR="00D008D0">
        <w:rPr>
          <w:rFonts w:cs="Arial"/>
          <w:i/>
          <w:iCs/>
          <w:color w:val="auto"/>
          <w:bdr w:val="none" w:sz="0" w:space="0" w:color="auto" w:frame="1"/>
          <w:lang w:eastAsia="en-AU"/>
        </w:rPr>
        <w:t>L.</w:t>
      </w:r>
      <w:r w:rsidRPr="008C0A07">
        <w:rPr>
          <w:rFonts w:cs="Arial"/>
          <w:color w:val="auto"/>
          <w:bdr w:val="none" w:sz="0" w:space="0" w:color="auto" w:frame="1"/>
          <w:lang w:eastAsia="en-AU"/>
        </w:rPr>
        <w:t xml:space="preserve"> in coastal Queensland, Australia: disparate sites, common factors. Marine Pollution Bulletin 51: 428-437.</w:t>
      </w:r>
      <w:r w:rsidRPr="008C0A07">
        <w:rPr>
          <w:rFonts w:eastAsia="Calibri" w:cs="Arial"/>
          <w:color w:val="auto"/>
        </w:rPr>
        <w:t xml:space="preserve"> </w:t>
      </w:r>
      <w:hyperlink r:id="rId28" w:history="1">
        <w:r w:rsidRPr="003A5DD8">
          <w:rPr>
            <w:rStyle w:val="Hyperlink"/>
            <w:rFonts w:cs="Arial"/>
            <w:bdr w:val="none" w:sz="0" w:space="0" w:color="auto" w:frame="1"/>
            <w:lang w:eastAsia="en-AU"/>
          </w:rPr>
          <w:t>https://www.sciencedirect.com/science/article/abs/pii/S0025326X04003509</w:t>
        </w:r>
      </w:hyperlink>
    </w:p>
    <w:p w14:paraId="22743EB4" w14:textId="77777777" w:rsidR="005D3DE6" w:rsidRPr="008C0A07" w:rsidRDefault="00180665" w:rsidP="005D3DE6">
      <w:pPr>
        <w:rPr>
          <w:rFonts w:cs="Arial"/>
          <w:color w:val="auto"/>
          <w:bdr w:val="none" w:sz="0" w:space="0" w:color="auto" w:frame="1"/>
          <w:lang w:eastAsia="en-AU"/>
        </w:rPr>
      </w:pPr>
      <w:r w:rsidRPr="008C0A07">
        <w:rPr>
          <w:rFonts w:cs="Arial"/>
          <w:color w:val="auto"/>
          <w:bdr w:val="none" w:sz="0" w:space="0" w:color="auto" w:frame="1"/>
          <w:lang w:eastAsia="en-AU"/>
        </w:rPr>
        <w:t>Anderson, B., Sims, J., Liang, A., Minette, H. 1988. Outbreak of eye and respiratory</w:t>
      </w:r>
      <w:r>
        <w:rPr>
          <w:rFonts w:cs="Arial"/>
          <w:color w:val="auto"/>
          <w:bdr w:val="none" w:sz="0" w:space="0" w:color="auto" w:frame="1"/>
          <w:lang w:eastAsia="en-AU"/>
        </w:rPr>
        <w:t xml:space="preserve"> </w:t>
      </w:r>
      <w:r w:rsidRPr="008C0A07">
        <w:rPr>
          <w:rFonts w:cs="Arial"/>
          <w:color w:val="auto"/>
          <w:bdr w:val="none" w:sz="0" w:space="0" w:color="auto" w:frame="1"/>
          <w:lang w:eastAsia="en-AU"/>
        </w:rPr>
        <w:t xml:space="preserve">irritation in Lahaina, Maui, possibly associated with </w:t>
      </w:r>
      <w:proofErr w:type="spellStart"/>
      <w:r w:rsidRPr="008C0A07">
        <w:rPr>
          <w:rFonts w:cs="Arial"/>
          <w:i/>
          <w:iCs/>
          <w:color w:val="auto"/>
          <w:bdr w:val="none" w:sz="0" w:space="0" w:color="auto" w:frame="1"/>
          <w:lang w:eastAsia="en-AU"/>
        </w:rPr>
        <w:t>Microcoleus</w:t>
      </w:r>
      <w:proofErr w:type="spellEnd"/>
      <w:r w:rsidRPr="008C0A07">
        <w:rPr>
          <w:rFonts w:cs="Arial"/>
          <w:i/>
          <w:iCs/>
          <w:color w:val="auto"/>
          <w:bdr w:val="none" w:sz="0" w:space="0" w:color="auto" w:frame="1"/>
          <w:lang w:eastAsia="en-AU"/>
        </w:rPr>
        <w:t xml:space="preserve"> </w:t>
      </w:r>
      <w:proofErr w:type="spellStart"/>
      <w:r w:rsidRPr="008C0A07">
        <w:rPr>
          <w:rFonts w:cs="Arial"/>
          <w:i/>
          <w:iCs/>
          <w:color w:val="auto"/>
          <w:bdr w:val="none" w:sz="0" w:space="0" w:color="auto" w:frame="1"/>
          <w:lang w:eastAsia="en-AU"/>
        </w:rPr>
        <w:t>lyngbyaceus</w:t>
      </w:r>
      <w:proofErr w:type="spellEnd"/>
      <w:r w:rsidRPr="008C0A07">
        <w:rPr>
          <w:rFonts w:cs="Arial"/>
          <w:i/>
          <w:iCs/>
          <w:color w:val="auto"/>
          <w:bdr w:val="none" w:sz="0" w:space="0" w:color="auto" w:frame="1"/>
          <w:lang w:eastAsia="en-AU"/>
        </w:rPr>
        <w:t>.</w:t>
      </w:r>
      <w:r>
        <w:rPr>
          <w:rFonts w:cs="Arial"/>
          <w:i/>
          <w:iCs/>
          <w:color w:val="auto"/>
          <w:bdr w:val="none" w:sz="0" w:space="0" w:color="auto" w:frame="1"/>
          <w:lang w:eastAsia="en-AU"/>
        </w:rPr>
        <w:t xml:space="preserve"> </w:t>
      </w:r>
      <w:r w:rsidRPr="008C0A07">
        <w:rPr>
          <w:rFonts w:cs="Arial"/>
          <w:i/>
          <w:iCs/>
          <w:color w:val="auto"/>
          <w:bdr w:val="none" w:sz="0" w:space="0" w:color="auto" w:frame="1"/>
          <w:lang w:eastAsia="en-AU"/>
        </w:rPr>
        <w:t>J Environ Health</w:t>
      </w:r>
      <w:r w:rsidRPr="008C0A07">
        <w:rPr>
          <w:rFonts w:cs="Arial"/>
          <w:color w:val="auto"/>
          <w:bdr w:val="none" w:sz="0" w:space="0" w:color="auto" w:frame="1"/>
          <w:lang w:eastAsia="en-AU"/>
        </w:rPr>
        <w:t xml:space="preserve"> 50: 205–9.</w:t>
      </w:r>
    </w:p>
    <w:p w14:paraId="60964140" w14:textId="77777777" w:rsidR="005D3DE6" w:rsidRPr="008C0A07" w:rsidRDefault="00180665" w:rsidP="00B0185A">
      <w:pPr>
        <w:rPr>
          <w:rFonts w:cs="Arial"/>
          <w:color w:val="auto"/>
          <w:bdr w:val="none" w:sz="0" w:space="0" w:color="auto" w:frame="1"/>
          <w:lang w:eastAsia="en-AU"/>
        </w:rPr>
      </w:pPr>
      <w:r w:rsidRPr="008C0A07">
        <w:rPr>
          <w:rFonts w:cs="Arial"/>
          <w:color w:val="auto"/>
          <w:bdr w:val="none" w:sz="0" w:space="0" w:color="auto" w:frame="1"/>
          <w:lang w:eastAsia="en-AU"/>
        </w:rPr>
        <w:t>Dennison W., Abal E. Moreton Bay Study: a scientific basis for the healthy</w:t>
      </w:r>
      <w:r>
        <w:rPr>
          <w:rFonts w:cs="Arial"/>
          <w:color w:val="auto"/>
          <w:bdr w:val="none" w:sz="0" w:space="0" w:color="auto" w:frame="1"/>
          <w:lang w:eastAsia="en-AU"/>
        </w:rPr>
        <w:t xml:space="preserve"> </w:t>
      </w:r>
      <w:r w:rsidRPr="008C0A07">
        <w:rPr>
          <w:rFonts w:cs="Arial"/>
          <w:color w:val="auto"/>
          <w:bdr w:val="none" w:sz="0" w:space="0" w:color="auto" w:frame="1"/>
          <w:lang w:eastAsia="en-AU"/>
        </w:rPr>
        <w:t xml:space="preserve">waterways campaign. Brisbane: </w:t>
      </w:r>
      <w:proofErr w:type="gramStart"/>
      <w:r w:rsidRPr="008C0A07">
        <w:rPr>
          <w:rFonts w:cs="Arial"/>
          <w:color w:val="auto"/>
          <w:bdr w:val="none" w:sz="0" w:space="0" w:color="auto" w:frame="1"/>
          <w:lang w:eastAsia="en-AU"/>
        </w:rPr>
        <w:t>South East</w:t>
      </w:r>
      <w:proofErr w:type="gramEnd"/>
      <w:r w:rsidRPr="008C0A07">
        <w:rPr>
          <w:rFonts w:cs="Arial"/>
          <w:color w:val="auto"/>
          <w:bdr w:val="none" w:sz="0" w:space="0" w:color="auto" w:frame="1"/>
          <w:lang w:eastAsia="en-AU"/>
        </w:rPr>
        <w:t xml:space="preserve"> Queensland Regional Water</w:t>
      </w:r>
      <w:r>
        <w:rPr>
          <w:rFonts w:cs="Arial"/>
          <w:color w:val="auto"/>
          <w:bdr w:val="none" w:sz="0" w:space="0" w:color="auto" w:frame="1"/>
          <w:lang w:eastAsia="en-AU"/>
        </w:rPr>
        <w:t xml:space="preserve"> </w:t>
      </w:r>
      <w:r w:rsidRPr="008C0A07">
        <w:rPr>
          <w:rFonts w:cs="Arial"/>
          <w:color w:val="auto"/>
          <w:bdr w:val="none" w:sz="0" w:space="0" w:color="auto" w:frame="1"/>
          <w:lang w:eastAsia="en-AU"/>
        </w:rPr>
        <w:t>Quality Management, 1999. Cited in Osborne et al. 2001.</w:t>
      </w:r>
    </w:p>
    <w:p w14:paraId="7F52277C" w14:textId="77777777" w:rsidR="005D3DE6" w:rsidRPr="008C0A07" w:rsidRDefault="00180665" w:rsidP="005D3DE6">
      <w:pPr>
        <w:rPr>
          <w:rFonts w:cs="Arial"/>
          <w:color w:val="auto"/>
          <w:bdr w:val="none" w:sz="0" w:space="0" w:color="auto" w:frame="1"/>
          <w:lang w:eastAsia="en-AU"/>
        </w:rPr>
      </w:pPr>
      <w:r w:rsidRPr="008C0A07">
        <w:rPr>
          <w:rFonts w:cs="Arial"/>
          <w:color w:val="auto"/>
          <w:bdr w:val="none" w:sz="0" w:space="0" w:color="auto" w:frame="1"/>
          <w:lang w:eastAsia="en-AU"/>
        </w:rPr>
        <w:t>Grauer FH, Arnold HL. 1961. Seaweed dermatitis: first report of dermatitis-producing</w:t>
      </w:r>
      <w:r>
        <w:rPr>
          <w:rFonts w:cs="Arial"/>
          <w:color w:val="auto"/>
          <w:bdr w:val="none" w:sz="0" w:space="0" w:color="auto" w:frame="1"/>
          <w:lang w:eastAsia="en-AU"/>
        </w:rPr>
        <w:t xml:space="preserve"> </w:t>
      </w:r>
      <w:r w:rsidRPr="008C0A07">
        <w:rPr>
          <w:rFonts w:cs="Arial"/>
          <w:color w:val="auto"/>
          <w:bdr w:val="none" w:sz="0" w:space="0" w:color="auto" w:frame="1"/>
          <w:lang w:eastAsia="en-AU"/>
        </w:rPr>
        <w:t xml:space="preserve">marine algae. Arch Dermatol 84:720–32. </w:t>
      </w:r>
      <w:hyperlink r:id="rId29" w:history="1">
        <w:r w:rsidRPr="008C0A07">
          <w:rPr>
            <w:rFonts w:cs="Arial"/>
            <w:color w:val="0000FF"/>
            <w:u w:val="single"/>
            <w:bdr w:val="none" w:sz="0" w:space="0" w:color="auto" w:frame="1"/>
            <w:lang w:eastAsia="en-AU"/>
          </w:rPr>
          <w:t>https://jamanetwork.com/journals/jamadermatology/article-abstract/527087</w:t>
        </w:r>
      </w:hyperlink>
    </w:p>
    <w:p w14:paraId="0DC1CE30" w14:textId="77777777" w:rsidR="00B0185A" w:rsidRPr="00B0185A" w:rsidRDefault="00180665" w:rsidP="00B0185A">
      <w:pPr>
        <w:rPr>
          <w:rFonts w:cs="Arial"/>
          <w:color w:val="auto"/>
          <w:bdr w:val="none" w:sz="0" w:space="0" w:color="auto" w:frame="1"/>
          <w:lang w:eastAsia="en-AU"/>
        </w:rPr>
      </w:pPr>
      <w:r w:rsidRPr="00B0185A">
        <w:rPr>
          <w:rFonts w:cs="Arial"/>
          <w:color w:val="auto"/>
          <w:bdr w:val="none" w:sz="0" w:space="0" w:color="auto" w:frame="1"/>
          <w:lang w:eastAsia="en-AU"/>
        </w:rPr>
        <w:t>Guidelines on recreational water quality. Volume 1: coastal and fresh waters. Geneva: World Health Organization;</w:t>
      </w:r>
      <w:r>
        <w:rPr>
          <w:rFonts w:cs="Arial"/>
          <w:color w:val="auto"/>
          <w:bdr w:val="none" w:sz="0" w:space="0" w:color="auto" w:frame="1"/>
          <w:lang w:eastAsia="en-AU"/>
        </w:rPr>
        <w:t xml:space="preserve"> </w:t>
      </w:r>
      <w:r w:rsidRPr="00B0185A">
        <w:rPr>
          <w:rFonts w:cs="Arial"/>
          <w:color w:val="auto"/>
          <w:bdr w:val="none" w:sz="0" w:space="0" w:color="auto" w:frame="1"/>
          <w:lang w:eastAsia="en-AU"/>
        </w:rPr>
        <w:t>2021. Licence: CC BY-NC-SA 3.0 IGO.</w:t>
      </w:r>
    </w:p>
    <w:p w14:paraId="5F0FD0F1" w14:textId="77777777" w:rsidR="00811999" w:rsidRPr="001134FE" w:rsidRDefault="00180665" w:rsidP="00811999">
      <w:pPr>
        <w:rPr>
          <w:rFonts w:cs="Arial"/>
          <w:szCs w:val="24"/>
        </w:rPr>
      </w:pPr>
      <w:r w:rsidRPr="001134FE">
        <w:rPr>
          <w:rFonts w:cs="Arial"/>
          <w:szCs w:val="24"/>
        </w:rPr>
        <w:t xml:space="preserve">Hamilton, G.G., Fielding, F., </w:t>
      </w:r>
      <w:proofErr w:type="spellStart"/>
      <w:r w:rsidRPr="001134FE">
        <w:rPr>
          <w:rFonts w:cs="Arial"/>
          <w:szCs w:val="24"/>
        </w:rPr>
        <w:t>Chiffings</w:t>
      </w:r>
      <w:proofErr w:type="spellEnd"/>
      <w:r w:rsidRPr="001134FE">
        <w:rPr>
          <w:rFonts w:cs="Arial"/>
          <w:szCs w:val="24"/>
        </w:rPr>
        <w:t xml:space="preserve">, A.W., Hart, B.T., Johnstone, R.W., </w:t>
      </w:r>
      <w:proofErr w:type="spellStart"/>
      <w:r w:rsidRPr="001134FE">
        <w:rPr>
          <w:rFonts w:cs="Arial"/>
          <w:szCs w:val="24"/>
        </w:rPr>
        <w:t>Mengersen</w:t>
      </w:r>
      <w:proofErr w:type="spellEnd"/>
      <w:r w:rsidRPr="001134FE">
        <w:rPr>
          <w:rFonts w:cs="Arial"/>
          <w:szCs w:val="24"/>
        </w:rPr>
        <w:t xml:space="preserve">, K. 2007. Investigating the use of a Bayesian Network to model the risk of </w:t>
      </w:r>
      <w:proofErr w:type="spellStart"/>
      <w:r w:rsidRPr="001134FE">
        <w:rPr>
          <w:rFonts w:cs="Arial"/>
          <w:i/>
          <w:szCs w:val="24"/>
        </w:rPr>
        <w:t>Lyngbya</w:t>
      </w:r>
      <w:proofErr w:type="spellEnd"/>
      <w:r w:rsidRPr="001134FE">
        <w:rPr>
          <w:rFonts w:cs="Arial"/>
          <w:i/>
          <w:szCs w:val="24"/>
        </w:rPr>
        <w:t xml:space="preserve"> </w:t>
      </w:r>
      <w:proofErr w:type="spellStart"/>
      <w:r w:rsidRPr="001134FE">
        <w:rPr>
          <w:rFonts w:cs="Arial"/>
          <w:i/>
          <w:szCs w:val="24"/>
        </w:rPr>
        <w:t>majuscula</w:t>
      </w:r>
      <w:proofErr w:type="spellEnd"/>
      <w:r w:rsidRPr="001134FE">
        <w:rPr>
          <w:rFonts w:cs="Arial"/>
          <w:i/>
          <w:szCs w:val="24"/>
        </w:rPr>
        <w:t xml:space="preserve"> </w:t>
      </w:r>
      <w:r w:rsidRPr="001134FE">
        <w:rPr>
          <w:rFonts w:cs="Arial"/>
          <w:szCs w:val="24"/>
        </w:rPr>
        <w:t xml:space="preserve">bloom initiation in Deception Bay, Queensland, Australia. </w:t>
      </w:r>
      <w:r w:rsidRPr="001134FE">
        <w:rPr>
          <w:rFonts w:cs="Arial"/>
          <w:i/>
          <w:szCs w:val="24"/>
        </w:rPr>
        <w:t xml:space="preserve">Human and Ecological Risk Assessment </w:t>
      </w:r>
      <w:r w:rsidRPr="001134FE">
        <w:rPr>
          <w:rFonts w:cs="Arial"/>
          <w:szCs w:val="24"/>
        </w:rPr>
        <w:t>13, 1271-1287</w:t>
      </w:r>
    </w:p>
    <w:p w14:paraId="7CCF8EA8" w14:textId="77777777" w:rsidR="005D3DE6" w:rsidRPr="00F00EA7" w:rsidRDefault="00180665" w:rsidP="005D3DE6">
      <w:r w:rsidRPr="00F00EA7">
        <w:t xml:space="preserve">Hamilton, G., </w:t>
      </w:r>
      <w:proofErr w:type="spellStart"/>
      <w:r w:rsidRPr="00F00EA7">
        <w:t>McVinish</w:t>
      </w:r>
      <w:proofErr w:type="spellEnd"/>
      <w:r w:rsidRPr="00F00EA7">
        <w:t xml:space="preserve">, R., </w:t>
      </w:r>
      <w:proofErr w:type="spellStart"/>
      <w:r w:rsidRPr="00F00EA7">
        <w:t>Mengersen</w:t>
      </w:r>
      <w:proofErr w:type="spellEnd"/>
      <w:r w:rsidRPr="00F00EA7">
        <w:t xml:space="preserve">, K. 2009. Bayesian model averaging for harmful algal bloom prediction. </w:t>
      </w:r>
      <w:r w:rsidRPr="00F00EA7">
        <w:rPr>
          <w:i/>
        </w:rPr>
        <w:t xml:space="preserve">Ecological Applications </w:t>
      </w:r>
      <w:r w:rsidRPr="00F00EA7">
        <w:t>19, 1805-1814.</w:t>
      </w:r>
    </w:p>
    <w:p w14:paraId="41A0AC75" w14:textId="77777777" w:rsidR="005D3DE6" w:rsidRPr="00F00EA7" w:rsidRDefault="00180665" w:rsidP="005D3DE6">
      <w:r w:rsidRPr="00F00EA7">
        <w:t xml:space="preserve">Hanington, P., Rose, A., Johnstone, R. 2016. The potential of benthic iron and phosphorus fluxes to support the growth of a bloom forming toxic cyanobacterium </w:t>
      </w:r>
      <w:proofErr w:type="spellStart"/>
      <w:r w:rsidRPr="00F00EA7">
        <w:rPr>
          <w:i/>
        </w:rPr>
        <w:t>Lyngbya</w:t>
      </w:r>
      <w:proofErr w:type="spellEnd"/>
      <w:r w:rsidRPr="00F00EA7">
        <w:rPr>
          <w:i/>
        </w:rPr>
        <w:t xml:space="preserve"> </w:t>
      </w:r>
      <w:proofErr w:type="spellStart"/>
      <w:r w:rsidRPr="00F00EA7">
        <w:rPr>
          <w:i/>
        </w:rPr>
        <w:t>majuscula</w:t>
      </w:r>
      <w:proofErr w:type="spellEnd"/>
      <w:r w:rsidRPr="00F00EA7">
        <w:t xml:space="preserve">, Moreton Bay, Australia. </w:t>
      </w:r>
      <w:r w:rsidRPr="00F00EA7">
        <w:rPr>
          <w:i/>
        </w:rPr>
        <w:t>Marine and Freshwater Research</w:t>
      </w:r>
      <w:r w:rsidRPr="00F00EA7">
        <w:t xml:space="preserve"> 67</w:t>
      </w:r>
      <w:r w:rsidRPr="00F00EA7">
        <w:rPr>
          <w:i/>
        </w:rPr>
        <w:t xml:space="preserve">, </w:t>
      </w:r>
      <w:r w:rsidRPr="00F00EA7">
        <w:t>1918-1927</w:t>
      </w:r>
    </w:p>
    <w:p w14:paraId="4C04CDDC" w14:textId="77777777" w:rsidR="005D3DE6" w:rsidRPr="008C0A07" w:rsidRDefault="00180665" w:rsidP="005D3DE6">
      <w:pPr>
        <w:rPr>
          <w:rFonts w:cs="Arial"/>
          <w:color w:val="auto"/>
          <w:bdr w:val="none" w:sz="0" w:space="0" w:color="auto" w:frame="1"/>
          <w:lang w:eastAsia="en-AU"/>
        </w:rPr>
      </w:pPr>
      <w:r w:rsidRPr="008C0A07">
        <w:rPr>
          <w:rFonts w:cs="Arial"/>
          <w:color w:val="auto"/>
          <w:bdr w:val="none" w:sz="0" w:space="0" w:color="auto" w:frame="1"/>
          <w:lang w:eastAsia="en-AU"/>
        </w:rPr>
        <w:t xml:space="preserve">Hashimoto Y. Marine toxins and other bioactive marine metabolites. </w:t>
      </w:r>
      <w:r w:rsidR="00B248CF" w:rsidRPr="008C0A07">
        <w:rPr>
          <w:rFonts w:cs="Arial"/>
          <w:color w:val="auto"/>
          <w:bdr w:val="none" w:sz="0" w:space="0" w:color="auto" w:frame="1"/>
          <w:lang w:eastAsia="en-AU"/>
        </w:rPr>
        <w:t>Tokyo:</w:t>
      </w:r>
      <w:r w:rsidR="00B248CF">
        <w:rPr>
          <w:rFonts w:cs="Arial"/>
          <w:color w:val="auto"/>
          <w:bdr w:val="none" w:sz="0" w:space="0" w:color="auto" w:frame="1"/>
          <w:lang w:eastAsia="en-AU"/>
        </w:rPr>
        <w:t xml:space="preserve"> Japan</w:t>
      </w:r>
      <w:r w:rsidRPr="008C0A07">
        <w:rPr>
          <w:rFonts w:cs="Arial"/>
          <w:color w:val="auto"/>
          <w:bdr w:val="none" w:sz="0" w:space="0" w:color="auto" w:frame="1"/>
          <w:lang w:eastAsia="en-AU"/>
        </w:rPr>
        <w:t xml:space="preserve"> Scientific Societies Press, 1979. Cited in Osborne et al. 2001.</w:t>
      </w:r>
    </w:p>
    <w:p w14:paraId="6F5A4417" w14:textId="77777777" w:rsidR="005D3DE6" w:rsidRPr="008C0A07" w:rsidRDefault="00BE2526" w:rsidP="005D3DE6">
      <w:pPr>
        <w:rPr>
          <w:rFonts w:cs="Arial"/>
          <w:color w:val="auto"/>
          <w:lang w:eastAsia="en-AU"/>
        </w:rPr>
      </w:pPr>
      <w:hyperlink r:id="rId30" w:history="1">
        <w:r w:rsidR="00180665" w:rsidRPr="008C0A07">
          <w:rPr>
            <w:rFonts w:cs="Arial"/>
            <w:color w:val="auto"/>
            <w:bdr w:val="none" w:sz="0" w:space="0" w:color="auto" w:frame="1"/>
            <w:lang w:eastAsia="en-AU"/>
          </w:rPr>
          <w:t>Imamura</w:t>
        </w:r>
      </w:hyperlink>
      <w:r w:rsidR="00180665" w:rsidRPr="008C0A07">
        <w:rPr>
          <w:rFonts w:cs="Arial"/>
          <w:color w:val="auto"/>
          <w:bdr w:val="none" w:sz="0" w:space="0" w:color="auto" w:frame="1"/>
          <w:lang w:eastAsia="en-AU"/>
        </w:rPr>
        <w:t>,</w:t>
      </w:r>
      <w:r w:rsidR="00180665" w:rsidRPr="008C0A07">
        <w:rPr>
          <w:rFonts w:cs="Arial"/>
          <w:color w:val="auto"/>
          <w:lang w:eastAsia="en-AU"/>
        </w:rPr>
        <w:t xml:space="preserve"> G.J., </w:t>
      </w:r>
      <w:hyperlink r:id="rId31" w:history="1">
        <w:r w:rsidR="00180665" w:rsidRPr="008C0A07">
          <w:rPr>
            <w:rFonts w:cs="Arial"/>
            <w:color w:val="auto"/>
            <w:bdr w:val="none" w:sz="0" w:space="0" w:color="auto" w:frame="1"/>
            <w:lang w:eastAsia="en-AU"/>
          </w:rPr>
          <w:t>Rachelle S. Thompson</w:t>
        </w:r>
      </w:hyperlink>
      <w:r w:rsidR="00180665" w:rsidRPr="008C0A07">
        <w:rPr>
          <w:rFonts w:cs="Arial"/>
          <w:color w:val="auto"/>
          <w:bdr w:val="none" w:sz="0" w:space="0" w:color="auto" w:frame="1"/>
          <w:lang w:eastAsia="en-AU"/>
        </w:rPr>
        <w:t>,</w:t>
      </w:r>
      <w:r w:rsidR="00180665" w:rsidRPr="008C0A07">
        <w:rPr>
          <w:rFonts w:cs="Arial"/>
          <w:color w:val="auto"/>
          <w:lang w:eastAsia="en-AU"/>
        </w:rPr>
        <w:t xml:space="preserve"> R.S., </w:t>
      </w:r>
      <w:hyperlink r:id="rId32" w:history="1">
        <w:r w:rsidR="00180665" w:rsidRPr="008C0A07">
          <w:rPr>
            <w:rFonts w:cs="Arial"/>
            <w:color w:val="auto"/>
            <w:bdr w:val="none" w:sz="0" w:space="0" w:color="auto" w:frame="1"/>
            <w:lang w:eastAsia="en-AU"/>
          </w:rPr>
          <w:t>Boehm</w:t>
        </w:r>
      </w:hyperlink>
      <w:r w:rsidR="00180665" w:rsidRPr="008C0A07">
        <w:rPr>
          <w:rFonts w:cs="Arial"/>
          <w:color w:val="auto"/>
          <w:bdr w:val="none" w:sz="0" w:space="0" w:color="auto" w:frame="1"/>
          <w:lang w:eastAsia="en-AU"/>
        </w:rPr>
        <w:t>,</w:t>
      </w:r>
      <w:r w:rsidR="00180665" w:rsidRPr="008C0A07">
        <w:rPr>
          <w:rFonts w:cs="Arial"/>
          <w:color w:val="auto"/>
          <w:lang w:eastAsia="en-AU"/>
        </w:rPr>
        <w:t xml:space="preserve"> A.B., </w:t>
      </w:r>
      <w:r w:rsidR="00180665" w:rsidRPr="008C0A07">
        <w:rPr>
          <w:rFonts w:cs="Arial"/>
          <w:color w:val="auto"/>
          <w:bdr w:val="none" w:sz="0" w:space="0" w:color="auto" w:frame="1"/>
          <w:lang w:eastAsia="en-AU"/>
        </w:rPr>
        <w:t>Jay, J.A. 2011.</w:t>
      </w:r>
      <w:r w:rsidR="00180665" w:rsidRPr="008C0A07">
        <w:rPr>
          <w:rFonts w:eastAsia="Calibri" w:cs="Arial"/>
          <w:color w:val="auto"/>
        </w:rPr>
        <w:t xml:space="preserve"> </w:t>
      </w:r>
      <w:r w:rsidR="00180665" w:rsidRPr="008C0A07">
        <w:rPr>
          <w:rFonts w:cs="Arial"/>
          <w:color w:val="auto"/>
          <w:bdr w:val="none" w:sz="0" w:space="0" w:color="auto" w:frame="1"/>
          <w:lang w:eastAsia="en-AU"/>
        </w:rPr>
        <w:t xml:space="preserve">Wrack promotes the persistence of faecal indicator bacteria in marine sands and seawater. </w:t>
      </w:r>
      <w:r w:rsidR="00180665" w:rsidRPr="008C0A07">
        <w:rPr>
          <w:rFonts w:cs="Arial"/>
          <w:i/>
          <w:iCs/>
          <w:color w:val="auto"/>
          <w:bdr w:val="none" w:sz="0" w:space="0" w:color="auto" w:frame="1"/>
          <w:lang w:eastAsia="en-AU"/>
        </w:rPr>
        <w:t>FEMS Microbiology Ecology</w:t>
      </w:r>
      <w:r w:rsidR="00180665" w:rsidRPr="008C0A07">
        <w:rPr>
          <w:rFonts w:cs="Arial"/>
          <w:color w:val="auto"/>
          <w:lang w:eastAsia="en-AU"/>
        </w:rPr>
        <w:t xml:space="preserve"> 77: 40</w:t>
      </w:r>
      <w:bookmarkStart w:id="26" w:name="_Hlk71552484"/>
      <w:r w:rsidR="00180665" w:rsidRPr="008C0A07">
        <w:rPr>
          <w:rFonts w:cs="Arial"/>
          <w:color w:val="auto"/>
          <w:lang w:eastAsia="en-AU"/>
        </w:rPr>
        <w:t>–</w:t>
      </w:r>
      <w:bookmarkEnd w:id="26"/>
      <w:r w:rsidR="00180665" w:rsidRPr="008C0A07">
        <w:rPr>
          <w:rFonts w:cs="Arial"/>
          <w:color w:val="auto"/>
          <w:lang w:eastAsia="en-AU"/>
        </w:rPr>
        <w:t xml:space="preserve">49. </w:t>
      </w:r>
      <w:hyperlink r:id="rId33" w:history="1">
        <w:r w:rsidR="00180665" w:rsidRPr="008C0A07">
          <w:rPr>
            <w:rFonts w:cs="Arial"/>
            <w:color w:val="0000FF"/>
            <w:u w:val="single"/>
            <w:lang w:eastAsia="en-AU"/>
          </w:rPr>
          <w:t>https://doi.org/10.1111/j.1574-6941.2011.01082.x</w:t>
        </w:r>
      </w:hyperlink>
    </w:p>
    <w:p w14:paraId="74F31805" w14:textId="77777777" w:rsidR="005D3DE6" w:rsidRPr="008C0A07" w:rsidRDefault="00180665" w:rsidP="005D3DE6">
      <w:pPr>
        <w:rPr>
          <w:rFonts w:cs="Arial"/>
          <w:color w:val="auto"/>
          <w:lang w:eastAsia="en-AU"/>
        </w:rPr>
      </w:pPr>
      <w:r w:rsidRPr="008C0A07">
        <w:rPr>
          <w:rFonts w:cs="Arial"/>
          <w:color w:val="auto"/>
          <w:lang w:eastAsia="en-AU"/>
        </w:rPr>
        <w:t>Izumi A.K., Moore, R.E. 1987. Seaweed (</w:t>
      </w:r>
      <w:proofErr w:type="spellStart"/>
      <w:r w:rsidRPr="008C0A07">
        <w:rPr>
          <w:rFonts w:cs="Arial"/>
          <w:color w:val="auto"/>
          <w:lang w:eastAsia="en-AU"/>
        </w:rPr>
        <w:t>Lyngbya</w:t>
      </w:r>
      <w:proofErr w:type="spellEnd"/>
      <w:r w:rsidRPr="008C0A07">
        <w:rPr>
          <w:rFonts w:cs="Arial"/>
          <w:color w:val="auto"/>
          <w:lang w:eastAsia="en-AU"/>
        </w:rPr>
        <w:t xml:space="preserve"> </w:t>
      </w:r>
      <w:proofErr w:type="spellStart"/>
      <w:r w:rsidRPr="008C0A07">
        <w:rPr>
          <w:rFonts w:cs="Arial"/>
          <w:color w:val="auto"/>
          <w:lang w:eastAsia="en-AU"/>
        </w:rPr>
        <w:t>majuscula</w:t>
      </w:r>
      <w:proofErr w:type="spellEnd"/>
      <w:r w:rsidRPr="008C0A07">
        <w:rPr>
          <w:rFonts w:cs="Arial"/>
          <w:color w:val="auto"/>
          <w:lang w:eastAsia="en-AU"/>
        </w:rPr>
        <w:t xml:space="preserve">) dermatitis. </w:t>
      </w:r>
      <w:r w:rsidRPr="008C0A07">
        <w:rPr>
          <w:rFonts w:cs="Arial"/>
          <w:i/>
          <w:iCs/>
          <w:color w:val="auto"/>
          <w:lang w:eastAsia="en-AU"/>
        </w:rPr>
        <w:t xml:space="preserve">Clin Dermatol. </w:t>
      </w:r>
      <w:r w:rsidRPr="008C0A07">
        <w:rPr>
          <w:rFonts w:cs="Arial"/>
          <w:color w:val="auto"/>
          <w:lang w:eastAsia="en-AU"/>
        </w:rPr>
        <w:t>5: 92–100.</w:t>
      </w:r>
    </w:p>
    <w:p w14:paraId="2CED66C9" w14:textId="77777777" w:rsidR="005D3DE6" w:rsidRPr="00F00EA7" w:rsidRDefault="00180665" w:rsidP="005D3DE6">
      <w:r w:rsidRPr="00F00EA7">
        <w:t xml:space="preserve">Kehoe, M., O’Brien, K., </w:t>
      </w:r>
      <w:proofErr w:type="spellStart"/>
      <w:r w:rsidRPr="00F00EA7">
        <w:t>Grinham</w:t>
      </w:r>
      <w:proofErr w:type="spellEnd"/>
      <w:r w:rsidRPr="00F00EA7">
        <w:t xml:space="preserve">, A., Rissik, D., Ahern, K.S., Maxwell, P. 2012. Random forest algorithm yields accurate quantitative prediction models of benthic light at intertidal sites affected by toxic </w:t>
      </w:r>
      <w:proofErr w:type="spellStart"/>
      <w:r w:rsidRPr="00F00EA7">
        <w:rPr>
          <w:i/>
        </w:rPr>
        <w:t>Lyngbya</w:t>
      </w:r>
      <w:proofErr w:type="spellEnd"/>
      <w:r w:rsidRPr="00F00EA7">
        <w:rPr>
          <w:i/>
        </w:rPr>
        <w:t xml:space="preserve"> </w:t>
      </w:r>
      <w:proofErr w:type="spellStart"/>
      <w:r w:rsidRPr="00F00EA7">
        <w:rPr>
          <w:i/>
        </w:rPr>
        <w:t>majuscula</w:t>
      </w:r>
      <w:proofErr w:type="spellEnd"/>
      <w:r w:rsidRPr="00F00EA7">
        <w:rPr>
          <w:i/>
        </w:rPr>
        <w:t xml:space="preserve"> </w:t>
      </w:r>
      <w:r w:rsidRPr="00F00EA7">
        <w:t xml:space="preserve">blooms. </w:t>
      </w:r>
      <w:r w:rsidRPr="00F00EA7">
        <w:rPr>
          <w:i/>
        </w:rPr>
        <w:t xml:space="preserve">Harmful Algae </w:t>
      </w:r>
      <w:r w:rsidRPr="00F00EA7">
        <w:t>19, 46-52.</w:t>
      </w:r>
    </w:p>
    <w:p w14:paraId="2A8D074F" w14:textId="77777777" w:rsidR="005D3DE6" w:rsidRPr="00F00EA7" w:rsidRDefault="00180665" w:rsidP="005D3DE6">
      <w:r w:rsidRPr="00F00EA7">
        <w:t xml:space="preserve">Matthijs, H.C.P., Visser, P.M., </w:t>
      </w:r>
      <w:proofErr w:type="spellStart"/>
      <w:r w:rsidRPr="00F00EA7">
        <w:t>Reeze</w:t>
      </w:r>
      <w:proofErr w:type="spellEnd"/>
      <w:r w:rsidRPr="00F00EA7">
        <w:t xml:space="preserve">, B., </w:t>
      </w:r>
      <w:proofErr w:type="spellStart"/>
      <w:r w:rsidRPr="00F00EA7">
        <w:t>Meeuse</w:t>
      </w:r>
      <w:proofErr w:type="spellEnd"/>
      <w:r w:rsidRPr="00F00EA7">
        <w:t xml:space="preserve">, J., Slot, P.C., </w:t>
      </w:r>
      <w:proofErr w:type="spellStart"/>
      <w:r w:rsidRPr="00F00EA7">
        <w:t>Wijn</w:t>
      </w:r>
      <w:proofErr w:type="spellEnd"/>
      <w:r w:rsidRPr="00F00EA7">
        <w:t xml:space="preserve">, G., Talens, R., Huisman, J. 2012. Selective suppression of harmful cyanobacteria in an entire lake with hydrogen peroxide. Water Res. 46, 1460–1472. </w:t>
      </w:r>
      <w:proofErr w:type="spellStart"/>
      <w:r w:rsidR="00B248CF" w:rsidRPr="00F00EA7">
        <w:t>doi</w:t>
      </w:r>
      <w:proofErr w:type="spellEnd"/>
      <w:r w:rsidR="00B248CF" w:rsidRPr="00F00EA7">
        <w:t>: 10.1016/j.watres</w:t>
      </w:r>
      <w:r w:rsidRPr="00F00EA7">
        <w:t>.2011.11.016</w:t>
      </w:r>
    </w:p>
    <w:p w14:paraId="7F5E36D0" w14:textId="77777777" w:rsidR="00811999" w:rsidRPr="00140A9F" w:rsidRDefault="00180665" w:rsidP="00811999">
      <w:pPr>
        <w:widowControl/>
        <w:autoSpaceDE w:val="0"/>
        <w:autoSpaceDN w:val="0"/>
        <w:adjustRightInd w:val="0"/>
        <w:spacing w:before="0" w:after="0"/>
        <w:rPr>
          <w:rFonts w:cs="Arial"/>
          <w:color w:val="auto"/>
          <w:lang w:eastAsia="en-AU"/>
        </w:rPr>
      </w:pPr>
      <w:r w:rsidRPr="00140A9F">
        <w:rPr>
          <w:rFonts w:cs="Arial"/>
          <w:color w:val="auto"/>
          <w:lang w:eastAsia="en-AU"/>
        </w:rPr>
        <w:t xml:space="preserve">Maxwell, P., </w:t>
      </w:r>
      <w:r w:rsidR="001F3272" w:rsidRPr="00140A9F">
        <w:rPr>
          <w:rFonts w:cs="Arial"/>
          <w:color w:val="auto"/>
          <w:lang w:eastAsia="en-AU"/>
        </w:rPr>
        <w:t>Connolly, R.</w:t>
      </w:r>
      <w:r w:rsidRPr="00140A9F">
        <w:rPr>
          <w:rFonts w:cs="Arial"/>
          <w:color w:val="auto"/>
          <w:lang w:eastAsia="en-AU"/>
        </w:rPr>
        <w:t xml:space="preserve"> M., </w:t>
      </w:r>
      <w:proofErr w:type="spellStart"/>
      <w:r w:rsidRPr="00140A9F">
        <w:rPr>
          <w:rFonts w:cs="Arial"/>
          <w:color w:val="auto"/>
          <w:lang w:eastAsia="en-AU"/>
        </w:rPr>
        <w:t>Roelfsema</w:t>
      </w:r>
      <w:proofErr w:type="spellEnd"/>
      <w:r w:rsidRPr="00140A9F">
        <w:rPr>
          <w:rFonts w:cs="Arial"/>
          <w:color w:val="auto"/>
          <w:lang w:eastAsia="en-AU"/>
        </w:rPr>
        <w:t xml:space="preserve">, C., Burfeind, D., Udy, J., O’Brien, K., Saunders, M.I., Barnes, R., Olds, A.D., Henderson, C., Gilby, B.L. 2019. The seagrasses of Moreton Bay </w:t>
      </w:r>
      <w:proofErr w:type="spellStart"/>
      <w:r w:rsidRPr="00140A9F">
        <w:rPr>
          <w:rFonts w:cs="Arial"/>
          <w:color w:val="auto"/>
          <w:lang w:eastAsia="en-AU"/>
        </w:rPr>
        <w:t>Quandamooka</w:t>
      </w:r>
      <w:proofErr w:type="spellEnd"/>
      <w:r w:rsidRPr="00140A9F">
        <w:rPr>
          <w:rFonts w:cs="Arial"/>
          <w:color w:val="auto"/>
          <w:lang w:eastAsia="en-AU"/>
        </w:rPr>
        <w:t xml:space="preserve">: Diversity, </w:t>
      </w:r>
      <w:proofErr w:type="gramStart"/>
      <w:r w:rsidRPr="00140A9F">
        <w:rPr>
          <w:rFonts w:cs="Arial"/>
          <w:color w:val="auto"/>
          <w:lang w:eastAsia="en-AU"/>
        </w:rPr>
        <w:t>ecology</w:t>
      </w:r>
      <w:proofErr w:type="gramEnd"/>
      <w:r w:rsidRPr="00140A9F">
        <w:rPr>
          <w:rFonts w:cs="Arial"/>
          <w:color w:val="auto"/>
          <w:lang w:eastAsia="en-AU"/>
        </w:rPr>
        <w:t xml:space="preserve"> and resilience. In: Tibbetts IR, </w:t>
      </w:r>
      <w:proofErr w:type="spellStart"/>
      <w:r w:rsidRPr="00140A9F">
        <w:rPr>
          <w:rFonts w:cs="Arial"/>
          <w:color w:val="auto"/>
          <w:lang w:eastAsia="en-AU"/>
        </w:rPr>
        <w:t>Rothlisberg</w:t>
      </w:r>
      <w:proofErr w:type="spellEnd"/>
      <w:r w:rsidRPr="00140A9F">
        <w:rPr>
          <w:rFonts w:cs="Arial"/>
          <w:color w:val="auto"/>
          <w:lang w:eastAsia="en-AU"/>
        </w:rPr>
        <w:t xml:space="preserve"> PC, Neil DT, Homburg TA, Brewer DT, &amp; Arthington AH (Eds). Moreton Bay </w:t>
      </w:r>
      <w:proofErr w:type="spellStart"/>
      <w:r w:rsidRPr="00140A9F">
        <w:rPr>
          <w:rFonts w:cs="Arial"/>
          <w:color w:val="auto"/>
          <w:lang w:eastAsia="en-AU"/>
        </w:rPr>
        <w:t>Quandamooka</w:t>
      </w:r>
      <w:proofErr w:type="spellEnd"/>
      <w:r w:rsidRPr="00140A9F">
        <w:rPr>
          <w:rFonts w:cs="Arial"/>
          <w:color w:val="auto"/>
          <w:lang w:eastAsia="en-AU"/>
        </w:rPr>
        <w:t xml:space="preserve"> &amp; Catchment: Past, present, and future. The Moreton Bay Foundation. Brisbane. Australia, pp. 279-298.</w:t>
      </w:r>
    </w:p>
    <w:p w14:paraId="5C69D6F3" w14:textId="77777777" w:rsidR="005D3DE6" w:rsidRPr="008C0A07" w:rsidRDefault="00180665" w:rsidP="005D3DE6">
      <w:pPr>
        <w:rPr>
          <w:rFonts w:cs="Arial"/>
          <w:color w:val="auto"/>
          <w:lang w:eastAsia="en-AU"/>
        </w:rPr>
      </w:pPr>
      <w:r w:rsidRPr="008C0A07">
        <w:rPr>
          <w:rFonts w:cs="Arial"/>
          <w:color w:val="auto"/>
          <w:lang w:eastAsia="en-AU"/>
        </w:rPr>
        <w:lastRenderedPageBreak/>
        <w:t xml:space="preserve">Moikeha S.N., Chu, G.W., Berger, L.R. 1971. Dermatitis-producing alga </w:t>
      </w:r>
      <w:proofErr w:type="spellStart"/>
      <w:r w:rsidRPr="008C0A07">
        <w:rPr>
          <w:rFonts w:cs="Arial"/>
          <w:i/>
          <w:iCs/>
          <w:color w:val="auto"/>
          <w:lang w:eastAsia="en-AU"/>
        </w:rPr>
        <w:t>Lyngbya</w:t>
      </w:r>
      <w:proofErr w:type="spellEnd"/>
      <w:r>
        <w:rPr>
          <w:rFonts w:cs="Arial"/>
          <w:i/>
          <w:iCs/>
          <w:color w:val="auto"/>
          <w:lang w:eastAsia="en-AU"/>
        </w:rPr>
        <w:t xml:space="preserve"> </w:t>
      </w:r>
      <w:proofErr w:type="spellStart"/>
      <w:r w:rsidRPr="008C0A07">
        <w:rPr>
          <w:rFonts w:cs="Arial"/>
          <w:i/>
          <w:iCs/>
          <w:color w:val="auto"/>
          <w:lang w:eastAsia="en-AU"/>
        </w:rPr>
        <w:t>majuscula</w:t>
      </w:r>
      <w:proofErr w:type="spellEnd"/>
      <w:r w:rsidRPr="008C0A07">
        <w:rPr>
          <w:rFonts w:cs="Arial"/>
          <w:color w:val="auto"/>
          <w:lang w:eastAsia="en-AU"/>
        </w:rPr>
        <w:t xml:space="preserve"> </w:t>
      </w:r>
      <w:proofErr w:type="spellStart"/>
      <w:r w:rsidRPr="008C0A07">
        <w:rPr>
          <w:rFonts w:cs="Arial"/>
          <w:color w:val="auto"/>
          <w:lang w:eastAsia="en-AU"/>
        </w:rPr>
        <w:t>Gomont</w:t>
      </w:r>
      <w:proofErr w:type="spellEnd"/>
      <w:r w:rsidRPr="008C0A07">
        <w:rPr>
          <w:rFonts w:cs="Arial"/>
          <w:color w:val="auto"/>
          <w:lang w:eastAsia="en-AU"/>
        </w:rPr>
        <w:t xml:space="preserve"> in Hawaii: I. Isolation and chemical characterisation</w:t>
      </w:r>
      <w:r>
        <w:rPr>
          <w:rFonts w:cs="Arial"/>
          <w:color w:val="auto"/>
          <w:lang w:eastAsia="en-AU"/>
        </w:rPr>
        <w:t xml:space="preserve"> </w:t>
      </w:r>
      <w:r w:rsidRPr="008C0A07">
        <w:rPr>
          <w:rFonts w:cs="Arial"/>
          <w:color w:val="auto"/>
          <w:lang w:eastAsia="en-AU"/>
        </w:rPr>
        <w:t xml:space="preserve">of the toxic factor. </w:t>
      </w:r>
      <w:r w:rsidRPr="008C0A07">
        <w:rPr>
          <w:rFonts w:cs="Arial"/>
          <w:i/>
          <w:iCs/>
          <w:color w:val="auto"/>
          <w:lang w:eastAsia="en-AU"/>
        </w:rPr>
        <w:t xml:space="preserve">J </w:t>
      </w:r>
      <w:proofErr w:type="spellStart"/>
      <w:r w:rsidRPr="008C0A07">
        <w:rPr>
          <w:rFonts w:cs="Arial"/>
          <w:i/>
          <w:iCs/>
          <w:color w:val="auto"/>
          <w:lang w:eastAsia="en-AU"/>
        </w:rPr>
        <w:t>Phycol</w:t>
      </w:r>
      <w:proofErr w:type="spellEnd"/>
      <w:r w:rsidRPr="008C0A07">
        <w:rPr>
          <w:rFonts w:cs="Arial"/>
          <w:color w:val="auto"/>
          <w:lang w:eastAsia="en-AU"/>
        </w:rPr>
        <w:t xml:space="preserve"> 7: 4–8.</w:t>
      </w:r>
    </w:p>
    <w:p w14:paraId="63681F30" w14:textId="77777777" w:rsidR="00811999" w:rsidRPr="001134FE" w:rsidRDefault="00180665" w:rsidP="00811999">
      <w:pPr>
        <w:widowControl/>
        <w:spacing w:before="0" w:after="0"/>
        <w:rPr>
          <w:rFonts w:cs="Arial"/>
          <w:szCs w:val="24"/>
        </w:rPr>
      </w:pPr>
      <w:bookmarkStart w:id="27" w:name="_Hlk71552878"/>
      <w:r w:rsidRPr="001134FE">
        <w:rPr>
          <w:rFonts w:cs="Arial"/>
        </w:rPr>
        <w:t xml:space="preserve">O’Neil, J.M., Davis, T.W., Burford, M.A., Gobler, C.J. 2012. </w:t>
      </w:r>
      <w:r w:rsidRPr="001134FE">
        <w:rPr>
          <w:rFonts w:cs="Arial"/>
          <w:bCs/>
        </w:rPr>
        <w:t xml:space="preserve">The rise of harmful cyanobacteria blooms (CHABs): Role of eutrophication and climate change in freshwater, estuarine and marine ecosystems. </w:t>
      </w:r>
      <w:r w:rsidRPr="001134FE">
        <w:rPr>
          <w:rFonts w:cs="Arial"/>
          <w:bCs/>
          <w:i/>
        </w:rPr>
        <w:t xml:space="preserve">Harmful Algae </w:t>
      </w:r>
      <w:r w:rsidRPr="001134FE">
        <w:rPr>
          <w:rFonts w:cs="Arial"/>
          <w:bCs/>
        </w:rPr>
        <w:t>14,</w:t>
      </w:r>
      <w:r w:rsidRPr="001134FE">
        <w:rPr>
          <w:rFonts w:cs="Arial"/>
          <w:bCs/>
          <w:szCs w:val="24"/>
        </w:rPr>
        <w:t xml:space="preserve"> 313-334</w:t>
      </w:r>
      <w:r w:rsidRPr="001134FE">
        <w:rPr>
          <w:rFonts w:cs="Arial"/>
          <w:bCs/>
        </w:rPr>
        <w:t>.</w:t>
      </w:r>
    </w:p>
    <w:p w14:paraId="2C815865" w14:textId="77777777" w:rsidR="005D3DE6" w:rsidRPr="008C0A07" w:rsidRDefault="00180665" w:rsidP="005D3DE6">
      <w:pPr>
        <w:rPr>
          <w:rFonts w:cs="Arial"/>
          <w:color w:val="auto"/>
          <w:bdr w:val="none" w:sz="0" w:space="0" w:color="auto" w:frame="1"/>
          <w:lang w:eastAsia="en-AU"/>
        </w:rPr>
      </w:pPr>
      <w:r w:rsidRPr="008C0A07">
        <w:rPr>
          <w:rFonts w:cs="Arial"/>
          <w:color w:val="auto"/>
          <w:bdr w:val="none" w:sz="0" w:space="0" w:color="auto" w:frame="1"/>
          <w:lang w:eastAsia="en-AU"/>
        </w:rPr>
        <w:t>Osborne, N.J. 2004</w:t>
      </w:r>
      <w:bookmarkEnd w:id="27"/>
      <w:r w:rsidRPr="008C0A07">
        <w:rPr>
          <w:rFonts w:cs="Arial"/>
          <w:color w:val="auto"/>
          <w:bdr w:val="none" w:sz="0" w:space="0" w:color="auto" w:frame="1"/>
          <w:lang w:eastAsia="en-AU"/>
        </w:rPr>
        <w:t>. Investigation of the toxicology and public health aspects of</w:t>
      </w:r>
      <w:r>
        <w:rPr>
          <w:rFonts w:cs="Arial"/>
          <w:color w:val="auto"/>
          <w:bdr w:val="none" w:sz="0" w:space="0" w:color="auto" w:frame="1"/>
          <w:lang w:eastAsia="en-AU"/>
        </w:rPr>
        <w:t xml:space="preserve"> </w:t>
      </w:r>
      <w:r w:rsidRPr="008C0A07">
        <w:rPr>
          <w:rFonts w:cs="Arial"/>
          <w:color w:val="auto"/>
          <w:bdr w:val="none" w:sz="0" w:space="0" w:color="auto" w:frame="1"/>
          <w:lang w:eastAsia="en-AU"/>
        </w:rPr>
        <w:t xml:space="preserve">the marine cyanobacterium, </w:t>
      </w:r>
      <w:proofErr w:type="spellStart"/>
      <w:r w:rsidRPr="008C0A07">
        <w:rPr>
          <w:rFonts w:cs="Arial"/>
          <w:i/>
          <w:iCs/>
          <w:color w:val="auto"/>
          <w:bdr w:val="none" w:sz="0" w:space="0" w:color="auto" w:frame="1"/>
          <w:lang w:eastAsia="en-AU"/>
        </w:rPr>
        <w:t>Lyngbya</w:t>
      </w:r>
      <w:proofErr w:type="spellEnd"/>
      <w:r w:rsidRPr="008C0A07">
        <w:rPr>
          <w:rFonts w:cs="Arial"/>
          <w:i/>
          <w:iCs/>
          <w:color w:val="auto"/>
          <w:bdr w:val="none" w:sz="0" w:space="0" w:color="auto" w:frame="1"/>
          <w:lang w:eastAsia="en-AU"/>
        </w:rPr>
        <w:t xml:space="preserve"> </w:t>
      </w:r>
      <w:proofErr w:type="spellStart"/>
      <w:r w:rsidRPr="008C0A07">
        <w:rPr>
          <w:rFonts w:cs="Arial"/>
          <w:i/>
          <w:iCs/>
          <w:color w:val="auto"/>
          <w:bdr w:val="none" w:sz="0" w:space="0" w:color="auto" w:frame="1"/>
          <w:lang w:eastAsia="en-AU"/>
        </w:rPr>
        <w:t>majuscula</w:t>
      </w:r>
      <w:proofErr w:type="spellEnd"/>
      <w:r w:rsidRPr="008C0A07">
        <w:rPr>
          <w:rFonts w:cs="Arial"/>
          <w:color w:val="auto"/>
          <w:bdr w:val="none" w:sz="0" w:space="0" w:color="auto" w:frame="1"/>
          <w:lang w:eastAsia="en-AU"/>
        </w:rPr>
        <w:t>. PhD Thesis, University of Queensland, Brisbane, Australia.</w:t>
      </w:r>
    </w:p>
    <w:p w14:paraId="7928DA01" w14:textId="77777777" w:rsidR="005D3DE6" w:rsidRPr="008C0A07" w:rsidRDefault="00180665" w:rsidP="005D3DE6">
      <w:pPr>
        <w:rPr>
          <w:rFonts w:eastAsia="Calibri" w:cs="Arial"/>
          <w:color w:val="auto"/>
        </w:rPr>
      </w:pPr>
      <w:r w:rsidRPr="008C0A07">
        <w:rPr>
          <w:rFonts w:cs="Arial"/>
          <w:color w:val="auto"/>
          <w:bdr w:val="none" w:sz="0" w:space="0" w:color="auto" w:frame="1"/>
          <w:lang w:eastAsia="en-AU"/>
        </w:rPr>
        <w:t xml:space="preserve">Osborne, N.J. 2021. Marine </w:t>
      </w:r>
      <w:proofErr w:type="spellStart"/>
      <w:r w:rsidRPr="008C0A07">
        <w:rPr>
          <w:rFonts w:cs="Arial"/>
          <w:color w:val="auto"/>
          <w:bdr w:val="none" w:sz="0" w:space="0" w:color="auto" w:frame="1"/>
          <w:lang w:eastAsia="en-AU"/>
        </w:rPr>
        <w:t>Dermatotoxins</w:t>
      </w:r>
      <w:proofErr w:type="spellEnd"/>
      <w:r w:rsidRPr="008C0A07">
        <w:rPr>
          <w:rFonts w:cs="Arial"/>
          <w:color w:val="auto"/>
          <w:bdr w:val="none" w:sz="0" w:space="0" w:color="auto" w:frame="1"/>
          <w:lang w:eastAsia="en-AU"/>
        </w:rPr>
        <w:t xml:space="preserve">. </w:t>
      </w:r>
      <w:r w:rsidRPr="008C0A07">
        <w:rPr>
          <w:rFonts w:eastAsia="Calibri" w:cs="Arial"/>
          <w:color w:val="auto"/>
        </w:rPr>
        <w:t>In: Chorus, I., Welker, M. (Eds). Toxic cyanobacteria in water. A guide to their public health consequences, monitoring and management. 2nd edition. pp. 113–122.</w:t>
      </w:r>
    </w:p>
    <w:p w14:paraId="2F4044DC" w14:textId="77777777" w:rsidR="005D3DE6" w:rsidRPr="008C0A07" w:rsidRDefault="00180665" w:rsidP="005D3DE6">
      <w:pPr>
        <w:rPr>
          <w:rFonts w:cs="Arial"/>
          <w:color w:val="auto"/>
          <w:lang w:eastAsia="en-AU"/>
        </w:rPr>
      </w:pPr>
      <w:r w:rsidRPr="008C0A07">
        <w:rPr>
          <w:rFonts w:cs="Arial"/>
          <w:color w:val="auto"/>
          <w:lang w:eastAsia="en-AU"/>
        </w:rPr>
        <w:t>Osborne, N.J., Webb, P.M.,</w:t>
      </w:r>
      <w:r w:rsidRPr="008C0A07">
        <w:rPr>
          <w:rFonts w:eastAsia="Calibri" w:cs="Arial"/>
          <w:color w:val="auto"/>
        </w:rPr>
        <w:t xml:space="preserve"> </w:t>
      </w:r>
      <w:r w:rsidRPr="008C0A07">
        <w:rPr>
          <w:rFonts w:cs="Arial"/>
          <w:color w:val="auto"/>
          <w:lang w:eastAsia="en-AU"/>
        </w:rPr>
        <w:t xml:space="preserve">Shaw, G.R. 2001. The toxins of </w:t>
      </w:r>
      <w:proofErr w:type="spellStart"/>
      <w:r w:rsidRPr="008C0A07">
        <w:rPr>
          <w:rFonts w:cs="Arial"/>
          <w:i/>
          <w:iCs/>
          <w:color w:val="auto"/>
          <w:lang w:eastAsia="en-AU"/>
        </w:rPr>
        <w:t>Lyngbya</w:t>
      </w:r>
      <w:proofErr w:type="spellEnd"/>
      <w:r w:rsidRPr="008C0A07">
        <w:rPr>
          <w:rFonts w:cs="Arial"/>
          <w:i/>
          <w:iCs/>
          <w:color w:val="auto"/>
          <w:lang w:eastAsia="en-AU"/>
        </w:rPr>
        <w:t xml:space="preserve"> </w:t>
      </w:r>
      <w:proofErr w:type="spellStart"/>
      <w:r w:rsidRPr="008C0A07">
        <w:rPr>
          <w:rFonts w:cs="Arial"/>
          <w:i/>
          <w:iCs/>
          <w:color w:val="auto"/>
          <w:lang w:eastAsia="en-AU"/>
        </w:rPr>
        <w:t>majuscula</w:t>
      </w:r>
      <w:proofErr w:type="spellEnd"/>
      <w:r w:rsidRPr="008C0A07">
        <w:rPr>
          <w:rFonts w:cs="Arial"/>
          <w:color w:val="auto"/>
          <w:lang w:eastAsia="en-AU"/>
        </w:rPr>
        <w:t xml:space="preserve"> and their human and ecological health effects. </w:t>
      </w:r>
      <w:r w:rsidRPr="008C0A07">
        <w:rPr>
          <w:rFonts w:cs="Arial"/>
          <w:i/>
          <w:iCs/>
          <w:color w:val="auto"/>
          <w:lang w:eastAsia="en-AU"/>
        </w:rPr>
        <w:t>Environ Int</w:t>
      </w:r>
      <w:r w:rsidRPr="008C0A07">
        <w:rPr>
          <w:rFonts w:cs="Arial"/>
          <w:color w:val="auto"/>
          <w:lang w:eastAsia="en-AU"/>
        </w:rPr>
        <w:t xml:space="preserve"> 27: 381–392</w:t>
      </w:r>
    </w:p>
    <w:p w14:paraId="4F9E865C" w14:textId="77777777" w:rsidR="00811999" w:rsidRPr="001134FE" w:rsidRDefault="00180665" w:rsidP="00811999">
      <w:pPr>
        <w:rPr>
          <w:rFonts w:cs="Arial"/>
          <w:szCs w:val="24"/>
        </w:rPr>
      </w:pPr>
      <w:r w:rsidRPr="001134FE">
        <w:rPr>
          <w:rFonts w:cs="Arial"/>
          <w:szCs w:val="24"/>
        </w:rPr>
        <w:t>Pittman, S.J. and Pittman, K.M. 2005. Short-term consequences of a benthic cyanobacterial bloom (</w:t>
      </w:r>
      <w:proofErr w:type="spellStart"/>
      <w:r w:rsidRPr="001134FE">
        <w:rPr>
          <w:rFonts w:cs="Arial"/>
          <w:i/>
          <w:szCs w:val="24"/>
        </w:rPr>
        <w:t>Lyngbya</w:t>
      </w:r>
      <w:proofErr w:type="spellEnd"/>
      <w:r w:rsidRPr="001134FE">
        <w:rPr>
          <w:rFonts w:cs="Arial"/>
          <w:i/>
          <w:szCs w:val="24"/>
        </w:rPr>
        <w:t xml:space="preserve"> </w:t>
      </w:r>
      <w:proofErr w:type="spellStart"/>
      <w:r w:rsidRPr="001134FE">
        <w:rPr>
          <w:rFonts w:cs="Arial"/>
          <w:i/>
          <w:szCs w:val="24"/>
        </w:rPr>
        <w:t>majuscula</w:t>
      </w:r>
      <w:proofErr w:type="spellEnd"/>
      <w:r w:rsidRPr="001134FE">
        <w:rPr>
          <w:rFonts w:cs="Arial"/>
          <w:szCs w:val="24"/>
        </w:rPr>
        <w:t xml:space="preserve"> </w:t>
      </w:r>
      <w:proofErr w:type="spellStart"/>
      <w:r w:rsidRPr="001134FE">
        <w:rPr>
          <w:rFonts w:cs="Arial"/>
          <w:szCs w:val="24"/>
        </w:rPr>
        <w:t>Gomont</w:t>
      </w:r>
      <w:proofErr w:type="spellEnd"/>
      <w:r w:rsidRPr="001134FE">
        <w:rPr>
          <w:rFonts w:cs="Arial"/>
          <w:szCs w:val="24"/>
        </w:rPr>
        <w:t xml:space="preserve">) for fish and penaeid prawns in Moreton Bay (Queensland, Australia). </w:t>
      </w:r>
      <w:r w:rsidRPr="001134FE">
        <w:rPr>
          <w:rFonts w:cs="Arial"/>
          <w:i/>
          <w:szCs w:val="24"/>
        </w:rPr>
        <w:t>Estuaries and Coastal Shelf Science</w:t>
      </w:r>
      <w:r w:rsidRPr="001134FE">
        <w:rPr>
          <w:rFonts w:cs="Arial"/>
          <w:szCs w:val="24"/>
        </w:rPr>
        <w:t xml:space="preserve"> </w:t>
      </w:r>
      <w:r w:rsidRPr="001134FE">
        <w:rPr>
          <w:rFonts w:cs="Arial"/>
          <w:b/>
          <w:szCs w:val="24"/>
        </w:rPr>
        <w:t>63</w:t>
      </w:r>
      <w:r w:rsidRPr="001134FE">
        <w:rPr>
          <w:rFonts w:cs="Arial"/>
          <w:szCs w:val="24"/>
        </w:rPr>
        <w:t xml:space="preserve">, 619–632. </w:t>
      </w:r>
    </w:p>
    <w:p w14:paraId="0F955A7B" w14:textId="77777777" w:rsidR="005D3DE6" w:rsidRPr="008C0A07" w:rsidRDefault="00180665" w:rsidP="005D3DE6">
      <w:pPr>
        <w:rPr>
          <w:rFonts w:cs="Arial"/>
          <w:color w:val="auto"/>
          <w:bdr w:val="none" w:sz="0" w:space="0" w:color="auto" w:frame="1"/>
          <w:lang w:eastAsia="en-AU"/>
        </w:rPr>
      </w:pPr>
      <w:proofErr w:type="spellStart"/>
      <w:r w:rsidRPr="008C0A07">
        <w:rPr>
          <w:rFonts w:eastAsia="Calibri" w:cs="Arial"/>
          <w:color w:val="auto"/>
        </w:rPr>
        <w:t>Quiblier</w:t>
      </w:r>
      <w:proofErr w:type="spellEnd"/>
      <w:r w:rsidRPr="008C0A07">
        <w:rPr>
          <w:rFonts w:eastAsia="Calibri" w:cs="Arial"/>
          <w:color w:val="auto"/>
        </w:rPr>
        <w:t>, C., Wood S., Echenique-</w:t>
      </w:r>
      <w:proofErr w:type="spellStart"/>
      <w:r w:rsidRPr="008C0A07">
        <w:rPr>
          <w:rFonts w:eastAsia="Calibri" w:cs="Arial"/>
          <w:color w:val="auto"/>
        </w:rPr>
        <w:t>Subiabre</w:t>
      </w:r>
      <w:proofErr w:type="spellEnd"/>
      <w:r w:rsidRPr="008C0A07">
        <w:rPr>
          <w:rFonts w:eastAsia="Calibri" w:cs="Arial"/>
          <w:color w:val="auto"/>
        </w:rPr>
        <w:t>, I., Mark, M., Villeneuve, Humbert Jean-François, H. 2013.</w:t>
      </w:r>
      <w:r>
        <w:rPr>
          <w:rFonts w:eastAsia="Calibri" w:cs="Arial"/>
          <w:color w:val="auto"/>
        </w:rPr>
        <w:t xml:space="preserve"> </w:t>
      </w:r>
      <w:r w:rsidRPr="008C0A07">
        <w:rPr>
          <w:rFonts w:eastAsia="Calibri" w:cs="Arial"/>
          <w:color w:val="auto"/>
        </w:rPr>
        <w:t xml:space="preserve">A review of current knowledge on toxic benthic freshwater cyanobacteria – Ecology, toxin production and risk management. </w:t>
      </w:r>
      <w:r w:rsidRPr="008C0A07">
        <w:rPr>
          <w:rFonts w:eastAsia="Calibri" w:cs="Arial"/>
          <w:i/>
          <w:iCs/>
          <w:color w:val="auto"/>
        </w:rPr>
        <w:t>Water Research</w:t>
      </w:r>
      <w:r w:rsidRPr="008C0A07">
        <w:rPr>
          <w:rFonts w:eastAsia="Calibri" w:cs="Arial"/>
          <w:color w:val="auto"/>
        </w:rPr>
        <w:t xml:space="preserve"> 47: 5464-5479</w:t>
      </w:r>
      <w:r>
        <w:rPr>
          <w:rFonts w:eastAsia="Calibri" w:cs="Arial"/>
          <w:color w:val="auto"/>
        </w:rPr>
        <w:t xml:space="preserve"> </w:t>
      </w:r>
      <w:hyperlink r:id="rId34" w:history="1">
        <w:r w:rsidRPr="008C0A07">
          <w:rPr>
            <w:rFonts w:cs="Arial"/>
            <w:color w:val="0000FF"/>
            <w:u w:val="single"/>
            <w:bdr w:val="none" w:sz="0" w:space="0" w:color="auto" w:frame="1"/>
            <w:lang w:eastAsia="en-AU"/>
          </w:rPr>
          <w:t>http://dx.doi.org/10.1016/j.watres.2013.06.042</w:t>
        </w:r>
      </w:hyperlink>
    </w:p>
    <w:p w14:paraId="6FBCD91A" w14:textId="77777777" w:rsidR="005D3DE6" w:rsidRPr="008C0A07" w:rsidRDefault="00180665" w:rsidP="005D3DE6">
      <w:pPr>
        <w:rPr>
          <w:rFonts w:eastAsia="Calibri" w:cs="Arial"/>
          <w:color w:val="auto"/>
        </w:rPr>
      </w:pPr>
      <w:r w:rsidRPr="008C0A07">
        <w:rPr>
          <w:rFonts w:eastAsia="Calibri" w:cs="Arial"/>
          <w:color w:val="auto"/>
        </w:rPr>
        <w:t xml:space="preserve">Saeck E, </w:t>
      </w:r>
      <w:proofErr w:type="spellStart"/>
      <w:r w:rsidRPr="008C0A07">
        <w:rPr>
          <w:rFonts w:eastAsia="Calibri" w:cs="Arial"/>
          <w:color w:val="auto"/>
        </w:rPr>
        <w:t>Grinham</w:t>
      </w:r>
      <w:proofErr w:type="spellEnd"/>
      <w:r w:rsidRPr="008C0A07">
        <w:rPr>
          <w:rFonts w:eastAsia="Calibri" w:cs="Arial"/>
          <w:color w:val="auto"/>
        </w:rPr>
        <w:t xml:space="preserve"> A, Coates-Marnane J, McAlister T, Burford M. 2019. Primary producers in Moreton Bay: Phytoplankton, benthic </w:t>
      </w:r>
      <w:proofErr w:type="gramStart"/>
      <w:r w:rsidRPr="008C0A07">
        <w:rPr>
          <w:rFonts w:eastAsia="Calibri" w:cs="Arial"/>
          <w:color w:val="auto"/>
        </w:rPr>
        <w:t>microalgae</w:t>
      </w:r>
      <w:proofErr w:type="gramEnd"/>
      <w:r w:rsidRPr="008C0A07">
        <w:rPr>
          <w:rFonts w:eastAsia="Calibri" w:cs="Arial"/>
          <w:color w:val="auto"/>
        </w:rPr>
        <w:t xml:space="preserve"> and filamentous cyanobacteria. </w:t>
      </w:r>
      <w:bookmarkStart w:id="28" w:name="_Hlk71552221"/>
      <w:r w:rsidRPr="008C0A07">
        <w:rPr>
          <w:rFonts w:eastAsia="Calibri" w:cs="Arial"/>
          <w:color w:val="auto"/>
        </w:rPr>
        <w:t>In:</w:t>
      </w:r>
      <w:bookmarkEnd w:id="28"/>
      <w:r w:rsidRPr="008C0A07">
        <w:rPr>
          <w:rFonts w:eastAsia="Calibri" w:cs="Arial"/>
          <w:color w:val="auto"/>
        </w:rPr>
        <w:t xml:space="preserve"> Tibbetts I.R., </w:t>
      </w:r>
      <w:proofErr w:type="spellStart"/>
      <w:r w:rsidRPr="008C0A07">
        <w:rPr>
          <w:rFonts w:eastAsia="Calibri" w:cs="Arial"/>
          <w:color w:val="auto"/>
        </w:rPr>
        <w:t>Rothlisberg</w:t>
      </w:r>
      <w:proofErr w:type="spellEnd"/>
      <w:r w:rsidRPr="008C0A07">
        <w:rPr>
          <w:rFonts w:eastAsia="Calibri" w:cs="Arial"/>
          <w:color w:val="auto"/>
        </w:rPr>
        <w:t xml:space="preserve">, P.C., Neil, D.T., Homburg, T.A., Brewer, D.T., Arthington, A.H. (Eds). Moreton Bay </w:t>
      </w:r>
      <w:proofErr w:type="spellStart"/>
      <w:r w:rsidRPr="008C0A07">
        <w:rPr>
          <w:rFonts w:eastAsia="Calibri" w:cs="Arial"/>
          <w:color w:val="auto"/>
        </w:rPr>
        <w:t>Quandamooka</w:t>
      </w:r>
      <w:proofErr w:type="spellEnd"/>
      <w:r w:rsidRPr="008C0A07">
        <w:rPr>
          <w:rFonts w:eastAsia="Calibri" w:cs="Arial"/>
          <w:color w:val="auto"/>
        </w:rPr>
        <w:t xml:space="preserve"> &amp; Catchment: past, present, and future. The Moreton Bay Foundation. Brisbane, Australia. Available from: </w:t>
      </w:r>
      <w:hyperlink r:id="rId35" w:history="1">
        <w:r w:rsidRPr="008C0A07">
          <w:rPr>
            <w:rFonts w:eastAsia="Calibri" w:cs="Arial"/>
            <w:color w:val="0000FF"/>
            <w:u w:val="single"/>
          </w:rPr>
          <w:t>https://moretonbayfoundation.org/</w:t>
        </w:r>
      </w:hyperlink>
    </w:p>
    <w:p w14:paraId="3AE1B208" w14:textId="77777777" w:rsidR="005D3DE6" w:rsidRPr="008C0A07" w:rsidRDefault="00180665" w:rsidP="005D3DE6">
      <w:pPr>
        <w:rPr>
          <w:rFonts w:cs="Arial"/>
        </w:rPr>
      </w:pPr>
      <w:r w:rsidRPr="00F00EA7">
        <w:t>Saeck, E.A., O’Brien, K.R., Weber, T.R., Burford, M.A. 2013.</w:t>
      </w:r>
      <w:r w:rsidRPr="00F00EA7">
        <w:rPr>
          <w:bCs/>
          <w:lang w:eastAsia="en-AU"/>
        </w:rPr>
        <w:t xml:space="preserve"> Changes to chronic nitrogen loading from sewage </w:t>
      </w:r>
      <w:r w:rsidRPr="008C0A07">
        <w:rPr>
          <w:rFonts w:cs="Arial"/>
          <w:bCs/>
          <w:lang w:eastAsia="en-AU"/>
        </w:rPr>
        <w:t xml:space="preserve">discharges modify standing stocks of coastal phytoplankton. </w:t>
      </w:r>
      <w:r w:rsidRPr="008C0A07">
        <w:rPr>
          <w:rFonts w:cs="Arial"/>
          <w:bCs/>
          <w:i/>
          <w:lang w:eastAsia="en-AU"/>
        </w:rPr>
        <w:t>Marine Pollution Bulletin,</w:t>
      </w:r>
      <w:r w:rsidRPr="008C0A07">
        <w:rPr>
          <w:rFonts w:cs="Arial"/>
        </w:rPr>
        <w:t xml:space="preserve"> 71, 159-167.</w:t>
      </w:r>
    </w:p>
    <w:p w14:paraId="7F77B2D8" w14:textId="77777777" w:rsidR="005D3DE6" w:rsidRDefault="00180665" w:rsidP="005D3DE6">
      <w:pPr>
        <w:rPr>
          <w:rFonts w:eastAsia="Calibri" w:cs="Arial"/>
          <w:color w:val="auto"/>
        </w:rPr>
      </w:pPr>
      <w:r w:rsidRPr="008C0A07">
        <w:rPr>
          <w:rFonts w:eastAsia="Calibri" w:cs="Arial"/>
          <w:color w:val="auto"/>
        </w:rPr>
        <w:t xml:space="preserve">Serdula M, </w:t>
      </w:r>
      <w:proofErr w:type="spellStart"/>
      <w:r w:rsidRPr="008C0A07">
        <w:rPr>
          <w:rFonts w:eastAsia="Calibri" w:cs="Arial"/>
          <w:color w:val="auto"/>
        </w:rPr>
        <w:t>Bartilini</w:t>
      </w:r>
      <w:proofErr w:type="spellEnd"/>
      <w:r w:rsidRPr="008C0A07">
        <w:rPr>
          <w:rFonts w:eastAsia="Calibri" w:cs="Arial"/>
          <w:color w:val="auto"/>
        </w:rPr>
        <w:t xml:space="preserve"> G, Moore RE, Gooch J, Wiebenga N. 1982. Seaweed itch on</w:t>
      </w:r>
      <w:r>
        <w:rPr>
          <w:rFonts w:eastAsia="Calibri" w:cs="Arial"/>
          <w:color w:val="auto"/>
        </w:rPr>
        <w:t xml:space="preserve"> </w:t>
      </w:r>
      <w:r w:rsidRPr="008C0A07">
        <w:rPr>
          <w:rFonts w:eastAsia="Calibri" w:cs="Arial"/>
          <w:color w:val="auto"/>
        </w:rPr>
        <w:t>windward Oahu. Hawaii Med J 41:200– 1.</w:t>
      </w:r>
    </w:p>
    <w:p w14:paraId="2E1515C9" w14:textId="77777777" w:rsidR="00510E64" w:rsidRPr="008C0A07" w:rsidRDefault="00180665" w:rsidP="005D3DE6">
      <w:pPr>
        <w:rPr>
          <w:rFonts w:eastAsia="Calibri" w:cs="Arial"/>
          <w:color w:val="auto"/>
        </w:rPr>
      </w:pPr>
      <w:r>
        <w:rPr>
          <w:rFonts w:eastAsia="Calibri" w:cs="Arial"/>
          <w:color w:val="auto"/>
        </w:rPr>
        <w:t>Smith, J. (</w:t>
      </w:r>
      <w:r w:rsidR="00923A31">
        <w:rPr>
          <w:rFonts w:eastAsia="Calibri" w:cs="Arial"/>
          <w:color w:val="auto"/>
        </w:rPr>
        <w:t>2017</w:t>
      </w:r>
      <w:r>
        <w:rPr>
          <w:rFonts w:eastAsia="Calibri" w:cs="Arial"/>
          <w:color w:val="auto"/>
        </w:rPr>
        <w:t xml:space="preserve">). </w:t>
      </w:r>
      <w:r w:rsidRPr="00510E64">
        <w:rPr>
          <w:rFonts w:eastAsia="Calibri" w:cs="Arial"/>
          <w:color w:val="auto"/>
        </w:rPr>
        <w:t xml:space="preserve">Assessment of potential generation and dispersal of </w:t>
      </w:r>
      <w:proofErr w:type="spellStart"/>
      <w:r w:rsidRPr="00510E64">
        <w:rPr>
          <w:rFonts w:eastAsia="Calibri" w:cs="Arial"/>
          <w:i/>
          <w:iCs/>
          <w:color w:val="auto"/>
        </w:rPr>
        <w:t>Lyngbya</w:t>
      </w:r>
      <w:proofErr w:type="spellEnd"/>
      <w:r w:rsidRPr="00510E64">
        <w:rPr>
          <w:rFonts w:eastAsia="Calibri" w:cs="Arial"/>
          <w:i/>
          <w:iCs/>
          <w:color w:val="auto"/>
        </w:rPr>
        <w:t xml:space="preserve"> </w:t>
      </w:r>
      <w:proofErr w:type="spellStart"/>
      <w:r w:rsidRPr="00510E64">
        <w:rPr>
          <w:rFonts w:eastAsia="Calibri" w:cs="Arial"/>
          <w:i/>
          <w:iCs/>
          <w:color w:val="auto"/>
        </w:rPr>
        <w:t>majuscula</w:t>
      </w:r>
      <w:proofErr w:type="spellEnd"/>
      <w:r w:rsidRPr="00510E64">
        <w:rPr>
          <w:rFonts w:eastAsia="Calibri" w:cs="Arial"/>
          <w:color w:val="auto"/>
        </w:rPr>
        <w:t>-associated (bio)aerosols and leachate during bloom mitigation</w:t>
      </w:r>
      <w:r>
        <w:rPr>
          <w:rFonts w:eastAsia="Calibri" w:cs="Arial"/>
          <w:color w:val="auto"/>
        </w:rPr>
        <w:t xml:space="preserve">. </w:t>
      </w:r>
      <w:r w:rsidRPr="00510E64">
        <w:rPr>
          <w:rFonts w:eastAsia="Calibri" w:cs="Arial"/>
          <w:color w:val="auto"/>
        </w:rPr>
        <w:t>Queensland Department of Environment and Resource Management</w:t>
      </w:r>
      <w:r>
        <w:rPr>
          <w:rFonts w:eastAsia="Calibri" w:cs="Arial"/>
          <w:color w:val="auto"/>
        </w:rPr>
        <w:t>.</w:t>
      </w:r>
    </w:p>
    <w:p w14:paraId="79F189AC" w14:textId="77777777" w:rsidR="005D3DE6" w:rsidRPr="008C0A07" w:rsidRDefault="00180665" w:rsidP="005D3DE6">
      <w:pPr>
        <w:rPr>
          <w:rFonts w:cs="Arial"/>
          <w:color w:val="auto"/>
          <w:lang w:eastAsia="en-AU"/>
        </w:rPr>
      </w:pPr>
      <w:r w:rsidRPr="008C0A07">
        <w:rPr>
          <w:rFonts w:cs="Arial"/>
          <w:color w:val="auto"/>
          <w:lang w:eastAsia="en-AU"/>
        </w:rPr>
        <w:t xml:space="preserve">Stewart, I., Carmichael, W.W., Sadler, R. McGregor, G.B., Reardon, K., Eaglesham, G.K., Wickramasinghe, W.A., Seawright, A.A., Shaw, G.R. 2009. Occupational and environmental hazard assessments for the isolation, </w:t>
      </w:r>
      <w:proofErr w:type="gramStart"/>
      <w:r w:rsidRPr="008C0A07">
        <w:rPr>
          <w:rFonts w:cs="Arial"/>
          <w:color w:val="auto"/>
          <w:lang w:eastAsia="en-AU"/>
        </w:rPr>
        <w:t>purification</w:t>
      </w:r>
      <w:proofErr w:type="gramEnd"/>
      <w:r w:rsidRPr="008C0A07">
        <w:rPr>
          <w:rFonts w:cs="Arial"/>
          <w:color w:val="auto"/>
          <w:lang w:eastAsia="en-AU"/>
        </w:rPr>
        <w:t xml:space="preserve"> and toxicity testing of cyanobacterial toxins. Environ Health 8, Article 52. </w:t>
      </w:r>
      <w:hyperlink r:id="rId36" w:anchor="Abs1" w:history="1">
        <w:r w:rsidRPr="008C0A07">
          <w:rPr>
            <w:rFonts w:cs="Arial"/>
            <w:color w:val="0000FF"/>
            <w:u w:val="single"/>
            <w:lang w:eastAsia="en-AU"/>
          </w:rPr>
          <w:t>https://ehjournal.biomedcentral.com/articles/10.1186/1476-069X-8-52#Abs1</w:t>
        </w:r>
      </w:hyperlink>
    </w:p>
    <w:p w14:paraId="423B7A87" w14:textId="77777777" w:rsidR="005D3DE6" w:rsidRPr="008C0A07" w:rsidRDefault="00180665" w:rsidP="005D3DE6">
      <w:pPr>
        <w:rPr>
          <w:rFonts w:cs="Arial"/>
        </w:rPr>
      </w:pPr>
      <w:r w:rsidRPr="008C0A07">
        <w:rPr>
          <w:rFonts w:cs="Arial"/>
        </w:rPr>
        <w:t xml:space="preserve">Watkinson, A.J., O’Neil, J.M., Dennison, W.C. 2005. Ecophysiology of the marine cyanobacterium, </w:t>
      </w:r>
      <w:proofErr w:type="spellStart"/>
      <w:r w:rsidRPr="008C0A07">
        <w:rPr>
          <w:rFonts w:cs="Arial"/>
          <w:i/>
        </w:rPr>
        <w:t>Lyngbya</w:t>
      </w:r>
      <w:proofErr w:type="spellEnd"/>
      <w:r w:rsidRPr="008C0A07">
        <w:rPr>
          <w:rFonts w:cs="Arial"/>
          <w:i/>
        </w:rPr>
        <w:t xml:space="preserve"> </w:t>
      </w:r>
      <w:proofErr w:type="spellStart"/>
      <w:r w:rsidRPr="008C0A07">
        <w:rPr>
          <w:rFonts w:cs="Arial"/>
          <w:i/>
        </w:rPr>
        <w:t>majuscula</w:t>
      </w:r>
      <w:proofErr w:type="spellEnd"/>
      <w:r w:rsidRPr="008C0A07">
        <w:rPr>
          <w:rFonts w:cs="Arial"/>
        </w:rPr>
        <w:t xml:space="preserve"> (</w:t>
      </w:r>
      <w:proofErr w:type="spellStart"/>
      <w:r w:rsidRPr="008C0A07">
        <w:rPr>
          <w:rFonts w:cs="Arial"/>
        </w:rPr>
        <w:t>Oscillatoriaceae</w:t>
      </w:r>
      <w:proofErr w:type="spellEnd"/>
      <w:r w:rsidRPr="008C0A07">
        <w:rPr>
          <w:rFonts w:cs="Arial"/>
        </w:rPr>
        <w:t xml:space="preserve">) in Moreton Bay, Australia. </w:t>
      </w:r>
      <w:r w:rsidRPr="008C0A07">
        <w:rPr>
          <w:rFonts w:cs="Arial"/>
          <w:i/>
        </w:rPr>
        <w:t>Harmful Algae</w:t>
      </w:r>
      <w:r w:rsidRPr="008C0A07">
        <w:rPr>
          <w:rFonts w:cs="Arial"/>
        </w:rPr>
        <w:t xml:space="preserve"> </w:t>
      </w:r>
      <w:r w:rsidRPr="008C0A07">
        <w:rPr>
          <w:rFonts w:cs="Arial"/>
          <w:b/>
        </w:rPr>
        <w:t>4</w:t>
      </w:r>
      <w:r w:rsidRPr="008C0A07">
        <w:rPr>
          <w:rFonts w:cs="Arial"/>
        </w:rPr>
        <w:t>, 697–715.</w:t>
      </w:r>
    </w:p>
    <w:sectPr w:rsidR="005D3DE6" w:rsidRPr="008C0A07" w:rsidSect="00F1015F">
      <w:headerReference w:type="even" r:id="rId37"/>
      <w:headerReference w:type="first" r:id="rId38"/>
      <w:pgSz w:w="11906" w:h="16838" w:code="9"/>
      <w:pgMar w:top="1134" w:right="851" w:bottom="1134" w:left="851" w:header="567" w:footer="567"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92641" w14:textId="77777777" w:rsidR="00FD659D" w:rsidRDefault="00180665">
      <w:pPr>
        <w:spacing w:before="0" w:after="0"/>
      </w:pPr>
      <w:r>
        <w:separator/>
      </w:r>
    </w:p>
  </w:endnote>
  <w:endnote w:type="continuationSeparator" w:id="0">
    <w:p w14:paraId="735574D9" w14:textId="77777777" w:rsidR="00FD659D" w:rsidRDefault="0018066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faRotisSerif">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FDCC" w14:textId="77777777" w:rsidR="004F3861" w:rsidRDefault="0018066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7385" w14:textId="77777777" w:rsidR="004F3861" w:rsidRDefault="004F3861" w:rsidP="00885240">
    <w:pPr>
      <w:pStyle w:val="Footer"/>
      <w:pBdr>
        <w:top w:val="none" w:sz="0" w:space="0" w:color="auto"/>
      </w:pBdr>
    </w:pPr>
  </w:p>
  <w:p w14:paraId="693F9393" w14:textId="77777777" w:rsidR="004F3861" w:rsidRDefault="004F3861" w:rsidP="00885240">
    <w:pPr>
      <w:pStyle w:val="Footer"/>
      <w:pBdr>
        <w:top w:val="none" w:sz="0" w:space="0" w:color="auto"/>
      </w:pBdr>
    </w:pPr>
  </w:p>
  <w:p w14:paraId="470D5B93" w14:textId="77777777" w:rsidR="004F3861" w:rsidRPr="00885240" w:rsidRDefault="004F3861" w:rsidP="00885240">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4885" w14:textId="77777777" w:rsidR="004F3861" w:rsidRPr="000D7EC3" w:rsidRDefault="004F3861" w:rsidP="000D7EC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1B41" w14:textId="77777777" w:rsidR="004F3861" w:rsidRPr="00631819" w:rsidRDefault="00180665" w:rsidP="0063181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947AD" w14:textId="77777777" w:rsidR="004F3861" w:rsidRDefault="00180665">
      <w:r>
        <w:separator/>
      </w:r>
    </w:p>
    <w:p w14:paraId="3EBF931C" w14:textId="77777777" w:rsidR="004F3861" w:rsidRDefault="004F3861"/>
    <w:p w14:paraId="567B7C27" w14:textId="77777777" w:rsidR="004F3861" w:rsidRDefault="004F3861"/>
  </w:footnote>
  <w:footnote w:type="continuationSeparator" w:id="0">
    <w:p w14:paraId="4C7687E4" w14:textId="77777777" w:rsidR="004F3861" w:rsidRDefault="00180665">
      <w:r>
        <w:continuationSeparator/>
      </w:r>
    </w:p>
    <w:p w14:paraId="7A480B65" w14:textId="77777777" w:rsidR="004F3861" w:rsidRDefault="004F3861"/>
    <w:p w14:paraId="38EA0C2A" w14:textId="77777777" w:rsidR="004F3861" w:rsidRDefault="004F3861"/>
  </w:footnote>
  <w:footnote w:id="1">
    <w:p w14:paraId="288CD682" w14:textId="400E4056" w:rsidR="009673B9" w:rsidRDefault="00180665">
      <w:r>
        <w:rPr>
          <w:rStyle w:val="FootnoteReference"/>
        </w:rPr>
        <w:footnoteRef/>
      </w:r>
      <w:r>
        <w:t xml:space="preserve"> </w:t>
      </w:r>
      <w:hyperlink r:id="rId1" w:history="1">
        <w:r w:rsidRPr="00D84AA8">
          <w:rPr>
            <w:rStyle w:val="Hyperlink"/>
            <w:sz w:val="18"/>
            <w:szCs w:val="22"/>
          </w:rPr>
          <w:t>https://www.who.int/publications/i/item/9789240031302</w:t>
        </w:r>
      </w:hyperlink>
      <w:r>
        <w:t xml:space="preserve"> p80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A12E3" w14:textId="77777777" w:rsidR="004F3861" w:rsidRDefault="00180665" w:rsidP="002366D4">
    <w:pPr>
      <w:pStyle w:val="Header"/>
      <w:tabs>
        <w:tab w:val="center" w:pos="4998"/>
        <w:tab w:val="left" w:pos="7525"/>
      </w:tabs>
      <w:jc w:val="left"/>
    </w:pPr>
    <w:r>
      <w:rPr>
        <w:noProof/>
        <w:lang w:eastAsia="en-AU"/>
      </w:rPr>
      <w:drawing>
        <wp:anchor distT="0" distB="0" distL="114300" distR="114300" simplePos="0" relativeHeight="251658240" behindDoc="1" locked="0" layoutInCell="1" allowOverlap="1" wp14:anchorId="4CEC13E1" wp14:editId="17C389E3">
          <wp:simplePos x="0" y="0"/>
          <wp:positionH relativeFrom="column">
            <wp:posOffset>-530860</wp:posOffset>
          </wp:positionH>
          <wp:positionV relativeFrom="paragraph">
            <wp:posOffset>-374015</wp:posOffset>
          </wp:positionV>
          <wp:extent cx="7572375" cy="107101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DepartmentalTemplate-Repo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0710115"/>
                  </a:xfrm>
                  <a:prstGeom prst="rect">
                    <a:avLst/>
                  </a:prstGeom>
                </pic:spPr>
              </pic:pic>
            </a:graphicData>
          </a:graphic>
          <wp14:sizeRelH relativeFrom="margin">
            <wp14:pctWidth>0</wp14:pctWidth>
          </wp14:sizeRelH>
          <wp14:sizeRelV relativeFrom="margin">
            <wp14:pctHeight>0</wp14:pctHeight>
          </wp14:sizeRelV>
        </wp:anchor>
      </w:drawing>
    </w:r>
  </w:p>
  <w:p w14:paraId="56D36D9F" w14:textId="77777777" w:rsidR="004F3861" w:rsidRDefault="004F3861" w:rsidP="002366D4">
    <w:pPr>
      <w:pStyle w:val="Header"/>
      <w:tabs>
        <w:tab w:val="center" w:pos="4998"/>
        <w:tab w:val="left" w:pos="7525"/>
      </w:tabs>
      <w:jc w:val="left"/>
    </w:pPr>
  </w:p>
  <w:p w14:paraId="082160D4" w14:textId="77777777" w:rsidR="004F3861" w:rsidRPr="00EB299A" w:rsidRDefault="004F3861" w:rsidP="002366D4">
    <w:pPr>
      <w:pStyle w:val="Header"/>
      <w:tabs>
        <w:tab w:val="center" w:pos="4998"/>
        <w:tab w:val="left" w:pos="7525"/>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C359" w14:textId="77777777" w:rsidR="004F3861" w:rsidRDefault="004F38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1E26" w14:textId="77777777" w:rsidR="004F3861" w:rsidRDefault="004F38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B59CC" w14:textId="77777777" w:rsidR="004F3861" w:rsidRDefault="004F386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447D" w14:textId="77777777" w:rsidR="004F3861" w:rsidRDefault="00180665">
    <w:pPr>
      <w:pStyle w:val="Header"/>
    </w:pPr>
    <w:r w:rsidRPr="00391FD7">
      <w:t xml:space="preserve"> Sea wrack at Wynnum foreshore: A study of causes, impacts and </w:t>
    </w:r>
    <w:proofErr w:type="gramStart"/>
    <w:r w:rsidRPr="00391FD7">
      <w:t>management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DC0EBC"/>
    <w:lvl w:ilvl="0">
      <w:start w:val="1"/>
      <w:numFmt w:val="bullet"/>
      <w:pStyle w:val="Secondarysquarebullet"/>
      <w:lvlText w:val=""/>
      <w:lvlJc w:val="left"/>
      <w:pPr>
        <w:tabs>
          <w:tab w:val="num" w:pos="1492"/>
        </w:tabs>
        <w:ind w:left="1492" w:hanging="360"/>
      </w:pPr>
      <w:rPr>
        <w:rFonts w:ascii="Wingdings" w:hAnsi="Wingdings" w:hint="default"/>
      </w:rPr>
    </w:lvl>
  </w:abstractNum>
  <w:abstractNum w:abstractNumId="1" w15:restartNumberingAfterBreak="0">
    <w:nsid w:val="02AE7940"/>
    <w:multiLevelType w:val="hybridMultilevel"/>
    <w:tmpl w:val="BF92BACC"/>
    <w:lvl w:ilvl="0" w:tplc="433A8662">
      <w:start w:val="1"/>
      <w:numFmt w:val="decimal"/>
      <w:lvlText w:val="%1."/>
      <w:lvlJc w:val="left"/>
      <w:pPr>
        <w:ind w:left="360" w:hanging="360"/>
      </w:pPr>
    </w:lvl>
    <w:lvl w:ilvl="1" w:tplc="D91464B2" w:tentative="1">
      <w:start w:val="1"/>
      <w:numFmt w:val="lowerLetter"/>
      <w:lvlText w:val="%2."/>
      <w:lvlJc w:val="left"/>
      <w:pPr>
        <w:ind w:left="1080" w:hanging="360"/>
      </w:pPr>
    </w:lvl>
    <w:lvl w:ilvl="2" w:tplc="794E477C" w:tentative="1">
      <w:start w:val="1"/>
      <w:numFmt w:val="lowerRoman"/>
      <w:lvlText w:val="%3."/>
      <w:lvlJc w:val="right"/>
      <w:pPr>
        <w:ind w:left="1800" w:hanging="180"/>
      </w:pPr>
    </w:lvl>
    <w:lvl w:ilvl="3" w:tplc="C67C236A" w:tentative="1">
      <w:start w:val="1"/>
      <w:numFmt w:val="decimal"/>
      <w:lvlText w:val="%4."/>
      <w:lvlJc w:val="left"/>
      <w:pPr>
        <w:ind w:left="2520" w:hanging="360"/>
      </w:pPr>
    </w:lvl>
    <w:lvl w:ilvl="4" w:tplc="1B808390" w:tentative="1">
      <w:start w:val="1"/>
      <w:numFmt w:val="lowerLetter"/>
      <w:lvlText w:val="%5."/>
      <w:lvlJc w:val="left"/>
      <w:pPr>
        <w:ind w:left="3240" w:hanging="360"/>
      </w:pPr>
    </w:lvl>
    <w:lvl w:ilvl="5" w:tplc="9A9CB9CC" w:tentative="1">
      <w:start w:val="1"/>
      <w:numFmt w:val="lowerRoman"/>
      <w:lvlText w:val="%6."/>
      <w:lvlJc w:val="right"/>
      <w:pPr>
        <w:ind w:left="3960" w:hanging="180"/>
      </w:pPr>
    </w:lvl>
    <w:lvl w:ilvl="6" w:tplc="7026E70A" w:tentative="1">
      <w:start w:val="1"/>
      <w:numFmt w:val="decimal"/>
      <w:lvlText w:val="%7."/>
      <w:lvlJc w:val="left"/>
      <w:pPr>
        <w:ind w:left="4680" w:hanging="360"/>
      </w:pPr>
    </w:lvl>
    <w:lvl w:ilvl="7" w:tplc="263052A0" w:tentative="1">
      <w:start w:val="1"/>
      <w:numFmt w:val="lowerLetter"/>
      <w:lvlText w:val="%8."/>
      <w:lvlJc w:val="left"/>
      <w:pPr>
        <w:ind w:left="5400" w:hanging="360"/>
      </w:pPr>
    </w:lvl>
    <w:lvl w:ilvl="8" w:tplc="4776FC48" w:tentative="1">
      <w:start w:val="1"/>
      <w:numFmt w:val="lowerRoman"/>
      <w:lvlText w:val="%9."/>
      <w:lvlJc w:val="right"/>
      <w:pPr>
        <w:ind w:left="6120" w:hanging="180"/>
      </w:pPr>
    </w:lvl>
  </w:abstractNum>
  <w:abstractNum w:abstractNumId="2" w15:restartNumberingAfterBreak="0">
    <w:nsid w:val="0E2A07B0"/>
    <w:multiLevelType w:val="hybridMultilevel"/>
    <w:tmpl w:val="4AF61B90"/>
    <w:lvl w:ilvl="0" w:tplc="3CB6A162">
      <w:start w:val="1"/>
      <w:numFmt w:val="bullet"/>
      <w:lvlText w:val=""/>
      <w:lvlJc w:val="left"/>
      <w:pPr>
        <w:ind w:left="720" w:hanging="360"/>
      </w:pPr>
      <w:rPr>
        <w:rFonts w:ascii="Symbol" w:hAnsi="Symbol" w:hint="default"/>
      </w:rPr>
    </w:lvl>
    <w:lvl w:ilvl="1" w:tplc="A30ED354" w:tentative="1">
      <w:start w:val="1"/>
      <w:numFmt w:val="bullet"/>
      <w:lvlText w:val="o"/>
      <w:lvlJc w:val="left"/>
      <w:pPr>
        <w:ind w:left="1440" w:hanging="360"/>
      </w:pPr>
      <w:rPr>
        <w:rFonts w:ascii="Courier New" w:hAnsi="Courier New" w:cs="Courier New" w:hint="default"/>
      </w:rPr>
    </w:lvl>
    <w:lvl w:ilvl="2" w:tplc="EEAAAB80" w:tentative="1">
      <w:start w:val="1"/>
      <w:numFmt w:val="bullet"/>
      <w:lvlText w:val=""/>
      <w:lvlJc w:val="left"/>
      <w:pPr>
        <w:ind w:left="2160" w:hanging="360"/>
      </w:pPr>
      <w:rPr>
        <w:rFonts w:ascii="Wingdings" w:hAnsi="Wingdings" w:hint="default"/>
      </w:rPr>
    </w:lvl>
    <w:lvl w:ilvl="3" w:tplc="B7C82B4E" w:tentative="1">
      <w:start w:val="1"/>
      <w:numFmt w:val="bullet"/>
      <w:lvlText w:val=""/>
      <w:lvlJc w:val="left"/>
      <w:pPr>
        <w:ind w:left="2880" w:hanging="360"/>
      </w:pPr>
      <w:rPr>
        <w:rFonts w:ascii="Symbol" w:hAnsi="Symbol" w:hint="default"/>
      </w:rPr>
    </w:lvl>
    <w:lvl w:ilvl="4" w:tplc="C0F4F590" w:tentative="1">
      <w:start w:val="1"/>
      <w:numFmt w:val="bullet"/>
      <w:lvlText w:val="o"/>
      <w:lvlJc w:val="left"/>
      <w:pPr>
        <w:ind w:left="3600" w:hanging="360"/>
      </w:pPr>
      <w:rPr>
        <w:rFonts w:ascii="Courier New" w:hAnsi="Courier New" w:cs="Courier New" w:hint="default"/>
      </w:rPr>
    </w:lvl>
    <w:lvl w:ilvl="5" w:tplc="2A5A237C" w:tentative="1">
      <w:start w:val="1"/>
      <w:numFmt w:val="bullet"/>
      <w:lvlText w:val=""/>
      <w:lvlJc w:val="left"/>
      <w:pPr>
        <w:ind w:left="4320" w:hanging="360"/>
      </w:pPr>
      <w:rPr>
        <w:rFonts w:ascii="Wingdings" w:hAnsi="Wingdings" w:hint="default"/>
      </w:rPr>
    </w:lvl>
    <w:lvl w:ilvl="6" w:tplc="BD0CE436" w:tentative="1">
      <w:start w:val="1"/>
      <w:numFmt w:val="bullet"/>
      <w:lvlText w:val=""/>
      <w:lvlJc w:val="left"/>
      <w:pPr>
        <w:ind w:left="5040" w:hanging="360"/>
      </w:pPr>
      <w:rPr>
        <w:rFonts w:ascii="Symbol" w:hAnsi="Symbol" w:hint="default"/>
      </w:rPr>
    </w:lvl>
    <w:lvl w:ilvl="7" w:tplc="A2CA951A" w:tentative="1">
      <w:start w:val="1"/>
      <w:numFmt w:val="bullet"/>
      <w:lvlText w:val="o"/>
      <w:lvlJc w:val="left"/>
      <w:pPr>
        <w:ind w:left="5760" w:hanging="360"/>
      </w:pPr>
      <w:rPr>
        <w:rFonts w:ascii="Courier New" w:hAnsi="Courier New" w:cs="Courier New" w:hint="default"/>
      </w:rPr>
    </w:lvl>
    <w:lvl w:ilvl="8" w:tplc="A7085BEE" w:tentative="1">
      <w:start w:val="1"/>
      <w:numFmt w:val="bullet"/>
      <w:lvlText w:val=""/>
      <w:lvlJc w:val="left"/>
      <w:pPr>
        <w:ind w:left="6480" w:hanging="360"/>
      </w:pPr>
      <w:rPr>
        <w:rFonts w:ascii="Wingdings" w:hAnsi="Wingdings" w:hint="default"/>
      </w:rPr>
    </w:lvl>
  </w:abstractNum>
  <w:abstractNum w:abstractNumId="3" w15:restartNumberingAfterBreak="0">
    <w:nsid w:val="13C0669C"/>
    <w:multiLevelType w:val="hybridMultilevel"/>
    <w:tmpl w:val="3ECEB944"/>
    <w:lvl w:ilvl="0" w:tplc="BDACFC8C">
      <w:start w:val="1"/>
      <w:numFmt w:val="decimal"/>
      <w:lvlText w:val="%1."/>
      <w:lvlJc w:val="left"/>
      <w:pPr>
        <w:ind w:left="360" w:hanging="360"/>
      </w:pPr>
    </w:lvl>
    <w:lvl w:ilvl="1" w:tplc="13F61576" w:tentative="1">
      <w:start w:val="1"/>
      <w:numFmt w:val="lowerLetter"/>
      <w:lvlText w:val="%2."/>
      <w:lvlJc w:val="left"/>
      <w:pPr>
        <w:ind w:left="1080" w:hanging="360"/>
      </w:pPr>
    </w:lvl>
    <w:lvl w:ilvl="2" w:tplc="BB6A8218" w:tentative="1">
      <w:start w:val="1"/>
      <w:numFmt w:val="lowerRoman"/>
      <w:lvlText w:val="%3."/>
      <w:lvlJc w:val="right"/>
      <w:pPr>
        <w:ind w:left="1800" w:hanging="180"/>
      </w:pPr>
    </w:lvl>
    <w:lvl w:ilvl="3" w:tplc="77F0C500" w:tentative="1">
      <w:start w:val="1"/>
      <w:numFmt w:val="decimal"/>
      <w:lvlText w:val="%4."/>
      <w:lvlJc w:val="left"/>
      <w:pPr>
        <w:ind w:left="2520" w:hanging="360"/>
      </w:pPr>
    </w:lvl>
    <w:lvl w:ilvl="4" w:tplc="3F9CA152" w:tentative="1">
      <w:start w:val="1"/>
      <w:numFmt w:val="lowerLetter"/>
      <w:lvlText w:val="%5."/>
      <w:lvlJc w:val="left"/>
      <w:pPr>
        <w:ind w:left="3240" w:hanging="360"/>
      </w:pPr>
    </w:lvl>
    <w:lvl w:ilvl="5" w:tplc="3FAAD5C8" w:tentative="1">
      <w:start w:val="1"/>
      <w:numFmt w:val="lowerRoman"/>
      <w:lvlText w:val="%6."/>
      <w:lvlJc w:val="right"/>
      <w:pPr>
        <w:ind w:left="3960" w:hanging="180"/>
      </w:pPr>
    </w:lvl>
    <w:lvl w:ilvl="6" w:tplc="FB2ED576" w:tentative="1">
      <w:start w:val="1"/>
      <w:numFmt w:val="decimal"/>
      <w:lvlText w:val="%7."/>
      <w:lvlJc w:val="left"/>
      <w:pPr>
        <w:ind w:left="4680" w:hanging="360"/>
      </w:pPr>
    </w:lvl>
    <w:lvl w:ilvl="7" w:tplc="9F0E80DE" w:tentative="1">
      <w:start w:val="1"/>
      <w:numFmt w:val="lowerLetter"/>
      <w:lvlText w:val="%8."/>
      <w:lvlJc w:val="left"/>
      <w:pPr>
        <w:ind w:left="5400" w:hanging="360"/>
      </w:pPr>
    </w:lvl>
    <w:lvl w:ilvl="8" w:tplc="4F04B5B0" w:tentative="1">
      <w:start w:val="1"/>
      <w:numFmt w:val="lowerRoman"/>
      <w:lvlText w:val="%9."/>
      <w:lvlJc w:val="right"/>
      <w:pPr>
        <w:ind w:left="6120" w:hanging="180"/>
      </w:pPr>
    </w:lvl>
  </w:abstractNum>
  <w:abstractNum w:abstractNumId="4" w15:restartNumberingAfterBreak="0">
    <w:nsid w:val="199E7B4A"/>
    <w:multiLevelType w:val="multilevel"/>
    <w:tmpl w:val="28803D38"/>
    <w:numStyleLink w:val="Numberedlist"/>
  </w:abstractNum>
  <w:abstractNum w:abstractNumId="5" w15:restartNumberingAfterBreak="0">
    <w:nsid w:val="20465B15"/>
    <w:multiLevelType w:val="hybridMultilevel"/>
    <w:tmpl w:val="0DE8DA76"/>
    <w:lvl w:ilvl="0" w:tplc="2AF67608">
      <w:start w:val="1"/>
      <w:numFmt w:val="bullet"/>
      <w:lvlText w:val=""/>
      <w:lvlJc w:val="left"/>
      <w:pPr>
        <w:ind w:left="720" w:hanging="360"/>
      </w:pPr>
      <w:rPr>
        <w:rFonts w:ascii="Symbol" w:hAnsi="Symbol" w:hint="default"/>
      </w:rPr>
    </w:lvl>
    <w:lvl w:ilvl="1" w:tplc="A566A33E" w:tentative="1">
      <w:start w:val="1"/>
      <w:numFmt w:val="bullet"/>
      <w:lvlText w:val="o"/>
      <w:lvlJc w:val="left"/>
      <w:pPr>
        <w:ind w:left="1440" w:hanging="360"/>
      </w:pPr>
      <w:rPr>
        <w:rFonts w:ascii="Courier New" w:hAnsi="Courier New" w:cs="Courier New" w:hint="default"/>
      </w:rPr>
    </w:lvl>
    <w:lvl w:ilvl="2" w:tplc="169CE6AE" w:tentative="1">
      <w:start w:val="1"/>
      <w:numFmt w:val="bullet"/>
      <w:lvlText w:val=""/>
      <w:lvlJc w:val="left"/>
      <w:pPr>
        <w:ind w:left="2160" w:hanging="360"/>
      </w:pPr>
      <w:rPr>
        <w:rFonts w:ascii="Wingdings" w:hAnsi="Wingdings" w:hint="default"/>
      </w:rPr>
    </w:lvl>
    <w:lvl w:ilvl="3" w:tplc="2D2C719C" w:tentative="1">
      <w:start w:val="1"/>
      <w:numFmt w:val="bullet"/>
      <w:lvlText w:val=""/>
      <w:lvlJc w:val="left"/>
      <w:pPr>
        <w:ind w:left="2880" w:hanging="360"/>
      </w:pPr>
      <w:rPr>
        <w:rFonts w:ascii="Symbol" w:hAnsi="Symbol" w:hint="default"/>
      </w:rPr>
    </w:lvl>
    <w:lvl w:ilvl="4" w:tplc="F056D8E2" w:tentative="1">
      <w:start w:val="1"/>
      <w:numFmt w:val="bullet"/>
      <w:lvlText w:val="o"/>
      <w:lvlJc w:val="left"/>
      <w:pPr>
        <w:ind w:left="3600" w:hanging="360"/>
      </w:pPr>
      <w:rPr>
        <w:rFonts w:ascii="Courier New" w:hAnsi="Courier New" w:cs="Courier New" w:hint="default"/>
      </w:rPr>
    </w:lvl>
    <w:lvl w:ilvl="5" w:tplc="FFA28406" w:tentative="1">
      <w:start w:val="1"/>
      <w:numFmt w:val="bullet"/>
      <w:lvlText w:val=""/>
      <w:lvlJc w:val="left"/>
      <w:pPr>
        <w:ind w:left="4320" w:hanging="360"/>
      </w:pPr>
      <w:rPr>
        <w:rFonts w:ascii="Wingdings" w:hAnsi="Wingdings" w:hint="default"/>
      </w:rPr>
    </w:lvl>
    <w:lvl w:ilvl="6" w:tplc="72908AF6" w:tentative="1">
      <w:start w:val="1"/>
      <w:numFmt w:val="bullet"/>
      <w:lvlText w:val=""/>
      <w:lvlJc w:val="left"/>
      <w:pPr>
        <w:ind w:left="5040" w:hanging="360"/>
      </w:pPr>
      <w:rPr>
        <w:rFonts w:ascii="Symbol" w:hAnsi="Symbol" w:hint="default"/>
      </w:rPr>
    </w:lvl>
    <w:lvl w:ilvl="7" w:tplc="8D4AE0FA" w:tentative="1">
      <w:start w:val="1"/>
      <w:numFmt w:val="bullet"/>
      <w:lvlText w:val="o"/>
      <w:lvlJc w:val="left"/>
      <w:pPr>
        <w:ind w:left="5760" w:hanging="360"/>
      </w:pPr>
      <w:rPr>
        <w:rFonts w:ascii="Courier New" w:hAnsi="Courier New" w:cs="Courier New" w:hint="default"/>
      </w:rPr>
    </w:lvl>
    <w:lvl w:ilvl="8" w:tplc="52285F84" w:tentative="1">
      <w:start w:val="1"/>
      <w:numFmt w:val="bullet"/>
      <w:lvlText w:val=""/>
      <w:lvlJc w:val="left"/>
      <w:pPr>
        <w:ind w:left="6480" w:hanging="360"/>
      </w:pPr>
      <w:rPr>
        <w:rFonts w:ascii="Wingdings" w:hAnsi="Wingdings" w:hint="default"/>
      </w:rPr>
    </w:lvl>
  </w:abstractNum>
  <w:abstractNum w:abstractNumId="6" w15:restartNumberingAfterBreak="0">
    <w:nsid w:val="320D6D01"/>
    <w:multiLevelType w:val="hybridMultilevel"/>
    <w:tmpl w:val="31B8EF54"/>
    <w:lvl w:ilvl="0" w:tplc="EC368F9E">
      <w:start w:val="1"/>
      <w:numFmt w:val="bullet"/>
      <w:lvlText w:val=""/>
      <w:lvlJc w:val="left"/>
      <w:pPr>
        <w:ind w:left="720" w:hanging="360"/>
      </w:pPr>
      <w:rPr>
        <w:rFonts w:ascii="Symbol" w:hAnsi="Symbol" w:hint="default"/>
      </w:rPr>
    </w:lvl>
    <w:lvl w:ilvl="1" w:tplc="190060D8" w:tentative="1">
      <w:start w:val="1"/>
      <w:numFmt w:val="bullet"/>
      <w:lvlText w:val="o"/>
      <w:lvlJc w:val="left"/>
      <w:pPr>
        <w:ind w:left="1440" w:hanging="360"/>
      </w:pPr>
      <w:rPr>
        <w:rFonts w:ascii="Courier New" w:hAnsi="Courier New" w:cs="Courier New" w:hint="default"/>
      </w:rPr>
    </w:lvl>
    <w:lvl w:ilvl="2" w:tplc="BD90F20E" w:tentative="1">
      <w:start w:val="1"/>
      <w:numFmt w:val="bullet"/>
      <w:lvlText w:val=""/>
      <w:lvlJc w:val="left"/>
      <w:pPr>
        <w:ind w:left="2160" w:hanging="360"/>
      </w:pPr>
      <w:rPr>
        <w:rFonts w:ascii="Wingdings" w:hAnsi="Wingdings" w:hint="default"/>
      </w:rPr>
    </w:lvl>
    <w:lvl w:ilvl="3" w:tplc="88F2467A" w:tentative="1">
      <w:start w:val="1"/>
      <w:numFmt w:val="bullet"/>
      <w:lvlText w:val=""/>
      <w:lvlJc w:val="left"/>
      <w:pPr>
        <w:ind w:left="2880" w:hanging="360"/>
      </w:pPr>
      <w:rPr>
        <w:rFonts w:ascii="Symbol" w:hAnsi="Symbol" w:hint="default"/>
      </w:rPr>
    </w:lvl>
    <w:lvl w:ilvl="4" w:tplc="1F985E14" w:tentative="1">
      <w:start w:val="1"/>
      <w:numFmt w:val="bullet"/>
      <w:lvlText w:val="o"/>
      <w:lvlJc w:val="left"/>
      <w:pPr>
        <w:ind w:left="3600" w:hanging="360"/>
      </w:pPr>
      <w:rPr>
        <w:rFonts w:ascii="Courier New" w:hAnsi="Courier New" w:cs="Courier New" w:hint="default"/>
      </w:rPr>
    </w:lvl>
    <w:lvl w:ilvl="5" w:tplc="98AA4172" w:tentative="1">
      <w:start w:val="1"/>
      <w:numFmt w:val="bullet"/>
      <w:lvlText w:val=""/>
      <w:lvlJc w:val="left"/>
      <w:pPr>
        <w:ind w:left="4320" w:hanging="360"/>
      </w:pPr>
      <w:rPr>
        <w:rFonts w:ascii="Wingdings" w:hAnsi="Wingdings" w:hint="default"/>
      </w:rPr>
    </w:lvl>
    <w:lvl w:ilvl="6" w:tplc="008E841C" w:tentative="1">
      <w:start w:val="1"/>
      <w:numFmt w:val="bullet"/>
      <w:lvlText w:val=""/>
      <w:lvlJc w:val="left"/>
      <w:pPr>
        <w:ind w:left="5040" w:hanging="360"/>
      </w:pPr>
      <w:rPr>
        <w:rFonts w:ascii="Symbol" w:hAnsi="Symbol" w:hint="default"/>
      </w:rPr>
    </w:lvl>
    <w:lvl w:ilvl="7" w:tplc="B8C4E172" w:tentative="1">
      <w:start w:val="1"/>
      <w:numFmt w:val="bullet"/>
      <w:lvlText w:val="o"/>
      <w:lvlJc w:val="left"/>
      <w:pPr>
        <w:ind w:left="5760" w:hanging="360"/>
      </w:pPr>
      <w:rPr>
        <w:rFonts w:ascii="Courier New" w:hAnsi="Courier New" w:cs="Courier New" w:hint="default"/>
      </w:rPr>
    </w:lvl>
    <w:lvl w:ilvl="8" w:tplc="71D45C4E" w:tentative="1">
      <w:start w:val="1"/>
      <w:numFmt w:val="bullet"/>
      <w:lvlText w:val=""/>
      <w:lvlJc w:val="left"/>
      <w:pPr>
        <w:ind w:left="6480" w:hanging="360"/>
      </w:pPr>
      <w:rPr>
        <w:rFonts w:ascii="Wingdings" w:hAnsi="Wingdings" w:hint="default"/>
      </w:rPr>
    </w:lvl>
  </w:abstractNum>
  <w:abstractNum w:abstractNumId="7" w15:restartNumberingAfterBreak="0">
    <w:nsid w:val="41D55C1A"/>
    <w:multiLevelType w:val="hybridMultilevel"/>
    <w:tmpl w:val="E7E25088"/>
    <w:lvl w:ilvl="0" w:tplc="D990E2FA">
      <w:start w:val="1"/>
      <w:numFmt w:val="decimal"/>
      <w:lvlText w:val="%1."/>
      <w:lvlJc w:val="left"/>
      <w:pPr>
        <w:ind w:left="720" w:hanging="360"/>
      </w:pPr>
      <w:rPr>
        <w:rFonts w:hint="default"/>
      </w:rPr>
    </w:lvl>
    <w:lvl w:ilvl="1" w:tplc="3F702E16" w:tentative="1">
      <w:start w:val="1"/>
      <w:numFmt w:val="lowerLetter"/>
      <w:lvlText w:val="%2."/>
      <w:lvlJc w:val="left"/>
      <w:pPr>
        <w:ind w:left="1440" w:hanging="360"/>
      </w:pPr>
    </w:lvl>
    <w:lvl w:ilvl="2" w:tplc="6D42F404" w:tentative="1">
      <w:start w:val="1"/>
      <w:numFmt w:val="lowerRoman"/>
      <w:lvlText w:val="%3."/>
      <w:lvlJc w:val="right"/>
      <w:pPr>
        <w:ind w:left="2160" w:hanging="180"/>
      </w:pPr>
    </w:lvl>
    <w:lvl w:ilvl="3" w:tplc="03B20510" w:tentative="1">
      <w:start w:val="1"/>
      <w:numFmt w:val="decimal"/>
      <w:lvlText w:val="%4."/>
      <w:lvlJc w:val="left"/>
      <w:pPr>
        <w:ind w:left="2880" w:hanging="360"/>
      </w:pPr>
    </w:lvl>
    <w:lvl w:ilvl="4" w:tplc="9C7CB0F2" w:tentative="1">
      <w:start w:val="1"/>
      <w:numFmt w:val="lowerLetter"/>
      <w:lvlText w:val="%5."/>
      <w:lvlJc w:val="left"/>
      <w:pPr>
        <w:ind w:left="3600" w:hanging="360"/>
      </w:pPr>
    </w:lvl>
    <w:lvl w:ilvl="5" w:tplc="D8A260D6" w:tentative="1">
      <w:start w:val="1"/>
      <w:numFmt w:val="lowerRoman"/>
      <w:lvlText w:val="%6."/>
      <w:lvlJc w:val="right"/>
      <w:pPr>
        <w:ind w:left="4320" w:hanging="180"/>
      </w:pPr>
    </w:lvl>
    <w:lvl w:ilvl="6" w:tplc="79CAD9F8" w:tentative="1">
      <w:start w:val="1"/>
      <w:numFmt w:val="decimal"/>
      <w:lvlText w:val="%7."/>
      <w:lvlJc w:val="left"/>
      <w:pPr>
        <w:ind w:left="5040" w:hanging="360"/>
      </w:pPr>
    </w:lvl>
    <w:lvl w:ilvl="7" w:tplc="97028F98" w:tentative="1">
      <w:start w:val="1"/>
      <w:numFmt w:val="lowerLetter"/>
      <w:lvlText w:val="%8."/>
      <w:lvlJc w:val="left"/>
      <w:pPr>
        <w:ind w:left="5760" w:hanging="360"/>
      </w:pPr>
    </w:lvl>
    <w:lvl w:ilvl="8" w:tplc="2C540F68" w:tentative="1">
      <w:start w:val="1"/>
      <w:numFmt w:val="lowerRoman"/>
      <w:lvlText w:val="%9."/>
      <w:lvlJc w:val="right"/>
      <w:pPr>
        <w:ind w:left="6480" w:hanging="180"/>
      </w:pPr>
    </w:lvl>
  </w:abstractNum>
  <w:abstractNum w:abstractNumId="8" w15:restartNumberingAfterBreak="0">
    <w:nsid w:val="459E7D0A"/>
    <w:multiLevelType w:val="multilevel"/>
    <w:tmpl w:val="D4D68FCC"/>
    <w:lvl w:ilvl="0">
      <w:start w:val="1"/>
      <w:numFmt w:val="decimal"/>
      <w:pStyle w:val="NumberedHeading1"/>
      <w:lvlText w:val="%1"/>
      <w:lvlJc w:val="left"/>
      <w:pPr>
        <w:tabs>
          <w:tab w:val="num" w:pos="432"/>
        </w:tabs>
        <w:ind w:left="432" w:hanging="432"/>
      </w:pPr>
      <w:rPr>
        <w:rFonts w:hint="default"/>
      </w:rPr>
    </w:lvl>
    <w:lvl w:ilvl="1">
      <w:start w:val="1"/>
      <w:numFmt w:val="decimal"/>
      <w:pStyle w:val="NumberedHeading2"/>
      <w:lvlText w:val="%1.%2"/>
      <w:lvlJc w:val="left"/>
      <w:pPr>
        <w:tabs>
          <w:tab w:val="num" w:pos="576"/>
        </w:tabs>
        <w:ind w:left="576" w:hanging="576"/>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4202115"/>
    <w:multiLevelType w:val="hybridMultilevel"/>
    <w:tmpl w:val="9286CBFC"/>
    <w:lvl w:ilvl="0" w:tplc="73A02212">
      <w:start w:val="1"/>
      <w:numFmt w:val="decimal"/>
      <w:lvlText w:val="%1."/>
      <w:lvlJc w:val="left"/>
      <w:pPr>
        <w:ind w:left="360" w:hanging="360"/>
      </w:pPr>
    </w:lvl>
    <w:lvl w:ilvl="1" w:tplc="79E26A00">
      <w:start w:val="1"/>
      <w:numFmt w:val="lowerLetter"/>
      <w:lvlText w:val="%2."/>
      <w:lvlJc w:val="left"/>
      <w:pPr>
        <w:ind w:left="1080" w:hanging="360"/>
      </w:pPr>
    </w:lvl>
    <w:lvl w:ilvl="2" w:tplc="F5460D1E" w:tentative="1">
      <w:start w:val="1"/>
      <w:numFmt w:val="lowerRoman"/>
      <w:lvlText w:val="%3."/>
      <w:lvlJc w:val="right"/>
      <w:pPr>
        <w:ind w:left="1800" w:hanging="180"/>
      </w:pPr>
    </w:lvl>
    <w:lvl w:ilvl="3" w:tplc="A3D485D6" w:tentative="1">
      <w:start w:val="1"/>
      <w:numFmt w:val="decimal"/>
      <w:lvlText w:val="%4."/>
      <w:lvlJc w:val="left"/>
      <w:pPr>
        <w:ind w:left="2520" w:hanging="360"/>
      </w:pPr>
    </w:lvl>
    <w:lvl w:ilvl="4" w:tplc="DBB8B55A" w:tentative="1">
      <w:start w:val="1"/>
      <w:numFmt w:val="lowerLetter"/>
      <w:lvlText w:val="%5."/>
      <w:lvlJc w:val="left"/>
      <w:pPr>
        <w:ind w:left="3240" w:hanging="360"/>
      </w:pPr>
    </w:lvl>
    <w:lvl w:ilvl="5" w:tplc="BFDE52E8" w:tentative="1">
      <w:start w:val="1"/>
      <w:numFmt w:val="lowerRoman"/>
      <w:lvlText w:val="%6."/>
      <w:lvlJc w:val="right"/>
      <w:pPr>
        <w:ind w:left="3960" w:hanging="180"/>
      </w:pPr>
    </w:lvl>
    <w:lvl w:ilvl="6" w:tplc="E7BEE070" w:tentative="1">
      <w:start w:val="1"/>
      <w:numFmt w:val="decimal"/>
      <w:lvlText w:val="%7."/>
      <w:lvlJc w:val="left"/>
      <w:pPr>
        <w:ind w:left="4680" w:hanging="360"/>
      </w:pPr>
    </w:lvl>
    <w:lvl w:ilvl="7" w:tplc="CC346EF8" w:tentative="1">
      <w:start w:val="1"/>
      <w:numFmt w:val="lowerLetter"/>
      <w:lvlText w:val="%8."/>
      <w:lvlJc w:val="left"/>
      <w:pPr>
        <w:ind w:left="5400" w:hanging="360"/>
      </w:pPr>
    </w:lvl>
    <w:lvl w:ilvl="8" w:tplc="B29A4D70" w:tentative="1">
      <w:start w:val="1"/>
      <w:numFmt w:val="lowerRoman"/>
      <w:lvlText w:val="%9."/>
      <w:lvlJc w:val="right"/>
      <w:pPr>
        <w:ind w:left="6120" w:hanging="180"/>
      </w:pPr>
    </w:lvl>
  </w:abstractNum>
  <w:abstractNum w:abstractNumId="10" w15:restartNumberingAfterBreak="0">
    <w:nsid w:val="54B60967"/>
    <w:multiLevelType w:val="hybridMultilevel"/>
    <w:tmpl w:val="CE726B48"/>
    <w:lvl w:ilvl="0" w:tplc="A4106266">
      <w:start w:val="1"/>
      <w:numFmt w:val="bullet"/>
      <w:lvlText w:val=""/>
      <w:lvlJc w:val="left"/>
      <w:pPr>
        <w:ind w:left="720" w:hanging="360"/>
      </w:pPr>
      <w:rPr>
        <w:rFonts w:ascii="Symbol" w:hAnsi="Symbol" w:hint="default"/>
      </w:rPr>
    </w:lvl>
    <w:lvl w:ilvl="1" w:tplc="6936CD40" w:tentative="1">
      <w:start w:val="1"/>
      <w:numFmt w:val="bullet"/>
      <w:lvlText w:val="o"/>
      <w:lvlJc w:val="left"/>
      <w:pPr>
        <w:ind w:left="1440" w:hanging="360"/>
      </w:pPr>
      <w:rPr>
        <w:rFonts w:ascii="Courier New" w:hAnsi="Courier New" w:cs="Courier New" w:hint="default"/>
      </w:rPr>
    </w:lvl>
    <w:lvl w:ilvl="2" w:tplc="C70484C8" w:tentative="1">
      <w:start w:val="1"/>
      <w:numFmt w:val="bullet"/>
      <w:lvlText w:val=""/>
      <w:lvlJc w:val="left"/>
      <w:pPr>
        <w:ind w:left="2160" w:hanging="360"/>
      </w:pPr>
      <w:rPr>
        <w:rFonts w:ascii="Wingdings" w:hAnsi="Wingdings" w:hint="default"/>
      </w:rPr>
    </w:lvl>
    <w:lvl w:ilvl="3" w:tplc="6A34C7D2" w:tentative="1">
      <w:start w:val="1"/>
      <w:numFmt w:val="bullet"/>
      <w:lvlText w:val=""/>
      <w:lvlJc w:val="left"/>
      <w:pPr>
        <w:ind w:left="2880" w:hanging="360"/>
      </w:pPr>
      <w:rPr>
        <w:rFonts w:ascii="Symbol" w:hAnsi="Symbol" w:hint="default"/>
      </w:rPr>
    </w:lvl>
    <w:lvl w:ilvl="4" w:tplc="7CC038E2" w:tentative="1">
      <w:start w:val="1"/>
      <w:numFmt w:val="bullet"/>
      <w:lvlText w:val="o"/>
      <w:lvlJc w:val="left"/>
      <w:pPr>
        <w:ind w:left="3600" w:hanging="360"/>
      </w:pPr>
      <w:rPr>
        <w:rFonts w:ascii="Courier New" w:hAnsi="Courier New" w:cs="Courier New" w:hint="default"/>
      </w:rPr>
    </w:lvl>
    <w:lvl w:ilvl="5" w:tplc="7F5A02B6" w:tentative="1">
      <w:start w:val="1"/>
      <w:numFmt w:val="bullet"/>
      <w:lvlText w:val=""/>
      <w:lvlJc w:val="left"/>
      <w:pPr>
        <w:ind w:left="4320" w:hanging="360"/>
      </w:pPr>
      <w:rPr>
        <w:rFonts w:ascii="Wingdings" w:hAnsi="Wingdings" w:hint="default"/>
      </w:rPr>
    </w:lvl>
    <w:lvl w:ilvl="6" w:tplc="61682720" w:tentative="1">
      <w:start w:val="1"/>
      <w:numFmt w:val="bullet"/>
      <w:lvlText w:val=""/>
      <w:lvlJc w:val="left"/>
      <w:pPr>
        <w:ind w:left="5040" w:hanging="360"/>
      </w:pPr>
      <w:rPr>
        <w:rFonts w:ascii="Symbol" w:hAnsi="Symbol" w:hint="default"/>
      </w:rPr>
    </w:lvl>
    <w:lvl w:ilvl="7" w:tplc="66AC6C80" w:tentative="1">
      <w:start w:val="1"/>
      <w:numFmt w:val="bullet"/>
      <w:lvlText w:val="o"/>
      <w:lvlJc w:val="left"/>
      <w:pPr>
        <w:ind w:left="5760" w:hanging="360"/>
      </w:pPr>
      <w:rPr>
        <w:rFonts w:ascii="Courier New" w:hAnsi="Courier New" w:cs="Courier New" w:hint="default"/>
      </w:rPr>
    </w:lvl>
    <w:lvl w:ilvl="8" w:tplc="E4E82D78" w:tentative="1">
      <w:start w:val="1"/>
      <w:numFmt w:val="bullet"/>
      <w:lvlText w:val=""/>
      <w:lvlJc w:val="left"/>
      <w:pPr>
        <w:ind w:left="6480" w:hanging="360"/>
      </w:pPr>
      <w:rPr>
        <w:rFonts w:ascii="Wingdings" w:hAnsi="Wingdings" w:hint="default"/>
      </w:rPr>
    </w:lvl>
  </w:abstractNum>
  <w:abstractNum w:abstractNumId="11" w15:restartNumberingAfterBreak="0">
    <w:nsid w:val="5BEB0ACE"/>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12" w15:restartNumberingAfterBreak="0">
    <w:nsid w:val="5E7338EE"/>
    <w:multiLevelType w:val="multilevel"/>
    <w:tmpl w:val="28803D38"/>
    <w:styleLink w:val="Numberedlist"/>
    <w:lvl w:ilvl="0">
      <w:start w:val="1"/>
      <w:numFmt w:val="decimal"/>
      <w:lvlText w:val="%1."/>
      <w:lvlJc w:val="left"/>
      <w:pPr>
        <w:tabs>
          <w:tab w:val="num" w:pos="284"/>
        </w:tabs>
        <w:ind w:left="284" w:hanging="284"/>
      </w:pPr>
      <w:rPr>
        <w:rFonts w:ascii="Arial" w:hAnsi="Arial" w:hint="default"/>
        <w:color w:val="000000"/>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13" w15:restartNumberingAfterBreak="0">
    <w:nsid w:val="66E361D5"/>
    <w:multiLevelType w:val="hybridMultilevel"/>
    <w:tmpl w:val="DD0C91F0"/>
    <w:lvl w:ilvl="0" w:tplc="023400EA">
      <w:start w:val="1"/>
      <w:numFmt w:val="bullet"/>
      <w:pStyle w:val="StyleReportTextAfter0pt"/>
      <w:lvlText w:val=""/>
      <w:lvlJc w:val="left"/>
      <w:pPr>
        <w:tabs>
          <w:tab w:val="num" w:pos="1586"/>
        </w:tabs>
        <w:ind w:left="1586" w:hanging="341"/>
      </w:pPr>
      <w:rPr>
        <w:rFonts w:ascii="Symbol" w:hAnsi="Symbol" w:hint="default"/>
        <w:b w:val="0"/>
        <w:i w:val="0"/>
        <w:color w:val="auto"/>
        <w:sz w:val="16"/>
        <w:szCs w:val="20"/>
      </w:rPr>
    </w:lvl>
    <w:lvl w:ilvl="1" w:tplc="68CCF59E" w:tentative="1">
      <w:start w:val="1"/>
      <w:numFmt w:val="bullet"/>
      <w:lvlText w:val="o"/>
      <w:lvlJc w:val="left"/>
      <w:pPr>
        <w:tabs>
          <w:tab w:val="num" w:pos="2572"/>
        </w:tabs>
        <w:ind w:left="2572" w:hanging="360"/>
      </w:pPr>
      <w:rPr>
        <w:rFonts w:ascii="Courier New" w:hAnsi="Courier New" w:cs="Courier New" w:hint="default"/>
      </w:rPr>
    </w:lvl>
    <w:lvl w:ilvl="2" w:tplc="3B8E063A" w:tentative="1">
      <w:start w:val="1"/>
      <w:numFmt w:val="bullet"/>
      <w:lvlText w:val=""/>
      <w:lvlJc w:val="left"/>
      <w:pPr>
        <w:tabs>
          <w:tab w:val="num" w:pos="3292"/>
        </w:tabs>
        <w:ind w:left="3292" w:hanging="360"/>
      </w:pPr>
      <w:rPr>
        <w:rFonts w:ascii="Wingdings" w:hAnsi="Wingdings" w:hint="default"/>
      </w:rPr>
    </w:lvl>
    <w:lvl w:ilvl="3" w:tplc="4BA69746" w:tentative="1">
      <w:start w:val="1"/>
      <w:numFmt w:val="bullet"/>
      <w:lvlText w:val=""/>
      <w:lvlJc w:val="left"/>
      <w:pPr>
        <w:tabs>
          <w:tab w:val="num" w:pos="4012"/>
        </w:tabs>
        <w:ind w:left="4012" w:hanging="360"/>
      </w:pPr>
      <w:rPr>
        <w:rFonts w:ascii="Symbol" w:hAnsi="Symbol" w:hint="default"/>
      </w:rPr>
    </w:lvl>
    <w:lvl w:ilvl="4" w:tplc="E60AACA6" w:tentative="1">
      <w:start w:val="1"/>
      <w:numFmt w:val="bullet"/>
      <w:lvlText w:val="o"/>
      <w:lvlJc w:val="left"/>
      <w:pPr>
        <w:tabs>
          <w:tab w:val="num" w:pos="4732"/>
        </w:tabs>
        <w:ind w:left="4732" w:hanging="360"/>
      </w:pPr>
      <w:rPr>
        <w:rFonts w:ascii="Courier New" w:hAnsi="Courier New" w:cs="Courier New" w:hint="default"/>
      </w:rPr>
    </w:lvl>
    <w:lvl w:ilvl="5" w:tplc="E9063FB8" w:tentative="1">
      <w:start w:val="1"/>
      <w:numFmt w:val="bullet"/>
      <w:lvlText w:val=""/>
      <w:lvlJc w:val="left"/>
      <w:pPr>
        <w:tabs>
          <w:tab w:val="num" w:pos="5452"/>
        </w:tabs>
        <w:ind w:left="5452" w:hanging="360"/>
      </w:pPr>
      <w:rPr>
        <w:rFonts w:ascii="Wingdings" w:hAnsi="Wingdings" w:hint="default"/>
      </w:rPr>
    </w:lvl>
    <w:lvl w:ilvl="6" w:tplc="04D2341C" w:tentative="1">
      <w:start w:val="1"/>
      <w:numFmt w:val="bullet"/>
      <w:lvlText w:val=""/>
      <w:lvlJc w:val="left"/>
      <w:pPr>
        <w:tabs>
          <w:tab w:val="num" w:pos="6172"/>
        </w:tabs>
        <w:ind w:left="6172" w:hanging="360"/>
      </w:pPr>
      <w:rPr>
        <w:rFonts w:ascii="Symbol" w:hAnsi="Symbol" w:hint="default"/>
      </w:rPr>
    </w:lvl>
    <w:lvl w:ilvl="7" w:tplc="62A27148" w:tentative="1">
      <w:start w:val="1"/>
      <w:numFmt w:val="bullet"/>
      <w:lvlText w:val="o"/>
      <w:lvlJc w:val="left"/>
      <w:pPr>
        <w:tabs>
          <w:tab w:val="num" w:pos="6892"/>
        </w:tabs>
        <w:ind w:left="6892" w:hanging="360"/>
      </w:pPr>
      <w:rPr>
        <w:rFonts w:ascii="Courier New" w:hAnsi="Courier New" w:cs="Courier New" w:hint="default"/>
      </w:rPr>
    </w:lvl>
    <w:lvl w:ilvl="8" w:tplc="3CFCF23E" w:tentative="1">
      <w:start w:val="1"/>
      <w:numFmt w:val="bullet"/>
      <w:lvlText w:val=""/>
      <w:lvlJc w:val="left"/>
      <w:pPr>
        <w:tabs>
          <w:tab w:val="num" w:pos="7612"/>
        </w:tabs>
        <w:ind w:left="7612" w:hanging="360"/>
      </w:pPr>
      <w:rPr>
        <w:rFonts w:ascii="Wingdings" w:hAnsi="Wingdings" w:hint="default"/>
      </w:rPr>
    </w:lvl>
  </w:abstractNum>
  <w:abstractNum w:abstractNumId="14" w15:restartNumberingAfterBreak="0">
    <w:nsid w:val="73E740FB"/>
    <w:multiLevelType w:val="multilevel"/>
    <w:tmpl w:val="6A6C1BF2"/>
    <w:numStyleLink w:val="Bulletedlist"/>
  </w:abstractNum>
  <w:abstractNum w:abstractNumId="15" w15:restartNumberingAfterBreak="0">
    <w:nsid w:val="7EA004BE"/>
    <w:multiLevelType w:val="multilevel"/>
    <w:tmpl w:val="6A6C1BF2"/>
    <w:styleLink w:val="Bulletedlist"/>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num w:numId="1" w16cid:durableId="1162161733">
    <w:abstractNumId w:val="15"/>
  </w:num>
  <w:num w:numId="2" w16cid:durableId="1159732396">
    <w:abstractNumId w:val="12"/>
  </w:num>
  <w:num w:numId="3" w16cid:durableId="1361935944">
    <w:abstractNumId w:val="0"/>
  </w:num>
  <w:num w:numId="4" w16cid:durableId="700015889">
    <w:abstractNumId w:val="4"/>
  </w:num>
  <w:num w:numId="5" w16cid:durableId="1021517279">
    <w:abstractNumId w:val="13"/>
  </w:num>
  <w:num w:numId="6" w16cid:durableId="1594314047">
    <w:abstractNumId w:val="11"/>
  </w:num>
  <w:num w:numId="7" w16cid:durableId="1480921999">
    <w:abstractNumId w:val="8"/>
  </w:num>
  <w:num w:numId="8" w16cid:durableId="1779369613">
    <w:abstractNumId w:val="3"/>
  </w:num>
  <w:num w:numId="9" w16cid:durableId="1830749466">
    <w:abstractNumId w:val="1"/>
  </w:num>
  <w:num w:numId="10" w16cid:durableId="98986324">
    <w:abstractNumId w:val="6"/>
  </w:num>
  <w:num w:numId="11" w16cid:durableId="1956859997">
    <w:abstractNumId w:val="10"/>
  </w:num>
  <w:num w:numId="12" w16cid:durableId="995379223">
    <w:abstractNumId w:val="7"/>
  </w:num>
  <w:num w:numId="13" w16cid:durableId="10032045">
    <w:abstractNumId w:val="14"/>
  </w:num>
  <w:num w:numId="14" w16cid:durableId="1942953832">
    <w:abstractNumId w:val="5"/>
  </w:num>
  <w:num w:numId="15" w16cid:durableId="955217632">
    <w:abstractNumId w:val="2"/>
  </w:num>
  <w:num w:numId="16" w16cid:durableId="171731411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connectString w:val=""/>
    <w:activeRecord w:val="-1"/>
    <w:odso/>
  </w:mailMerge>
  <w:trackRevisions/>
  <w:documentProtection w:formatting="1" w:enforcement="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04"/>
    <w:rsid w:val="000067A6"/>
    <w:rsid w:val="00012485"/>
    <w:rsid w:val="000134EE"/>
    <w:rsid w:val="00015572"/>
    <w:rsid w:val="0001662D"/>
    <w:rsid w:val="00022182"/>
    <w:rsid w:val="00022328"/>
    <w:rsid w:val="000228A3"/>
    <w:rsid w:val="000251A6"/>
    <w:rsid w:val="00025A55"/>
    <w:rsid w:val="000274BE"/>
    <w:rsid w:val="00036189"/>
    <w:rsid w:val="00037C59"/>
    <w:rsid w:val="000465B4"/>
    <w:rsid w:val="00047487"/>
    <w:rsid w:val="0005139C"/>
    <w:rsid w:val="0005650D"/>
    <w:rsid w:val="00057769"/>
    <w:rsid w:val="0006019B"/>
    <w:rsid w:val="00061173"/>
    <w:rsid w:val="000630C7"/>
    <w:rsid w:val="00075C9C"/>
    <w:rsid w:val="00083CF4"/>
    <w:rsid w:val="0009102D"/>
    <w:rsid w:val="000A4F1A"/>
    <w:rsid w:val="000A557F"/>
    <w:rsid w:val="000A5EE2"/>
    <w:rsid w:val="000B1C8F"/>
    <w:rsid w:val="000B25E2"/>
    <w:rsid w:val="000B4AF8"/>
    <w:rsid w:val="000B4FD2"/>
    <w:rsid w:val="000B5A76"/>
    <w:rsid w:val="000C55A9"/>
    <w:rsid w:val="000D09C6"/>
    <w:rsid w:val="000D1E6F"/>
    <w:rsid w:val="000D7EC3"/>
    <w:rsid w:val="000E0E38"/>
    <w:rsid w:val="000F0885"/>
    <w:rsid w:val="000F63EB"/>
    <w:rsid w:val="000F6DDE"/>
    <w:rsid w:val="00105E40"/>
    <w:rsid w:val="00111BD8"/>
    <w:rsid w:val="001134FE"/>
    <w:rsid w:val="00115E6E"/>
    <w:rsid w:val="001176C5"/>
    <w:rsid w:val="00122C69"/>
    <w:rsid w:val="00140A9F"/>
    <w:rsid w:val="001440CA"/>
    <w:rsid w:val="00150197"/>
    <w:rsid w:val="00150892"/>
    <w:rsid w:val="00152CE9"/>
    <w:rsid w:val="00153594"/>
    <w:rsid w:val="001540DD"/>
    <w:rsid w:val="00163258"/>
    <w:rsid w:val="001649C6"/>
    <w:rsid w:val="00172A66"/>
    <w:rsid w:val="00176C1A"/>
    <w:rsid w:val="00180665"/>
    <w:rsid w:val="00181A09"/>
    <w:rsid w:val="001966A5"/>
    <w:rsid w:val="001A2E07"/>
    <w:rsid w:val="001A3AD5"/>
    <w:rsid w:val="001B189C"/>
    <w:rsid w:val="001C03B0"/>
    <w:rsid w:val="001C317D"/>
    <w:rsid w:val="001D0031"/>
    <w:rsid w:val="001D206B"/>
    <w:rsid w:val="001E016B"/>
    <w:rsid w:val="001E0660"/>
    <w:rsid w:val="001E119A"/>
    <w:rsid w:val="001E1D99"/>
    <w:rsid w:val="001E3025"/>
    <w:rsid w:val="001E451E"/>
    <w:rsid w:val="001E53F2"/>
    <w:rsid w:val="001E6A67"/>
    <w:rsid w:val="001E7767"/>
    <w:rsid w:val="001F04B7"/>
    <w:rsid w:val="001F3272"/>
    <w:rsid w:val="001F408D"/>
    <w:rsid w:val="001F462E"/>
    <w:rsid w:val="001F577A"/>
    <w:rsid w:val="001F5C45"/>
    <w:rsid w:val="001F6F80"/>
    <w:rsid w:val="00203FE9"/>
    <w:rsid w:val="00210A2F"/>
    <w:rsid w:val="00213CE3"/>
    <w:rsid w:val="00215E1C"/>
    <w:rsid w:val="00224900"/>
    <w:rsid w:val="00233F3A"/>
    <w:rsid w:val="00234464"/>
    <w:rsid w:val="002345BB"/>
    <w:rsid w:val="002366D4"/>
    <w:rsid w:val="0023792B"/>
    <w:rsid w:val="002571D9"/>
    <w:rsid w:val="0026742D"/>
    <w:rsid w:val="00270D1E"/>
    <w:rsid w:val="00276BD6"/>
    <w:rsid w:val="00283344"/>
    <w:rsid w:val="0028500B"/>
    <w:rsid w:val="00285A8C"/>
    <w:rsid w:val="00285AD0"/>
    <w:rsid w:val="0029088E"/>
    <w:rsid w:val="00295201"/>
    <w:rsid w:val="002B0150"/>
    <w:rsid w:val="002B12AC"/>
    <w:rsid w:val="002B2359"/>
    <w:rsid w:val="002B43D8"/>
    <w:rsid w:val="002B74D9"/>
    <w:rsid w:val="002D013D"/>
    <w:rsid w:val="002D55D3"/>
    <w:rsid w:val="002D7031"/>
    <w:rsid w:val="002D7EC0"/>
    <w:rsid w:val="002E0074"/>
    <w:rsid w:val="002F0298"/>
    <w:rsid w:val="002F37D8"/>
    <w:rsid w:val="002F7140"/>
    <w:rsid w:val="002F71E6"/>
    <w:rsid w:val="002F760E"/>
    <w:rsid w:val="003023DE"/>
    <w:rsid w:val="00305C04"/>
    <w:rsid w:val="003069A5"/>
    <w:rsid w:val="003102FF"/>
    <w:rsid w:val="003121EE"/>
    <w:rsid w:val="00316887"/>
    <w:rsid w:val="00320EC1"/>
    <w:rsid w:val="00324B04"/>
    <w:rsid w:val="003250EE"/>
    <w:rsid w:val="003260BA"/>
    <w:rsid w:val="00333E55"/>
    <w:rsid w:val="0034050B"/>
    <w:rsid w:val="00340859"/>
    <w:rsid w:val="0034144F"/>
    <w:rsid w:val="003467AB"/>
    <w:rsid w:val="0035113C"/>
    <w:rsid w:val="00351832"/>
    <w:rsid w:val="003657EB"/>
    <w:rsid w:val="0036796D"/>
    <w:rsid w:val="003745BF"/>
    <w:rsid w:val="0037757A"/>
    <w:rsid w:val="0038092B"/>
    <w:rsid w:val="0038158C"/>
    <w:rsid w:val="0038778F"/>
    <w:rsid w:val="00391FD7"/>
    <w:rsid w:val="00397C8D"/>
    <w:rsid w:val="003A027F"/>
    <w:rsid w:val="003A05FA"/>
    <w:rsid w:val="003A3926"/>
    <w:rsid w:val="003A3C6E"/>
    <w:rsid w:val="003A59C9"/>
    <w:rsid w:val="003A5C8E"/>
    <w:rsid w:val="003A5DD8"/>
    <w:rsid w:val="003B473B"/>
    <w:rsid w:val="003B4F10"/>
    <w:rsid w:val="003B4FEC"/>
    <w:rsid w:val="003B5083"/>
    <w:rsid w:val="003B6D3D"/>
    <w:rsid w:val="003B72A0"/>
    <w:rsid w:val="003B7D19"/>
    <w:rsid w:val="003C4A69"/>
    <w:rsid w:val="003C5274"/>
    <w:rsid w:val="003C5D60"/>
    <w:rsid w:val="003C5E2F"/>
    <w:rsid w:val="003C7944"/>
    <w:rsid w:val="003D4540"/>
    <w:rsid w:val="003D4FEA"/>
    <w:rsid w:val="003E2990"/>
    <w:rsid w:val="003E3CEA"/>
    <w:rsid w:val="003F2754"/>
    <w:rsid w:val="003F3132"/>
    <w:rsid w:val="003F4A2F"/>
    <w:rsid w:val="003F5A30"/>
    <w:rsid w:val="00402FE0"/>
    <w:rsid w:val="00403ABE"/>
    <w:rsid w:val="004061B7"/>
    <w:rsid w:val="00406DCE"/>
    <w:rsid w:val="0041666C"/>
    <w:rsid w:val="00420B5F"/>
    <w:rsid w:val="00424261"/>
    <w:rsid w:val="00426735"/>
    <w:rsid w:val="00431AB0"/>
    <w:rsid w:val="00433D1F"/>
    <w:rsid w:val="00440BE0"/>
    <w:rsid w:val="00441152"/>
    <w:rsid w:val="00443E15"/>
    <w:rsid w:val="0044536D"/>
    <w:rsid w:val="00446025"/>
    <w:rsid w:val="004525D1"/>
    <w:rsid w:val="00454D6E"/>
    <w:rsid w:val="00456819"/>
    <w:rsid w:val="00457116"/>
    <w:rsid w:val="00457AB8"/>
    <w:rsid w:val="004649A3"/>
    <w:rsid w:val="0046705B"/>
    <w:rsid w:val="004706CD"/>
    <w:rsid w:val="00470BFA"/>
    <w:rsid w:val="0048407D"/>
    <w:rsid w:val="004869EA"/>
    <w:rsid w:val="004A050C"/>
    <w:rsid w:val="004A0BEE"/>
    <w:rsid w:val="004A4F87"/>
    <w:rsid w:val="004A5CFE"/>
    <w:rsid w:val="004A6EE1"/>
    <w:rsid w:val="004B0333"/>
    <w:rsid w:val="004D21CA"/>
    <w:rsid w:val="004D247A"/>
    <w:rsid w:val="004D42E1"/>
    <w:rsid w:val="004D505C"/>
    <w:rsid w:val="004D5E23"/>
    <w:rsid w:val="004E0FA0"/>
    <w:rsid w:val="004E15D3"/>
    <w:rsid w:val="004F02FB"/>
    <w:rsid w:val="004F12D3"/>
    <w:rsid w:val="004F3861"/>
    <w:rsid w:val="005012DF"/>
    <w:rsid w:val="00504AE4"/>
    <w:rsid w:val="00510E64"/>
    <w:rsid w:val="00513B62"/>
    <w:rsid w:val="00516B3E"/>
    <w:rsid w:val="0051756B"/>
    <w:rsid w:val="00517D50"/>
    <w:rsid w:val="0052374C"/>
    <w:rsid w:val="00524D9F"/>
    <w:rsid w:val="005251A6"/>
    <w:rsid w:val="005324F6"/>
    <w:rsid w:val="00541E10"/>
    <w:rsid w:val="00542A78"/>
    <w:rsid w:val="00550DC5"/>
    <w:rsid w:val="005548B8"/>
    <w:rsid w:val="00561C9A"/>
    <w:rsid w:val="0056483F"/>
    <w:rsid w:val="005662D9"/>
    <w:rsid w:val="00570977"/>
    <w:rsid w:val="0057124E"/>
    <w:rsid w:val="00577E23"/>
    <w:rsid w:val="0058711A"/>
    <w:rsid w:val="0058777E"/>
    <w:rsid w:val="00590037"/>
    <w:rsid w:val="00590929"/>
    <w:rsid w:val="005A0C22"/>
    <w:rsid w:val="005A7AD0"/>
    <w:rsid w:val="005B1E75"/>
    <w:rsid w:val="005B63CE"/>
    <w:rsid w:val="005C113D"/>
    <w:rsid w:val="005C628D"/>
    <w:rsid w:val="005C66D9"/>
    <w:rsid w:val="005C7DEE"/>
    <w:rsid w:val="005D3DE6"/>
    <w:rsid w:val="005D50D6"/>
    <w:rsid w:val="005D6F05"/>
    <w:rsid w:val="005E1D64"/>
    <w:rsid w:val="005E2994"/>
    <w:rsid w:val="005E3264"/>
    <w:rsid w:val="005E3373"/>
    <w:rsid w:val="005E7A38"/>
    <w:rsid w:val="005F64BD"/>
    <w:rsid w:val="006043B2"/>
    <w:rsid w:val="00605A68"/>
    <w:rsid w:val="00606E99"/>
    <w:rsid w:val="00614E87"/>
    <w:rsid w:val="00620494"/>
    <w:rsid w:val="00620BEB"/>
    <w:rsid w:val="00630A29"/>
    <w:rsid w:val="00631819"/>
    <w:rsid w:val="006354D4"/>
    <w:rsid w:val="0063767E"/>
    <w:rsid w:val="00637DCE"/>
    <w:rsid w:val="00642458"/>
    <w:rsid w:val="006435D7"/>
    <w:rsid w:val="006436A6"/>
    <w:rsid w:val="00647DC3"/>
    <w:rsid w:val="0065000B"/>
    <w:rsid w:val="00650870"/>
    <w:rsid w:val="00653ADC"/>
    <w:rsid w:val="00654520"/>
    <w:rsid w:val="00656A2B"/>
    <w:rsid w:val="006616AA"/>
    <w:rsid w:val="00664592"/>
    <w:rsid w:val="0067552C"/>
    <w:rsid w:val="006758B9"/>
    <w:rsid w:val="006774E9"/>
    <w:rsid w:val="00677591"/>
    <w:rsid w:val="00681FEC"/>
    <w:rsid w:val="006832A2"/>
    <w:rsid w:val="00684843"/>
    <w:rsid w:val="006850F4"/>
    <w:rsid w:val="006915B8"/>
    <w:rsid w:val="00691C82"/>
    <w:rsid w:val="006934FE"/>
    <w:rsid w:val="00694488"/>
    <w:rsid w:val="00697BC1"/>
    <w:rsid w:val="006A1D1E"/>
    <w:rsid w:val="006B43D3"/>
    <w:rsid w:val="006B4685"/>
    <w:rsid w:val="006B4BDB"/>
    <w:rsid w:val="006C0F64"/>
    <w:rsid w:val="006C3E1F"/>
    <w:rsid w:val="006C576F"/>
    <w:rsid w:val="006D07CC"/>
    <w:rsid w:val="006D6FB5"/>
    <w:rsid w:val="006F68E4"/>
    <w:rsid w:val="00706721"/>
    <w:rsid w:val="0070778A"/>
    <w:rsid w:val="00712579"/>
    <w:rsid w:val="00715303"/>
    <w:rsid w:val="00722FD5"/>
    <w:rsid w:val="007234C0"/>
    <w:rsid w:val="00724CDC"/>
    <w:rsid w:val="00744957"/>
    <w:rsid w:val="00747FE0"/>
    <w:rsid w:val="0075039F"/>
    <w:rsid w:val="007668C4"/>
    <w:rsid w:val="00781978"/>
    <w:rsid w:val="0078340B"/>
    <w:rsid w:val="00787B79"/>
    <w:rsid w:val="00790658"/>
    <w:rsid w:val="0079346E"/>
    <w:rsid w:val="007A135C"/>
    <w:rsid w:val="007A5148"/>
    <w:rsid w:val="007A549C"/>
    <w:rsid w:val="007B1233"/>
    <w:rsid w:val="007B2B9E"/>
    <w:rsid w:val="007B4DC9"/>
    <w:rsid w:val="007C0AB7"/>
    <w:rsid w:val="007C51EC"/>
    <w:rsid w:val="007C5354"/>
    <w:rsid w:val="007C5DA5"/>
    <w:rsid w:val="007D5179"/>
    <w:rsid w:val="007D5A84"/>
    <w:rsid w:val="007D6DF8"/>
    <w:rsid w:val="007E7B17"/>
    <w:rsid w:val="007F279F"/>
    <w:rsid w:val="007F3248"/>
    <w:rsid w:val="007F43EC"/>
    <w:rsid w:val="007F5673"/>
    <w:rsid w:val="008016BB"/>
    <w:rsid w:val="0081066E"/>
    <w:rsid w:val="008117CC"/>
    <w:rsid w:val="00811999"/>
    <w:rsid w:val="00812DEF"/>
    <w:rsid w:val="00824601"/>
    <w:rsid w:val="0083046A"/>
    <w:rsid w:val="00834C67"/>
    <w:rsid w:val="00835EBE"/>
    <w:rsid w:val="00836A76"/>
    <w:rsid w:val="00843D09"/>
    <w:rsid w:val="00844850"/>
    <w:rsid w:val="00847671"/>
    <w:rsid w:val="00851B43"/>
    <w:rsid w:val="008600ED"/>
    <w:rsid w:val="008628D1"/>
    <w:rsid w:val="00864302"/>
    <w:rsid w:val="0087608E"/>
    <w:rsid w:val="00877384"/>
    <w:rsid w:val="008810A5"/>
    <w:rsid w:val="008827F4"/>
    <w:rsid w:val="00885240"/>
    <w:rsid w:val="00892060"/>
    <w:rsid w:val="00895336"/>
    <w:rsid w:val="00895FE7"/>
    <w:rsid w:val="00896319"/>
    <w:rsid w:val="008A0CEF"/>
    <w:rsid w:val="008B2C02"/>
    <w:rsid w:val="008B4A98"/>
    <w:rsid w:val="008B7228"/>
    <w:rsid w:val="008C0056"/>
    <w:rsid w:val="008C0A07"/>
    <w:rsid w:val="008C244E"/>
    <w:rsid w:val="008C24F7"/>
    <w:rsid w:val="008C2E19"/>
    <w:rsid w:val="008C2F5D"/>
    <w:rsid w:val="008C5987"/>
    <w:rsid w:val="008D78BF"/>
    <w:rsid w:val="008E5112"/>
    <w:rsid w:val="008E53A3"/>
    <w:rsid w:val="008F1809"/>
    <w:rsid w:val="008F28CB"/>
    <w:rsid w:val="00900FB9"/>
    <w:rsid w:val="0090465A"/>
    <w:rsid w:val="00906758"/>
    <w:rsid w:val="00907FD8"/>
    <w:rsid w:val="00914204"/>
    <w:rsid w:val="00923A31"/>
    <w:rsid w:val="00924469"/>
    <w:rsid w:val="00927490"/>
    <w:rsid w:val="00927D65"/>
    <w:rsid w:val="009357F6"/>
    <w:rsid w:val="009429B3"/>
    <w:rsid w:val="00942CC9"/>
    <w:rsid w:val="009459A7"/>
    <w:rsid w:val="00947A66"/>
    <w:rsid w:val="0095573F"/>
    <w:rsid w:val="009559A4"/>
    <w:rsid w:val="00955D91"/>
    <w:rsid w:val="00957DA9"/>
    <w:rsid w:val="00960ED4"/>
    <w:rsid w:val="009673B9"/>
    <w:rsid w:val="00973C5F"/>
    <w:rsid w:val="0097495F"/>
    <w:rsid w:val="00981EED"/>
    <w:rsid w:val="00983A58"/>
    <w:rsid w:val="00984316"/>
    <w:rsid w:val="00985053"/>
    <w:rsid w:val="00992DB1"/>
    <w:rsid w:val="009934B4"/>
    <w:rsid w:val="009A3C18"/>
    <w:rsid w:val="009A4A40"/>
    <w:rsid w:val="009B285C"/>
    <w:rsid w:val="009B668E"/>
    <w:rsid w:val="009C59F5"/>
    <w:rsid w:val="009D275C"/>
    <w:rsid w:val="009E54EE"/>
    <w:rsid w:val="009F3D08"/>
    <w:rsid w:val="009F4059"/>
    <w:rsid w:val="00A00204"/>
    <w:rsid w:val="00A003C4"/>
    <w:rsid w:val="00A00C8D"/>
    <w:rsid w:val="00A03065"/>
    <w:rsid w:val="00A10C49"/>
    <w:rsid w:val="00A11C75"/>
    <w:rsid w:val="00A219A1"/>
    <w:rsid w:val="00A22307"/>
    <w:rsid w:val="00A23264"/>
    <w:rsid w:val="00A24797"/>
    <w:rsid w:val="00A26A8B"/>
    <w:rsid w:val="00A27888"/>
    <w:rsid w:val="00A3416F"/>
    <w:rsid w:val="00A35A2C"/>
    <w:rsid w:val="00A35C3C"/>
    <w:rsid w:val="00A4369F"/>
    <w:rsid w:val="00A47DC3"/>
    <w:rsid w:val="00A507BD"/>
    <w:rsid w:val="00A517A2"/>
    <w:rsid w:val="00A52F10"/>
    <w:rsid w:val="00A603BC"/>
    <w:rsid w:val="00A60C84"/>
    <w:rsid w:val="00A64680"/>
    <w:rsid w:val="00A65B30"/>
    <w:rsid w:val="00A65F4D"/>
    <w:rsid w:val="00A74CC0"/>
    <w:rsid w:val="00A76BDD"/>
    <w:rsid w:val="00A830F2"/>
    <w:rsid w:val="00A85FCC"/>
    <w:rsid w:val="00A87B54"/>
    <w:rsid w:val="00A91A5D"/>
    <w:rsid w:val="00A9626B"/>
    <w:rsid w:val="00A96824"/>
    <w:rsid w:val="00AA5D1A"/>
    <w:rsid w:val="00AA659C"/>
    <w:rsid w:val="00AB0CAD"/>
    <w:rsid w:val="00AB2A75"/>
    <w:rsid w:val="00AB2E66"/>
    <w:rsid w:val="00AC1139"/>
    <w:rsid w:val="00AC1D89"/>
    <w:rsid w:val="00AC2192"/>
    <w:rsid w:val="00AC7A66"/>
    <w:rsid w:val="00AC7F2C"/>
    <w:rsid w:val="00AD029E"/>
    <w:rsid w:val="00AD095D"/>
    <w:rsid w:val="00AD4439"/>
    <w:rsid w:val="00AD5BCE"/>
    <w:rsid w:val="00AD64A7"/>
    <w:rsid w:val="00AD7845"/>
    <w:rsid w:val="00AF45A2"/>
    <w:rsid w:val="00AF7E66"/>
    <w:rsid w:val="00B000F0"/>
    <w:rsid w:val="00B0185A"/>
    <w:rsid w:val="00B02795"/>
    <w:rsid w:val="00B0483F"/>
    <w:rsid w:val="00B1145E"/>
    <w:rsid w:val="00B11C3C"/>
    <w:rsid w:val="00B22439"/>
    <w:rsid w:val="00B248B9"/>
    <w:rsid w:val="00B248CF"/>
    <w:rsid w:val="00B30630"/>
    <w:rsid w:val="00B310DE"/>
    <w:rsid w:val="00B35620"/>
    <w:rsid w:val="00B42526"/>
    <w:rsid w:val="00B432CD"/>
    <w:rsid w:val="00B54F02"/>
    <w:rsid w:val="00B5732E"/>
    <w:rsid w:val="00B70354"/>
    <w:rsid w:val="00B73D08"/>
    <w:rsid w:val="00B76B24"/>
    <w:rsid w:val="00B76BEE"/>
    <w:rsid w:val="00B81A6B"/>
    <w:rsid w:val="00B81F06"/>
    <w:rsid w:val="00B83886"/>
    <w:rsid w:val="00B8792F"/>
    <w:rsid w:val="00B90D90"/>
    <w:rsid w:val="00B90DA4"/>
    <w:rsid w:val="00B91171"/>
    <w:rsid w:val="00B95129"/>
    <w:rsid w:val="00B976B6"/>
    <w:rsid w:val="00BA06A9"/>
    <w:rsid w:val="00BA530B"/>
    <w:rsid w:val="00BA5B37"/>
    <w:rsid w:val="00BA7CF1"/>
    <w:rsid w:val="00BB03B7"/>
    <w:rsid w:val="00BB3965"/>
    <w:rsid w:val="00BB5CCB"/>
    <w:rsid w:val="00BC67E9"/>
    <w:rsid w:val="00BD2A36"/>
    <w:rsid w:val="00BD2D34"/>
    <w:rsid w:val="00BE0012"/>
    <w:rsid w:val="00BE0676"/>
    <w:rsid w:val="00BE2526"/>
    <w:rsid w:val="00BE3934"/>
    <w:rsid w:val="00BE6315"/>
    <w:rsid w:val="00BE76E1"/>
    <w:rsid w:val="00BF3EAD"/>
    <w:rsid w:val="00BF4354"/>
    <w:rsid w:val="00BF6464"/>
    <w:rsid w:val="00BF6EFD"/>
    <w:rsid w:val="00C03C14"/>
    <w:rsid w:val="00C06490"/>
    <w:rsid w:val="00C0673F"/>
    <w:rsid w:val="00C11F6F"/>
    <w:rsid w:val="00C138A6"/>
    <w:rsid w:val="00C16264"/>
    <w:rsid w:val="00C20927"/>
    <w:rsid w:val="00C24BF9"/>
    <w:rsid w:val="00C363A5"/>
    <w:rsid w:val="00C36C59"/>
    <w:rsid w:val="00C37051"/>
    <w:rsid w:val="00C37543"/>
    <w:rsid w:val="00C405F9"/>
    <w:rsid w:val="00C43F4C"/>
    <w:rsid w:val="00C50D6F"/>
    <w:rsid w:val="00C51CE5"/>
    <w:rsid w:val="00C6060B"/>
    <w:rsid w:val="00C61B34"/>
    <w:rsid w:val="00C66854"/>
    <w:rsid w:val="00C704FA"/>
    <w:rsid w:val="00C7293B"/>
    <w:rsid w:val="00C730F4"/>
    <w:rsid w:val="00C75378"/>
    <w:rsid w:val="00C76096"/>
    <w:rsid w:val="00C7703B"/>
    <w:rsid w:val="00C8045C"/>
    <w:rsid w:val="00C804F5"/>
    <w:rsid w:val="00C83254"/>
    <w:rsid w:val="00C86B4F"/>
    <w:rsid w:val="00C9364F"/>
    <w:rsid w:val="00C94E14"/>
    <w:rsid w:val="00C95737"/>
    <w:rsid w:val="00CA2A28"/>
    <w:rsid w:val="00CA5307"/>
    <w:rsid w:val="00CB373C"/>
    <w:rsid w:val="00CC0D6A"/>
    <w:rsid w:val="00CD05DE"/>
    <w:rsid w:val="00CD2BB3"/>
    <w:rsid w:val="00CD602D"/>
    <w:rsid w:val="00CE4C85"/>
    <w:rsid w:val="00CE7DF3"/>
    <w:rsid w:val="00CF032C"/>
    <w:rsid w:val="00CF0BCA"/>
    <w:rsid w:val="00CF29FB"/>
    <w:rsid w:val="00CF5D8C"/>
    <w:rsid w:val="00CF7202"/>
    <w:rsid w:val="00D008D0"/>
    <w:rsid w:val="00D028B9"/>
    <w:rsid w:val="00D1588C"/>
    <w:rsid w:val="00D444BC"/>
    <w:rsid w:val="00D53394"/>
    <w:rsid w:val="00D55CE2"/>
    <w:rsid w:val="00D57581"/>
    <w:rsid w:val="00D600A3"/>
    <w:rsid w:val="00D604D5"/>
    <w:rsid w:val="00D60707"/>
    <w:rsid w:val="00D639FE"/>
    <w:rsid w:val="00D74B73"/>
    <w:rsid w:val="00D84AA8"/>
    <w:rsid w:val="00D94780"/>
    <w:rsid w:val="00D97B5C"/>
    <w:rsid w:val="00DA146E"/>
    <w:rsid w:val="00DA3502"/>
    <w:rsid w:val="00DA3ECC"/>
    <w:rsid w:val="00DA56E8"/>
    <w:rsid w:val="00DB29FA"/>
    <w:rsid w:val="00DB7241"/>
    <w:rsid w:val="00DB7F29"/>
    <w:rsid w:val="00DC3F10"/>
    <w:rsid w:val="00DC50D9"/>
    <w:rsid w:val="00DC59FE"/>
    <w:rsid w:val="00DD0FA4"/>
    <w:rsid w:val="00DD42FD"/>
    <w:rsid w:val="00DD5E7C"/>
    <w:rsid w:val="00DD72D6"/>
    <w:rsid w:val="00DE2940"/>
    <w:rsid w:val="00DF22C8"/>
    <w:rsid w:val="00DF25A3"/>
    <w:rsid w:val="00DF33F3"/>
    <w:rsid w:val="00E02426"/>
    <w:rsid w:val="00E060DB"/>
    <w:rsid w:val="00E10458"/>
    <w:rsid w:val="00E11933"/>
    <w:rsid w:val="00E141F8"/>
    <w:rsid w:val="00E155D7"/>
    <w:rsid w:val="00E2426C"/>
    <w:rsid w:val="00E3032C"/>
    <w:rsid w:val="00E330A9"/>
    <w:rsid w:val="00E36996"/>
    <w:rsid w:val="00E439D9"/>
    <w:rsid w:val="00E44CCC"/>
    <w:rsid w:val="00E4789E"/>
    <w:rsid w:val="00E5430B"/>
    <w:rsid w:val="00E61E37"/>
    <w:rsid w:val="00E6501A"/>
    <w:rsid w:val="00E65C1B"/>
    <w:rsid w:val="00E71758"/>
    <w:rsid w:val="00E845C2"/>
    <w:rsid w:val="00E91EB4"/>
    <w:rsid w:val="00EA0031"/>
    <w:rsid w:val="00EA2D2D"/>
    <w:rsid w:val="00EB299A"/>
    <w:rsid w:val="00EB4243"/>
    <w:rsid w:val="00EC3C75"/>
    <w:rsid w:val="00EC422D"/>
    <w:rsid w:val="00EC4357"/>
    <w:rsid w:val="00EC71A9"/>
    <w:rsid w:val="00ED0C82"/>
    <w:rsid w:val="00ED5895"/>
    <w:rsid w:val="00ED59A4"/>
    <w:rsid w:val="00EE00F3"/>
    <w:rsid w:val="00EE1FFA"/>
    <w:rsid w:val="00EE44BD"/>
    <w:rsid w:val="00EE4839"/>
    <w:rsid w:val="00EF3145"/>
    <w:rsid w:val="00EF64DA"/>
    <w:rsid w:val="00EF7274"/>
    <w:rsid w:val="00F00EA7"/>
    <w:rsid w:val="00F049C7"/>
    <w:rsid w:val="00F07E35"/>
    <w:rsid w:val="00F1015F"/>
    <w:rsid w:val="00F11DEB"/>
    <w:rsid w:val="00F12301"/>
    <w:rsid w:val="00F1527D"/>
    <w:rsid w:val="00F20C3D"/>
    <w:rsid w:val="00F215E2"/>
    <w:rsid w:val="00F22E9A"/>
    <w:rsid w:val="00F2321E"/>
    <w:rsid w:val="00F23E00"/>
    <w:rsid w:val="00F26ACD"/>
    <w:rsid w:val="00F33477"/>
    <w:rsid w:val="00F33EEE"/>
    <w:rsid w:val="00F353B3"/>
    <w:rsid w:val="00F375A9"/>
    <w:rsid w:val="00F4550B"/>
    <w:rsid w:val="00F53E4D"/>
    <w:rsid w:val="00F618B0"/>
    <w:rsid w:val="00F62A9F"/>
    <w:rsid w:val="00F6387E"/>
    <w:rsid w:val="00F64197"/>
    <w:rsid w:val="00F7459E"/>
    <w:rsid w:val="00F81234"/>
    <w:rsid w:val="00F85FA6"/>
    <w:rsid w:val="00F93787"/>
    <w:rsid w:val="00F94A06"/>
    <w:rsid w:val="00F97593"/>
    <w:rsid w:val="00FA2650"/>
    <w:rsid w:val="00FA64CD"/>
    <w:rsid w:val="00FA6CB6"/>
    <w:rsid w:val="00FB3BF4"/>
    <w:rsid w:val="00FC1FD0"/>
    <w:rsid w:val="00FC775B"/>
    <w:rsid w:val="00FD0DFA"/>
    <w:rsid w:val="00FD659D"/>
    <w:rsid w:val="00FE2314"/>
    <w:rsid w:val="00FE72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092EAA"/>
  <w15:docId w15:val="{95A9AE4C-2F73-4C05-B8E7-DE738EC6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2B74D9"/>
    <w:pPr>
      <w:widowControl w:val="0"/>
      <w:spacing w:before="120" w:after="120"/>
    </w:pPr>
    <w:rPr>
      <w:rFonts w:ascii="Arial" w:hAnsi="Arial"/>
      <w:color w:val="000000"/>
      <w:lang w:eastAsia="en-US"/>
    </w:rPr>
  </w:style>
  <w:style w:type="paragraph" w:styleId="Heading1">
    <w:name w:val="heading 1"/>
    <w:basedOn w:val="Normal"/>
    <w:next w:val="Normal"/>
    <w:qFormat/>
    <w:rsid w:val="006B43D3"/>
    <w:pPr>
      <w:spacing w:before="360"/>
      <w:outlineLvl w:val="0"/>
    </w:pPr>
    <w:rPr>
      <w:rFonts w:cs="Arial"/>
      <w:b/>
      <w:sz w:val="34"/>
      <w:szCs w:val="32"/>
    </w:rPr>
  </w:style>
  <w:style w:type="paragraph" w:styleId="Heading2">
    <w:name w:val="heading 2"/>
    <w:basedOn w:val="Normal"/>
    <w:next w:val="Normal"/>
    <w:link w:val="Heading2Char"/>
    <w:qFormat/>
    <w:rsid w:val="001F577A"/>
    <w:pPr>
      <w:keepNext/>
      <w:spacing w:before="300"/>
      <w:outlineLvl w:val="1"/>
    </w:pPr>
    <w:rPr>
      <w:rFonts w:cs="Arial"/>
      <w:b/>
      <w:bCs/>
      <w:iCs/>
      <w:sz w:val="28"/>
      <w:szCs w:val="28"/>
    </w:rPr>
  </w:style>
  <w:style w:type="paragraph" w:styleId="Heading3">
    <w:name w:val="heading 3"/>
    <w:basedOn w:val="Normal"/>
    <w:next w:val="Normal"/>
    <w:qFormat/>
    <w:rsid w:val="001F577A"/>
    <w:pPr>
      <w:keepNext/>
      <w:spacing w:before="240"/>
      <w:outlineLvl w:val="2"/>
    </w:pPr>
    <w:rPr>
      <w:rFonts w:cs="Arial"/>
      <w:b/>
      <w:bCs/>
      <w:sz w:val="24"/>
      <w:szCs w:val="26"/>
    </w:rPr>
  </w:style>
  <w:style w:type="paragraph" w:styleId="Heading4">
    <w:name w:val="heading 4"/>
    <w:basedOn w:val="Normal"/>
    <w:next w:val="Normal"/>
    <w:qFormat/>
    <w:rsid w:val="001F577A"/>
    <w:pPr>
      <w:keepNext/>
      <w:spacing w:before="180"/>
      <w:outlineLvl w:val="3"/>
    </w:pPr>
    <w:rPr>
      <w:b/>
      <w:bCs/>
      <w:color w:val="auto"/>
      <w:szCs w:val="28"/>
    </w:rPr>
  </w:style>
  <w:style w:type="paragraph" w:styleId="Heading5">
    <w:name w:val="heading 5"/>
    <w:basedOn w:val="Normal"/>
    <w:next w:val="Normal"/>
    <w:qFormat/>
    <w:locked/>
    <w:rsid w:val="001F577A"/>
    <w:pPr>
      <w:numPr>
        <w:ilvl w:val="4"/>
        <w:numId w:val="7"/>
      </w:numPr>
      <w:spacing w:before="180"/>
      <w:outlineLvl w:val="4"/>
    </w:pPr>
    <w:rPr>
      <w:b/>
      <w:bCs/>
      <w:iCs/>
      <w:color w:val="33333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basedOn w:val="NoList"/>
    <w:rsid w:val="009F3D08"/>
    <w:pPr>
      <w:numPr>
        <w:numId w:val="1"/>
      </w:numPr>
    </w:pPr>
  </w:style>
  <w:style w:type="paragraph" w:styleId="Footer">
    <w:name w:val="footer"/>
    <w:basedOn w:val="Normal"/>
    <w:rsid w:val="008E5112"/>
    <w:pPr>
      <w:pBdr>
        <w:top w:val="single" w:sz="12" w:space="6" w:color="auto"/>
      </w:pBdr>
      <w:tabs>
        <w:tab w:val="center" w:pos="4678"/>
        <w:tab w:val="right" w:pos="9639"/>
      </w:tabs>
      <w:jc w:val="center"/>
    </w:pPr>
  </w:style>
  <w:style w:type="paragraph" w:styleId="Header">
    <w:name w:val="header"/>
    <w:basedOn w:val="Normal"/>
    <w:rsid w:val="008E5112"/>
    <w:pPr>
      <w:spacing w:before="0" w:after="0"/>
      <w:jc w:val="center"/>
    </w:pPr>
    <w:rPr>
      <w:sz w:val="16"/>
    </w:rPr>
  </w:style>
  <w:style w:type="character" w:styleId="Hyperlink">
    <w:name w:val="Hyperlink"/>
    <w:basedOn w:val="DefaultParagraphFont"/>
    <w:rsid w:val="005B63CE"/>
    <w:rPr>
      <w:rFonts w:ascii="Arial" w:hAnsi="Arial"/>
      <w:color w:val="0000FF"/>
      <w:sz w:val="20"/>
      <w:u w:val="none"/>
    </w:rPr>
  </w:style>
  <w:style w:type="numbering" w:customStyle="1" w:styleId="Numberedlist">
    <w:name w:val="Numbered list"/>
    <w:basedOn w:val="NoList"/>
    <w:rsid w:val="00654520"/>
    <w:pPr>
      <w:numPr>
        <w:numId w:val="2"/>
      </w:numPr>
    </w:pPr>
  </w:style>
  <w:style w:type="paragraph" w:styleId="Subtitle">
    <w:name w:val="Subtitle"/>
    <w:basedOn w:val="Normal"/>
    <w:next w:val="Normal"/>
    <w:autoRedefine/>
    <w:qFormat/>
    <w:rsid w:val="00115E6E"/>
    <w:pPr>
      <w:jc w:val="right"/>
    </w:pPr>
    <w:rPr>
      <w:rFonts w:cs="Arial"/>
      <w:color w:val="auto"/>
      <w:sz w:val="40"/>
      <w:szCs w:val="24"/>
    </w:rPr>
  </w:style>
  <w:style w:type="paragraph" w:styleId="Title">
    <w:name w:val="Title"/>
    <w:basedOn w:val="Normal"/>
    <w:next w:val="Subtitle"/>
    <w:autoRedefine/>
    <w:qFormat/>
    <w:rsid w:val="00F618B0"/>
    <w:pPr>
      <w:spacing w:before="360"/>
      <w:jc w:val="right"/>
    </w:pPr>
    <w:rPr>
      <w:rFonts w:cs="Arial"/>
      <w:b/>
      <w:bCs/>
      <w:color w:val="FFFFFF" w:themeColor="background1"/>
      <w:sz w:val="48"/>
      <w:szCs w:val="36"/>
    </w:rPr>
  </w:style>
  <w:style w:type="paragraph" w:styleId="DocumentMap">
    <w:name w:val="Document Map"/>
    <w:basedOn w:val="Normal"/>
    <w:semiHidden/>
    <w:locked/>
    <w:rsid w:val="008E5112"/>
    <w:pPr>
      <w:shd w:val="clear" w:color="auto" w:fill="000080"/>
    </w:pPr>
    <w:rPr>
      <w:rFonts w:ascii="Tahoma" w:hAnsi="Tahoma" w:cs="Tahoma"/>
    </w:rPr>
  </w:style>
  <w:style w:type="table" w:customStyle="1" w:styleId="FeatureBox">
    <w:name w:val="FeatureBox"/>
    <w:basedOn w:val="TableNormal"/>
    <w:rsid w:val="005B63CE"/>
    <w:pPr>
      <w:spacing w:before="120" w:after="120"/>
    </w:pPr>
    <w:rPr>
      <w:rFonts w:ascii="Arial" w:hAnsi="Arial"/>
    </w:rPr>
    <w:tblPr>
      <w:tblBorders>
        <w:top w:val="single" w:sz="4" w:space="0" w:color="auto"/>
        <w:left w:val="single" w:sz="4" w:space="0" w:color="auto"/>
        <w:bottom w:val="single" w:sz="4" w:space="0" w:color="auto"/>
        <w:right w:val="single" w:sz="4" w:space="0" w:color="auto"/>
      </w:tblBorders>
      <w:tblCellMar>
        <w:left w:w="113" w:type="dxa"/>
        <w:right w:w="113" w:type="dxa"/>
      </w:tblCellMar>
    </w:tblPr>
    <w:tcPr>
      <w:shd w:val="clear" w:color="auto" w:fill="C8C0BB"/>
    </w:tcPr>
  </w:style>
  <w:style w:type="paragraph" w:customStyle="1" w:styleId="Firstpagefooter">
    <w:name w:val="First page footer"/>
    <w:basedOn w:val="Normal"/>
    <w:semiHidden/>
    <w:locked/>
    <w:rsid w:val="008E5112"/>
    <w:pPr>
      <w:pBdr>
        <w:top w:val="single" w:sz="18" w:space="1" w:color="auto"/>
      </w:pBdr>
      <w:spacing w:before="0"/>
      <w:jc w:val="center"/>
    </w:pPr>
    <w:rPr>
      <w:sz w:val="16"/>
    </w:rPr>
  </w:style>
  <w:style w:type="paragraph" w:customStyle="1" w:styleId="Heading1notinTOC">
    <w:name w:val="Heading 1 (not in TOC)"/>
    <w:basedOn w:val="Normal"/>
    <w:next w:val="Normal"/>
    <w:rsid w:val="008E5112"/>
    <w:pPr>
      <w:spacing w:before="0"/>
    </w:pPr>
    <w:rPr>
      <w:b/>
      <w:sz w:val="34"/>
    </w:rPr>
  </w:style>
  <w:style w:type="character" w:styleId="PageNumber">
    <w:name w:val="page number"/>
    <w:basedOn w:val="DefaultParagraphFont"/>
    <w:locked/>
    <w:rsid w:val="005B63CE"/>
    <w:rPr>
      <w:rFonts w:ascii="Arial" w:hAnsi="Arial"/>
    </w:rPr>
  </w:style>
  <w:style w:type="table" w:styleId="TableGrid">
    <w:name w:val="Table Grid"/>
    <w:basedOn w:val="TableNormal"/>
    <w:uiPriority w:val="39"/>
    <w:rsid w:val="005B63CE"/>
    <w:pPr>
      <w:widowControl w:val="0"/>
      <w:spacing w:before="12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shd w:val="clear" w:color="auto" w:fill="C8C0BB"/>
      </w:tcPr>
    </w:tblStylePr>
  </w:style>
  <w:style w:type="paragraph" w:styleId="TOC1">
    <w:name w:val="toc 1"/>
    <w:basedOn w:val="Normal"/>
    <w:next w:val="Normal"/>
    <w:autoRedefine/>
    <w:uiPriority w:val="39"/>
    <w:rsid w:val="008E5112"/>
  </w:style>
  <w:style w:type="paragraph" w:styleId="TOC2">
    <w:name w:val="toc 2"/>
    <w:basedOn w:val="Normal"/>
    <w:next w:val="Normal"/>
    <w:autoRedefine/>
    <w:uiPriority w:val="39"/>
    <w:rsid w:val="008E5112"/>
    <w:pPr>
      <w:ind w:left="200"/>
    </w:pPr>
  </w:style>
  <w:style w:type="paragraph" w:styleId="TOC3">
    <w:name w:val="toc 3"/>
    <w:basedOn w:val="Normal"/>
    <w:next w:val="Normal"/>
    <w:autoRedefine/>
    <w:semiHidden/>
    <w:rsid w:val="008E5112"/>
    <w:pPr>
      <w:ind w:left="400"/>
    </w:pPr>
  </w:style>
  <w:style w:type="table" w:customStyle="1" w:styleId="Tableheading">
    <w:name w:val="Table heading"/>
    <w:basedOn w:val="TableNormal"/>
    <w:rsid w:val="005B63CE"/>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18"/>
      </w:rPr>
      <w:tblPr/>
      <w:tcPr>
        <w:shd w:val="clear" w:color="auto" w:fill="C8C0BB"/>
      </w:tcPr>
    </w:tblStylePr>
  </w:style>
  <w:style w:type="paragraph" w:customStyle="1" w:styleId="Tablefiguretitle">
    <w:name w:val="Table/figure title"/>
    <w:basedOn w:val="Normal"/>
    <w:rsid w:val="003A05FA"/>
    <w:pPr>
      <w:spacing w:before="240"/>
    </w:pPr>
    <w:rPr>
      <w:b/>
    </w:rPr>
  </w:style>
  <w:style w:type="paragraph" w:customStyle="1" w:styleId="Tablenotes">
    <w:name w:val="Table notes"/>
    <w:basedOn w:val="Normal"/>
    <w:next w:val="Normal"/>
    <w:rsid w:val="00A60C84"/>
    <w:rPr>
      <w:sz w:val="16"/>
    </w:rPr>
  </w:style>
  <w:style w:type="paragraph" w:customStyle="1" w:styleId="Photocaption">
    <w:name w:val="Photo caption"/>
    <w:basedOn w:val="Normal"/>
    <w:next w:val="Normal"/>
    <w:rsid w:val="00E3032C"/>
    <w:rPr>
      <w:sz w:val="18"/>
    </w:rPr>
  </w:style>
  <w:style w:type="character" w:customStyle="1" w:styleId="Bold">
    <w:name w:val="Bold"/>
    <w:basedOn w:val="DefaultParagraphFont"/>
    <w:rsid w:val="003A59C9"/>
    <w:rPr>
      <w:rFonts w:ascii="Arial" w:hAnsi="Arial"/>
      <w:b/>
    </w:rPr>
  </w:style>
  <w:style w:type="character" w:customStyle="1" w:styleId="Italic">
    <w:name w:val="Italic"/>
    <w:basedOn w:val="DefaultParagraphFont"/>
    <w:rsid w:val="005B63CE"/>
    <w:rPr>
      <w:rFonts w:ascii="Arial" w:hAnsi="Arial"/>
      <w:i/>
    </w:rPr>
  </w:style>
  <w:style w:type="paragraph" w:styleId="BalloonText">
    <w:name w:val="Balloon Text"/>
    <w:basedOn w:val="Normal"/>
    <w:semiHidden/>
    <w:locked/>
    <w:rsid w:val="00DA3502"/>
    <w:rPr>
      <w:rFonts w:ascii="Tahoma" w:hAnsi="Tahoma" w:cs="Tahoma"/>
      <w:sz w:val="16"/>
      <w:szCs w:val="16"/>
    </w:rPr>
  </w:style>
  <w:style w:type="paragraph" w:customStyle="1" w:styleId="Largeprint">
    <w:name w:val="Large print"/>
    <w:basedOn w:val="Normal"/>
    <w:rsid w:val="003B72A0"/>
    <w:rPr>
      <w:sz w:val="32"/>
    </w:rPr>
  </w:style>
  <w:style w:type="paragraph" w:customStyle="1" w:styleId="Secondarysquarebullet">
    <w:name w:val="Secondary square bullet"/>
    <w:basedOn w:val="Normal"/>
    <w:semiHidden/>
    <w:rsid w:val="008628D1"/>
    <w:pPr>
      <w:numPr>
        <w:numId w:val="3"/>
      </w:numPr>
      <w:tabs>
        <w:tab w:val="clear" w:pos="1492"/>
        <w:tab w:val="left" w:pos="600"/>
      </w:tabs>
    </w:pPr>
    <w:rPr>
      <w:color w:val="auto"/>
    </w:rPr>
  </w:style>
  <w:style w:type="paragraph" w:customStyle="1" w:styleId="StyleReportTextAfter0pt">
    <w:name w:val="Style Report Text + After:  0 pt"/>
    <w:basedOn w:val="Normal"/>
    <w:semiHidden/>
    <w:rsid w:val="00895FE7"/>
    <w:pPr>
      <w:numPr>
        <w:numId w:val="5"/>
      </w:numPr>
    </w:pPr>
  </w:style>
  <w:style w:type="character" w:styleId="FollowedHyperlink">
    <w:name w:val="FollowedHyperlink"/>
    <w:basedOn w:val="DefaultParagraphFont"/>
    <w:locked/>
    <w:rsid w:val="00BE0676"/>
    <w:rPr>
      <w:color w:val="800080"/>
      <w:u w:val="single"/>
    </w:rPr>
  </w:style>
  <w:style w:type="numbering" w:styleId="111111">
    <w:name w:val="Outline List 2"/>
    <w:basedOn w:val="NoList"/>
    <w:semiHidden/>
    <w:locked/>
    <w:rsid w:val="007C0AB7"/>
    <w:pPr>
      <w:numPr>
        <w:numId w:val="6"/>
      </w:numPr>
    </w:pPr>
  </w:style>
  <w:style w:type="character" w:customStyle="1" w:styleId="Superscript">
    <w:name w:val="Superscript"/>
    <w:basedOn w:val="DefaultParagraphFont"/>
    <w:rsid w:val="00981EED"/>
    <w:rPr>
      <w:rFonts w:ascii="Arial" w:hAnsi="Arial"/>
      <w:vertAlign w:val="superscript"/>
    </w:rPr>
  </w:style>
  <w:style w:type="paragraph" w:styleId="FootnoteText">
    <w:name w:val="footnote text"/>
    <w:basedOn w:val="Normal"/>
    <w:link w:val="FootnoteTextChar"/>
    <w:uiPriority w:val="99"/>
    <w:semiHidden/>
    <w:locked/>
    <w:rsid w:val="00981EED"/>
    <w:rPr>
      <w:sz w:val="16"/>
    </w:rPr>
  </w:style>
  <w:style w:type="character" w:styleId="FootnoteReference">
    <w:name w:val="footnote reference"/>
    <w:basedOn w:val="DefaultParagraphFont"/>
    <w:uiPriority w:val="99"/>
    <w:semiHidden/>
    <w:locked/>
    <w:rsid w:val="00981EED"/>
    <w:rPr>
      <w:vertAlign w:val="superscript"/>
    </w:rPr>
  </w:style>
  <w:style w:type="character" w:customStyle="1" w:styleId="Subscript">
    <w:name w:val="Subscript"/>
    <w:basedOn w:val="DefaultParagraphFont"/>
    <w:rsid w:val="00924469"/>
    <w:rPr>
      <w:rFonts w:ascii="Arial" w:hAnsi="Arial"/>
      <w:vertAlign w:val="subscript"/>
    </w:rPr>
  </w:style>
  <w:style w:type="paragraph" w:customStyle="1" w:styleId="NumberedHeading1">
    <w:name w:val="Numbered Heading 1"/>
    <w:basedOn w:val="Heading1"/>
    <w:next w:val="Normal"/>
    <w:rsid w:val="001F577A"/>
    <w:pPr>
      <w:numPr>
        <w:numId w:val="7"/>
      </w:numPr>
    </w:pPr>
  </w:style>
  <w:style w:type="paragraph" w:customStyle="1" w:styleId="NumberedHeading2">
    <w:name w:val="Numbered Heading 2"/>
    <w:basedOn w:val="Heading2"/>
    <w:next w:val="Normal"/>
    <w:rsid w:val="001F577A"/>
    <w:pPr>
      <w:numPr>
        <w:ilvl w:val="1"/>
        <w:numId w:val="7"/>
      </w:numPr>
    </w:pPr>
  </w:style>
  <w:style w:type="paragraph" w:customStyle="1" w:styleId="NumberedHeading3">
    <w:name w:val="Numbered Heading 3"/>
    <w:basedOn w:val="Heading3"/>
    <w:next w:val="Normal"/>
    <w:rsid w:val="001F577A"/>
    <w:pPr>
      <w:numPr>
        <w:ilvl w:val="2"/>
        <w:numId w:val="7"/>
      </w:numPr>
    </w:pPr>
  </w:style>
  <w:style w:type="paragraph" w:customStyle="1" w:styleId="NumberedHeading4">
    <w:name w:val="Numbered Heading 4"/>
    <w:basedOn w:val="Heading4"/>
    <w:next w:val="Normal"/>
    <w:rsid w:val="001F577A"/>
    <w:pPr>
      <w:numPr>
        <w:ilvl w:val="3"/>
        <w:numId w:val="7"/>
      </w:numPr>
    </w:pPr>
  </w:style>
  <w:style w:type="paragraph" w:customStyle="1" w:styleId="versopage">
    <w:name w:val="verso page"/>
    <w:basedOn w:val="BodyText"/>
    <w:rsid w:val="00653ADC"/>
    <w:pPr>
      <w:widowControl/>
      <w:autoSpaceDE w:val="0"/>
      <w:autoSpaceDN w:val="0"/>
      <w:adjustRightInd w:val="0"/>
      <w:spacing w:before="60" w:after="60"/>
    </w:pPr>
    <w:rPr>
      <w:rFonts w:ascii="Times New Roman" w:hAnsi="Times New Roman" w:cs="AgfaRotisSerif"/>
      <w:color w:val="auto"/>
      <w:szCs w:val="18"/>
      <w:lang w:eastAsia="en-AU"/>
    </w:rPr>
  </w:style>
  <w:style w:type="character" w:styleId="CommentReference">
    <w:name w:val="annotation reference"/>
    <w:basedOn w:val="DefaultParagraphFont"/>
    <w:uiPriority w:val="99"/>
    <w:semiHidden/>
    <w:locked/>
    <w:rsid w:val="006C576F"/>
    <w:rPr>
      <w:sz w:val="16"/>
      <w:szCs w:val="16"/>
    </w:rPr>
  </w:style>
  <w:style w:type="paragraph" w:styleId="CommentText">
    <w:name w:val="annotation text"/>
    <w:basedOn w:val="Normal"/>
    <w:link w:val="CommentTextChar"/>
    <w:uiPriority w:val="99"/>
    <w:semiHidden/>
    <w:locked/>
    <w:rsid w:val="006C576F"/>
    <w:pPr>
      <w:widowControl/>
      <w:spacing w:before="0" w:after="0"/>
    </w:pPr>
    <w:rPr>
      <w:rFonts w:ascii="Times New Roman" w:hAnsi="Times New Roman"/>
      <w:color w:val="auto"/>
      <w:lang w:eastAsia="en-AU"/>
    </w:rPr>
  </w:style>
  <w:style w:type="paragraph" w:styleId="BodyText">
    <w:name w:val="Body Text"/>
    <w:basedOn w:val="Normal"/>
    <w:locked/>
    <w:rsid w:val="006C576F"/>
  </w:style>
  <w:style w:type="paragraph" w:styleId="Revision">
    <w:name w:val="Revision"/>
    <w:hidden/>
    <w:uiPriority w:val="99"/>
    <w:semiHidden/>
    <w:rsid w:val="002366D4"/>
    <w:rPr>
      <w:rFonts w:ascii="Arial" w:hAnsi="Arial"/>
      <w:color w:val="000000"/>
      <w:lang w:eastAsia="en-US"/>
    </w:rPr>
  </w:style>
  <w:style w:type="paragraph" w:styleId="ListParagraph">
    <w:name w:val="List Paragraph"/>
    <w:basedOn w:val="Normal"/>
    <w:uiPriority w:val="34"/>
    <w:qFormat/>
    <w:rsid w:val="00B54F02"/>
    <w:pPr>
      <w:widowControl/>
      <w:spacing w:before="0" w:after="0"/>
      <w:ind w:left="720"/>
    </w:pPr>
    <w:rPr>
      <w:rFonts w:ascii="Calibri" w:eastAsiaTheme="minorHAnsi" w:hAnsi="Calibri" w:cs="Calibri"/>
      <w:color w:val="auto"/>
      <w:sz w:val="22"/>
      <w:szCs w:val="22"/>
    </w:rPr>
  </w:style>
  <w:style w:type="character" w:customStyle="1" w:styleId="FootnoteTextChar">
    <w:name w:val="Footnote Text Char"/>
    <w:basedOn w:val="DefaultParagraphFont"/>
    <w:link w:val="FootnoteText"/>
    <w:uiPriority w:val="99"/>
    <w:semiHidden/>
    <w:rsid w:val="00B54F02"/>
    <w:rPr>
      <w:rFonts w:ascii="Arial" w:hAnsi="Arial"/>
      <w:color w:val="000000"/>
      <w:sz w:val="16"/>
      <w:lang w:eastAsia="en-US"/>
    </w:rPr>
  </w:style>
  <w:style w:type="paragraph" w:customStyle="1" w:styleId="m6548310669501345842msolistparagraph">
    <w:name w:val="m_6548310669501345842msolistparagraph"/>
    <w:basedOn w:val="Normal"/>
    <w:rsid w:val="000134EE"/>
    <w:pPr>
      <w:widowControl/>
      <w:spacing w:before="100" w:beforeAutospacing="1" w:after="100" w:afterAutospacing="1"/>
    </w:pPr>
    <w:rPr>
      <w:rFonts w:ascii="Times New Roman" w:hAnsi="Times New Roman"/>
      <w:color w:val="auto"/>
      <w:sz w:val="24"/>
      <w:szCs w:val="24"/>
      <w:lang w:eastAsia="en-AU"/>
    </w:rPr>
  </w:style>
  <w:style w:type="character" w:customStyle="1" w:styleId="CommentTextChar">
    <w:name w:val="Comment Text Char"/>
    <w:basedOn w:val="DefaultParagraphFont"/>
    <w:link w:val="CommentText"/>
    <w:uiPriority w:val="99"/>
    <w:semiHidden/>
    <w:rsid w:val="008C0A07"/>
  </w:style>
  <w:style w:type="paragraph" w:styleId="CommentSubject">
    <w:name w:val="annotation subject"/>
    <w:basedOn w:val="CommentText"/>
    <w:next w:val="CommentText"/>
    <w:link w:val="CommentSubjectChar"/>
    <w:semiHidden/>
    <w:unhideWhenUsed/>
    <w:locked/>
    <w:rsid w:val="003A5C8E"/>
    <w:pPr>
      <w:widowControl w:val="0"/>
      <w:spacing w:before="120" w:after="120"/>
    </w:pPr>
    <w:rPr>
      <w:rFonts w:ascii="Arial" w:hAnsi="Arial"/>
      <w:b/>
      <w:bCs/>
      <w:color w:val="000000"/>
      <w:lang w:eastAsia="en-US"/>
    </w:rPr>
  </w:style>
  <w:style w:type="character" w:customStyle="1" w:styleId="CommentSubjectChar">
    <w:name w:val="Comment Subject Char"/>
    <w:basedOn w:val="CommentTextChar"/>
    <w:link w:val="CommentSubject"/>
    <w:semiHidden/>
    <w:rsid w:val="003A5C8E"/>
    <w:rPr>
      <w:rFonts w:ascii="Arial" w:hAnsi="Arial"/>
      <w:b/>
      <w:bCs/>
      <w:color w:val="000000"/>
      <w:lang w:eastAsia="en-US"/>
    </w:rPr>
  </w:style>
  <w:style w:type="character" w:customStyle="1" w:styleId="Heading2Char">
    <w:name w:val="Heading 2 Char"/>
    <w:basedOn w:val="DefaultParagraphFont"/>
    <w:link w:val="Heading2"/>
    <w:rsid w:val="004A050C"/>
    <w:rPr>
      <w:rFonts w:ascii="Arial" w:hAnsi="Arial" w:cs="Arial"/>
      <w:b/>
      <w:bCs/>
      <w:iCs/>
      <w:color w:val="000000"/>
      <w:sz w:val="28"/>
      <w:szCs w:val="28"/>
      <w:lang w:eastAsia="en-US"/>
    </w:rPr>
  </w:style>
  <w:style w:type="paragraph" w:styleId="Caption">
    <w:name w:val="caption"/>
    <w:basedOn w:val="Normal"/>
    <w:next w:val="Normal"/>
    <w:unhideWhenUsed/>
    <w:qFormat/>
    <w:locked/>
    <w:rsid w:val="00914204"/>
    <w:pPr>
      <w:spacing w:before="0"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F20C3D"/>
    <w:rPr>
      <w:color w:val="605E5C"/>
      <w:shd w:val="clear" w:color="auto" w:fill="E1DFDD"/>
    </w:rPr>
  </w:style>
  <w:style w:type="character" w:styleId="UnresolvedMention">
    <w:name w:val="Unresolved Mention"/>
    <w:basedOn w:val="DefaultParagraphFont"/>
    <w:locked/>
    <w:rsid w:val="00566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24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etlandinfo.des.qld.gov.au/wetlands/assessment/monitoring/current-and-future-monitoring/lyngbya-monitoring-program.html"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yperlink" Target="https://moretonbayfoundation.org/lyngbya-majuscula-a-toxic-warning-sign-for-moreton-bay" TargetMode="External"/><Relationship Id="rId34" Type="http://schemas.openxmlformats.org/officeDocument/2006/relationships/hyperlink" Target="http://dx.doi.org/10.1016/j.watres.2013.06.042" TargetMode="Externa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https://ian.umces.edu/pdfs/ian_book_421.pdf" TargetMode="External"/><Relationship Id="rId25" Type="http://schemas.openxmlformats.org/officeDocument/2006/relationships/image" Target="media/image6.jpeg"/><Relationship Id="rId33" Type="http://schemas.openxmlformats.org/officeDocument/2006/relationships/hyperlink" Target="https://doi.org/10.1111/j.1574-6941.2011.01082.x"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environment.des.qld.gov.au/__data/assets/pdf_file/0025/90790/biological-assessment-background-information-on-freshwater-and-marine-microalgae-and-harmful-algal-blooms.pdf" TargetMode="External"/><Relationship Id="rId29" Type="http://schemas.openxmlformats.org/officeDocument/2006/relationships/hyperlink" Target="https://jamanetwork.com/journals/jamadermatology/article-abstract/5270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hyperlink" Target="javascript:;"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hyperlink" Target="https://www.sciencedirect.com/science/article/abs/pii/S0025326X04003509" TargetMode="External"/><Relationship Id="rId36" Type="http://schemas.openxmlformats.org/officeDocument/2006/relationships/hyperlink" Target="https://ehjournal.biomedcentral.com/articles/10.1186/1476-069X-8-52" TargetMode="External"/><Relationship Id="rId10" Type="http://schemas.openxmlformats.org/officeDocument/2006/relationships/footer" Target="footer2.xml"/><Relationship Id="rId19" Type="http://schemas.openxmlformats.org/officeDocument/2006/relationships/hyperlink" Target="https://www.qld.gov.au/environment/coasts-waterways/marine-habitats/algae-blooms" TargetMode="External"/><Relationship Id="rId31"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yperlink" Target="https://www.daf.qld.gov.au/__data/assets/pdf_file/0005/1258394/daf-adr-marine-plants.pdf" TargetMode="External"/><Relationship Id="rId30" Type="http://schemas.openxmlformats.org/officeDocument/2006/relationships/hyperlink" Target="javascript:;" TargetMode="External"/><Relationship Id="rId35" Type="http://schemas.openxmlformats.org/officeDocument/2006/relationships/hyperlink" Target="https://moretonbayfoundation.org/" TargetMode="External"/><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publications/i/item/97892400313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ryboss\Desktop\DEPARTMENT%20TEMPLATES%202021\des-large-report-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8A3B4-07CD-4DBA-A3F5-93B9AC98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des-large-report-2021</Template>
  <TotalTime>0</TotalTime>
  <Pages>16</Pages>
  <Words>7673</Words>
  <Characters>45040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EHP large publication TEMPLATE</vt:lpstr>
    </vt:vector>
  </TitlesOfParts>
  <Company>Department of Environment and Heritage Protection</Company>
  <LinksUpToDate>false</LinksUpToDate>
  <CharactersWithSpaces>52608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EHP large publication TEMPLATE</dc:title>
  <dc:subject>EHP large publication TEMPLATE</dc:subject>
  <dc:creator>STRYBOS Stacey</dc:creator>
  <cp:lastModifiedBy>Christian Witte</cp:lastModifiedBy>
  <cp:revision>2</cp:revision>
  <cp:lastPrinted>2021-12-24T00:55:00Z</cp:lastPrinted>
  <dcterms:created xsi:type="dcterms:W3CDTF">2023-10-30T03:29:00Z</dcterms:created>
  <dcterms:modified xsi:type="dcterms:W3CDTF">2023-10-30T03:29:00Z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