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95705" w14:textId="20630ABD" w:rsidR="00B443A1" w:rsidRPr="00811F4C" w:rsidRDefault="00B443A1" w:rsidP="00811F4C">
      <w:pPr>
        <w:spacing w:before="120" w:after="0"/>
        <w:rPr>
          <w:b/>
          <w:bCs/>
          <w:sz w:val="28"/>
          <w:szCs w:val="28"/>
        </w:rPr>
      </w:pPr>
      <w:r w:rsidRPr="00B443A1">
        <w:rPr>
          <w:b/>
          <w:bCs/>
          <w:sz w:val="28"/>
          <w:szCs w:val="28"/>
        </w:rPr>
        <w:t xml:space="preserve">TEMPLATE FOR CREATING AN ABLIS </w:t>
      </w:r>
      <w:r w:rsidR="004536B7">
        <w:rPr>
          <w:b/>
          <w:bCs/>
          <w:sz w:val="28"/>
          <w:szCs w:val="28"/>
        </w:rPr>
        <w:t>ADVISORY</w:t>
      </w:r>
      <w:r w:rsidR="00805791">
        <w:rPr>
          <w:b/>
          <w:bCs/>
          <w:sz w:val="28"/>
          <w:szCs w:val="28"/>
        </w:rPr>
        <w:t xml:space="preserve"> </w:t>
      </w:r>
      <w:r w:rsidRPr="00B443A1">
        <w:rPr>
          <w:b/>
          <w:bCs/>
          <w:sz w:val="28"/>
          <w:szCs w:val="28"/>
        </w:rPr>
        <w:t>SERVICE</w:t>
      </w:r>
    </w:p>
    <w:p w14:paraId="4D89D566" w14:textId="6F1F54EE" w:rsidR="00805791" w:rsidRDefault="00805791" w:rsidP="00811F4C">
      <w:pPr>
        <w:spacing w:before="240" w:after="0"/>
        <w:rPr>
          <w:sz w:val="28"/>
          <w:szCs w:val="28"/>
        </w:rPr>
      </w:pPr>
      <w:r w:rsidRPr="001F0719">
        <w:rPr>
          <w:b/>
          <w:bCs/>
          <w:sz w:val="28"/>
          <w:szCs w:val="28"/>
        </w:rPr>
        <w:t xml:space="preserve">Name of </w:t>
      </w:r>
      <w:r w:rsidR="00CA3DC1">
        <w:rPr>
          <w:b/>
          <w:bCs/>
          <w:sz w:val="28"/>
          <w:szCs w:val="28"/>
        </w:rPr>
        <w:t>a</w:t>
      </w:r>
      <w:r w:rsidR="00902A90">
        <w:rPr>
          <w:b/>
          <w:bCs/>
          <w:sz w:val="28"/>
          <w:szCs w:val="28"/>
        </w:rPr>
        <w:t xml:space="preserve">dvisory </w:t>
      </w:r>
      <w:r w:rsidR="00CA3DC1">
        <w:rPr>
          <w:b/>
          <w:bCs/>
          <w:sz w:val="28"/>
          <w:szCs w:val="28"/>
        </w:rPr>
        <w:t>s</w:t>
      </w:r>
      <w:r w:rsidR="00902A90">
        <w:rPr>
          <w:b/>
          <w:bCs/>
          <w:sz w:val="28"/>
          <w:szCs w:val="28"/>
        </w:rPr>
        <w:t>ervice</w:t>
      </w:r>
      <w:r w:rsidRPr="001F0719">
        <w:rPr>
          <w:b/>
          <w:bCs/>
        </w:rPr>
        <w:t xml:space="preserve"> </w:t>
      </w:r>
      <w:r w:rsidRPr="001F0719">
        <w:rPr>
          <w:sz w:val="28"/>
          <w:szCs w:val="28"/>
        </w:rPr>
        <w:t>– Queensland</w:t>
      </w:r>
    </w:p>
    <w:p w14:paraId="34AFC83A" w14:textId="2F72A902" w:rsidR="00C85A22" w:rsidRDefault="00C85A22" w:rsidP="00811F4C">
      <w:pPr>
        <w:spacing w:before="120" w:after="0"/>
        <w:rPr>
          <w:b/>
          <w:bCs/>
        </w:rPr>
      </w:pPr>
      <w:r w:rsidRPr="00AD224C">
        <w:rPr>
          <w:b/>
          <w:bCs/>
          <w:color w:val="FF0000"/>
        </w:rPr>
        <w:t>Mandatory section</w:t>
      </w:r>
      <w:r w:rsidR="00AD224C">
        <w:rPr>
          <w:color w:val="FF0000"/>
        </w:rPr>
        <w:t>.</w:t>
      </w:r>
      <w:r w:rsidR="002903E8">
        <w:rPr>
          <w:color w:val="FF0000"/>
        </w:rPr>
        <w:t xml:space="preserve"> </w:t>
      </w:r>
      <w:r w:rsidR="002903E8" w:rsidRPr="005B291E">
        <w:rPr>
          <w:color w:val="FF0000"/>
        </w:rPr>
        <w:t xml:space="preserve">Insert </w:t>
      </w:r>
      <w:r w:rsidR="00CA3DC1">
        <w:rPr>
          <w:color w:val="FF0000"/>
        </w:rPr>
        <w:t xml:space="preserve">the </w:t>
      </w:r>
      <w:r w:rsidR="002903E8" w:rsidRPr="005B291E">
        <w:rPr>
          <w:color w:val="FF0000"/>
        </w:rPr>
        <w:t xml:space="preserve">name of </w:t>
      </w:r>
      <w:r w:rsidR="00902A90">
        <w:rPr>
          <w:color w:val="FF0000"/>
        </w:rPr>
        <w:t xml:space="preserve">the </w:t>
      </w:r>
      <w:r w:rsidR="00FC3719">
        <w:rPr>
          <w:color w:val="FF0000"/>
        </w:rPr>
        <w:t>a</w:t>
      </w:r>
      <w:r w:rsidR="00902A90">
        <w:rPr>
          <w:color w:val="FF0000"/>
        </w:rPr>
        <w:t xml:space="preserve">dvisory </w:t>
      </w:r>
      <w:r w:rsidR="00FC3719">
        <w:rPr>
          <w:color w:val="FF0000"/>
        </w:rPr>
        <w:t>service</w:t>
      </w:r>
      <w:r w:rsidR="002903E8">
        <w:rPr>
          <w:color w:val="FF0000"/>
        </w:rPr>
        <w:t xml:space="preserve"> </w:t>
      </w:r>
      <w:r w:rsidRPr="005B291E">
        <w:rPr>
          <w:color w:val="FF0000"/>
        </w:rPr>
        <w:t>(Note: The system will populate the name with a ‘- Queensland’ extension to indicate the state jurisdiction.</w:t>
      </w:r>
      <w:r w:rsidRPr="00981318">
        <w:rPr>
          <w:color w:val="FF0000"/>
        </w:rPr>
        <w:t>)</w:t>
      </w:r>
      <w:r w:rsidRPr="00981318">
        <w:rPr>
          <w:b/>
          <w:bCs/>
        </w:rPr>
        <w:t xml:space="preserve"> </w:t>
      </w:r>
    </w:p>
    <w:p w14:paraId="7EF5B68B" w14:textId="655AE12A" w:rsidR="00A2279A" w:rsidRPr="00A2279A" w:rsidRDefault="00A2279A" w:rsidP="00811F4C">
      <w:pPr>
        <w:spacing w:before="120" w:after="0"/>
        <w:rPr>
          <w:i/>
          <w:iCs/>
          <w:color w:val="808080" w:themeColor="background1" w:themeShade="80"/>
          <w:sz w:val="24"/>
          <w:szCs w:val="24"/>
        </w:rPr>
      </w:pPr>
      <w:r w:rsidRPr="00C85A22">
        <w:rPr>
          <w:i/>
          <w:iCs/>
          <w:color w:val="808080" w:themeColor="background1" w:themeShade="80"/>
          <w:sz w:val="24"/>
          <w:szCs w:val="24"/>
        </w:rPr>
        <w:t xml:space="preserve">e.g. </w:t>
      </w:r>
      <w:r w:rsidR="00C045E6" w:rsidRPr="00C045E6">
        <w:rPr>
          <w:i/>
          <w:iCs/>
          <w:color w:val="808080" w:themeColor="background1" w:themeShade="80"/>
          <w:sz w:val="24"/>
          <w:szCs w:val="24"/>
        </w:rPr>
        <w:t xml:space="preserve">Door-to-door or telemarketing sales </w:t>
      </w:r>
      <w:r w:rsidRPr="00C85A22">
        <w:rPr>
          <w:i/>
          <w:iCs/>
          <w:color w:val="808080" w:themeColor="background1" w:themeShade="80"/>
          <w:sz w:val="24"/>
          <w:szCs w:val="24"/>
        </w:rPr>
        <w:t>– Queensland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05791" w14:paraId="6818501E" w14:textId="77777777" w:rsidTr="00805791">
        <w:tc>
          <w:tcPr>
            <w:tcW w:w="9016" w:type="dxa"/>
          </w:tcPr>
          <w:p w14:paraId="22632DBF" w14:textId="68393CE7" w:rsidR="00805791" w:rsidRPr="00FC3719" w:rsidRDefault="00805791" w:rsidP="00811F4C">
            <w:pPr>
              <w:spacing w:before="120"/>
            </w:pPr>
          </w:p>
          <w:p w14:paraId="7B4A2FCA" w14:textId="1DE62D43" w:rsidR="00A2279A" w:rsidRPr="00F61327" w:rsidRDefault="00A2279A" w:rsidP="00811F4C">
            <w:pPr>
              <w:spacing w:before="120"/>
              <w:rPr>
                <w:b/>
                <w:bCs/>
                <w:sz w:val="28"/>
                <w:szCs w:val="28"/>
              </w:rPr>
            </w:pPr>
          </w:p>
        </w:tc>
      </w:tr>
    </w:tbl>
    <w:p w14:paraId="010D91B6" w14:textId="77777777" w:rsidR="00805791" w:rsidRDefault="00981318" w:rsidP="00811F4C">
      <w:pPr>
        <w:spacing w:before="240" w:after="0"/>
        <w:rPr>
          <w:b/>
          <w:bCs/>
        </w:rPr>
      </w:pPr>
      <w:r w:rsidRPr="001F0719">
        <w:rPr>
          <w:b/>
          <w:bCs/>
          <w:sz w:val="28"/>
          <w:szCs w:val="28"/>
        </w:rPr>
        <w:t>Description</w:t>
      </w:r>
      <w:r>
        <w:rPr>
          <w:b/>
          <w:bCs/>
        </w:rPr>
        <w:t xml:space="preserve"> </w:t>
      </w:r>
    </w:p>
    <w:p w14:paraId="51069BCA" w14:textId="0DCA8592" w:rsidR="00981318" w:rsidRDefault="00981318" w:rsidP="00811F4C">
      <w:pPr>
        <w:spacing w:before="120" w:after="0"/>
        <w:rPr>
          <w:color w:val="FF0000"/>
        </w:rPr>
      </w:pPr>
      <w:r w:rsidRPr="00AD224C">
        <w:rPr>
          <w:b/>
          <w:bCs/>
          <w:color w:val="FF0000"/>
        </w:rPr>
        <w:t>Mandatory section</w:t>
      </w:r>
      <w:r w:rsidR="005B291E" w:rsidRPr="00AD224C">
        <w:rPr>
          <w:b/>
          <w:bCs/>
          <w:color w:val="FF0000"/>
        </w:rPr>
        <w:t>.</w:t>
      </w:r>
      <w:r w:rsidR="005B291E">
        <w:rPr>
          <w:color w:val="FF0000"/>
        </w:rPr>
        <w:t xml:space="preserve"> </w:t>
      </w:r>
      <w:r w:rsidR="005B291E" w:rsidRPr="005B291E">
        <w:rPr>
          <w:color w:val="FF0000"/>
        </w:rPr>
        <w:t xml:space="preserve">Describe the object/purpose/scope of the </w:t>
      </w:r>
      <w:r w:rsidR="003E41E3">
        <w:rPr>
          <w:color w:val="FF0000"/>
        </w:rPr>
        <w:t>advisory material</w:t>
      </w:r>
      <w:r w:rsidR="005B291E" w:rsidRPr="005B291E">
        <w:rPr>
          <w:color w:val="FF0000"/>
        </w:rPr>
        <w:t>.</w:t>
      </w:r>
    </w:p>
    <w:p w14:paraId="274998BF" w14:textId="69D7EABE" w:rsidR="00C045E6" w:rsidRPr="00C045E6" w:rsidRDefault="00A2279A" w:rsidP="00C045E6">
      <w:pPr>
        <w:spacing w:before="120" w:after="0"/>
        <w:rPr>
          <w:i/>
          <w:iCs/>
          <w:color w:val="808080" w:themeColor="background1" w:themeShade="80"/>
        </w:rPr>
      </w:pPr>
      <w:r w:rsidRPr="00C85A22">
        <w:rPr>
          <w:i/>
          <w:iCs/>
          <w:color w:val="808080" w:themeColor="background1" w:themeShade="80"/>
        </w:rPr>
        <w:t xml:space="preserve">e.g. </w:t>
      </w:r>
      <w:r w:rsidR="00C045E6" w:rsidRPr="00C045E6">
        <w:rPr>
          <w:i/>
          <w:iCs/>
          <w:color w:val="808080" w:themeColor="background1" w:themeShade="80"/>
        </w:rPr>
        <w:t>Salespeople who make unsolicited contact</w:t>
      </w:r>
      <w:r w:rsidR="00CE0E8E">
        <w:rPr>
          <w:i/>
          <w:iCs/>
          <w:color w:val="808080" w:themeColor="background1" w:themeShade="80"/>
        </w:rPr>
        <w:t xml:space="preserve"> </w:t>
      </w:r>
      <w:r w:rsidR="00C045E6" w:rsidRPr="00C045E6">
        <w:rPr>
          <w:i/>
          <w:iCs/>
          <w:color w:val="808080" w:themeColor="background1" w:themeShade="80"/>
        </w:rPr>
        <w:t xml:space="preserve">with consumers </w:t>
      </w:r>
      <w:proofErr w:type="gramStart"/>
      <w:r w:rsidR="00C045E6" w:rsidRPr="00C045E6">
        <w:rPr>
          <w:i/>
          <w:iCs/>
          <w:color w:val="808080" w:themeColor="background1" w:themeShade="80"/>
        </w:rPr>
        <w:t>in order to</w:t>
      </w:r>
      <w:proofErr w:type="gramEnd"/>
      <w:r w:rsidR="00C045E6" w:rsidRPr="00C045E6">
        <w:rPr>
          <w:i/>
          <w:iCs/>
          <w:color w:val="808080" w:themeColor="background1" w:themeShade="80"/>
        </w:rPr>
        <w:t xml:space="preserve"> sell them goods or</w:t>
      </w:r>
    </w:p>
    <w:p w14:paraId="4DE14041" w14:textId="526CC019" w:rsidR="006A4E00" w:rsidRDefault="00C045E6" w:rsidP="006A4E00">
      <w:pPr>
        <w:spacing w:before="120" w:after="0"/>
        <w:rPr>
          <w:i/>
          <w:iCs/>
          <w:color w:val="808080" w:themeColor="background1" w:themeShade="80"/>
        </w:rPr>
      </w:pPr>
      <w:r w:rsidRPr="00C045E6">
        <w:rPr>
          <w:i/>
          <w:iCs/>
          <w:color w:val="808080" w:themeColor="background1" w:themeShade="80"/>
        </w:rPr>
        <w:t>services must comply with</w:t>
      </w:r>
      <w:r w:rsidR="00CE0E8E">
        <w:rPr>
          <w:i/>
          <w:iCs/>
          <w:color w:val="808080" w:themeColor="background1" w:themeShade="80"/>
        </w:rPr>
        <w:t xml:space="preserve"> the </w:t>
      </w:r>
      <w:r w:rsidR="006000C7">
        <w:rPr>
          <w:i/>
          <w:iCs/>
          <w:color w:val="808080" w:themeColor="background1" w:themeShade="80"/>
        </w:rPr>
        <w:t>u</w:t>
      </w:r>
      <w:r w:rsidR="003E41E3">
        <w:rPr>
          <w:i/>
          <w:iCs/>
          <w:color w:val="808080" w:themeColor="background1" w:themeShade="80"/>
        </w:rPr>
        <w:t>nsolicited consumer agreement regulations.</w:t>
      </w:r>
      <w:r w:rsidR="006A4E00">
        <w:rPr>
          <w:i/>
          <w:iCs/>
          <w:color w:val="808080" w:themeColor="background1" w:themeShade="80"/>
        </w:rPr>
        <w:t xml:space="preserve"> </w:t>
      </w:r>
    </w:p>
    <w:p w14:paraId="09591262" w14:textId="2D55C131" w:rsidR="006A4E00" w:rsidRPr="006A4E00" w:rsidRDefault="006A4E00" w:rsidP="006A4E00">
      <w:pPr>
        <w:spacing w:before="120" w:after="0"/>
        <w:rPr>
          <w:i/>
          <w:iCs/>
          <w:color w:val="808080" w:themeColor="background1" w:themeShade="80"/>
        </w:rPr>
      </w:pPr>
      <w:r w:rsidRPr="006A4E00">
        <w:rPr>
          <w:i/>
          <w:iCs/>
          <w:color w:val="808080" w:themeColor="background1" w:themeShade="80"/>
        </w:rPr>
        <w:t>An agreement for the supply of goods or services is unsolicited when:</w:t>
      </w:r>
    </w:p>
    <w:p w14:paraId="3922F432" w14:textId="77777777" w:rsidR="006A4E00" w:rsidRPr="006A4E00" w:rsidRDefault="006A4E00" w:rsidP="006A4E00">
      <w:pPr>
        <w:spacing w:before="120" w:after="0"/>
        <w:rPr>
          <w:i/>
          <w:iCs/>
          <w:color w:val="808080" w:themeColor="background1" w:themeShade="80"/>
        </w:rPr>
      </w:pPr>
      <w:r w:rsidRPr="006A4E00">
        <w:rPr>
          <w:i/>
          <w:iCs/>
          <w:color w:val="808080" w:themeColor="background1" w:themeShade="80"/>
        </w:rPr>
        <w:t>• a supplier, their salesperson or dealer telephones or approaches a consumer at a location other than the supplier’s premises, without invitation from that consumer</w:t>
      </w:r>
    </w:p>
    <w:p w14:paraId="776AD3BA" w14:textId="0CFEFDA8" w:rsidR="00A2279A" w:rsidRPr="00A2279A" w:rsidRDefault="006A4E00" w:rsidP="006A4E00">
      <w:pPr>
        <w:spacing w:before="120" w:after="0"/>
        <w:rPr>
          <w:i/>
          <w:iCs/>
          <w:color w:val="808080" w:themeColor="background1" w:themeShade="80"/>
        </w:rPr>
      </w:pPr>
      <w:r w:rsidRPr="006A4E00">
        <w:rPr>
          <w:i/>
          <w:iCs/>
          <w:color w:val="808080" w:themeColor="background1" w:themeShade="80"/>
        </w:rPr>
        <w:t>• the total value of the goods or services is more than $100, or the value was not established when the agreement was made.</w:t>
      </w:r>
    </w:p>
    <w:tbl>
      <w:tblPr>
        <w:tblStyle w:val="TableGrid"/>
        <w:tblW w:w="9121" w:type="dxa"/>
        <w:tblLook w:val="04A0" w:firstRow="1" w:lastRow="0" w:firstColumn="1" w:lastColumn="0" w:noHBand="0" w:noVBand="1"/>
      </w:tblPr>
      <w:tblGrid>
        <w:gridCol w:w="9121"/>
      </w:tblGrid>
      <w:tr w:rsidR="001F0719" w14:paraId="2EF77339" w14:textId="77777777" w:rsidTr="001F0719">
        <w:trPr>
          <w:trHeight w:val="1010"/>
        </w:trPr>
        <w:tc>
          <w:tcPr>
            <w:tcW w:w="9121" w:type="dxa"/>
          </w:tcPr>
          <w:p w14:paraId="2AE1AEB1" w14:textId="556AD414" w:rsidR="00F61327" w:rsidRPr="00A2279A" w:rsidRDefault="00F61327" w:rsidP="00FD77EA">
            <w:pPr>
              <w:spacing w:before="120"/>
            </w:pPr>
          </w:p>
        </w:tc>
      </w:tr>
    </w:tbl>
    <w:p w14:paraId="08B0FD2B" w14:textId="4CBD3DFF" w:rsidR="00D05EB1" w:rsidRDefault="00D05EB1" w:rsidP="00811F4C">
      <w:pPr>
        <w:spacing w:before="240" w:after="0"/>
        <w:rPr>
          <w:b/>
          <w:bCs/>
          <w:sz w:val="28"/>
          <w:szCs w:val="28"/>
        </w:rPr>
      </w:pPr>
      <w:r w:rsidRPr="00D05EB1">
        <w:rPr>
          <w:b/>
          <w:bCs/>
          <w:sz w:val="28"/>
          <w:szCs w:val="28"/>
        </w:rPr>
        <w:t xml:space="preserve">Other resources </w:t>
      </w:r>
    </w:p>
    <w:p w14:paraId="0D39245E" w14:textId="0F9CF3B1" w:rsidR="00D05EB1" w:rsidRPr="00D05EB1" w:rsidRDefault="00D05EB1" w:rsidP="00811F4C">
      <w:pPr>
        <w:spacing w:before="120" w:after="0"/>
        <w:rPr>
          <w:color w:val="FF0000"/>
        </w:rPr>
      </w:pPr>
      <w:r w:rsidRPr="00C32B00">
        <w:rPr>
          <w:color w:val="FF0000"/>
        </w:rPr>
        <w:t>Optional field</w:t>
      </w:r>
      <w:r w:rsidR="00C32B00">
        <w:rPr>
          <w:color w:val="FF0000"/>
        </w:rPr>
        <w:t xml:space="preserve">. </w:t>
      </w:r>
      <w:r w:rsidRPr="00D05EB1">
        <w:rPr>
          <w:color w:val="FF0000"/>
        </w:rPr>
        <w:t>List</w:t>
      </w:r>
      <w:r w:rsidR="00C32B00">
        <w:rPr>
          <w:color w:val="FF0000"/>
        </w:rPr>
        <w:t>s</w:t>
      </w:r>
      <w:r w:rsidRPr="00D05EB1">
        <w:rPr>
          <w:color w:val="FF0000"/>
        </w:rPr>
        <w:t xml:space="preserve"> resources (e.g. guidelines, instructions) relevant to </w:t>
      </w:r>
      <w:r w:rsidR="00332209">
        <w:rPr>
          <w:color w:val="FF0000"/>
        </w:rPr>
        <w:t>the advisory material</w:t>
      </w:r>
      <w:r w:rsidRPr="00D05EB1">
        <w:rPr>
          <w:color w:val="FF0000"/>
        </w:rPr>
        <w:t>. Include hyperlinks to all resources.</w:t>
      </w:r>
    </w:p>
    <w:p w14:paraId="3BD64746" w14:textId="7CFD36AF" w:rsidR="00D05EB1" w:rsidRDefault="00D05EB1" w:rsidP="00811F4C">
      <w:pPr>
        <w:spacing w:before="120" w:after="0"/>
        <w:rPr>
          <w:color w:val="FF0000"/>
        </w:rPr>
      </w:pPr>
      <w:r>
        <w:rPr>
          <w:color w:val="FF0000"/>
        </w:rPr>
        <w:t>Task: C</w:t>
      </w:r>
      <w:r w:rsidRPr="00D91A3E">
        <w:rPr>
          <w:color w:val="FF0000"/>
        </w:rPr>
        <w:t xml:space="preserve">hoose </w:t>
      </w:r>
      <w:r>
        <w:rPr>
          <w:color w:val="FF0000"/>
        </w:rPr>
        <w:t xml:space="preserve">a category </w:t>
      </w:r>
      <w:r w:rsidR="00CA3DC1">
        <w:rPr>
          <w:color w:val="FF0000"/>
        </w:rPr>
        <w:t>for</w:t>
      </w:r>
      <w:r>
        <w:rPr>
          <w:color w:val="FF0000"/>
        </w:rPr>
        <w:t xml:space="preserve"> the type of document </w:t>
      </w:r>
      <w:r w:rsidR="00CA3DC1">
        <w:rPr>
          <w:color w:val="FF0000"/>
        </w:rPr>
        <w:t xml:space="preserve">you are adding </w:t>
      </w:r>
      <w:r>
        <w:rPr>
          <w:color w:val="FF0000"/>
        </w:rPr>
        <w:t>(</w:t>
      </w:r>
      <w:r w:rsidR="00534916">
        <w:rPr>
          <w:color w:val="FF0000"/>
        </w:rPr>
        <w:t xml:space="preserve">advisory material, application guidance, code of practice, fact sheet, FAQ, </w:t>
      </w:r>
      <w:r w:rsidR="00C32B00">
        <w:rPr>
          <w:color w:val="FF0000"/>
        </w:rPr>
        <w:t>other</w:t>
      </w:r>
      <w:r>
        <w:rPr>
          <w:color w:val="FF0000"/>
        </w:rPr>
        <w:t>)</w:t>
      </w:r>
      <w:r w:rsidR="00F95743">
        <w:rPr>
          <w:color w:val="FF0000"/>
        </w:rPr>
        <w:t>.</w:t>
      </w:r>
    </w:p>
    <w:p w14:paraId="1900D56B" w14:textId="43E96661" w:rsidR="00D11CD6" w:rsidRDefault="00D11CD6" w:rsidP="00811F4C">
      <w:pPr>
        <w:spacing w:before="120" w:after="0"/>
        <w:rPr>
          <w:color w:val="FF0000"/>
        </w:rPr>
      </w:pPr>
      <w:r>
        <w:rPr>
          <w:color w:val="FF0000"/>
        </w:rPr>
        <w:t xml:space="preserve">Business structure: Choose the business structure that </w:t>
      </w:r>
      <w:r w:rsidR="00332209">
        <w:rPr>
          <w:color w:val="FF0000"/>
        </w:rPr>
        <w:t xml:space="preserve">the </w:t>
      </w:r>
      <w:r w:rsidR="00B62FA9">
        <w:rPr>
          <w:color w:val="FF0000"/>
        </w:rPr>
        <w:t>advisory material</w:t>
      </w:r>
      <w:r>
        <w:rPr>
          <w:color w:val="FF0000"/>
        </w:rPr>
        <w:t xml:space="preserve"> applies to (</w:t>
      </w:r>
      <w:r w:rsidR="00F95743">
        <w:rPr>
          <w:color w:val="FF0000"/>
        </w:rPr>
        <w:t>c</w:t>
      </w:r>
      <w:r>
        <w:rPr>
          <w:color w:val="FF0000"/>
        </w:rPr>
        <w:t>ompany, sole trader, partnership, incorporated association, co-operative, trust, other)</w:t>
      </w:r>
      <w:r w:rsidR="00CA3DC1">
        <w:rPr>
          <w:color w:val="FF0000"/>
        </w:rPr>
        <w:t>.</w:t>
      </w:r>
      <w:r>
        <w:rPr>
          <w:color w:val="FF0000"/>
        </w:rPr>
        <w:t xml:space="preserve"> </w:t>
      </w:r>
      <w:r w:rsidR="00CA3DC1">
        <w:rPr>
          <w:color w:val="FF0000"/>
        </w:rPr>
        <w:t>I</w:t>
      </w:r>
      <w:r>
        <w:rPr>
          <w:color w:val="FF0000"/>
        </w:rPr>
        <w:t xml:space="preserve">f the </w:t>
      </w:r>
      <w:r w:rsidR="00B62FA9">
        <w:rPr>
          <w:color w:val="FF0000"/>
        </w:rPr>
        <w:t xml:space="preserve">advice is </w:t>
      </w:r>
      <w:r>
        <w:rPr>
          <w:color w:val="FF0000"/>
        </w:rPr>
        <w:t>th</w:t>
      </w:r>
      <w:r w:rsidR="00B62FA9">
        <w:rPr>
          <w:color w:val="FF0000"/>
        </w:rPr>
        <w:t>e</w:t>
      </w:r>
      <w:r>
        <w:rPr>
          <w:color w:val="FF0000"/>
        </w:rPr>
        <w:t xml:space="preserve"> same for all business types </w:t>
      </w:r>
      <w:r w:rsidR="00CA3DC1">
        <w:rPr>
          <w:color w:val="FF0000"/>
        </w:rPr>
        <w:t>use</w:t>
      </w:r>
      <w:r>
        <w:rPr>
          <w:color w:val="FF0000"/>
        </w:rPr>
        <w:t xml:space="preserve"> ‘all’.</w:t>
      </w:r>
    </w:p>
    <w:p w14:paraId="7CBDD5F4" w14:textId="19C5E1D0" w:rsidR="00F95743" w:rsidRDefault="00C32B00" w:rsidP="00811F4C">
      <w:pPr>
        <w:spacing w:before="120" w:after="0"/>
        <w:rPr>
          <w:color w:val="FF0000"/>
        </w:rPr>
      </w:pPr>
      <w:r>
        <w:rPr>
          <w:color w:val="FF0000"/>
        </w:rPr>
        <w:t>Resource: The name of the resource and the URL/Hyperlink to the document.</w:t>
      </w:r>
    </w:p>
    <w:tbl>
      <w:tblPr>
        <w:tblW w:w="9773" w:type="dxa"/>
        <w:tblCellSpacing w:w="15" w:type="dxa"/>
        <w:tblBorders>
          <w:top w:val="single" w:sz="6" w:space="0" w:color="254F90"/>
          <w:left w:val="single" w:sz="6" w:space="0" w:color="254F90"/>
          <w:bottom w:val="single" w:sz="6" w:space="0" w:color="254F90"/>
          <w:right w:val="single" w:sz="6" w:space="0" w:color="254F9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Form resources for this service"/>
      </w:tblPr>
      <w:tblGrid>
        <w:gridCol w:w="1466"/>
        <w:gridCol w:w="2212"/>
        <w:gridCol w:w="6095"/>
      </w:tblGrid>
      <w:tr w:rsidR="00F61327" w:rsidRPr="00981318" w14:paraId="1839F8D8" w14:textId="77777777" w:rsidTr="00A50CB6">
        <w:trPr>
          <w:trHeight w:val="478"/>
          <w:tblHeader/>
          <w:tblCellSpacing w:w="15" w:type="dxa"/>
        </w:trPr>
        <w:tc>
          <w:tcPr>
            <w:tcW w:w="0" w:type="auto"/>
            <w:shd w:val="clear" w:color="auto" w:fill="8EAADB" w:themeFill="accent1" w:themeFillTint="99"/>
            <w:hideMark/>
          </w:tcPr>
          <w:p w14:paraId="399155F6" w14:textId="77777777" w:rsidR="00F61327" w:rsidRPr="00981318" w:rsidRDefault="00F61327" w:rsidP="00811F4C">
            <w:pPr>
              <w:spacing w:before="120" w:after="0"/>
              <w:rPr>
                <w:b/>
                <w:bCs/>
              </w:rPr>
            </w:pPr>
            <w:r w:rsidRPr="00981318">
              <w:rPr>
                <w:b/>
                <w:bCs/>
              </w:rPr>
              <w:t>Task</w:t>
            </w:r>
          </w:p>
        </w:tc>
        <w:tc>
          <w:tcPr>
            <w:tcW w:w="2182" w:type="dxa"/>
            <w:shd w:val="clear" w:color="auto" w:fill="8EAADB" w:themeFill="accent1" w:themeFillTint="99"/>
            <w:hideMark/>
          </w:tcPr>
          <w:p w14:paraId="179B8AF2" w14:textId="42075525" w:rsidR="00F61327" w:rsidRPr="00981318" w:rsidRDefault="00F61327" w:rsidP="00811F4C">
            <w:pPr>
              <w:spacing w:before="120" w:after="0"/>
              <w:rPr>
                <w:b/>
                <w:bCs/>
              </w:rPr>
            </w:pPr>
            <w:r w:rsidRPr="00981318">
              <w:rPr>
                <w:b/>
                <w:bCs/>
              </w:rPr>
              <w:t xml:space="preserve">Business </w:t>
            </w:r>
            <w:r w:rsidR="00CA3DC1">
              <w:rPr>
                <w:b/>
                <w:bCs/>
              </w:rPr>
              <w:t>s</w:t>
            </w:r>
            <w:r w:rsidRPr="00981318">
              <w:rPr>
                <w:b/>
                <w:bCs/>
              </w:rPr>
              <w:t>tructure</w:t>
            </w:r>
          </w:p>
        </w:tc>
        <w:tc>
          <w:tcPr>
            <w:tcW w:w="6050" w:type="dxa"/>
            <w:shd w:val="clear" w:color="auto" w:fill="8EAADB" w:themeFill="accent1" w:themeFillTint="99"/>
            <w:hideMark/>
          </w:tcPr>
          <w:p w14:paraId="452E31D1" w14:textId="77777777" w:rsidR="00F61327" w:rsidRPr="00981318" w:rsidRDefault="00F61327" w:rsidP="00811F4C">
            <w:pPr>
              <w:spacing w:before="120" w:after="0"/>
              <w:rPr>
                <w:b/>
                <w:bCs/>
              </w:rPr>
            </w:pPr>
            <w:r w:rsidRPr="00981318">
              <w:rPr>
                <w:b/>
                <w:bCs/>
              </w:rPr>
              <w:t>Resources</w:t>
            </w:r>
          </w:p>
        </w:tc>
      </w:tr>
      <w:tr w:rsidR="00F61327" w:rsidRPr="00981318" w14:paraId="1BE03114" w14:textId="77777777" w:rsidTr="00A50CB6">
        <w:trPr>
          <w:trHeight w:val="478"/>
          <w:tblCellSpacing w:w="15" w:type="dxa"/>
        </w:trPr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C28C0" w14:textId="0EEE8BA0" w:rsidR="00F61327" w:rsidRPr="00E95F50" w:rsidRDefault="00F61327" w:rsidP="00811F4C">
            <w:pPr>
              <w:spacing w:before="120" w:after="0"/>
              <w:rPr>
                <w:b/>
                <w:bCs/>
                <w:i/>
                <w:iCs/>
                <w:color w:val="808080" w:themeColor="background1" w:themeShade="80"/>
              </w:rPr>
            </w:pPr>
            <w:r w:rsidRPr="00E95F50">
              <w:rPr>
                <w:b/>
                <w:bCs/>
                <w:i/>
                <w:iCs/>
                <w:color w:val="808080" w:themeColor="background1" w:themeShade="80"/>
              </w:rPr>
              <w:t>e.g</w:t>
            </w:r>
            <w:r w:rsidR="0066472A">
              <w:rPr>
                <w:b/>
                <w:bCs/>
                <w:i/>
                <w:iCs/>
                <w:color w:val="808080" w:themeColor="background1" w:themeShade="80"/>
              </w:rPr>
              <w:t>.</w:t>
            </w:r>
            <w:r w:rsidRPr="00E95F50">
              <w:rPr>
                <w:b/>
                <w:bCs/>
                <w:i/>
                <w:iCs/>
                <w:color w:val="808080" w:themeColor="background1" w:themeShade="80"/>
              </w:rPr>
              <w:t xml:space="preserve"> </w:t>
            </w:r>
            <w:r w:rsidR="006A4E00">
              <w:rPr>
                <w:b/>
                <w:bCs/>
                <w:i/>
                <w:iCs/>
                <w:color w:val="808080" w:themeColor="background1" w:themeShade="80"/>
              </w:rPr>
              <w:t>Guide</w:t>
            </w:r>
          </w:p>
        </w:tc>
        <w:tc>
          <w:tcPr>
            <w:tcW w:w="2182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3FCA9" w14:textId="77777777" w:rsidR="00F61327" w:rsidRPr="00E95F50" w:rsidRDefault="00F61327" w:rsidP="00811F4C">
            <w:pPr>
              <w:spacing w:before="120" w:after="0"/>
              <w:rPr>
                <w:i/>
                <w:iCs/>
                <w:color w:val="808080" w:themeColor="background1" w:themeShade="80"/>
              </w:rPr>
            </w:pPr>
            <w:r w:rsidRPr="00E95F50">
              <w:rPr>
                <w:i/>
                <w:iCs/>
                <w:color w:val="808080" w:themeColor="background1" w:themeShade="80"/>
              </w:rPr>
              <w:t>All</w:t>
            </w:r>
          </w:p>
        </w:tc>
        <w:tc>
          <w:tcPr>
            <w:tcW w:w="60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087A2" w14:textId="23F547C9" w:rsidR="00F61327" w:rsidRPr="00E95F50" w:rsidRDefault="006A4E00" w:rsidP="00811F4C">
            <w:pPr>
              <w:spacing w:before="120" w:after="0"/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 xml:space="preserve">Sales practices, a </w:t>
            </w:r>
            <w:r w:rsidR="008560AE">
              <w:rPr>
                <w:i/>
                <w:iCs/>
                <w:color w:val="808080" w:themeColor="background1" w:themeShade="80"/>
              </w:rPr>
              <w:t>guide for business and legal practitioners</w:t>
            </w:r>
            <w:r w:rsidR="00F61327" w:rsidRPr="00E95F50">
              <w:rPr>
                <w:i/>
                <w:iCs/>
                <w:color w:val="808080" w:themeColor="background1" w:themeShade="80"/>
              </w:rPr>
              <w:t xml:space="preserve"> (PDF link)</w:t>
            </w:r>
          </w:p>
        </w:tc>
      </w:tr>
      <w:tr w:rsidR="00F61327" w:rsidRPr="00981318" w14:paraId="05B821C7" w14:textId="77777777" w:rsidTr="00A50CB6">
        <w:trPr>
          <w:trHeight w:val="478"/>
          <w:tblCellSpacing w:w="15" w:type="dxa"/>
        </w:trPr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791A7" w14:textId="387676A3" w:rsidR="00F61327" w:rsidRPr="00E95F50" w:rsidRDefault="00F61327" w:rsidP="00811F4C">
            <w:pPr>
              <w:spacing w:before="120" w:after="0"/>
              <w:rPr>
                <w:b/>
                <w:bCs/>
                <w:i/>
                <w:iCs/>
                <w:color w:val="808080" w:themeColor="background1" w:themeShade="80"/>
              </w:rPr>
            </w:pPr>
            <w:r w:rsidRPr="00E95F50">
              <w:rPr>
                <w:b/>
                <w:bCs/>
                <w:i/>
                <w:iCs/>
                <w:color w:val="808080" w:themeColor="background1" w:themeShade="80"/>
              </w:rPr>
              <w:t>e.g</w:t>
            </w:r>
            <w:r w:rsidR="0066472A">
              <w:rPr>
                <w:b/>
                <w:bCs/>
                <w:i/>
                <w:iCs/>
                <w:color w:val="808080" w:themeColor="background1" w:themeShade="80"/>
              </w:rPr>
              <w:t xml:space="preserve">. </w:t>
            </w:r>
            <w:r w:rsidRPr="00E95F50">
              <w:rPr>
                <w:b/>
                <w:bCs/>
                <w:i/>
                <w:iCs/>
                <w:color w:val="808080" w:themeColor="background1" w:themeShade="80"/>
              </w:rPr>
              <w:t>Transfer</w:t>
            </w:r>
          </w:p>
        </w:tc>
        <w:tc>
          <w:tcPr>
            <w:tcW w:w="2182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B6EC9" w14:textId="77777777" w:rsidR="00F61327" w:rsidRPr="00E95F50" w:rsidRDefault="00F61327" w:rsidP="00811F4C">
            <w:pPr>
              <w:spacing w:before="120" w:after="0"/>
              <w:rPr>
                <w:i/>
                <w:iCs/>
                <w:color w:val="808080" w:themeColor="background1" w:themeShade="80"/>
              </w:rPr>
            </w:pPr>
            <w:r w:rsidRPr="00E95F50">
              <w:rPr>
                <w:i/>
                <w:iCs/>
                <w:color w:val="808080" w:themeColor="background1" w:themeShade="80"/>
              </w:rPr>
              <w:t>All</w:t>
            </w:r>
          </w:p>
        </w:tc>
        <w:tc>
          <w:tcPr>
            <w:tcW w:w="60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5FAED" w14:textId="676E1685" w:rsidR="00F61327" w:rsidRPr="00E95F50" w:rsidRDefault="008560AE" w:rsidP="00811F4C">
            <w:pPr>
              <w:spacing w:before="120" w:after="0"/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Cancellation notice</w:t>
            </w:r>
            <w:r w:rsidR="00F61327" w:rsidRPr="00E95F50">
              <w:rPr>
                <w:i/>
                <w:iCs/>
                <w:color w:val="808080" w:themeColor="background1" w:themeShade="80"/>
              </w:rPr>
              <w:t xml:space="preserve"> </w:t>
            </w:r>
            <w:r w:rsidR="00307017">
              <w:rPr>
                <w:i/>
                <w:iCs/>
                <w:color w:val="808080" w:themeColor="background1" w:themeShade="80"/>
              </w:rPr>
              <w:t xml:space="preserve">- </w:t>
            </w:r>
            <w:r w:rsidR="00307017" w:rsidRPr="00307017">
              <w:rPr>
                <w:i/>
                <w:iCs/>
                <w:color w:val="808080" w:themeColor="background1" w:themeShade="80"/>
              </w:rPr>
              <w:t xml:space="preserve">Unsolicited consumer agreement </w:t>
            </w:r>
            <w:r w:rsidR="00F61327" w:rsidRPr="00E95F50">
              <w:rPr>
                <w:i/>
                <w:iCs/>
                <w:color w:val="808080" w:themeColor="background1" w:themeShade="80"/>
              </w:rPr>
              <w:t>(</w:t>
            </w:r>
            <w:r w:rsidR="00935108" w:rsidRPr="00E95F50">
              <w:rPr>
                <w:i/>
                <w:iCs/>
                <w:color w:val="808080" w:themeColor="background1" w:themeShade="80"/>
              </w:rPr>
              <w:t>PDF</w:t>
            </w:r>
            <w:r w:rsidR="00F61327" w:rsidRPr="00E95F50">
              <w:rPr>
                <w:i/>
                <w:iCs/>
                <w:color w:val="808080" w:themeColor="background1" w:themeShade="80"/>
              </w:rPr>
              <w:t xml:space="preserve"> link)</w:t>
            </w:r>
          </w:p>
        </w:tc>
      </w:tr>
      <w:tr w:rsidR="00F61327" w:rsidRPr="00981318" w14:paraId="783E00E4" w14:textId="77777777" w:rsidTr="00A50CB6">
        <w:trPr>
          <w:trHeight w:val="478"/>
          <w:tblCellSpacing w:w="15" w:type="dxa"/>
        </w:trPr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</w:tcPr>
          <w:p w14:paraId="03F4944E" w14:textId="77777777" w:rsidR="00F61327" w:rsidRPr="00F61327" w:rsidRDefault="00F61327" w:rsidP="00811F4C">
            <w:pPr>
              <w:spacing w:before="120" w:after="0"/>
              <w:rPr>
                <w:b/>
                <w:bCs/>
              </w:rPr>
            </w:pPr>
          </w:p>
        </w:tc>
        <w:tc>
          <w:tcPr>
            <w:tcW w:w="2182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</w:tcPr>
          <w:p w14:paraId="58EA32FA" w14:textId="77777777" w:rsidR="00F61327" w:rsidRPr="00F61327" w:rsidRDefault="00F61327" w:rsidP="00811F4C">
            <w:pPr>
              <w:spacing w:before="120" w:after="0"/>
            </w:pPr>
          </w:p>
        </w:tc>
        <w:tc>
          <w:tcPr>
            <w:tcW w:w="60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</w:tcPr>
          <w:p w14:paraId="2BB274F7" w14:textId="77777777" w:rsidR="00F61327" w:rsidRPr="00F61327" w:rsidRDefault="00F61327" w:rsidP="00811F4C">
            <w:pPr>
              <w:spacing w:before="120" w:after="0"/>
            </w:pPr>
          </w:p>
        </w:tc>
      </w:tr>
      <w:tr w:rsidR="00F61327" w:rsidRPr="00981318" w14:paraId="1B770C56" w14:textId="77777777" w:rsidTr="00A50CB6">
        <w:trPr>
          <w:trHeight w:val="478"/>
          <w:tblCellSpacing w:w="15" w:type="dxa"/>
        </w:trPr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</w:tcPr>
          <w:p w14:paraId="7DB530DF" w14:textId="77777777" w:rsidR="00F61327" w:rsidRPr="00F61327" w:rsidRDefault="00F61327" w:rsidP="00811F4C">
            <w:pPr>
              <w:spacing w:before="120" w:after="0"/>
              <w:rPr>
                <w:b/>
                <w:bCs/>
              </w:rPr>
            </w:pPr>
          </w:p>
        </w:tc>
        <w:tc>
          <w:tcPr>
            <w:tcW w:w="2182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</w:tcPr>
          <w:p w14:paraId="2B20D991" w14:textId="77777777" w:rsidR="00F61327" w:rsidRPr="00F61327" w:rsidRDefault="00F61327" w:rsidP="00811F4C">
            <w:pPr>
              <w:spacing w:before="120" w:after="0"/>
            </w:pPr>
          </w:p>
        </w:tc>
        <w:tc>
          <w:tcPr>
            <w:tcW w:w="60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</w:tcPr>
          <w:p w14:paraId="26476193" w14:textId="77777777" w:rsidR="00F61327" w:rsidRPr="00F61327" w:rsidRDefault="00F61327" w:rsidP="00811F4C">
            <w:pPr>
              <w:spacing w:before="120" w:after="0"/>
            </w:pPr>
          </w:p>
        </w:tc>
      </w:tr>
      <w:tr w:rsidR="00F61327" w:rsidRPr="00981318" w14:paraId="0055E021" w14:textId="77777777" w:rsidTr="00A50CB6">
        <w:trPr>
          <w:trHeight w:val="478"/>
          <w:tblCellSpacing w:w="15" w:type="dxa"/>
        </w:trPr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1011B" w14:textId="77777777" w:rsidR="00F61327" w:rsidRPr="00F61327" w:rsidRDefault="00F61327" w:rsidP="00811F4C">
            <w:pPr>
              <w:spacing w:before="120" w:after="0"/>
              <w:rPr>
                <w:b/>
                <w:bCs/>
              </w:rPr>
            </w:pPr>
          </w:p>
        </w:tc>
        <w:tc>
          <w:tcPr>
            <w:tcW w:w="2182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435B0" w14:textId="77777777" w:rsidR="00F61327" w:rsidRPr="00F61327" w:rsidRDefault="00F61327" w:rsidP="00811F4C">
            <w:pPr>
              <w:spacing w:before="120" w:after="0"/>
            </w:pPr>
          </w:p>
        </w:tc>
        <w:tc>
          <w:tcPr>
            <w:tcW w:w="60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C625A" w14:textId="77777777" w:rsidR="00F61327" w:rsidRPr="00F61327" w:rsidRDefault="00F61327" w:rsidP="00811F4C">
            <w:pPr>
              <w:spacing w:before="120" w:after="0"/>
            </w:pPr>
          </w:p>
        </w:tc>
      </w:tr>
    </w:tbl>
    <w:p w14:paraId="2F9D5BC5" w14:textId="5270F712" w:rsidR="00981318" w:rsidRPr="00245369" w:rsidRDefault="00981318" w:rsidP="00811F4C">
      <w:pPr>
        <w:spacing w:before="240" w:after="0"/>
        <w:rPr>
          <w:b/>
          <w:bCs/>
          <w:sz w:val="28"/>
          <w:szCs w:val="28"/>
        </w:rPr>
      </w:pPr>
      <w:r w:rsidRPr="00245369">
        <w:rPr>
          <w:b/>
          <w:bCs/>
          <w:sz w:val="28"/>
          <w:szCs w:val="28"/>
        </w:rPr>
        <w:t xml:space="preserve">Act(s) </w:t>
      </w:r>
      <w:r w:rsidR="00730EA8" w:rsidRPr="00245369">
        <w:rPr>
          <w:b/>
          <w:bCs/>
          <w:sz w:val="28"/>
          <w:szCs w:val="28"/>
        </w:rPr>
        <w:t>and Local Law</w:t>
      </w:r>
      <w:r w:rsidR="00245369" w:rsidRPr="00245369">
        <w:rPr>
          <w:b/>
          <w:bCs/>
          <w:sz w:val="28"/>
          <w:szCs w:val="28"/>
        </w:rPr>
        <w:t xml:space="preserve">(s) </w:t>
      </w:r>
      <w:r w:rsidR="00245369">
        <w:rPr>
          <w:b/>
          <w:bCs/>
          <w:sz w:val="28"/>
          <w:szCs w:val="28"/>
        </w:rPr>
        <w:t>and Regulations</w:t>
      </w:r>
    </w:p>
    <w:p w14:paraId="34D46B40" w14:textId="08F4F9D2" w:rsidR="00A2279A" w:rsidRDefault="00AD224C" w:rsidP="00811F4C">
      <w:pPr>
        <w:spacing w:before="120" w:after="0"/>
        <w:rPr>
          <w:color w:val="FF0000"/>
        </w:rPr>
      </w:pPr>
      <w:r w:rsidRPr="00AD224C">
        <w:rPr>
          <w:b/>
          <w:bCs/>
          <w:color w:val="FF0000"/>
        </w:rPr>
        <w:t xml:space="preserve">Mandatory field. </w:t>
      </w:r>
      <w:r w:rsidR="004F48FE" w:rsidRPr="00245369">
        <w:rPr>
          <w:color w:val="FF0000"/>
        </w:rPr>
        <w:t xml:space="preserve">List full names of all administering </w:t>
      </w:r>
      <w:r>
        <w:rPr>
          <w:color w:val="FF0000"/>
        </w:rPr>
        <w:t>a</w:t>
      </w:r>
      <w:r w:rsidR="004F48FE" w:rsidRPr="00245369">
        <w:rPr>
          <w:color w:val="FF0000"/>
        </w:rPr>
        <w:t>ct/s</w:t>
      </w:r>
      <w:r w:rsidR="00BB6E7D">
        <w:rPr>
          <w:color w:val="FF0000"/>
        </w:rPr>
        <w:t xml:space="preserve">, </w:t>
      </w:r>
      <w:r w:rsidR="00A2279A">
        <w:rPr>
          <w:color w:val="FF0000"/>
        </w:rPr>
        <w:t>regulation</w:t>
      </w:r>
      <w:r w:rsidR="00E402E4">
        <w:rPr>
          <w:color w:val="FF0000"/>
        </w:rPr>
        <w:t>s</w:t>
      </w:r>
      <w:r w:rsidR="00A2279A">
        <w:rPr>
          <w:color w:val="FF0000"/>
        </w:rPr>
        <w:t>,</w:t>
      </w:r>
      <w:r w:rsidR="00BB6E7D">
        <w:rPr>
          <w:color w:val="FF0000"/>
        </w:rPr>
        <w:t xml:space="preserve"> or</w:t>
      </w:r>
      <w:r w:rsidR="00245369">
        <w:rPr>
          <w:color w:val="FF0000"/>
        </w:rPr>
        <w:t xml:space="preserve"> </w:t>
      </w:r>
      <w:r>
        <w:rPr>
          <w:color w:val="FF0000"/>
        </w:rPr>
        <w:t>l</w:t>
      </w:r>
      <w:r w:rsidR="00245369">
        <w:rPr>
          <w:color w:val="FF0000"/>
        </w:rPr>
        <w:t>ocal laws</w:t>
      </w:r>
      <w:r w:rsidR="00BC1C54">
        <w:rPr>
          <w:color w:val="FF0000"/>
        </w:rPr>
        <w:t xml:space="preserve">. Provide the </w:t>
      </w:r>
      <w:r w:rsidR="00730EA8" w:rsidRPr="00245369">
        <w:rPr>
          <w:color w:val="FF0000"/>
        </w:rPr>
        <w:t>URL/hyperlink to the current act</w:t>
      </w:r>
      <w:r w:rsidR="00BB6E7D">
        <w:rPr>
          <w:color w:val="FF0000"/>
        </w:rPr>
        <w:t>, regulation, or local law.</w:t>
      </w:r>
      <w:r w:rsidR="00A2279A">
        <w:rPr>
          <w:color w:val="FF0000"/>
        </w:rPr>
        <w:t xml:space="preserve"> </w:t>
      </w:r>
    </w:p>
    <w:p w14:paraId="0573D4AF" w14:textId="67B6F1C3" w:rsidR="004F48FE" w:rsidRPr="00FB5270" w:rsidRDefault="00A2279A" w:rsidP="00811F4C">
      <w:pPr>
        <w:spacing w:before="120" w:after="0"/>
        <w:rPr>
          <w:color w:val="808080" w:themeColor="background1" w:themeShade="80"/>
        </w:rPr>
      </w:pPr>
      <w:r w:rsidRPr="00E95F50">
        <w:rPr>
          <w:i/>
          <w:iCs/>
          <w:color w:val="808080" w:themeColor="background1" w:themeShade="80"/>
        </w:rPr>
        <w:t>e.g.</w:t>
      </w:r>
      <w:r>
        <w:rPr>
          <w:i/>
          <w:iCs/>
          <w:color w:val="808080" w:themeColor="background1" w:themeShade="80"/>
        </w:rPr>
        <w:t xml:space="preserve"> </w:t>
      </w:r>
      <w:hyperlink r:id="rId5" w:anchor="_Toc368657581" w:history="1">
        <w:r w:rsidR="008560AE" w:rsidRPr="00FB5270">
          <w:rPr>
            <w:rStyle w:val="Hyperlink"/>
            <w:i/>
            <w:iCs/>
            <w:color w:val="808080" w:themeColor="background1" w:themeShade="80"/>
          </w:rPr>
          <w:t>Competition and Consumer Act 2010</w:t>
        </w:r>
      </w:hyperlink>
      <w:r w:rsidR="00307017">
        <w:rPr>
          <w:i/>
          <w:iCs/>
          <w:color w:val="808080" w:themeColor="background1" w:themeShade="80"/>
        </w:rPr>
        <w:t xml:space="preserve"> (link to</w:t>
      </w:r>
      <w:r w:rsidR="00EF1513">
        <w:rPr>
          <w:i/>
          <w:iCs/>
          <w:color w:val="808080" w:themeColor="background1" w:themeShade="80"/>
        </w:rPr>
        <w:t xml:space="preserve"> Act in Federal Register of Legislation</w:t>
      </w:r>
      <w:r w:rsidR="00307017">
        <w:rPr>
          <w:i/>
          <w:iCs/>
          <w:color w:val="808080" w:themeColor="background1" w:themeShade="8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4333" w14:paraId="554D6AED" w14:textId="77777777" w:rsidTr="00A2279A">
        <w:trPr>
          <w:trHeight w:val="680"/>
        </w:trPr>
        <w:tc>
          <w:tcPr>
            <w:tcW w:w="9016" w:type="dxa"/>
          </w:tcPr>
          <w:p w14:paraId="721F5E04" w14:textId="77777777" w:rsidR="003E4333" w:rsidRPr="003E4333" w:rsidRDefault="003E4333" w:rsidP="00811F4C">
            <w:pPr>
              <w:spacing w:before="120"/>
            </w:pPr>
          </w:p>
          <w:p w14:paraId="5A10E5D1" w14:textId="77777777" w:rsidR="003E4333" w:rsidRPr="00A2279A" w:rsidRDefault="003E4333" w:rsidP="00811F4C">
            <w:pPr>
              <w:spacing w:before="120"/>
            </w:pPr>
          </w:p>
        </w:tc>
      </w:tr>
    </w:tbl>
    <w:p w14:paraId="4D0BD49D" w14:textId="77777777" w:rsidR="005A66C6" w:rsidRDefault="000C1428" w:rsidP="00811F4C">
      <w:pPr>
        <w:spacing w:before="240" w:after="0"/>
        <w:rPr>
          <w:color w:val="808080" w:themeColor="background1" w:themeShade="80"/>
        </w:rPr>
      </w:pPr>
      <w:r w:rsidRPr="000C1428">
        <w:rPr>
          <w:b/>
          <w:bCs/>
          <w:sz w:val="28"/>
          <w:szCs w:val="28"/>
        </w:rPr>
        <w:t>Additional information</w:t>
      </w:r>
      <w:r w:rsidRPr="000C1428">
        <w:rPr>
          <w:color w:val="808080" w:themeColor="background1" w:themeShade="80"/>
        </w:rPr>
        <w:t xml:space="preserve"> </w:t>
      </w:r>
    </w:p>
    <w:p w14:paraId="2F9BA339" w14:textId="022E6392" w:rsidR="00A2279A" w:rsidRDefault="000C1428" w:rsidP="00811F4C">
      <w:pPr>
        <w:spacing w:before="120" w:after="0"/>
        <w:rPr>
          <w:color w:val="FF0000"/>
        </w:rPr>
      </w:pPr>
      <w:r w:rsidRPr="000C1428">
        <w:rPr>
          <w:color w:val="FF0000"/>
        </w:rPr>
        <w:t>Optional field</w:t>
      </w:r>
      <w:r w:rsidR="005A66C6">
        <w:rPr>
          <w:color w:val="FF0000"/>
        </w:rPr>
        <w:t xml:space="preserve">. </w:t>
      </w:r>
      <w:r w:rsidRPr="000C1428">
        <w:rPr>
          <w:color w:val="FF0000"/>
        </w:rPr>
        <w:t xml:space="preserve">Include any other information the applicant </w:t>
      </w:r>
      <w:r w:rsidR="00CA3DC1">
        <w:rPr>
          <w:color w:val="FF0000"/>
        </w:rPr>
        <w:t xml:space="preserve">needs </w:t>
      </w:r>
      <w:r w:rsidRPr="000C1428">
        <w:rPr>
          <w:color w:val="FF0000"/>
        </w:rPr>
        <w:t>to be aware of.</w:t>
      </w:r>
      <w:r w:rsidR="00A2279A">
        <w:rPr>
          <w:color w:val="FF0000"/>
        </w:rPr>
        <w:t xml:space="preserve"> </w:t>
      </w:r>
    </w:p>
    <w:p w14:paraId="180CC70B" w14:textId="62A0111C" w:rsidR="000C1428" w:rsidRPr="00A2279A" w:rsidRDefault="00A2279A" w:rsidP="00811F4C">
      <w:pPr>
        <w:spacing w:before="120" w:after="0"/>
        <w:rPr>
          <w:color w:val="808080" w:themeColor="background1" w:themeShade="80"/>
        </w:rPr>
      </w:pPr>
      <w:r w:rsidRPr="0066472A">
        <w:rPr>
          <w:i/>
          <w:iCs/>
          <w:color w:val="808080" w:themeColor="background1" w:themeShade="80"/>
        </w:rPr>
        <w:t xml:space="preserve">e.g. </w:t>
      </w:r>
      <w:r w:rsidR="00307017" w:rsidRPr="00307017">
        <w:rPr>
          <w:i/>
          <w:iCs/>
          <w:color w:val="808080" w:themeColor="background1" w:themeShade="80"/>
        </w:rPr>
        <w:t>A consumer is entitled to a 10-business day cooling off period, where they can cancel their purchase or contract without penalty.</w:t>
      </w:r>
      <w:r w:rsidRPr="0066472A">
        <w:rPr>
          <w:i/>
          <w:iCs/>
          <w:color w:val="808080" w:themeColor="background1" w:themeShade="8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5F0B" w14:paraId="201C6E54" w14:textId="77777777" w:rsidTr="00135F0B">
        <w:tc>
          <w:tcPr>
            <w:tcW w:w="9016" w:type="dxa"/>
          </w:tcPr>
          <w:p w14:paraId="5C6E7356" w14:textId="1E573436" w:rsidR="00135F0B" w:rsidRDefault="00135F0B" w:rsidP="00811F4C">
            <w:pPr>
              <w:spacing w:before="120"/>
              <w:rPr>
                <w:color w:val="FF0000"/>
              </w:rPr>
            </w:pPr>
          </w:p>
          <w:p w14:paraId="127ACF9D" w14:textId="77777777" w:rsidR="0066472A" w:rsidRDefault="0066472A" w:rsidP="00811F4C">
            <w:pPr>
              <w:spacing w:before="120"/>
              <w:rPr>
                <w:color w:val="FF0000"/>
              </w:rPr>
            </w:pPr>
          </w:p>
          <w:p w14:paraId="5CD2DAB0" w14:textId="3109B4EB" w:rsidR="00135F0B" w:rsidRDefault="00135F0B" w:rsidP="00811F4C">
            <w:pPr>
              <w:spacing w:before="120"/>
              <w:rPr>
                <w:color w:val="FF0000"/>
              </w:rPr>
            </w:pPr>
          </w:p>
        </w:tc>
      </w:tr>
    </w:tbl>
    <w:p w14:paraId="679FB55D" w14:textId="77777777" w:rsidR="00EC748A" w:rsidRPr="000C1428" w:rsidRDefault="00981318" w:rsidP="00811F4C">
      <w:pPr>
        <w:spacing w:before="240" w:after="0"/>
        <w:rPr>
          <w:b/>
          <w:bCs/>
          <w:sz w:val="28"/>
          <w:szCs w:val="28"/>
        </w:rPr>
      </w:pPr>
      <w:r w:rsidRPr="000C1428">
        <w:rPr>
          <w:b/>
          <w:bCs/>
          <w:sz w:val="28"/>
          <w:szCs w:val="28"/>
        </w:rPr>
        <w:t xml:space="preserve">Administering agency </w:t>
      </w:r>
    </w:p>
    <w:p w14:paraId="0441EA94" w14:textId="650E60AA" w:rsidR="00EC748A" w:rsidRDefault="00981318" w:rsidP="00811F4C">
      <w:pPr>
        <w:tabs>
          <w:tab w:val="left" w:pos="2513"/>
        </w:tabs>
        <w:spacing w:before="120" w:after="0"/>
        <w:rPr>
          <w:color w:val="FF0000"/>
        </w:rPr>
      </w:pPr>
      <w:r w:rsidRPr="00EC748A">
        <w:rPr>
          <w:b/>
          <w:bCs/>
          <w:color w:val="FF0000"/>
        </w:rPr>
        <w:t>Mandatory section</w:t>
      </w:r>
      <w:r w:rsidR="00EC748A">
        <w:rPr>
          <w:color w:val="FF0000"/>
        </w:rPr>
        <w:t xml:space="preserve">. The name of the team </w:t>
      </w:r>
      <w:r w:rsidR="00CA3DC1">
        <w:rPr>
          <w:color w:val="FF0000"/>
        </w:rPr>
        <w:t xml:space="preserve">and agency </w:t>
      </w:r>
      <w:r w:rsidR="00EC748A">
        <w:rPr>
          <w:color w:val="FF0000"/>
        </w:rPr>
        <w:t>administering the licence.</w:t>
      </w:r>
    </w:p>
    <w:p w14:paraId="2ACB7B57" w14:textId="33DCCF0D" w:rsidR="00A2279A" w:rsidRPr="00A2279A" w:rsidRDefault="00A2279A" w:rsidP="00811F4C">
      <w:pPr>
        <w:tabs>
          <w:tab w:val="left" w:pos="2513"/>
        </w:tabs>
        <w:spacing w:before="120" w:after="0"/>
      </w:pPr>
      <w:r w:rsidRPr="003E4333">
        <w:rPr>
          <w:i/>
          <w:iCs/>
          <w:color w:val="808080" w:themeColor="background1" w:themeShade="80"/>
        </w:rPr>
        <w:t xml:space="preserve">e.g. </w:t>
      </w:r>
      <w:r w:rsidR="00056F6B">
        <w:rPr>
          <w:i/>
          <w:iCs/>
          <w:color w:val="808080" w:themeColor="background1" w:themeShade="80"/>
        </w:rPr>
        <w:t>Australian Competition and Consumer Commission (ACCC)</w:t>
      </w:r>
      <w:r>
        <w:rPr>
          <w:i/>
          <w:iCs/>
          <w:color w:val="808080" w:themeColor="background1" w:themeShade="8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4130" w14:paraId="365810B9" w14:textId="77777777" w:rsidTr="00464130">
        <w:tc>
          <w:tcPr>
            <w:tcW w:w="9016" w:type="dxa"/>
          </w:tcPr>
          <w:p w14:paraId="05F8D56F" w14:textId="77777777" w:rsidR="00464130" w:rsidRDefault="00464130" w:rsidP="00811F4C">
            <w:pPr>
              <w:tabs>
                <w:tab w:val="left" w:pos="2513"/>
              </w:tabs>
              <w:spacing w:before="120"/>
            </w:pPr>
          </w:p>
          <w:p w14:paraId="0A63EBC1" w14:textId="54BA310E" w:rsidR="003E4333" w:rsidRPr="00464130" w:rsidRDefault="003E4333" w:rsidP="00811F4C">
            <w:pPr>
              <w:tabs>
                <w:tab w:val="left" w:pos="2513"/>
              </w:tabs>
              <w:spacing w:before="120"/>
            </w:pPr>
          </w:p>
        </w:tc>
      </w:tr>
    </w:tbl>
    <w:p w14:paraId="3CAEEEC6" w14:textId="67880355" w:rsidR="00981318" w:rsidRPr="00EB1820" w:rsidRDefault="00981318" w:rsidP="00811F4C">
      <w:pPr>
        <w:spacing w:before="240" w:after="0"/>
        <w:rPr>
          <w:b/>
          <w:bCs/>
          <w:sz w:val="28"/>
          <w:szCs w:val="28"/>
        </w:rPr>
      </w:pPr>
      <w:r w:rsidRPr="00981318">
        <w:t> </w:t>
      </w:r>
      <w:r w:rsidRPr="00EB1820">
        <w:rPr>
          <w:b/>
          <w:bCs/>
          <w:sz w:val="28"/>
          <w:szCs w:val="28"/>
        </w:rPr>
        <w:t xml:space="preserve">Contact details </w:t>
      </w:r>
    </w:p>
    <w:p w14:paraId="63FC1A91" w14:textId="739F3864" w:rsidR="008518E4" w:rsidRDefault="001A76B4" w:rsidP="00811F4C">
      <w:pPr>
        <w:spacing w:before="120" w:after="0"/>
        <w:rPr>
          <w:color w:val="FF0000"/>
        </w:rPr>
      </w:pPr>
      <w:r>
        <w:rPr>
          <w:color w:val="FF0000"/>
        </w:rPr>
        <w:t xml:space="preserve">Mandatory section. All relevant contact information </w:t>
      </w:r>
      <w:r w:rsidR="00857E9C">
        <w:rPr>
          <w:color w:val="FF0000"/>
        </w:rPr>
        <w:t>including</w:t>
      </w:r>
      <w:r>
        <w:rPr>
          <w:color w:val="FF0000"/>
        </w:rPr>
        <w:t xml:space="preserve"> phone numbers, email, </w:t>
      </w:r>
      <w:r w:rsidR="006B06B0">
        <w:rPr>
          <w:color w:val="FF0000"/>
        </w:rPr>
        <w:t xml:space="preserve">fax, website, </w:t>
      </w:r>
      <w:r>
        <w:rPr>
          <w:color w:val="FF0000"/>
        </w:rPr>
        <w:t xml:space="preserve">postal </w:t>
      </w:r>
      <w:r w:rsidR="00EB1820">
        <w:rPr>
          <w:color w:val="FF0000"/>
        </w:rPr>
        <w:t>address,</w:t>
      </w:r>
      <w:r w:rsidR="006A7D03">
        <w:rPr>
          <w:color w:val="FF0000"/>
        </w:rPr>
        <w:t xml:space="preserve"> and service counter addresses. </w:t>
      </w:r>
    </w:p>
    <w:p w14:paraId="7EFC854A" w14:textId="131DCE0D" w:rsidR="006A7D03" w:rsidRPr="00981318" w:rsidRDefault="006A7D03" w:rsidP="00811F4C">
      <w:pPr>
        <w:spacing w:before="120" w:after="0"/>
        <w:rPr>
          <w:b/>
          <w:bCs/>
        </w:rPr>
      </w:pPr>
      <w:r>
        <w:rPr>
          <w:color w:val="FF0000"/>
        </w:rPr>
        <w:t>If more than one service counter exists, please provide the information for all locations, or a URL to the agency website where the service counters are listed.</w:t>
      </w:r>
    </w:p>
    <w:tbl>
      <w:tblPr>
        <w:tblW w:w="9676" w:type="dxa"/>
        <w:tblCellSpacing w:w="15" w:type="dxa"/>
        <w:tblBorders>
          <w:top w:val="single" w:sz="6" w:space="0" w:color="254F90"/>
          <w:left w:val="single" w:sz="6" w:space="0" w:color="254F90"/>
          <w:bottom w:val="dotted" w:sz="4" w:space="0" w:color="254F90"/>
          <w:right w:val="single" w:sz="6" w:space="0" w:color="254F90"/>
          <w:insideH w:val="dotted" w:sz="4" w:space="0" w:color="254F90"/>
          <w:insideV w:val="dotted" w:sz="4" w:space="0" w:color="254F9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Contact Details for this service"/>
      </w:tblPr>
      <w:tblGrid>
        <w:gridCol w:w="2945"/>
        <w:gridCol w:w="6731"/>
      </w:tblGrid>
      <w:tr w:rsidR="00A2279A" w:rsidRPr="00A2279A" w14:paraId="7E784D66" w14:textId="77777777" w:rsidTr="00A2279A">
        <w:trPr>
          <w:trHeight w:val="657"/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23DA23BA" w14:textId="7840F73A" w:rsidR="00981318" w:rsidRPr="00A2279A" w:rsidRDefault="00981318" w:rsidP="00811F4C">
            <w:pPr>
              <w:spacing w:before="120" w:after="0"/>
            </w:pPr>
            <w:r w:rsidRPr="00A2279A">
              <w:t>Please use these contact details for help or more information:</w:t>
            </w:r>
          </w:p>
          <w:p w14:paraId="02995C7C" w14:textId="697B4C1E" w:rsidR="00981318" w:rsidRPr="00A2279A" w:rsidRDefault="00981318" w:rsidP="00811F4C">
            <w:pPr>
              <w:spacing w:before="120" w:after="0"/>
            </w:pPr>
            <w:r w:rsidRPr="00A2279A">
              <w:t>Enquiries</w:t>
            </w:r>
          </w:p>
          <w:p w14:paraId="507DA037" w14:textId="022CB3D9" w:rsidR="00981318" w:rsidRPr="00A2279A" w:rsidRDefault="00981318" w:rsidP="00811F4C">
            <w:pPr>
              <w:spacing w:before="120" w:after="0"/>
            </w:pPr>
          </w:p>
        </w:tc>
      </w:tr>
      <w:tr w:rsidR="00A2279A" w:rsidRPr="00A2279A" w14:paraId="29EC418E" w14:textId="77777777" w:rsidTr="00A2279A">
        <w:trPr>
          <w:trHeight w:val="806"/>
          <w:tblCellSpacing w:w="15" w:type="dxa"/>
        </w:trPr>
        <w:tc>
          <w:tcPr>
            <w:tcW w:w="2900" w:type="dxa"/>
            <w:shd w:val="clear" w:color="auto" w:fill="auto"/>
            <w:hideMark/>
          </w:tcPr>
          <w:p w14:paraId="683E36B7" w14:textId="77777777" w:rsidR="00981318" w:rsidRPr="00A2279A" w:rsidRDefault="00981318" w:rsidP="00811F4C">
            <w:pPr>
              <w:spacing w:before="120" w:after="0"/>
            </w:pPr>
            <w:r w:rsidRPr="00A2279A">
              <w:t>Operating address:</w:t>
            </w:r>
          </w:p>
        </w:tc>
        <w:tc>
          <w:tcPr>
            <w:tcW w:w="6686" w:type="dxa"/>
            <w:shd w:val="clear" w:color="auto" w:fill="auto"/>
            <w:hideMark/>
          </w:tcPr>
          <w:p w14:paraId="08867968" w14:textId="627341EB" w:rsidR="00981318" w:rsidRPr="00A2279A" w:rsidRDefault="00981318" w:rsidP="00811F4C">
            <w:pPr>
              <w:spacing w:before="120" w:after="0"/>
            </w:pPr>
          </w:p>
        </w:tc>
      </w:tr>
      <w:tr w:rsidR="00A2279A" w:rsidRPr="00A2279A" w14:paraId="2424B4D2" w14:textId="77777777" w:rsidTr="00A2279A">
        <w:trPr>
          <w:trHeight w:val="776"/>
          <w:tblCellSpacing w:w="15" w:type="dxa"/>
        </w:trPr>
        <w:tc>
          <w:tcPr>
            <w:tcW w:w="2900" w:type="dxa"/>
            <w:shd w:val="clear" w:color="auto" w:fill="auto"/>
            <w:hideMark/>
          </w:tcPr>
          <w:p w14:paraId="679BB5F5" w14:textId="77777777" w:rsidR="00981318" w:rsidRPr="00A2279A" w:rsidRDefault="00981318" w:rsidP="00811F4C">
            <w:pPr>
              <w:spacing w:before="120" w:after="0"/>
            </w:pPr>
            <w:r w:rsidRPr="00A2279A">
              <w:lastRenderedPageBreak/>
              <w:t>Mailing address:</w:t>
            </w:r>
          </w:p>
        </w:tc>
        <w:tc>
          <w:tcPr>
            <w:tcW w:w="6686" w:type="dxa"/>
            <w:shd w:val="clear" w:color="auto" w:fill="auto"/>
            <w:hideMark/>
          </w:tcPr>
          <w:p w14:paraId="31F1CBD0" w14:textId="237BCA22" w:rsidR="00981318" w:rsidRPr="00A2279A" w:rsidRDefault="00981318" w:rsidP="00811F4C">
            <w:pPr>
              <w:spacing w:before="120" w:after="0"/>
            </w:pPr>
          </w:p>
        </w:tc>
      </w:tr>
      <w:tr w:rsidR="00A2279A" w:rsidRPr="00A2279A" w14:paraId="730F1B09" w14:textId="77777777" w:rsidTr="00A2279A">
        <w:trPr>
          <w:trHeight w:val="335"/>
          <w:tblCellSpacing w:w="15" w:type="dxa"/>
        </w:trPr>
        <w:tc>
          <w:tcPr>
            <w:tcW w:w="2900" w:type="dxa"/>
            <w:shd w:val="clear" w:color="auto" w:fill="auto"/>
            <w:hideMark/>
          </w:tcPr>
          <w:p w14:paraId="2F398FFE" w14:textId="77777777" w:rsidR="00981318" w:rsidRPr="00A2279A" w:rsidRDefault="00981318" w:rsidP="00811F4C">
            <w:pPr>
              <w:spacing w:before="120" w:after="0"/>
            </w:pPr>
            <w:r w:rsidRPr="00A2279A">
              <w:t>Phone:</w:t>
            </w:r>
          </w:p>
        </w:tc>
        <w:tc>
          <w:tcPr>
            <w:tcW w:w="6686" w:type="dxa"/>
            <w:shd w:val="clear" w:color="auto" w:fill="auto"/>
            <w:hideMark/>
          </w:tcPr>
          <w:p w14:paraId="4B395F70" w14:textId="04A1A1BF" w:rsidR="00981318" w:rsidRPr="00A2279A" w:rsidRDefault="00981318" w:rsidP="00811F4C">
            <w:pPr>
              <w:spacing w:before="120" w:after="0"/>
            </w:pPr>
          </w:p>
        </w:tc>
      </w:tr>
      <w:tr w:rsidR="00A2279A" w:rsidRPr="00A2279A" w14:paraId="00C24F0A" w14:textId="77777777" w:rsidTr="00A2279A">
        <w:trPr>
          <w:trHeight w:val="243"/>
          <w:tblCellSpacing w:w="15" w:type="dxa"/>
        </w:trPr>
        <w:tc>
          <w:tcPr>
            <w:tcW w:w="2900" w:type="dxa"/>
            <w:shd w:val="clear" w:color="auto" w:fill="auto"/>
            <w:hideMark/>
          </w:tcPr>
          <w:p w14:paraId="258D0FD3" w14:textId="77777777" w:rsidR="00981318" w:rsidRPr="00A2279A" w:rsidRDefault="00981318" w:rsidP="00811F4C">
            <w:pPr>
              <w:spacing w:before="120" w:after="0"/>
            </w:pPr>
            <w:r w:rsidRPr="00A2279A">
              <w:t>Phone:</w:t>
            </w:r>
          </w:p>
        </w:tc>
        <w:tc>
          <w:tcPr>
            <w:tcW w:w="6686" w:type="dxa"/>
            <w:shd w:val="clear" w:color="auto" w:fill="auto"/>
            <w:hideMark/>
          </w:tcPr>
          <w:p w14:paraId="5F595297" w14:textId="47C6D897" w:rsidR="00981318" w:rsidRPr="00A2279A" w:rsidRDefault="00981318" w:rsidP="00811F4C">
            <w:pPr>
              <w:spacing w:before="120" w:after="0"/>
            </w:pPr>
          </w:p>
        </w:tc>
      </w:tr>
      <w:tr w:rsidR="00A2279A" w:rsidRPr="00A2279A" w14:paraId="1C3DE728" w14:textId="77777777" w:rsidTr="00A2279A">
        <w:trPr>
          <w:trHeight w:val="233"/>
          <w:tblCellSpacing w:w="15" w:type="dxa"/>
        </w:trPr>
        <w:tc>
          <w:tcPr>
            <w:tcW w:w="2900" w:type="dxa"/>
            <w:shd w:val="clear" w:color="auto" w:fill="auto"/>
            <w:hideMark/>
          </w:tcPr>
          <w:p w14:paraId="395EE07D" w14:textId="77777777" w:rsidR="00981318" w:rsidRPr="00A2279A" w:rsidRDefault="00981318" w:rsidP="00811F4C">
            <w:pPr>
              <w:spacing w:before="120" w:after="0"/>
            </w:pPr>
            <w:r w:rsidRPr="00A2279A">
              <w:t>Email:</w:t>
            </w:r>
          </w:p>
        </w:tc>
        <w:tc>
          <w:tcPr>
            <w:tcW w:w="6686" w:type="dxa"/>
            <w:shd w:val="clear" w:color="auto" w:fill="auto"/>
            <w:hideMark/>
          </w:tcPr>
          <w:p w14:paraId="5D7CEA85" w14:textId="327003E4" w:rsidR="00981318" w:rsidRPr="00A2279A" w:rsidRDefault="00981318" w:rsidP="00811F4C">
            <w:pPr>
              <w:spacing w:before="120" w:after="0"/>
            </w:pPr>
            <w:r w:rsidRPr="00A2279A">
              <w:t> </w:t>
            </w:r>
          </w:p>
        </w:tc>
      </w:tr>
      <w:tr w:rsidR="00A2279A" w:rsidRPr="00A2279A" w14:paraId="2942053B" w14:textId="77777777" w:rsidTr="00A2279A">
        <w:trPr>
          <w:trHeight w:val="20"/>
          <w:tblCellSpacing w:w="15" w:type="dxa"/>
        </w:trPr>
        <w:tc>
          <w:tcPr>
            <w:tcW w:w="2900" w:type="dxa"/>
            <w:shd w:val="clear" w:color="auto" w:fill="auto"/>
            <w:hideMark/>
          </w:tcPr>
          <w:p w14:paraId="0DD9A028" w14:textId="77777777" w:rsidR="00981318" w:rsidRPr="00A2279A" w:rsidRDefault="00981318" w:rsidP="00811F4C">
            <w:pPr>
              <w:spacing w:before="120" w:after="0"/>
            </w:pPr>
            <w:r w:rsidRPr="00A2279A">
              <w:t>Website:</w:t>
            </w:r>
          </w:p>
        </w:tc>
        <w:tc>
          <w:tcPr>
            <w:tcW w:w="6686" w:type="dxa"/>
            <w:shd w:val="clear" w:color="auto" w:fill="auto"/>
            <w:hideMark/>
          </w:tcPr>
          <w:p w14:paraId="24A6ACDB" w14:textId="5E67BFB9" w:rsidR="00981318" w:rsidRPr="00A2279A" w:rsidRDefault="00981318" w:rsidP="00811F4C">
            <w:pPr>
              <w:spacing w:before="120" w:after="0"/>
            </w:pPr>
            <w:r w:rsidRPr="00A2279A">
              <w:t> </w:t>
            </w:r>
          </w:p>
        </w:tc>
      </w:tr>
    </w:tbl>
    <w:p w14:paraId="07892BD2" w14:textId="3456D3E0" w:rsidR="00981318" w:rsidRPr="00EB1820" w:rsidRDefault="00981318" w:rsidP="00811F4C">
      <w:pPr>
        <w:spacing w:before="240" w:after="0"/>
        <w:rPr>
          <w:b/>
          <w:bCs/>
          <w:sz w:val="28"/>
          <w:szCs w:val="28"/>
        </w:rPr>
      </w:pPr>
      <w:r w:rsidRPr="00981318">
        <w:t> </w:t>
      </w:r>
      <w:r w:rsidRPr="00EB1820">
        <w:rPr>
          <w:b/>
          <w:bCs/>
          <w:sz w:val="28"/>
          <w:szCs w:val="28"/>
        </w:rPr>
        <w:t>Supporting information</w:t>
      </w:r>
    </w:p>
    <w:p w14:paraId="3462D422" w14:textId="07D1C4D2" w:rsidR="00981318" w:rsidRDefault="00857E9C" w:rsidP="00811F4C">
      <w:pPr>
        <w:spacing w:before="120" w:after="0"/>
        <w:rPr>
          <w:color w:val="FF0000"/>
        </w:rPr>
      </w:pPr>
      <w:r w:rsidRPr="00857E9C">
        <w:rPr>
          <w:color w:val="FF0000"/>
        </w:rPr>
        <w:t xml:space="preserve">Optional section. </w:t>
      </w:r>
      <w:r w:rsidR="00981318" w:rsidRPr="00857E9C">
        <w:rPr>
          <w:color w:val="FF0000"/>
        </w:rPr>
        <w:t>URL to relevant page on council website</w:t>
      </w:r>
      <w:r w:rsidR="00DF0C68" w:rsidRPr="00857E9C">
        <w:rPr>
          <w:color w:val="FF0000"/>
        </w:rPr>
        <w:t>, agency website</w:t>
      </w:r>
      <w:r w:rsidR="000D1952">
        <w:rPr>
          <w:color w:val="FF0000"/>
        </w:rPr>
        <w:t>,</w:t>
      </w:r>
      <w:r w:rsidR="00DF0C68" w:rsidRPr="00857E9C">
        <w:rPr>
          <w:color w:val="FF0000"/>
        </w:rPr>
        <w:t xml:space="preserve"> or Business Queensland</w:t>
      </w:r>
      <w:r w:rsidRPr="00857E9C">
        <w:rPr>
          <w:color w:val="FF0000"/>
        </w:rPr>
        <w:t xml:space="preserve"> </w:t>
      </w:r>
      <w:r w:rsidR="00981318" w:rsidRPr="00857E9C">
        <w:rPr>
          <w:color w:val="FF0000"/>
        </w:rPr>
        <w:t>goes here</w:t>
      </w:r>
      <w:r w:rsidRPr="00857E9C">
        <w:rPr>
          <w:color w:val="FF0000"/>
        </w:rPr>
        <w:t>.</w:t>
      </w:r>
    </w:p>
    <w:p w14:paraId="157865C3" w14:textId="619741C7" w:rsidR="00BA7DD4" w:rsidRPr="00BA7DD4" w:rsidRDefault="00BA7DD4" w:rsidP="00811F4C">
      <w:pPr>
        <w:spacing w:before="120" w:after="0"/>
        <w:rPr>
          <w:color w:val="808080" w:themeColor="background1" w:themeShade="80"/>
        </w:rPr>
      </w:pPr>
      <w:r w:rsidRPr="00BA7DD4">
        <w:rPr>
          <w:color w:val="808080" w:themeColor="background1" w:themeShade="80"/>
        </w:rPr>
        <w:t xml:space="preserve">e.g. </w:t>
      </w:r>
      <w:hyperlink r:id="rId6" w:history="1">
        <w:r w:rsidRPr="00BA7DD4">
          <w:rPr>
            <w:rStyle w:val="Hyperlink"/>
            <w:color w:val="808080" w:themeColor="background1" w:themeShade="80"/>
          </w:rPr>
          <w:t>Sales practices rules</w:t>
        </w:r>
      </w:hyperlink>
      <w:r>
        <w:rPr>
          <w:color w:val="808080" w:themeColor="background1" w:themeShade="80"/>
        </w:rPr>
        <w:t xml:space="preserve"> (</w:t>
      </w:r>
      <w:r w:rsidR="00EF1513">
        <w:rPr>
          <w:color w:val="808080" w:themeColor="background1" w:themeShade="80"/>
        </w:rPr>
        <w:t>Link to Queensland Government information page)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279A" w14:paraId="1614786A" w14:textId="77777777" w:rsidTr="00A2279A">
        <w:tc>
          <w:tcPr>
            <w:tcW w:w="9016" w:type="dxa"/>
          </w:tcPr>
          <w:p w14:paraId="30484C98" w14:textId="77777777" w:rsidR="00A2279A" w:rsidRDefault="00A2279A" w:rsidP="00811F4C">
            <w:pPr>
              <w:spacing w:before="120"/>
              <w:rPr>
                <w:color w:val="FF0000"/>
              </w:rPr>
            </w:pPr>
          </w:p>
          <w:p w14:paraId="3E1C763E" w14:textId="77777777" w:rsidR="00A2279A" w:rsidRDefault="00A2279A" w:rsidP="00811F4C">
            <w:pPr>
              <w:spacing w:before="120"/>
              <w:rPr>
                <w:color w:val="FF0000"/>
              </w:rPr>
            </w:pPr>
          </w:p>
          <w:p w14:paraId="6FA13252" w14:textId="60AF3F4E" w:rsidR="00A2279A" w:rsidRDefault="00A2279A" w:rsidP="00811F4C">
            <w:pPr>
              <w:spacing w:before="120"/>
              <w:rPr>
                <w:color w:val="FF0000"/>
              </w:rPr>
            </w:pPr>
          </w:p>
        </w:tc>
      </w:tr>
    </w:tbl>
    <w:p w14:paraId="5C1A5007" w14:textId="77777777" w:rsidR="00A2279A" w:rsidRPr="00857E9C" w:rsidRDefault="00A2279A" w:rsidP="00811F4C">
      <w:pPr>
        <w:spacing w:before="120" w:after="0"/>
        <w:rPr>
          <w:color w:val="FF0000"/>
        </w:rPr>
      </w:pPr>
    </w:p>
    <w:p w14:paraId="4E70E2B5" w14:textId="4775020F" w:rsidR="002D59AF" w:rsidRDefault="002D59AF" w:rsidP="00811F4C">
      <w:pPr>
        <w:spacing w:before="120" w:after="0"/>
      </w:pPr>
    </w:p>
    <w:p w14:paraId="6EDCE199" w14:textId="197FE2A6" w:rsidR="00FC3719" w:rsidRDefault="00FC3719" w:rsidP="00811F4C">
      <w:pPr>
        <w:spacing w:before="120" w:after="0"/>
      </w:pPr>
    </w:p>
    <w:p w14:paraId="5A26AD7B" w14:textId="77777777" w:rsidR="00FC3719" w:rsidRDefault="00FC3719" w:rsidP="00811F4C">
      <w:pPr>
        <w:spacing w:before="120" w:after="0"/>
      </w:pPr>
    </w:p>
    <w:sectPr w:rsidR="00FC37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15D2D"/>
    <w:multiLevelType w:val="hybridMultilevel"/>
    <w:tmpl w:val="82E2B5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F1AC5"/>
    <w:multiLevelType w:val="multilevel"/>
    <w:tmpl w:val="5DB6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18"/>
    <w:rsid w:val="00030891"/>
    <w:rsid w:val="00056F6B"/>
    <w:rsid w:val="00077417"/>
    <w:rsid w:val="000C1428"/>
    <w:rsid w:val="000D1952"/>
    <w:rsid w:val="000D41CC"/>
    <w:rsid w:val="00131727"/>
    <w:rsid w:val="00135F0B"/>
    <w:rsid w:val="001A76B4"/>
    <w:rsid w:val="001F0719"/>
    <w:rsid w:val="002310A0"/>
    <w:rsid w:val="00245369"/>
    <w:rsid w:val="002903E8"/>
    <w:rsid w:val="002D59AF"/>
    <w:rsid w:val="00307017"/>
    <w:rsid w:val="003162A2"/>
    <w:rsid w:val="00332209"/>
    <w:rsid w:val="00381456"/>
    <w:rsid w:val="00382148"/>
    <w:rsid w:val="00386F94"/>
    <w:rsid w:val="003C4A2C"/>
    <w:rsid w:val="003D3ADB"/>
    <w:rsid w:val="003E41E3"/>
    <w:rsid w:val="003E4333"/>
    <w:rsid w:val="00403A0A"/>
    <w:rsid w:val="004536B7"/>
    <w:rsid w:val="00464130"/>
    <w:rsid w:val="004B0F40"/>
    <w:rsid w:val="004F0C39"/>
    <w:rsid w:val="004F22E6"/>
    <w:rsid w:val="004F48FE"/>
    <w:rsid w:val="00516244"/>
    <w:rsid w:val="00534916"/>
    <w:rsid w:val="00574295"/>
    <w:rsid w:val="005A66C6"/>
    <w:rsid w:val="005B291E"/>
    <w:rsid w:val="005C4027"/>
    <w:rsid w:val="006000C7"/>
    <w:rsid w:val="00654D1F"/>
    <w:rsid w:val="00664279"/>
    <w:rsid w:val="0066472A"/>
    <w:rsid w:val="006A4E00"/>
    <w:rsid w:val="006A7D03"/>
    <w:rsid w:val="006B06B0"/>
    <w:rsid w:val="006F2EF4"/>
    <w:rsid w:val="006F3B7B"/>
    <w:rsid w:val="00730EA8"/>
    <w:rsid w:val="007A61D2"/>
    <w:rsid w:val="007D7E68"/>
    <w:rsid w:val="007E2F14"/>
    <w:rsid w:val="00805791"/>
    <w:rsid w:val="00811F4C"/>
    <w:rsid w:val="00814532"/>
    <w:rsid w:val="00823472"/>
    <w:rsid w:val="0082788C"/>
    <w:rsid w:val="0084220B"/>
    <w:rsid w:val="008518E4"/>
    <w:rsid w:val="008560AE"/>
    <w:rsid w:val="00857E9C"/>
    <w:rsid w:val="009023DA"/>
    <w:rsid w:val="00902A90"/>
    <w:rsid w:val="009157B2"/>
    <w:rsid w:val="00935108"/>
    <w:rsid w:val="00981318"/>
    <w:rsid w:val="009939DB"/>
    <w:rsid w:val="009B2288"/>
    <w:rsid w:val="009C3DE0"/>
    <w:rsid w:val="009F6320"/>
    <w:rsid w:val="00A14D86"/>
    <w:rsid w:val="00A2279A"/>
    <w:rsid w:val="00A40282"/>
    <w:rsid w:val="00AD224C"/>
    <w:rsid w:val="00AE1B73"/>
    <w:rsid w:val="00B443A1"/>
    <w:rsid w:val="00B62FA9"/>
    <w:rsid w:val="00BA0B59"/>
    <w:rsid w:val="00BA7DD4"/>
    <w:rsid w:val="00BB6E7D"/>
    <w:rsid w:val="00BC1C54"/>
    <w:rsid w:val="00C045E6"/>
    <w:rsid w:val="00C32B00"/>
    <w:rsid w:val="00C50FF8"/>
    <w:rsid w:val="00C66FE9"/>
    <w:rsid w:val="00C85A22"/>
    <w:rsid w:val="00CA3DC1"/>
    <w:rsid w:val="00CA54CC"/>
    <w:rsid w:val="00CD0717"/>
    <w:rsid w:val="00CD49A8"/>
    <w:rsid w:val="00CE0E8E"/>
    <w:rsid w:val="00D05EB1"/>
    <w:rsid w:val="00D11CD6"/>
    <w:rsid w:val="00D91A3E"/>
    <w:rsid w:val="00D97FEA"/>
    <w:rsid w:val="00DD2040"/>
    <w:rsid w:val="00DF0C68"/>
    <w:rsid w:val="00E402E4"/>
    <w:rsid w:val="00E95F50"/>
    <w:rsid w:val="00EB1820"/>
    <w:rsid w:val="00EC748A"/>
    <w:rsid w:val="00EC7ADF"/>
    <w:rsid w:val="00EF1513"/>
    <w:rsid w:val="00EF714E"/>
    <w:rsid w:val="00F007AE"/>
    <w:rsid w:val="00F61327"/>
    <w:rsid w:val="00F7363D"/>
    <w:rsid w:val="00F95743"/>
    <w:rsid w:val="00F96AA9"/>
    <w:rsid w:val="00F96B17"/>
    <w:rsid w:val="00FB1D3A"/>
    <w:rsid w:val="00FB5270"/>
    <w:rsid w:val="00FC3719"/>
    <w:rsid w:val="00FD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2AE23"/>
  <w15:chartTrackingRefBased/>
  <w15:docId w15:val="{B5922D11-1E67-4368-9BEA-F0E2400D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13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31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F0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2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8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254F90"/>
                <w:right w:val="none" w:sz="0" w:space="0" w:color="auto"/>
              </w:divBdr>
              <w:divsChild>
                <w:div w:id="145012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8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254F90"/>
                <w:right w:val="none" w:sz="0" w:space="0" w:color="auto"/>
              </w:divBdr>
              <w:divsChild>
                <w:div w:id="793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5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254F90"/>
                <w:right w:val="none" w:sz="0" w:space="0" w:color="auto"/>
              </w:divBdr>
              <w:divsChild>
                <w:div w:id="159508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254F90"/>
                <w:right w:val="none" w:sz="0" w:space="0" w:color="auto"/>
              </w:divBdr>
              <w:divsChild>
                <w:div w:id="18516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5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0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254F90"/>
                <w:right w:val="none" w:sz="0" w:space="0" w:color="auto"/>
              </w:divBdr>
              <w:divsChild>
                <w:div w:id="1325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3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254F90"/>
                <w:right w:val="none" w:sz="0" w:space="0" w:color="auto"/>
              </w:divBdr>
              <w:divsChild>
                <w:div w:id="6053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3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254F90"/>
                <w:right w:val="none" w:sz="0" w:space="0" w:color="auto"/>
              </w:divBdr>
              <w:divsChild>
                <w:div w:id="12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1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254F90"/>
                <w:right w:val="none" w:sz="0" w:space="0" w:color="auto"/>
              </w:divBdr>
              <w:divsChild>
                <w:div w:id="10061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7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254F90"/>
                <w:right w:val="none" w:sz="0" w:space="0" w:color="auto"/>
              </w:divBdr>
              <w:divsChild>
                <w:div w:id="15009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6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254F90"/>
                <w:right w:val="none" w:sz="0" w:space="0" w:color="auto"/>
              </w:divBdr>
              <w:divsChild>
                <w:div w:id="175455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254F90"/>
                <w:right w:val="none" w:sz="0" w:space="0" w:color="auto"/>
              </w:divBdr>
              <w:divsChild>
                <w:div w:id="13958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91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92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254F90"/>
                <w:right w:val="none" w:sz="0" w:space="0" w:color="auto"/>
              </w:divBdr>
              <w:divsChild>
                <w:div w:id="19422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1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qld.gov.au/law/laws-regulated-industries-and-accountability/queensland-laws-and-regulations/selling-your-products-and-services/sales-practices" TargetMode="External"/><Relationship Id="rId5" Type="http://schemas.openxmlformats.org/officeDocument/2006/relationships/hyperlink" Target="https://www.legislation.gov.au/Details/C2013C00620/Html/Volume_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Morahan</dc:creator>
  <cp:keywords/>
  <dc:description/>
  <cp:lastModifiedBy>Caroline Aldridge</cp:lastModifiedBy>
  <cp:revision>2</cp:revision>
  <dcterms:created xsi:type="dcterms:W3CDTF">2021-02-23T22:41:00Z</dcterms:created>
  <dcterms:modified xsi:type="dcterms:W3CDTF">2021-02-23T22:41:00Z</dcterms:modified>
</cp:coreProperties>
</file>