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2080D" w14:textId="77777777" w:rsidR="008967D7" w:rsidRPr="00A61909" w:rsidRDefault="00A61909" w:rsidP="008967D7">
      <w:pPr>
        <w:pStyle w:val="Heading1"/>
        <w:rPr>
          <w:sz w:val="28"/>
        </w:rPr>
      </w:pPr>
      <w:bookmarkStart w:id="0" w:name="_GoBack"/>
      <w:bookmarkEnd w:id="0"/>
      <w:r w:rsidRPr="00A61909">
        <w:rPr>
          <w:sz w:val="52"/>
        </w:rPr>
        <w:t>Domestic and family violence refuges</w:t>
      </w:r>
      <w:r w:rsidR="008967D7">
        <w:rPr>
          <w:sz w:val="52"/>
        </w:rPr>
        <w:br/>
      </w:r>
      <w:r w:rsidR="008967D7" w:rsidRPr="00A61909">
        <w:rPr>
          <w:sz w:val="28"/>
        </w:rPr>
        <w:t>Information for self-funded refuges</w:t>
      </w:r>
    </w:p>
    <w:p w14:paraId="46DBB1B7" w14:textId="77777777" w:rsidR="006C6EFA" w:rsidRDefault="006C6EFA" w:rsidP="00CD31FD">
      <w:pPr>
        <w:pStyle w:val="Heading1"/>
      </w:pPr>
    </w:p>
    <w:p w14:paraId="753D8EE5" w14:textId="77777777" w:rsidR="008967D7" w:rsidRPr="008967D7" w:rsidRDefault="008967D7" w:rsidP="008967D7">
      <w:pPr>
        <w:sectPr w:rsidR="008967D7" w:rsidRPr="008967D7" w:rsidSect="00C452EF">
          <w:headerReference w:type="default" r:id="rId8"/>
          <w:footerReference w:type="default" r:id="rId9"/>
          <w:headerReference w:type="first" r:id="rId10"/>
          <w:footerReference w:type="first" r:id="rId11"/>
          <w:type w:val="continuous"/>
          <w:pgSz w:w="11900" w:h="16840"/>
          <w:pgMar w:top="1440" w:right="1134" w:bottom="1440" w:left="1134" w:header="709" w:footer="74" w:gutter="0"/>
          <w:cols w:space="708"/>
          <w:titlePg/>
          <w:docGrid w:linePitch="360"/>
        </w:sectPr>
      </w:pPr>
    </w:p>
    <w:p w14:paraId="559FEA17" w14:textId="77777777" w:rsidR="00A61909" w:rsidRPr="008967D7" w:rsidRDefault="00A61909" w:rsidP="00A61909">
      <w:pPr>
        <w:rPr>
          <w:sz w:val="21"/>
          <w:szCs w:val="21"/>
        </w:rPr>
      </w:pPr>
      <w:r w:rsidRPr="008967D7">
        <w:rPr>
          <w:sz w:val="21"/>
          <w:szCs w:val="21"/>
        </w:rPr>
        <w:t xml:space="preserve">Refuges (sometimes called shelters) provide a place of safety for women and children escaping domestic and family violence in their homes or community. </w:t>
      </w:r>
    </w:p>
    <w:p w14:paraId="72E45AC8" w14:textId="77777777" w:rsidR="00A61909" w:rsidRPr="008967D7" w:rsidRDefault="00A61909" w:rsidP="00A61909">
      <w:pPr>
        <w:rPr>
          <w:sz w:val="21"/>
          <w:szCs w:val="21"/>
        </w:rPr>
      </w:pPr>
      <w:r w:rsidRPr="008967D7">
        <w:rPr>
          <w:sz w:val="21"/>
          <w:szCs w:val="21"/>
        </w:rPr>
        <w:t xml:space="preserve">Government-funded refuges offer </w:t>
      </w:r>
      <w:r w:rsidR="00E31883" w:rsidRPr="008967D7">
        <w:rPr>
          <w:sz w:val="21"/>
          <w:szCs w:val="21"/>
        </w:rPr>
        <w:t xml:space="preserve">temporary supported accommodation </w:t>
      </w:r>
      <w:r w:rsidRPr="008967D7">
        <w:rPr>
          <w:sz w:val="21"/>
          <w:szCs w:val="21"/>
        </w:rPr>
        <w:t xml:space="preserve">services for </w:t>
      </w:r>
      <w:r w:rsidR="00E31883" w:rsidRPr="008967D7">
        <w:rPr>
          <w:sz w:val="21"/>
          <w:szCs w:val="21"/>
        </w:rPr>
        <w:t xml:space="preserve">women and children escaping </w:t>
      </w:r>
      <w:r w:rsidRPr="008967D7">
        <w:rPr>
          <w:sz w:val="21"/>
          <w:szCs w:val="21"/>
        </w:rPr>
        <w:t xml:space="preserve">domestic and family violence, with priority given to women and children escaping imminent high risk situations. Many of the women and children placed in refuges will have experienced multiple complex issues which require the support of skilled professionals. </w:t>
      </w:r>
    </w:p>
    <w:p w14:paraId="3D7B901C" w14:textId="77777777" w:rsidR="00A61909" w:rsidRPr="008967D7" w:rsidRDefault="00A61909" w:rsidP="00A61909">
      <w:pPr>
        <w:rPr>
          <w:rStyle w:val="Hyperlink"/>
          <w:sz w:val="21"/>
          <w:szCs w:val="21"/>
        </w:rPr>
      </w:pPr>
      <w:r w:rsidRPr="008967D7">
        <w:rPr>
          <w:sz w:val="21"/>
          <w:szCs w:val="21"/>
        </w:rPr>
        <w:t>More information is available on the DVConnect website</w:t>
      </w:r>
      <w:r w:rsidR="001B72C8" w:rsidRPr="008967D7">
        <w:rPr>
          <w:sz w:val="21"/>
          <w:szCs w:val="21"/>
        </w:rPr>
        <w:t xml:space="preserve"> at</w:t>
      </w:r>
      <w:r w:rsidR="001B72C8" w:rsidRPr="008967D7">
        <w:rPr>
          <w:rStyle w:val="Hyperlink"/>
          <w:sz w:val="21"/>
          <w:szCs w:val="21"/>
        </w:rPr>
        <w:t xml:space="preserve"> </w:t>
      </w:r>
      <w:hyperlink r:id="rId12" w:history="1">
        <w:r w:rsidR="001B72C8" w:rsidRPr="00DF4269">
          <w:rPr>
            <w:rStyle w:val="Hyperlink"/>
            <w:sz w:val="21"/>
            <w:szCs w:val="21"/>
          </w:rPr>
          <w:t>http://www.dvconnect.org/womensline/about-womens-refuges/</w:t>
        </w:r>
      </w:hyperlink>
    </w:p>
    <w:p w14:paraId="485459EA" w14:textId="77777777" w:rsidR="006C6EFA" w:rsidRPr="006C6EFA" w:rsidRDefault="00A61909" w:rsidP="006C6EFA">
      <w:pPr>
        <w:pStyle w:val="Heading3"/>
      </w:pPr>
      <w:r>
        <w:t>How do women affected by domestic and family violence access a refuge?</w:t>
      </w:r>
    </w:p>
    <w:p w14:paraId="670A3461" w14:textId="77777777" w:rsidR="00A61909" w:rsidRPr="008967D7" w:rsidRDefault="00A61909" w:rsidP="00A61909">
      <w:pPr>
        <w:rPr>
          <w:sz w:val="21"/>
          <w:szCs w:val="21"/>
        </w:rPr>
      </w:pPr>
      <w:r w:rsidRPr="008967D7">
        <w:rPr>
          <w:sz w:val="21"/>
          <w:szCs w:val="21"/>
        </w:rPr>
        <w:t>In most cases, placement in a refuge is arranged through DVConnect, the statewide domestic and family violence crisis hotline. DVConnect will speak with the person seeking support and undertake an initial risk assessment before finding a placement at a refuge. Referral organisations including DVConnect will only refer women to refuges they know are safe, secure, supportive</w:t>
      </w:r>
      <w:r w:rsidR="00914A42" w:rsidRPr="008967D7">
        <w:rPr>
          <w:sz w:val="21"/>
          <w:szCs w:val="21"/>
        </w:rPr>
        <w:t xml:space="preserve">, </w:t>
      </w:r>
      <w:r w:rsidRPr="008967D7">
        <w:rPr>
          <w:sz w:val="21"/>
          <w:szCs w:val="21"/>
        </w:rPr>
        <w:t>accountable</w:t>
      </w:r>
      <w:r w:rsidR="00914A42" w:rsidRPr="008967D7">
        <w:rPr>
          <w:sz w:val="21"/>
          <w:szCs w:val="21"/>
        </w:rPr>
        <w:t xml:space="preserve"> and connected into the support service system through local relationships</w:t>
      </w:r>
      <w:r w:rsidRPr="008967D7">
        <w:rPr>
          <w:sz w:val="21"/>
          <w:szCs w:val="21"/>
        </w:rPr>
        <w:t>.</w:t>
      </w:r>
    </w:p>
    <w:p w14:paraId="0D886D4B" w14:textId="77777777" w:rsidR="006C6EFA" w:rsidRPr="006C6EFA" w:rsidRDefault="00A61909" w:rsidP="006C6EFA">
      <w:pPr>
        <w:pStyle w:val="Heading3"/>
      </w:pPr>
      <w:r>
        <w:t>Self-funded refuges</w:t>
      </w:r>
    </w:p>
    <w:p w14:paraId="45D599FB" w14:textId="77777777" w:rsidR="00A61909" w:rsidRPr="008967D7" w:rsidRDefault="00A61909" w:rsidP="00A61909">
      <w:pPr>
        <w:rPr>
          <w:sz w:val="21"/>
          <w:szCs w:val="21"/>
        </w:rPr>
      </w:pPr>
      <w:r w:rsidRPr="008967D7">
        <w:rPr>
          <w:sz w:val="21"/>
          <w:szCs w:val="21"/>
        </w:rPr>
        <w:t>While most refuges receive government funding to provide</w:t>
      </w:r>
      <w:r w:rsidR="00E31883" w:rsidRPr="008967D7">
        <w:rPr>
          <w:sz w:val="21"/>
          <w:szCs w:val="21"/>
        </w:rPr>
        <w:t xml:space="preserve"> temporary supported</w:t>
      </w:r>
      <w:r w:rsidRPr="008967D7">
        <w:rPr>
          <w:sz w:val="21"/>
          <w:szCs w:val="21"/>
        </w:rPr>
        <w:t xml:space="preserve"> accommodation services to women and children in need, there are refuges that offer domestic and family violence services without receiving government funding. These are known as self-funded refuges. </w:t>
      </w:r>
    </w:p>
    <w:p w14:paraId="2E8113D1" w14:textId="6AD6AB79" w:rsidR="00A61909" w:rsidRPr="008967D7" w:rsidRDefault="00A61909" w:rsidP="00A61909">
      <w:pPr>
        <w:rPr>
          <w:sz w:val="21"/>
          <w:szCs w:val="21"/>
        </w:rPr>
      </w:pPr>
      <w:r w:rsidRPr="008967D7">
        <w:rPr>
          <w:sz w:val="21"/>
          <w:szCs w:val="21"/>
        </w:rPr>
        <w:t xml:space="preserve">For self-funded refuges to be considered as a referral point for domestic and family violence organisations they need to demonstrate that the service can appropriately meet the safety, security and support needs of women and children escaping domestic and family violence. </w:t>
      </w:r>
      <w:r w:rsidRPr="008967D7">
        <w:rPr>
          <w:sz w:val="21"/>
          <w:szCs w:val="21"/>
        </w:rPr>
        <w:t>Organisations such as DVConnect must be confident that any self-funded refuges they refer to are safe and appropriate.</w:t>
      </w:r>
    </w:p>
    <w:p w14:paraId="28E20667" w14:textId="77777777" w:rsidR="006C6EFA" w:rsidRPr="006C6EFA" w:rsidRDefault="00A61909" w:rsidP="006C6EFA">
      <w:pPr>
        <w:pStyle w:val="Heading3"/>
      </w:pPr>
      <w:r>
        <w:t>Suitability assessment guide</w:t>
      </w:r>
    </w:p>
    <w:p w14:paraId="021C7038" w14:textId="77777777" w:rsidR="00A61909" w:rsidRPr="008967D7" w:rsidRDefault="00A61909" w:rsidP="00A61909">
      <w:pPr>
        <w:rPr>
          <w:sz w:val="21"/>
          <w:szCs w:val="21"/>
        </w:rPr>
      </w:pPr>
      <w:r w:rsidRPr="008967D7">
        <w:rPr>
          <w:sz w:val="21"/>
          <w:szCs w:val="21"/>
        </w:rPr>
        <w:t xml:space="preserve">A suitability assessment guide is available to assist referral organisations to consider the appropriateness of self-funded domestic and family violence refuge services prior to making referrals. The guide may also be used by self-funded domestic and family violence refuges (or organisations seeking to establish a self-funded refuge) to self-assess the suitability of their current and/or proposed services. </w:t>
      </w:r>
    </w:p>
    <w:p w14:paraId="1809BCCF" w14:textId="77777777" w:rsidR="00A61909" w:rsidRPr="008967D7" w:rsidRDefault="00A61909" w:rsidP="00914A42">
      <w:pPr>
        <w:spacing w:after="0"/>
        <w:rPr>
          <w:sz w:val="21"/>
          <w:szCs w:val="21"/>
        </w:rPr>
      </w:pPr>
      <w:r w:rsidRPr="008967D7">
        <w:rPr>
          <w:sz w:val="21"/>
          <w:szCs w:val="21"/>
        </w:rPr>
        <w:t>The guide outlines five criteria for assessment:</w:t>
      </w:r>
    </w:p>
    <w:p w14:paraId="489D07F9" w14:textId="77777777" w:rsidR="00A61909" w:rsidRPr="008967D7" w:rsidRDefault="00A61909" w:rsidP="00914A42">
      <w:pPr>
        <w:pStyle w:val="ListParagraph"/>
        <w:numPr>
          <w:ilvl w:val="0"/>
          <w:numId w:val="2"/>
        </w:numPr>
        <w:spacing w:after="0" w:line="259" w:lineRule="auto"/>
        <w:rPr>
          <w:sz w:val="21"/>
          <w:szCs w:val="21"/>
        </w:rPr>
      </w:pPr>
      <w:r w:rsidRPr="008967D7">
        <w:rPr>
          <w:sz w:val="21"/>
          <w:szCs w:val="21"/>
        </w:rPr>
        <w:t>Safety</w:t>
      </w:r>
    </w:p>
    <w:p w14:paraId="4B47C3D5" w14:textId="77777777" w:rsidR="00A61909" w:rsidRPr="008967D7" w:rsidRDefault="00A61909" w:rsidP="00914A42">
      <w:pPr>
        <w:pStyle w:val="ListParagraph"/>
        <w:numPr>
          <w:ilvl w:val="0"/>
          <w:numId w:val="2"/>
        </w:numPr>
        <w:spacing w:after="0" w:line="259" w:lineRule="auto"/>
        <w:rPr>
          <w:sz w:val="21"/>
          <w:szCs w:val="21"/>
        </w:rPr>
      </w:pPr>
      <w:r w:rsidRPr="008967D7">
        <w:rPr>
          <w:sz w:val="21"/>
          <w:szCs w:val="21"/>
        </w:rPr>
        <w:t>Understanding risks and needs</w:t>
      </w:r>
    </w:p>
    <w:p w14:paraId="1B309D32" w14:textId="77777777" w:rsidR="00A61909" w:rsidRPr="008967D7" w:rsidRDefault="00A61909" w:rsidP="00914A42">
      <w:pPr>
        <w:pStyle w:val="ListParagraph"/>
        <w:numPr>
          <w:ilvl w:val="0"/>
          <w:numId w:val="2"/>
        </w:numPr>
        <w:spacing w:after="0" w:line="259" w:lineRule="auto"/>
        <w:rPr>
          <w:sz w:val="21"/>
          <w:szCs w:val="21"/>
        </w:rPr>
      </w:pPr>
      <w:r w:rsidRPr="008967D7">
        <w:rPr>
          <w:sz w:val="21"/>
          <w:szCs w:val="21"/>
        </w:rPr>
        <w:t>Working with clients</w:t>
      </w:r>
    </w:p>
    <w:p w14:paraId="330B4056" w14:textId="77777777" w:rsidR="00A61909" w:rsidRPr="008967D7" w:rsidRDefault="00A61909" w:rsidP="00914A42">
      <w:pPr>
        <w:pStyle w:val="ListParagraph"/>
        <w:numPr>
          <w:ilvl w:val="0"/>
          <w:numId w:val="2"/>
        </w:numPr>
        <w:spacing w:after="0" w:line="259" w:lineRule="auto"/>
        <w:rPr>
          <w:sz w:val="21"/>
          <w:szCs w:val="21"/>
        </w:rPr>
      </w:pPr>
      <w:r w:rsidRPr="008967D7">
        <w:rPr>
          <w:sz w:val="21"/>
          <w:szCs w:val="21"/>
        </w:rPr>
        <w:t>Staff</w:t>
      </w:r>
    </w:p>
    <w:p w14:paraId="51AFED6C" w14:textId="77777777" w:rsidR="00A61909" w:rsidRPr="008967D7" w:rsidRDefault="00A61909" w:rsidP="00914A42">
      <w:pPr>
        <w:pStyle w:val="ListParagraph"/>
        <w:numPr>
          <w:ilvl w:val="0"/>
          <w:numId w:val="2"/>
        </w:numPr>
        <w:spacing w:after="120"/>
        <w:ind w:left="357" w:hanging="357"/>
        <w:rPr>
          <w:sz w:val="21"/>
          <w:szCs w:val="21"/>
        </w:rPr>
      </w:pPr>
      <w:r w:rsidRPr="008967D7">
        <w:rPr>
          <w:sz w:val="21"/>
          <w:szCs w:val="21"/>
        </w:rPr>
        <w:t>Governance.</w:t>
      </w:r>
    </w:p>
    <w:p w14:paraId="65341B54" w14:textId="595B158F" w:rsidR="00DD26FB" w:rsidRDefault="00A61909" w:rsidP="00DD26FB">
      <w:pPr>
        <w:spacing w:after="120"/>
        <w:rPr>
          <w:rStyle w:val="Hyperlink"/>
          <w:sz w:val="21"/>
          <w:szCs w:val="21"/>
        </w:rPr>
      </w:pPr>
      <w:r w:rsidRPr="008967D7">
        <w:rPr>
          <w:sz w:val="21"/>
          <w:szCs w:val="21"/>
        </w:rPr>
        <w:t>The suitability assessment guide can be found at</w:t>
      </w:r>
      <w:r w:rsidR="0055435C">
        <w:rPr>
          <w:sz w:val="21"/>
          <w:szCs w:val="21"/>
        </w:rPr>
        <w:t>:</w:t>
      </w:r>
    </w:p>
    <w:p w14:paraId="37E9B4F4" w14:textId="77777777" w:rsidR="001C1C09" w:rsidRDefault="00BF6F87" w:rsidP="00DD26FB">
      <w:pPr>
        <w:spacing w:after="120"/>
        <w:rPr>
          <w:rStyle w:val="Hyperlink"/>
        </w:rPr>
      </w:pPr>
      <w:hyperlink r:id="rId13" w:history="1">
        <w:r w:rsidR="00A126C5">
          <w:rPr>
            <w:rStyle w:val="Hyperlink"/>
          </w:rPr>
          <w:t>https://www.qld.gov.au/community/getting-support-health-social-issue/support-victims-abuse/domestic-family-violence/domestic-violence-self-funded-refuges</w:t>
        </w:r>
      </w:hyperlink>
    </w:p>
    <w:p w14:paraId="4F571AA2" w14:textId="4872FD45" w:rsidR="006C6EFA" w:rsidRPr="008967D7" w:rsidRDefault="00A61909" w:rsidP="00DD26FB">
      <w:pPr>
        <w:spacing w:after="120"/>
        <w:rPr>
          <w:sz w:val="21"/>
          <w:szCs w:val="21"/>
        </w:rPr>
      </w:pPr>
      <w:r w:rsidRPr="008967D7">
        <w:rPr>
          <w:sz w:val="21"/>
          <w:szCs w:val="21"/>
        </w:rPr>
        <w:t>Registration as a Residential Service may be required</w:t>
      </w:r>
      <w:r w:rsidR="00706833" w:rsidRPr="008967D7">
        <w:rPr>
          <w:sz w:val="21"/>
          <w:szCs w:val="21"/>
        </w:rPr>
        <w:t>.</w:t>
      </w:r>
    </w:p>
    <w:p w14:paraId="5BA58BB9" w14:textId="77777777" w:rsidR="001B72C8" w:rsidRPr="008967D7" w:rsidRDefault="00A61909" w:rsidP="001B72C8">
      <w:pPr>
        <w:pStyle w:val="Heading3"/>
        <w:rPr>
          <w:rFonts w:eastAsia="Times New Roman" w:cs="Times New Roman"/>
          <w:b w:val="0"/>
          <w:bCs w:val="0"/>
          <w:color w:val="auto"/>
          <w:sz w:val="21"/>
          <w:szCs w:val="21"/>
        </w:rPr>
      </w:pPr>
      <w:r w:rsidRPr="008967D7">
        <w:rPr>
          <w:rFonts w:eastAsia="Times New Roman" w:cs="Times New Roman"/>
          <w:b w:val="0"/>
          <w:bCs w:val="0"/>
          <w:color w:val="auto"/>
          <w:sz w:val="21"/>
          <w:szCs w:val="21"/>
        </w:rPr>
        <w:t xml:space="preserve">There are requirements under the Residential Services (Accreditation Act) 2002 that all </w:t>
      </w:r>
      <w:r w:rsidRPr="008967D7">
        <w:rPr>
          <w:rFonts w:eastAsia="Times New Roman" w:cs="Times New Roman"/>
          <w:bCs w:val="0"/>
          <w:color w:val="auto"/>
          <w:sz w:val="21"/>
          <w:szCs w:val="21"/>
        </w:rPr>
        <w:t>residential services</w:t>
      </w:r>
      <w:r w:rsidRPr="008967D7">
        <w:rPr>
          <w:rFonts w:eastAsia="Times New Roman" w:cs="Times New Roman"/>
          <w:b w:val="0"/>
          <w:bCs w:val="0"/>
          <w:color w:val="auto"/>
          <w:sz w:val="21"/>
          <w:szCs w:val="21"/>
        </w:rPr>
        <w:t xml:space="preserve"> must apply for registration and accreditation.</w:t>
      </w:r>
    </w:p>
    <w:p w14:paraId="78EE0DFF" w14:textId="77777777" w:rsidR="001B72C8" w:rsidRPr="008967D7" w:rsidRDefault="00A61909" w:rsidP="001B72C8">
      <w:pPr>
        <w:spacing w:before="240" w:after="120"/>
        <w:rPr>
          <w:sz w:val="21"/>
          <w:szCs w:val="21"/>
        </w:rPr>
      </w:pPr>
      <w:r w:rsidRPr="008967D7">
        <w:rPr>
          <w:sz w:val="21"/>
          <w:szCs w:val="21"/>
        </w:rPr>
        <w:t xml:space="preserve">To consider the requirements of registration and accreditation, information is available on the Department of Housing and Public Works </w:t>
      </w:r>
      <w:r w:rsidR="001B72C8" w:rsidRPr="008967D7">
        <w:rPr>
          <w:sz w:val="21"/>
          <w:szCs w:val="21"/>
        </w:rPr>
        <w:t>Residential Services unit:</w:t>
      </w:r>
    </w:p>
    <w:p w14:paraId="4627FDD9" w14:textId="77777777" w:rsidR="00DF2947" w:rsidRDefault="001B72C8" w:rsidP="00A126C5">
      <w:pPr>
        <w:spacing w:after="120"/>
        <w:rPr>
          <w:sz w:val="21"/>
          <w:szCs w:val="21"/>
        </w:rPr>
      </w:pPr>
      <w:r w:rsidRPr="008967D7">
        <w:rPr>
          <w:b/>
          <w:sz w:val="21"/>
          <w:szCs w:val="21"/>
        </w:rPr>
        <w:t>Online</w:t>
      </w:r>
      <w:r w:rsidRPr="008967D7">
        <w:rPr>
          <w:sz w:val="21"/>
          <w:szCs w:val="21"/>
        </w:rPr>
        <w:t xml:space="preserve">: </w:t>
      </w:r>
      <w:hyperlink r:id="rId14" w:history="1">
        <w:r w:rsidR="00522F7B" w:rsidRPr="007A16BF">
          <w:rPr>
            <w:rStyle w:val="Hyperlink"/>
            <w:sz w:val="21"/>
            <w:szCs w:val="21"/>
          </w:rPr>
          <w:t>http://www.hpw.qld.gov.au/Housing/IndustryRegulation/ResidentialServices/</w:t>
        </w:r>
      </w:hyperlink>
      <w:r w:rsidR="00522F7B">
        <w:rPr>
          <w:sz w:val="21"/>
          <w:szCs w:val="21"/>
        </w:rPr>
        <w:t xml:space="preserve"> </w:t>
      </w:r>
      <w:r w:rsidR="00322C9D">
        <w:rPr>
          <w:sz w:val="21"/>
          <w:szCs w:val="21"/>
        </w:rPr>
        <w:t xml:space="preserve"> </w:t>
      </w:r>
      <w:r w:rsidR="00522F7B">
        <w:rPr>
          <w:sz w:val="21"/>
          <w:szCs w:val="21"/>
        </w:rPr>
        <w:t xml:space="preserve"> </w:t>
      </w:r>
    </w:p>
    <w:p w14:paraId="7C2D3E32" w14:textId="7A128F7D" w:rsidR="001B72C8" w:rsidRPr="008967D7" w:rsidRDefault="00A61909" w:rsidP="00A126C5">
      <w:pPr>
        <w:spacing w:after="120"/>
        <w:rPr>
          <w:sz w:val="21"/>
          <w:szCs w:val="21"/>
        </w:rPr>
      </w:pPr>
      <w:r w:rsidRPr="008967D7">
        <w:rPr>
          <w:b/>
          <w:sz w:val="21"/>
          <w:szCs w:val="21"/>
        </w:rPr>
        <w:t xml:space="preserve">Phone:  </w:t>
      </w:r>
      <w:r w:rsidRPr="008967D7">
        <w:rPr>
          <w:sz w:val="21"/>
          <w:szCs w:val="21"/>
        </w:rPr>
        <w:t>(07) 3008 3450</w:t>
      </w:r>
    </w:p>
    <w:p w14:paraId="6EB80AE2" w14:textId="77777777" w:rsidR="00BE6E10" w:rsidRPr="008967D7" w:rsidRDefault="00A61909" w:rsidP="00DD26FB">
      <w:pPr>
        <w:spacing w:after="0"/>
        <w:rPr>
          <w:sz w:val="21"/>
          <w:szCs w:val="21"/>
        </w:rPr>
      </w:pPr>
      <w:r w:rsidRPr="008967D7">
        <w:rPr>
          <w:b/>
          <w:sz w:val="21"/>
          <w:szCs w:val="21"/>
        </w:rPr>
        <w:t>Email:</w:t>
      </w:r>
      <w:r w:rsidRPr="008967D7">
        <w:rPr>
          <w:sz w:val="21"/>
          <w:szCs w:val="21"/>
        </w:rPr>
        <w:t xml:space="preserve"> </w:t>
      </w:r>
      <w:hyperlink r:id="rId15" w:history="1">
        <w:r w:rsidRPr="008967D7">
          <w:rPr>
            <w:rStyle w:val="Hyperlink"/>
            <w:sz w:val="21"/>
            <w:szCs w:val="21"/>
          </w:rPr>
          <w:t>residentialservices@hpw.qld.gov.au</w:t>
        </w:r>
      </w:hyperlink>
      <w:r w:rsidRPr="008967D7">
        <w:rPr>
          <w:sz w:val="21"/>
          <w:szCs w:val="21"/>
        </w:rPr>
        <w:t xml:space="preserve"> </w:t>
      </w:r>
    </w:p>
    <w:sectPr w:rsidR="00BE6E10" w:rsidRPr="008967D7" w:rsidSect="001B72C8">
      <w:headerReference w:type="default" r:id="rId16"/>
      <w:type w:val="continuous"/>
      <w:pgSz w:w="11900" w:h="16840" w:code="9"/>
      <w:pgMar w:top="1440" w:right="1134" w:bottom="851" w:left="1134" w:header="709" w:footer="357"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7BE1F6" w14:textId="77777777" w:rsidR="000F77C7" w:rsidRDefault="000F77C7" w:rsidP="00CD31FD">
      <w:pPr>
        <w:spacing w:after="0"/>
      </w:pPr>
      <w:r>
        <w:separator/>
      </w:r>
    </w:p>
  </w:endnote>
  <w:endnote w:type="continuationSeparator" w:id="0">
    <w:p w14:paraId="0B2D0A38" w14:textId="77777777" w:rsidR="000F77C7" w:rsidRDefault="000F77C7" w:rsidP="00CD31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CFC6" w14:textId="77777777" w:rsidR="005E2913" w:rsidRDefault="005E2913" w:rsidP="005E2913">
    <w:r>
      <w:t>Author: &lt;enter name&gt;Date: &lt;enter date&gt;Version: &lt;enter version&gt;</w:t>
    </w:r>
    <w:r w:rsidRPr="006A1CA1">
      <w:tab/>
    </w:r>
    <w:r>
      <w:br/>
    </w:r>
    <w:r w:rsidRPr="00C452EF">
      <w:t xml:space="preserve">Page </w:t>
    </w:r>
    <w:r w:rsidRPr="00C452EF">
      <w:rPr>
        <w:rStyle w:val="PageNumber"/>
      </w:rPr>
      <w:fldChar w:fldCharType="begin"/>
    </w:r>
    <w:r w:rsidRPr="00C452EF">
      <w:rPr>
        <w:rStyle w:val="PageNumber"/>
      </w:rPr>
      <w:instrText xml:space="preserve"> PAGE </w:instrText>
    </w:r>
    <w:r w:rsidRPr="00C452EF">
      <w:rPr>
        <w:rStyle w:val="PageNumber"/>
      </w:rPr>
      <w:fldChar w:fldCharType="separate"/>
    </w:r>
    <w:r w:rsidR="00EC7C99">
      <w:rPr>
        <w:rStyle w:val="PageNumber"/>
        <w:noProof/>
      </w:rPr>
      <w:t>2</w:t>
    </w:r>
    <w:r w:rsidRPr="00C452EF">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5D8EE" w14:textId="77777777" w:rsidR="00C452EF" w:rsidRDefault="00C452EF" w:rsidP="00C452EF">
    <w:r>
      <w:rPr>
        <w:noProof/>
      </w:rPr>
      <w:drawing>
        <wp:anchor distT="0" distB="0" distL="114300" distR="114300" simplePos="0" relativeHeight="251660287" behindDoc="1" locked="0" layoutInCell="1" allowOverlap="1" wp14:anchorId="09C7EB9B" wp14:editId="55A640B8">
          <wp:simplePos x="0" y="0"/>
          <wp:positionH relativeFrom="page">
            <wp:align>left</wp:align>
          </wp:positionH>
          <wp:positionV relativeFrom="paragraph">
            <wp:posOffset>-391879</wp:posOffset>
          </wp:positionV>
          <wp:extent cx="7561580" cy="982980"/>
          <wp:effectExtent l="0" t="0" r="127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6_FactSheet_A4_Footer.jpg"/>
                  <pic:cNvPicPr/>
                </pic:nvPicPr>
                <pic:blipFill>
                  <a:blip r:embed="rId1">
                    <a:extLst>
                      <a:ext uri="{28A0092B-C50C-407E-A947-70E740481C1C}">
                        <a14:useLocalDpi xmlns:a14="http://schemas.microsoft.com/office/drawing/2010/main" val="0"/>
                      </a:ext>
                    </a:extLst>
                  </a:blip>
                  <a:stretch>
                    <a:fillRect/>
                  </a:stretch>
                </pic:blipFill>
                <pic:spPr>
                  <a:xfrm>
                    <a:off x="0" y="0"/>
                    <a:ext cx="7561580" cy="9829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54FDFC1" w14:textId="77777777" w:rsidR="006C6EFA" w:rsidRDefault="006C6E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3E352" w14:textId="77777777" w:rsidR="000F77C7" w:rsidRDefault="000F77C7" w:rsidP="00CD31FD">
      <w:pPr>
        <w:spacing w:after="0"/>
      </w:pPr>
      <w:r>
        <w:separator/>
      </w:r>
    </w:p>
  </w:footnote>
  <w:footnote w:type="continuationSeparator" w:id="0">
    <w:p w14:paraId="6ED1541F" w14:textId="77777777" w:rsidR="000F77C7" w:rsidRDefault="000F77C7" w:rsidP="00CD31F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41869" w14:textId="77777777" w:rsidR="005E2913" w:rsidRPr="001E7553" w:rsidRDefault="001E7553" w:rsidP="001E7553">
    <w:pPr>
      <w:ind w:left="-567"/>
      <w:rPr>
        <w:b/>
        <w:color w:val="660066"/>
      </w:rPr>
    </w:pPr>
    <w:r>
      <w:rPr>
        <w:b/>
        <w:noProof/>
        <w:color w:val="660066"/>
      </w:rPr>
      <mc:AlternateContent>
        <mc:Choice Requires="wps">
          <w:drawing>
            <wp:anchor distT="0" distB="0" distL="114300" distR="114300" simplePos="0" relativeHeight="251662336" behindDoc="0" locked="0" layoutInCell="1" allowOverlap="1" wp14:anchorId="3ED580F0" wp14:editId="1FC040EB">
              <wp:simplePos x="0" y="0"/>
              <wp:positionH relativeFrom="column">
                <wp:posOffset>-415291</wp:posOffset>
              </wp:positionH>
              <wp:positionV relativeFrom="paragraph">
                <wp:posOffset>349885</wp:posOffset>
              </wp:positionV>
              <wp:extent cx="7019925" cy="0"/>
              <wp:effectExtent l="38100" t="38100" r="66675" b="95250"/>
              <wp:wrapNone/>
              <wp:docPr id="2" name="Straight Connector 2"/>
              <wp:cNvGraphicFramePr/>
              <a:graphic xmlns:a="http://schemas.openxmlformats.org/drawingml/2006/main">
                <a:graphicData uri="http://schemas.microsoft.com/office/word/2010/wordprocessingShape">
                  <wps:wsp>
                    <wps:cNvCnPr/>
                    <wps:spPr>
                      <a:xfrm>
                        <a:off x="0" y="0"/>
                        <a:ext cx="7019925" cy="0"/>
                      </a:xfrm>
                      <a:prstGeom prst="line">
                        <a:avLst/>
                      </a:prstGeom>
                      <a:ln>
                        <a:solidFill>
                          <a:srgbClr val="660066"/>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712571B"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2.7pt,27.55pt" to="520.0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" strokecolor="#606" strokeweight="2pt">
              <v:shadow on="t" color="black" opacity="24903f" origin=",.5" offset="0,.55556mm"/>
            </v:line>
          </w:pict>
        </mc:Fallback>
      </mc:AlternateContent>
    </w:r>
    <w:r w:rsidR="005E2913" w:rsidRPr="001E7553">
      <w:rPr>
        <w:b/>
        <w:color w:val="660066"/>
      </w:rPr>
      <w:t>Document title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B5373" w14:textId="7B9CA2CE" w:rsidR="006C6EFA" w:rsidRDefault="00EC7C99">
    <w:pPr>
      <w:pStyle w:val="Header"/>
    </w:pPr>
    <w:r>
      <w:rPr>
        <w:noProof/>
        <w:lang w:val="en-AU" w:eastAsia="en-AU"/>
      </w:rPr>
      <w:drawing>
        <wp:anchor distT="0" distB="0" distL="114300" distR="114300" simplePos="0" relativeHeight="251665408" behindDoc="1" locked="0" layoutInCell="1" allowOverlap="1" wp14:anchorId="33843C1B" wp14:editId="03F55652">
          <wp:simplePos x="0" y="0"/>
          <wp:positionH relativeFrom="column">
            <wp:posOffset>-717630</wp:posOffset>
          </wp:positionH>
          <wp:positionV relativeFrom="paragraph">
            <wp:posOffset>-450143</wp:posOffset>
          </wp:positionV>
          <wp:extent cx="7546848" cy="3849624"/>
          <wp:effectExtent l="0" t="0" r="0" b="114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6_FactSheet_A4_Cover-2018.jpg"/>
                  <pic:cNvPicPr/>
                </pic:nvPicPr>
                <pic:blipFill>
                  <a:blip r:embed="rId1">
                    <a:extLst>
                      <a:ext uri="{28A0092B-C50C-407E-A947-70E740481C1C}">
                        <a14:useLocalDpi xmlns:a14="http://schemas.microsoft.com/office/drawing/2010/main" val="0"/>
                      </a:ext>
                    </a:extLst>
                  </a:blip>
                  <a:stretch>
                    <a:fillRect/>
                  </a:stretch>
                </pic:blipFill>
                <pic:spPr>
                  <a:xfrm>
                    <a:off x="0" y="0"/>
                    <a:ext cx="7546848" cy="384962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18D3F2A" w14:textId="77777777" w:rsidR="006C6EFA" w:rsidRDefault="006C6EFA">
    <w:pPr>
      <w:pStyle w:val="Header"/>
    </w:pPr>
  </w:p>
  <w:p w14:paraId="32BD06AD" w14:textId="77777777" w:rsidR="006C6EFA" w:rsidRDefault="00E31883" w:rsidP="00E31883">
    <w:pPr>
      <w:pStyle w:val="Header"/>
      <w:tabs>
        <w:tab w:val="clear" w:pos="4320"/>
        <w:tab w:val="clear" w:pos="8640"/>
        <w:tab w:val="left" w:pos="1158"/>
      </w:tabs>
    </w:pPr>
    <w:r>
      <w:tab/>
    </w:r>
  </w:p>
  <w:p w14:paraId="1C22F83D" w14:textId="3250CA68" w:rsidR="006C6EFA" w:rsidRDefault="006C6E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DE5FD" w14:textId="77777777" w:rsidR="001E7553" w:rsidRPr="001E7553" w:rsidRDefault="001E7553" w:rsidP="001E7553">
    <w:pPr>
      <w:ind w:left="-567"/>
      <w:rPr>
        <w:b/>
        <w:color w:val="660066"/>
      </w:rPr>
    </w:pPr>
    <w:r>
      <w:rPr>
        <w:b/>
        <w:noProof/>
        <w:color w:val="660066"/>
      </w:rPr>
      <mc:AlternateContent>
        <mc:Choice Requires="wps">
          <w:drawing>
            <wp:anchor distT="0" distB="0" distL="114300" distR="114300" simplePos="0" relativeHeight="251664384" behindDoc="0" locked="0" layoutInCell="1" allowOverlap="1" wp14:anchorId="660DC183" wp14:editId="38C5A34B">
              <wp:simplePos x="0" y="0"/>
              <wp:positionH relativeFrom="column">
                <wp:posOffset>-415291</wp:posOffset>
              </wp:positionH>
              <wp:positionV relativeFrom="paragraph">
                <wp:posOffset>349885</wp:posOffset>
              </wp:positionV>
              <wp:extent cx="7019925" cy="0"/>
              <wp:effectExtent l="38100" t="38100" r="66675" b="95250"/>
              <wp:wrapNone/>
              <wp:docPr id="5" name="Straight Connector 5"/>
              <wp:cNvGraphicFramePr/>
              <a:graphic xmlns:a="http://schemas.openxmlformats.org/drawingml/2006/main">
                <a:graphicData uri="http://schemas.microsoft.com/office/word/2010/wordprocessingShape">
                  <wps:wsp>
                    <wps:cNvCnPr/>
                    <wps:spPr>
                      <a:xfrm>
                        <a:off x="0" y="0"/>
                        <a:ext cx="7019925" cy="0"/>
                      </a:xfrm>
                      <a:prstGeom prst="line">
                        <a:avLst/>
                      </a:prstGeom>
                      <a:ln>
                        <a:solidFill>
                          <a:srgbClr val="660066"/>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6D1EE3"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2.7pt,27.55pt" to="520.0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" strokecolor="#606" strokeweight="2pt">
              <v:shadow on="t" color="black" opacity="24903f" origin=",.5" offset="0,.55556mm"/>
            </v:line>
          </w:pict>
        </mc:Fallback>
      </mc:AlternateContent>
    </w:r>
    <w:r w:rsidRPr="001E7553">
      <w:rPr>
        <w:b/>
        <w:color w:val="660066"/>
      </w:rPr>
      <w:t>Document title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E5899"/>
    <w:multiLevelType w:val="hybridMultilevel"/>
    <w:tmpl w:val="80AA885A"/>
    <w:lvl w:ilvl="0" w:tplc="71263D82">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20800FD"/>
    <w:multiLevelType w:val="hybridMultilevel"/>
    <w:tmpl w:val="4234564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1FD"/>
    <w:rsid w:val="00052064"/>
    <w:rsid w:val="000B78D4"/>
    <w:rsid w:val="000F0E13"/>
    <w:rsid w:val="000F77C7"/>
    <w:rsid w:val="00165363"/>
    <w:rsid w:val="001B72C8"/>
    <w:rsid w:val="001C1C09"/>
    <w:rsid w:val="001E7553"/>
    <w:rsid w:val="00322C9D"/>
    <w:rsid w:val="003704E9"/>
    <w:rsid w:val="003B1B62"/>
    <w:rsid w:val="00421DD7"/>
    <w:rsid w:val="00454C94"/>
    <w:rsid w:val="004B7649"/>
    <w:rsid w:val="00512972"/>
    <w:rsid w:val="00522F7B"/>
    <w:rsid w:val="0055435C"/>
    <w:rsid w:val="005A68AD"/>
    <w:rsid w:val="005B787F"/>
    <w:rsid w:val="005E2913"/>
    <w:rsid w:val="006C6EFA"/>
    <w:rsid w:val="006D108A"/>
    <w:rsid w:val="00706833"/>
    <w:rsid w:val="008967D7"/>
    <w:rsid w:val="00914A42"/>
    <w:rsid w:val="00A126C5"/>
    <w:rsid w:val="00A61909"/>
    <w:rsid w:val="00A75728"/>
    <w:rsid w:val="00AE4CF0"/>
    <w:rsid w:val="00B40DA7"/>
    <w:rsid w:val="00BE6E10"/>
    <w:rsid w:val="00BF6F87"/>
    <w:rsid w:val="00C452EF"/>
    <w:rsid w:val="00C50DEC"/>
    <w:rsid w:val="00C83EFB"/>
    <w:rsid w:val="00CA6AB0"/>
    <w:rsid w:val="00CD31FD"/>
    <w:rsid w:val="00D75304"/>
    <w:rsid w:val="00DD26FB"/>
    <w:rsid w:val="00DF2947"/>
    <w:rsid w:val="00DF4269"/>
    <w:rsid w:val="00E31883"/>
    <w:rsid w:val="00EC7A83"/>
    <w:rsid w:val="00EC7C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766B64"/>
  <w14:defaultImageDpi w14:val="300"/>
  <w15:docId w15:val="{20A6FA71-8CD6-4DBD-9560-0BE814EE1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FD"/>
    <w:pPr>
      <w:spacing w:after="240"/>
    </w:pPr>
    <w:rPr>
      <w:rFonts w:ascii="Arial" w:eastAsia="Times New Roman" w:hAnsi="Arial" w:cs="Times New Roman"/>
      <w:sz w:val="22"/>
      <w:lang w:val="en-AU" w:eastAsia="en-AU"/>
    </w:rPr>
  </w:style>
  <w:style w:type="paragraph" w:styleId="Heading1">
    <w:name w:val="heading 1"/>
    <w:basedOn w:val="Normal"/>
    <w:next w:val="Normal"/>
    <w:link w:val="Heading1Char"/>
    <w:qFormat/>
    <w:rsid w:val="006C6EFA"/>
    <w:pPr>
      <w:keepNext/>
      <w:spacing w:before="120" w:after="60"/>
      <w:outlineLvl w:val="0"/>
    </w:pPr>
    <w:rPr>
      <w:rFonts w:cs="Arial"/>
      <w:b/>
      <w:bCs/>
      <w:color w:val="660066"/>
      <w:kern w:val="32"/>
      <w:sz w:val="36"/>
      <w:szCs w:val="32"/>
    </w:rPr>
  </w:style>
  <w:style w:type="paragraph" w:styleId="Heading2">
    <w:name w:val="heading 2"/>
    <w:basedOn w:val="Normal"/>
    <w:next w:val="Normal"/>
    <w:link w:val="Heading2Char"/>
    <w:qFormat/>
    <w:rsid w:val="00CD31FD"/>
    <w:pPr>
      <w:keepNext/>
      <w:spacing w:before="240" w:after="60"/>
      <w:outlineLvl w:val="1"/>
    </w:pPr>
    <w:rPr>
      <w:rFonts w:cs="Arial"/>
      <w:b/>
      <w:bCs/>
      <w:iCs/>
      <w:color w:val="D35786"/>
      <w:sz w:val="28"/>
      <w:szCs w:val="28"/>
    </w:rPr>
  </w:style>
  <w:style w:type="paragraph" w:styleId="Heading3">
    <w:name w:val="heading 3"/>
    <w:basedOn w:val="Normal"/>
    <w:next w:val="Normal"/>
    <w:link w:val="Heading3Char"/>
    <w:uiPriority w:val="9"/>
    <w:unhideWhenUsed/>
    <w:qFormat/>
    <w:rsid w:val="006C6EFA"/>
    <w:pPr>
      <w:keepNext/>
      <w:keepLines/>
      <w:spacing w:before="120" w:after="0"/>
      <w:outlineLvl w:val="2"/>
    </w:pPr>
    <w:rPr>
      <w:rFonts w:eastAsiaTheme="majorEastAsia" w:cstheme="majorBidi"/>
      <w:b/>
      <w:bCs/>
      <w:color w:val="000000" w:themeColor="text1"/>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1FD"/>
    <w:pPr>
      <w:tabs>
        <w:tab w:val="center" w:pos="4320"/>
        <w:tab w:val="right" w:pos="8640"/>
      </w:tabs>
      <w:spacing w:after="0"/>
    </w:pPr>
    <w:rPr>
      <w:rFonts w:asciiTheme="minorHAnsi" w:eastAsiaTheme="minorEastAsia" w:hAnsiTheme="minorHAnsi" w:cstheme="minorBidi"/>
      <w:sz w:val="24"/>
      <w:lang w:val="en-US" w:eastAsia="en-US"/>
    </w:rPr>
  </w:style>
  <w:style w:type="character" w:customStyle="1" w:styleId="HeaderChar">
    <w:name w:val="Header Char"/>
    <w:basedOn w:val="DefaultParagraphFont"/>
    <w:link w:val="Header"/>
    <w:uiPriority w:val="99"/>
    <w:rsid w:val="00CD31FD"/>
  </w:style>
  <w:style w:type="paragraph" w:styleId="Footer">
    <w:name w:val="footer"/>
    <w:basedOn w:val="Normal"/>
    <w:link w:val="FooterChar"/>
    <w:uiPriority w:val="99"/>
    <w:unhideWhenUsed/>
    <w:rsid w:val="00CD31FD"/>
    <w:pPr>
      <w:tabs>
        <w:tab w:val="center" w:pos="4320"/>
        <w:tab w:val="right" w:pos="8640"/>
      </w:tabs>
      <w:spacing w:after="0"/>
    </w:pPr>
    <w:rPr>
      <w:rFonts w:asciiTheme="minorHAnsi" w:eastAsiaTheme="minorEastAsia" w:hAnsiTheme="minorHAnsi" w:cstheme="minorBidi"/>
      <w:sz w:val="24"/>
      <w:lang w:val="en-US" w:eastAsia="en-US"/>
    </w:rPr>
  </w:style>
  <w:style w:type="character" w:customStyle="1" w:styleId="FooterChar">
    <w:name w:val="Footer Char"/>
    <w:basedOn w:val="DefaultParagraphFont"/>
    <w:link w:val="Footer"/>
    <w:uiPriority w:val="99"/>
    <w:rsid w:val="00CD31FD"/>
  </w:style>
  <w:style w:type="paragraph" w:styleId="BalloonText">
    <w:name w:val="Balloon Text"/>
    <w:basedOn w:val="Normal"/>
    <w:link w:val="BalloonTextChar"/>
    <w:uiPriority w:val="99"/>
    <w:semiHidden/>
    <w:unhideWhenUsed/>
    <w:rsid w:val="00CD31FD"/>
    <w:pPr>
      <w:spacing w:after="0"/>
    </w:pPr>
    <w:rPr>
      <w:rFonts w:ascii="Lucida Grande" w:eastAsiaTheme="minorEastAsia" w:hAnsi="Lucida Grande" w:cs="Lucida Grande"/>
      <w:sz w:val="18"/>
      <w:szCs w:val="18"/>
      <w:lang w:val="en-US" w:eastAsia="en-US"/>
    </w:rPr>
  </w:style>
  <w:style w:type="character" w:customStyle="1" w:styleId="BalloonTextChar">
    <w:name w:val="Balloon Text Char"/>
    <w:basedOn w:val="DefaultParagraphFont"/>
    <w:link w:val="BalloonText"/>
    <w:uiPriority w:val="99"/>
    <w:semiHidden/>
    <w:rsid w:val="00CD31FD"/>
    <w:rPr>
      <w:rFonts w:ascii="Lucida Grande" w:hAnsi="Lucida Grande" w:cs="Lucida Grande"/>
      <w:sz w:val="18"/>
      <w:szCs w:val="18"/>
    </w:rPr>
  </w:style>
  <w:style w:type="character" w:customStyle="1" w:styleId="Heading1Char">
    <w:name w:val="Heading 1 Char"/>
    <w:basedOn w:val="DefaultParagraphFont"/>
    <w:link w:val="Heading1"/>
    <w:rsid w:val="006C6EFA"/>
    <w:rPr>
      <w:rFonts w:ascii="Arial" w:eastAsia="Times New Roman" w:hAnsi="Arial" w:cs="Arial"/>
      <w:b/>
      <w:bCs/>
      <w:color w:val="660066"/>
      <w:kern w:val="32"/>
      <w:sz w:val="36"/>
      <w:szCs w:val="32"/>
      <w:lang w:val="en-AU" w:eastAsia="en-AU"/>
    </w:rPr>
  </w:style>
  <w:style w:type="character" w:customStyle="1" w:styleId="Heading2Char">
    <w:name w:val="Heading 2 Char"/>
    <w:basedOn w:val="DefaultParagraphFont"/>
    <w:link w:val="Heading2"/>
    <w:rsid w:val="00CD31FD"/>
    <w:rPr>
      <w:rFonts w:ascii="Arial" w:eastAsia="Times New Roman" w:hAnsi="Arial" w:cs="Arial"/>
      <w:b/>
      <w:bCs/>
      <w:iCs/>
      <w:color w:val="D35786"/>
      <w:sz w:val="28"/>
      <w:szCs w:val="28"/>
      <w:lang w:val="en-AU" w:eastAsia="en-AU"/>
    </w:rPr>
  </w:style>
  <w:style w:type="paragraph" w:customStyle="1" w:styleId="FactSheettitle">
    <w:name w:val="Fact Sheet title"/>
    <w:basedOn w:val="Heading1"/>
    <w:qFormat/>
    <w:rsid w:val="00C452EF"/>
    <w:pPr>
      <w:spacing w:after="240"/>
    </w:pPr>
    <w:rPr>
      <w:sz w:val="56"/>
      <w:szCs w:val="80"/>
    </w:rPr>
  </w:style>
  <w:style w:type="paragraph" w:customStyle="1" w:styleId="BasicParagraph">
    <w:name w:val="[Basic Paragraph]"/>
    <w:basedOn w:val="Normal"/>
    <w:rsid w:val="006C6EFA"/>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lang w:val="en-US" w:eastAsia="en-US"/>
    </w:rPr>
  </w:style>
  <w:style w:type="character" w:customStyle="1" w:styleId="Heading3Char">
    <w:name w:val="Heading 3 Char"/>
    <w:basedOn w:val="DefaultParagraphFont"/>
    <w:link w:val="Heading3"/>
    <w:uiPriority w:val="9"/>
    <w:rsid w:val="006C6EFA"/>
    <w:rPr>
      <w:rFonts w:ascii="Arial" w:eastAsiaTheme="majorEastAsia" w:hAnsi="Arial" w:cstheme="majorBidi"/>
      <w:b/>
      <w:bCs/>
      <w:color w:val="000000" w:themeColor="text1"/>
      <w:szCs w:val="22"/>
      <w:lang w:val="en-AU" w:eastAsia="en-AU"/>
    </w:rPr>
  </w:style>
  <w:style w:type="paragraph" w:styleId="ListParagraph">
    <w:name w:val="List Paragraph"/>
    <w:basedOn w:val="Normal"/>
    <w:uiPriority w:val="34"/>
    <w:qFormat/>
    <w:rsid w:val="006C6EFA"/>
    <w:pPr>
      <w:numPr>
        <w:numId w:val="1"/>
      </w:numPr>
      <w:contextualSpacing/>
    </w:pPr>
  </w:style>
  <w:style w:type="character" w:styleId="BookTitle">
    <w:name w:val="Book Title"/>
    <w:basedOn w:val="DefaultParagraphFont"/>
    <w:uiPriority w:val="33"/>
    <w:qFormat/>
    <w:rsid w:val="006C6EFA"/>
    <w:rPr>
      <w:b/>
      <w:bCs/>
      <w:smallCaps/>
      <w:spacing w:val="5"/>
    </w:rPr>
  </w:style>
  <w:style w:type="character" w:styleId="PageNumber">
    <w:name w:val="page number"/>
    <w:basedOn w:val="DefaultParagraphFont"/>
    <w:uiPriority w:val="99"/>
    <w:rsid w:val="00C452EF"/>
  </w:style>
  <w:style w:type="character" w:styleId="Hyperlink">
    <w:name w:val="Hyperlink"/>
    <w:basedOn w:val="DefaultParagraphFont"/>
    <w:uiPriority w:val="99"/>
    <w:unhideWhenUsed/>
    <w:rsid w:val="00A61909"/>
    <w:rPr>
      <w:color w:val="0000FF" w:themeColor="hyperlink"/>
      <w:u w:val="single"/>
    </w:rPr>
  </w:style>
  <w:style w:type="character" w:styleId="FollowedHyperlink">
    <w:name w:val="FollowedHyperlink"/>
    <w:basedOn w:val="DefaultParagraphFont"/>
    <w:uiPriority w:val="99"/>
    <w:semiHidden/>
    <w:unhideWhenUsed/>
    <w:rsid w:val="00DF4269"/>
    <w:rPr>
      <w:color w:val="800080" w:themeColor="followedHyperlink"/>
      <w:u w:val="single"/>
    </w:rPr>
  </w:style>
  <w:style w:type="character" w:styleId="CommentReference">
    <w:name w:val="annotation reference"/>
    <w:basedOn w:val="DefaultParagraphFont"/>
    <w:uiPriority w:val="99"/>
    <w:semiHidden/>
    <w:unhideWhenUsed/>
    <w:rsid w:val="00522F7B"/>
    <w:rPr>
      <w:sz w:val="16"/>
      <w:szCs w:val="16"/>
    </w:rPr>
  </w:style>
  <w:style w:type="paragraph" w:styleId="CommentText">
    <w:name w:val="annotation text"/>
    <w:basedOn w:val="Normal"/>
    <w:link w:val="CommentTextChar"/>
    <w:uiPriority w:val="99"/>
    <w:semiHidden/>
    <w:unhideWhenUsed/>
    <w:rsid w:val="00522F7B"/>
    <w:rPr>
      <w:sz w:val="20"/>
      <w:szCs w:val="20"/>
    </w:rPr>
  </w:style>
  <w:style w:type="character" w:customStyle="1" w:styleId="CommentTextChar">
    <w:name w:val="Comment Text Char"/>
    <w:basedOn w:val="DefaultParagraphFont"/>
    <w:link w:val="CommentText"/>
    <w:uiPriority w:val="99"/>
    <w:semiHidden/>
    <w:rsid w:val="00522F7B"/>
    <w:rPr>
      <w:rFonts w:ascii="Arial" w:eastAsia="Times New Roman" w:hAnsi="Arial"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522F7B"/>
    <w:rPr>
      <w:b/>
      <w:bCs/>
    </w:rPr>
  </w:style>
  <w:style w:type="character" w:customStyle="1" w:styleId="CommentSubjectChar">
    <w:name w:val="Comment Subject Char"/>
    <w:basedOn w:val="CommentTextChar"/>
    <w:link w:val="CommentSubject"/>
    <w:uiPriority w:val="99"/>
    <w:semiHidden/>
    <w:rsid w:val="00522F7B"/>
    <w:rPr>
      <w:rFonts w:ascii="Arial" w:eastAsia="Times New Roman" w:hAnsi="Arial" w:cs="Times New Roman"/>
      <w:b/>
      <w:bCs/>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305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eader2.xml" Type="http://schemas.openxmlformats.org/officeDocument/2006/relationships/header"/>
<Relationship Id="rId11" Target="footer2.xml" Type="http://schemas.openxmlformats.org/officeDocument/2006/relationships/footer"/>
<Relationship Id="rId12" Target="http://www.dvconnect.org/womensline/about-womens-refuges/" TargetMode="External" Type="http://schemas.openxmlformats.org/officeDocument/2006/relationships/hyperlink"/>
<Relationship Id="rId13" Target="https://www.qld.gov.au/community/getting-support-health-social-issue/support-victims-abuse/domestic-family-violence/domestic-violence-self-funded-refuges" TargetMode="External" Type="http://schemas.openxmlformats.org/officeDocument/2006/relationships/hyperlink"/>
<Relationship Id="rId14" Target="http://www.hpw.qld.gov.au/Housing/IndustryRegulation/ResidentialServices/" TargetMode="External" Type="http://schemas.openxmlformats.org/officeDocument/2006/relationships/hyperlink"/>
<Relationship Id="rId15" Target="mailto:residentialservices@hpw.qld.gov.au" TargetMode="External" Type="http://schemas.openxmlformats.org/officeDocument/2006/relationships/hyperlink"/>
<Relationship Id="rId16" Target="header3.xml" Type="http://schemas.openxmlformats.org/officeDocument/2006/relationships/header"/>
<Relationship Id="rId17" Target="fontTable.xml" Type="http://schemas.openxmlformats.org/officeDocument/2006/relationships/fontTable"/>
<Relationship Id="rId18"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eader1.xml" Type="http://schemas.openxmlformats.org/officeDocument/2006/relationships/header"/>
<Relationship Id="rId9" Target="footer1.xml" Type="http://schemas.openxmlformats.org/officeDocument/2006/relationships/footer"/>
</Relationships>

</file>

<file path=word/_rels/footer2.xml.rels><?xml version="1.0" encoding="UTF-8" standalone="yes"?>
<Relationships xmlns="http://schemas.openxmlformats.org/package/2006/relationships">
<Relationship Id="rId1" Target="media/image2.jpg" Type="http://schemas.openxmlformats.org/officeDocument/2006/relationships/image"/>
</Relationships>

</file>

<file path=word/_rels/header2.xml.rels><?xml version="1.0" encoding="UTF-8" standalone="yes"?>
<Relationships xmlns="http://schemas.openxmlformats.org/package/2006/relationships">
<Relationship Id="rId1" Target="media/image1.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44D82-6E1B-44BD-A69F-E2DB05F81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Domestic and Family Violence self-funded refuges</vt:lpstr>
    </vt:vector>
  </TitlesOfParts>
  <Company>Queensland Government</Company>
  <LinksUpToDate>false</LinksUpToDate>
  <CharactersWithSpaces>3613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2018-12-03T06:37:00Z</dcterms:created>
  <dc:creator>Queensland Government</dc:creator>
  <cp:keywords>dfv;self funded refuges</cp:keywords>
  <cp:lastModifiedBy>Amanda Schneider</cp:lastModifiedBy>
  <cp:lastPrinted>2017-05-11T23:13:00Z</cp:lastPrinted>
  <dcterms:modified xsi:type="dcterms:W3CDTF">2018-12-06T05:22:00Z</dcterms:modified>
  <cp:revision>17</cp:revision>
  <dc:subject>Domestic and family violence</dc:subject>
  <dc:title>Domestic and Family Violence self-funded refuges</dc:title>
</cp:coreProperties>
</file>