
<file path=[Content_Types].xml><?xml version="1.0" encoding="utf-8"?>
<Types xmlns="http://schemas.openxmlformats.org/package/2006/content-types">
  <Default ContentType="image/jpeg" Extension="jp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47A3FD" w14:textId="77777777" w:rsidR="008967D7" w:rsidRPr="00A61909" w:rsidRDefault="00A61909" w:rsidP="008967D7">
      <w:pPr>
        <w:pStyle w:val="Heading1"/>
        <w:rPr>
          <w:sz w:val="28"/>
        </w:rPr>
      </w:pPr>
      <w:bookmarkStart w:id="0" w:name="_GoBack"/>
      <w:bookmarkEnd w:id="0"/>
      <w:r w:rsidRPr="00A61909">
        <w:rPr>
          <w:sz w:val="52"/>
        </w:rPr>
        <w:t>Domestic and family violence refuges</w:t>
      </w:r>
      <w:r w:rsidR="008967D7">
        <w:rPr>
          <w:sz w:val="52"/>
        </w:rPr>
        <w:br/>
      </w:r>
      <w:r w:rsidR="008967D7" w:rsidRPr="00A61909">
        <w:rPr>
          <w:sz w:val="28"/>
        </w:rPr>
        <w:t xml:space="preserve">Information for </w:t>
      </w:r>
      <w:r w:rsidR="009001C1">
        <w:rPr>
          <w:sz w:val="28"/>
        </w:rPr>
        <w:t>referral agencies</w:t>
      </w:r>
    </w:p>
    <w:p w14:paraId="2E6AF50E" w14:textId="77777777" w:rsidR="006C6EFA" w:rsidRDefault="006C6EFA" w:rsidP="00CD31FD">
      <w:pPr>
        <w:pStyle w:val="Heading1"/>
      </w:pPr>
    </w:p>
    <w:p w14:paraId="5847F340" w14:textId="77777777" w:rsidR="008967D7" w:rsidRPr="008967D7" w:rsidRDefault="008967D7" w:rsidP="008967D7">
      <w:pPr>
        <w:sectPr w:rsidR="008967D7" w:rsidRPr="008967D7" w:rsidSect="00C452EF">
          <w:headerReference w:type="default" r:id="rId8"/>
          <w:footerReference w:type="default" r:id="rId9"/>
          <w:headerReference w:type="first" r:id="rId10"/>
          <w:footerReference w:type="first" r:id="rId11"/>
          <w:type w:val="continuous"/>
          <w:pgSz w:w="11900" w:h="16840"/>
          <w:pgMar w:top="1440" w:right="1134" w:bottom="1440" w:left="1134" w:header="709" w:footer="74" w:gutter="0"/>
          <w:cols w:space="708"/>
          <w:titlePg/>
          <w:docGrid w:linePitch="360"/>
        </w:sectPr>
      </w:pPr>
    </w:p>
    <w:p w14:paraId="5B4BBDEF" w14:textId="77777777" w:rsidR="006211B6" w:rsidRDefault="006211B6" w:rsidP="006211B6">
      <w:r>
        <w:t xml:space="preserve">Refuges (also called shelters) provide a place of safety for women and children escaping domestic and family violence in their homes or community. </w:t>
      </w:r>
    </w:p>
    <w:p w14:paraId="03C251F2" w14:textId="77777777" w:rsidR="006211B6" w:rsidRDefault="006211B6" w:rsidP="006211B6">
      <w:r>
        <w:t xml:space="preserve">Most refuges in Queensland receive </w:t>
      </w:r>
      <w:r w:rsidRPr="00AC27A5">
        <w:t xml:space="preserve">government funding to provide </w:t>
      </w:r>
      <w:r>
        <w:t xml:space="preserve">temporary supported accommodation and other support </w:t>
      </w:r>
      <w:r w:rsidRPr="00AC27A5">
        <w:t xml:space="preserve">services to women and families </w:t>
      </w:r>
      <w:r>
        <w:t xml:space="preserve">who are homeless or at risk of homelessness. Some other places </w:t>
      </w:r>
      <w:r w:rsidRPr="00AC27A5">
        <w:t xml:space="preserve">offer domestic and family violence </w:t>
      </w:r>
      <w:r>
        <w:t xml:space="preserve">accommodation </w:t>
      </w:r>
      <w:r w:rsidRPr="00AC27A5">
        <w:t>services without receiving government funding. These are known as self-funded refuges.</w:t>
      </w:r>
    </w:p>
    <w:p w14:paraId="50CE5567" w14:textId="77777777" w:rsidR="006211B6" w:rsidRPr="006C6EFA" w:rsidRDefault="006211B6" w:rsidP="006211B6">
      <w:pPr>
        <w:pStyle w:val="Heading3"/>
      </w:pPr>
      <w:r>
        <w:t>Self-funded refuges</w:t>
      </w:r>
    </w:p>
    <w:p w14:paraId="16AF3BDE" w14:textId="56E39C05" w:rsidR="006211B6" w:rsidRDefault="006211B6" w:rsidP="006211B6">
      <w:r>
        <w:t>Unlike government-funded refuges, self-funded refuges are not required to meet the specific practice standards for working with women affected by domestic and family violence, or the requirements for delivering Specialist Homelessness Services, or comply with the Department of Child Safety</w:t>
      </w:r>
      <w:r w:rsidR="00B91A62">
        <w:t>, Youth and Women</w:t>
      </w:r>
      <w:r>
        <w:t xml:space="preserve"> </w:t>
      </w:r>
      <w:r w:rsidRPr="0044570F">
        <w:t>Human Services Quality Framework</w:t>
      </w:r>
      <w:r w:rsidR="0044570F">
        <w:t xml:space="preserve"> at </w:t>
      </w:r>
      <w:hyperlink w:history="1"/>
      <w:r w:rsidR="00B91A62">
        <w:t xml:space="preserve"> </w:t>
      </w:r>
      <w:hyperlink r:id="rId12" w:history="1">
        <w:r w:rsidR="00C00F41" w:rsidRPr="003C5B28">
          <w:rPr>
            <w:rStyle w:val="Hyperlink"/>
          </w:rPr>
          <w:t>https://www.csyw.qld.gov.au/about-us/funding-grants/human-services-quality-framework</w:t>
        </w:r>
      </w:hyperlink>
      <w:r w:rsidR="00C00F41">
        <w:tab/>
      </w:r>
    </w:p>
    <w:p w14:paraId="5B987941" w14:textId="77777777" w:rsidR="006211B6" w:rsidRDefault="006211B6" w:rsidP="006211B6">
      <w:r>
        <w:t>S</w:t>
      </w:r>
      <w:r w:rsidRPr="00CA1E90">
        <w:t xml:space="preserve">elf-funded </w:t>
      </w:r>
      <w:r>
        <w:t>r</w:t>
      </w:r>
      <w:r w:rsidRPr="00CA1E90">
        <w:t>efuge</w:t>
      </w:r>
      <w:r>
        <w:t>s that wish</w:t>
      </w:r>
      <w:r w:rsidRPr="00CA1E90">
        <w:t xml:space="preserve"> to be </w:t>
      </w:r>
      <w:r>
        <w:t>considered for</w:t>
      </w:r>
      <w:r w:rsidRPr="00CA1E90">
        <w:t xml:space="preserve"> referral </w:t>
      </w:r>
      <w:r>
        <w:t>from</w:t>
      </w:r>
      <w:r w:rsidRPr="00CA1E90">
        <w:t xml:space="preserve"> </w:t>
      </w:r>
      <w:r>
        <w:t>d</w:t>
      </w:r>
      <w:r w:rsidRPr="00CA1E90">
        <w:t xml:space="preserve">omestic and </w:t>
      </w:r>
      <w:r>
        <w:t>family v</w:t>
      </w:r>
      <w:r w:rsidRPr="00CA1E90">
        <w:t xml:space="preserve">iolence organisations </w:t>
      </w:r>
      <w:r>
        <w:t xml:space="preserve">or other providers of support services </w:t>
      </w:r>
      <w:r w:rsidRPr="00CA1E90">
        <w:t xml:space="preserve">need to demonstrate </w:t>
      </w:r>
      <w:r>
        <w:t>that their</w:t>
      </w:r>
      <w:r w:rsidRPr="00CA1E90">
        <w:t xml:space="preserve"> service can </w:t>
      </w:r>
      <w:r>
        <w:t xml:space="preserve">appropriately </w:t>
      </w:r>
      <w:r w:rsidRPr="00CA1E90">
        <w:t xml:space="preserve">meet the safety, security and </w:t>
      </w:r>
      <w:r>
        <w:t>support</w:t>
      </w:r>
      <w:r w:rsidRPr="00CA1E90">
        <w:t xml:space="preserve"> needs </w:t>
      </w:r>
      <w:r>
        <w:t>of women and children escaping d</w:t>
      </w:r>
      <w:r w:rsidRPr="00CA1E90">
        <w:t xml:space="preserve">omestic and </w:t>
      </w:r>
      <w:r>
        <w:t>f</w:t>
      </w:r>
      <w:r w:rsidRPr="00CA1E90">
        <w:t>amily violence.</w:t>
      </w:r>
      <w:r>
        <w:t xml:space="preserve"> Referral organisations must be confident that any self-funded refuges they refer to are safe and appropriate.</w:t>
      </w:r>
    </w:p>
    <w:p w14:paraId="0370A901" w14:textId="77777777" w:rsidR="006211B6" w:rsidRPr="006C6EFA" w:rsidRDefault="006211B6" w:rsidP="006211B6">
      <w:pPr>
        <w:pStyle w:val="Heading3"/>
      </w:pPr>
      <w:r>
        <w:br w:type="column"/>
      </w:r>
      <w:r>
        <w:t>Suitability assessment guide</w:t>
      </w:r>
    </w:p>
    <w:p w14:paraId="14103E8B" w14:textId="77777777" w:rsidR="006211B6" w:rsidRDefault="006211B6" w:rsidP="006211B6">
      <w:r>
        <w:t xml:space="preserve">A suitability assessment guide is now available </w:t>
      </w:r>
      <w:r w:rsidRPr="008D2FE8">
        <w:t>to assist referral organisation</w:t>
      </w:r>
      <w:r>
        <w:t>s</w:t>
      </w:r>
      <w:r w:rsidRPr="008D2FE8">
        <w:t xml:space="preserve"> to </w:t>
      </w:r>
      <w:r>
        <w:t>consider the appropriateness of</w:t>
      </w:r>
      <w:r w:rsidRPr="008D2FE8">
        <w:t xml:space="preserve"> self-funded </w:t>
      </w:r>
      <w:r>
        <w:t>d</w:t>
      </w:r>
      <w:r w:rsidRPr="008D2FE8">
        <w:t xml:space="preserve">omestic and </w:t>
      </w:r>
      <w:r>
        <w:t xml:space="preserve">family violence refuge services prior to making referrals. The guide may </w:t>
      </w:r>
      <w:r w:rsidRPr="00D11737">
        <w:t xml:space="preserve">also be </w:t>
      </w:r>
      <w:r>
        <w:t>used by self-funded d</w:t>
      </w:r>
      <w:r w:rsidRPr="00D11737">
        <w:t xml:space="preserve">omestic and </w:t>
      </w:r>
      <w:r>
        <w:t>f</w:t>
      </w:r>
      <w:r w:rsidRPr="00D11737">
        <w:t xml:space="preserve">amily </w:t>
      </w:r>
      <w:r>
        <w:t>v</w:t>
      </w:r>
      <w:r w:rsidRPr="00D11737">
        <w:t xml:space="preserve">iolence </w:t>
      </w:r>
      <w:r>
        <w:t>r</w:t>
      </w:r>
      <w:r w:rsidRPr="00D11737">
        <w:t>efuge</w:t>
      </w:r>
      <w:r>
        <w:t>s</w:t>
      </w:r>
      <w:r w:rsidRPr="00D11737">
        <w:t xml:space="preserve"> </w:t>
      </w:r>
      <w:r>
        <w:t>(</w:t>
      </w:r>
      <w:r w:rsidRPr="00D11737">
        <w:t xml:space="preserve">or organisations seeking to establish a self-funded </w:t>
      </w:r>
      <w:r>
        <w:t>r</w:t>
      </w:r>
      <w:r w:rsidRPr="00D11737">
        <w:t>efuge</w:t>
      </w:r>
      <w:r>
        <w:t>)</w:t>
      </w:r>
      <w:r w:rsidRPr="00D11737">
        <w:t xml:space="preserve"> to self-assess</w:t>
      </w:r>
      <w:r>
        <w:t xml:space="preserve"> the suitability of their</w:t>
      </w:r>
      <w:r w:rsidRPr="00D11737">
        <w:t xml:space="preserve"> current </w:t>
      </w:r>
      <w:r>
        <w:t>and/</w:t>
      </w:r>
      <w:r w:rsidRPr="00D11737">
        <w:t xml:space="preserve">or proposed </w:t>
      </w:r>
      <w:r>
        <w:t>service</w:t>
      </w:r>
      <w:r w:rsidRPr="00D11737">
        <w:t>s</w:t>
      </w:r>
      <w:r>
        <w:t xml:space="preserve">. </w:t>
      </w:r>
    </w:p>
    <w:p w14:paraId="4E3C104B" w14:textId="77777777" w:rsidR="006211B6" w:rsidRDefault="006211B6" w:rsidP="006211B6">
      <w:r>
        <w:t>The guide outlines five criteria for assessment:</w:t>
      </w:r>
    </w:p>
    <w:p w14:paraId="7149F71E" w14:textId="77777777" w:rsidR="006211B6" w:rsidRDefault="006211B6" w:rsidP="006211B6">
      <w:pPr>
        <w:pStyle w:val="ListParagraph"/>
        <w:numPr>
          <w:ilvl w:val="0"/>
          <w:numId w:val="3"/>
        </w:numPr>
        <w:spacing w:after="160" w:line="259" w:lineRule="auto"/>
      </w:pPr>
      <w:r>
        <w:t>Safety</w:t>
      </w:r>
    </w:p>
    <w:p w14:paraId="3D9A2CFD" w14:textId="77777777" w:rsidR="006211B6" w:rsidRDefault="006211B6" w:rsidP="006211B6">
      <w:pPr>
        <w:pStyle w:val="ListParagraph"/>
        <w:numPr>
          <w:ilvl w:val="0"/>
          <w:numId w:val="3"/>
        </w:numPr>
        <w:spacing w:after="160" w:line="259" w:lineRule="auto"/>
      </w:pPr>
      <w:r>
        <w:t>Understanding risks and needs</w:t>
      </w:r>
    </w:p>
    <w:p w14:paraId="5EBCBFBF" w14:textId="77777777" w:rsidR="006211B6" w:rsidRDefault="006211B6" w:rsidP="006211B6">
      <w:pPr>
        <w:pStyle w:val="ListParagraph"/>
        <w:numPr>
          <w:ilvl w:val="0"/>
          <w:numId w:val="3"/>
        </w:numPr>
        <w:spacing w:after="160" w:line="259" w:lineRule="auto"/>
      </w:pPr>
      <w:r>
        <w:t>Working with clients</w:t>
      </w:r>
    </w:p>
    <w:p w14:paraId="0A14FA6D" w14:textId="77777777" w:rsidR="006211B6" w:rsidRDefault="006211B6" w:rsidP="006211B6">
      <w:pPr>
        <w:pStyle w:val="ListParagraph"/>
        <w:numPr>
          <w:ilvl w:val="0"/>
          <w:numId w:val="3"/>
        </w:numPr>
        <w:spacing w:after="160" w:line="259" w:lineRule="auto"/>
      </w:pPr>
      <w:r>
        <w:t>Staff</w:t>
      </w:r>
    </w:p>
    <w:p w14:paraId="61D7DA9F" w14:textId="77777777" w:rsidR="006211B6" w:rsidRDefault="006211B6" w:rsidP="006211B6">
      <w:pPr>
        <w:pStyle w:val="ListParagraph"/>
        <w:numPr>
          <w:ilvl w:val="0"/>
          <w:numId w:val="3"/>
        </w:numPr>
        <w:spacing w:after="160" w:line="259" w:lineRule="auto"/>
      </w:pPr>
      <w:r>
        <w:t>Governance.</w:t>
      </w:r>
    </w:p>
    <w:p w14:paraId="30EAFA5A" w14:textId="77777777" w:rsidR="006211B6" w:rsidRDefault="006211B6" w:rsidP="006211B6">
      <w:pPr>
        <w:rPr>
          <w:lang w:val="en-US"/>
        </w:rPr>
      </w:pPr>
      <w:r w:rsidRPr="00617F96">
        <w:rPr>
          <w:lang w:val="en-US"/>
        </w:rPr>
        <w:t xml:space="preserve">The intention of the guide is not </w:t>
      </w:r>
      <w:r>
        <w:rPr>
          <w:lang w:val="en-US"/>
        </w:rPr>
        <w:t xml:space="preserve">to specify practice </w:t>
      </w:r>
      <w:r w:rsidRPr="00617F96">
        <w:rPr>
          <w:lang w:val="en-US"/>
        </w:rPr>
        <w:t xml:space="preserve">standards, </w:t>
      </w:r>
      <w:r>
        <w:rPr>
          <w:lang w:val="en-US"/>
        </w:rPr>
        <w:t xml:space="preserve">or </w:t>
      </w:r>
      <w:r w:rsidRPr="00617F96">
        <w:rPr>
          <w:lang w:val="en-US"/>
        </w:rPr>
        <w:t xml:space="preserve">governance, operating and quality </w:t>
      </w:r>
      <w:r>
        <w:rPr>
          <w:lang w:val="en-US"/>
        </w:rPr>
        <w:t>requirements</w:t>
      </w:r>
      <w:r w:rsidRPr="00617F96">
        <w:rPr>
          <w:lang w:val="en-US"/>
        </w:rPr>
        <w:t xml:space="preserve"> </w:t>
      </w:r>
      <w:r>
        <w:rPr>
          <w:lang w:val="en-US"/>
        </w:rPr>
        <w:t xml:space="preserve">for </w:t>
      </w:r>
      <w:r w:rsidRPr="00617F96">
        <w:rPr>
          <w:lang w:val="en-US"/>
        </w:rPr>
        <w:t xml:space="preserve">self-funded providers. Rather it is a tool to explore </w:t>
      </w:r>
      <w:r>
        <w:rPr>
          <w:lang w:val="en-US"/>
        </w:rPr>
        <w:t xml:space="preserve">a reasonable set of service </w:t>
      </w:r>
      <w:r w:rsidRPr="00617F96">
        <w:rPr>
          <w:lang w:val="en-US"/>
        </w:rPr>
        <w:t>components that can help assess the suitability of the service wanting to be included as a r</w:t>
      </w:r>
      <w:r>
        <w:rPr>
          <w:lang w:val="en-US"/>
        </w:rPr>
        <w:t>eferral point.</w:t>
      </w:r>
      <w:r w:rsidRPr="00617F96">
        <w:rPr>
          <w:lang w:val="en-US"/>
        </w:rPr>
        <w:t xml:space="preserve"> The guide </w:t>
      </w:r>
      <w:r>
        <w:rPr>
          <w:lang w:val="en-US"/>
        </w:rPr>
        <w:t xml:space="preserve">includes </w:t>
      </w:r>
      <w:r w:rsidRPr="00617F96">
        <w:rPr>
          <w:lang w:val="en-US"/>
        </w:rPr>
        <w:t xml:space="preserve">suggestions of the types of evidence a referring agency might consider in </w:t>
      </w:r>
      <w:r>
        <w:rPr>
          <w:lang w:val="en-US"/>
        </w:rPr>
        <w:t>determining the overall</w:t>
      </w:r>
      <w:r w:rsidRPr="00617F96">
        <w:rPr>
          <w:lang w:val="en-US"/>
        </w:rPr>
        <w:t xml:space="preserve"> suitability </w:t>
      </w:r>
      <w:r>
        <w:rPr>
          <w:lang w:val="en-US"/>
        </w:rPr>
        <w:t>of new and existing self-funded refuges.</w:t>
      </w:r>
    </w:p>
    <w:p w14:paraId="436A79C1" w14:textId="3C802B4C" w:rsidR="001973D9" w:rsidRPr="001973D9" w:rsidRDefault="006211B6" w:rsidP="00BD6357">
      <w:pPr>
        <w:rPr>
          <w:rFonts w:cs="Arial"/>
          <w:color w:val="1F497D"/>
        </w:rPr>
      </w:pPr>
      <w:r>
        <w:t>The suitability a</w:t>
      </w:r>
      <w:r w:rsidR="00217E87">
        <w:t xml:space="preserve">ssessment guide can be found at: </w:t>
      </w:r>
      <w:hyperlink r:id="rId13" w:history="1">
        <w:r w:rsidR="00BD6357">
          <w:rPr>
            <w:rStyle w:val="Hyperlink"/>
          </w:rPr>
          <w:t>https://www.qld.gov.au/community/getting-support-health-social-issue/support-victims-abuse/domestic-family-violence/domestic-violence-self-funded-refuges</w:t>
        </w:r>
      </w:hyperlink>
    </w:p>
    <w:sectPr w:rsidR="001973D9" w:rsidRPr="001973D9" w:rsidSect="001B72C8">
      <w:headerReference w:type="default" r:id="rId14"/>
      <w:type w:val="continuous"/>
      <w:pgSz w:w="11900" w:h="16840" w:code="9"/>
      <w:pgMar w:top="1440" w:right="1134" w:bottom="851" w:left="1134" w:header="709" w:footer="357" w:gutter="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09DF9E" w14:textId="77777777" w:rsidR="009417B9" w:rsidRDefault="009417B9" w:rsidP="00CD31FD">
      <w:pPr>
        <w:spacing w:after="0"/>
      </w:pPr>
      <w:r>
        <w:separator/>
      </w:r>
    </w:p>
  </w:endnote>
  <w:endnote w:type="continuationSeparator" w:id="0">
    <w:p w14:paraId="30E27933" w14:textId="77777777" w:rsidR="009417B9" w:rsidRDefault="009417B9" w:rsidP="00CD31F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05D5CC" w14:textId="77777777" w:rsidR="005E2913" w:rsidRDefault="005E2913" w:rsidP="005E2913">
    <w:r>
      <w:t>Author: &lt;enter name&gt;Date: &lt;enter date&gt;Version: &lt;enter version&gt;</w:t>
    </w:r>
    <w:r w:rsidRPr="006A1CA1">
      <w:tab/>
    </w:r>
    <w:r>
      <w:br/>
    </w:r>
    <w:r w:rsidRPr="00C452EF">
      <w:t xml:space="preserve">Page </w:t>
    </w:r>
    <w:r w:rsidRPr="00C452EF">
      <w:rPr>
        <w:rStyle w:val="PageNumber"/>
      </w:rPr>
      <w:fldChar w:fldCharType="begin"/>
    </w:r>
    <w:r w:rsidRPr="00C452EF">
      <w:rPr>
        <w:rStyle w:val="PageNumber"/>
      </w:rPr>
      <w:instrText xml:space="preserve"> PAGE </w:instrText>
    </w:r>
    <w:r w:rsidRPr="00C452EF">
      <w:rPr>
        <w:rStyle w:val="PageNumber"/>
      </w:rPr>
      <w:fldChar w:fldCharType="separate"/>
    </w:r>
    <w:r w:rsidR="004E10E0">
      <w:rPr>
        <w:rStyle w:val="PageNumber"/>
        <w:noProof/>
      </w:rPr>
      <w:t>2</w:t>
    </w:r>
    <w:r w:rsidRPr="00C452EF">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DB6EE3" w14:textId="77777777" w:rsidR="00C452EF" w:rsidRDefault="00C452EF" w:rsidP="00C452EF">
    <w:r>
      <w:rPr>
        <w:noProof/>
      </w:rPr>
      <w:drawing>
        <wp:anchor distT="0" distB="0" distL="114300" distR="114300" simplePos="0" relativeHeight="251660287" behindDoc="1" locked="0" layoutInCell="1" allowOverlap="1" wp14:anchorId="36CA4AD0" wp14:editId="09A4E263">
          <wp:simplePos x="0" y="0"/>
          <wp:positionH relativeFrom="page">
            <wp:align>left</wp:align>
          </wp:positionH>
          <wp:positionV relativeFrom="paragraph">
            <wp:posOffset>-391879</wp:posOffset>
          </wp:positionV>
          <wp:extent cx="7561580" cy="982980"/>
          <wp:effectExtent l="0" t="0" r="127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96_FactSheet_A4_Footer.jpg"/>
                  <pic:cNvPicPr/>
                </pic:nvPicPr>
                <pic:blipFill>
                  <a:blip r:embed="rId1">
                    <a:extLst>
                      <a:ext uri="{28A0092B-C50C-407E-A947-70E740481C1C}">
                        <a14:useLocalDpi xmlns:a14="http://schemas.microsoft.com/office/drawing/2010/main" val="0"/>
                      </a:ext>
                    </a:extLst>
                  </a:blip>
                  <a:stretch>
                    <a:fillRect/>
                  </a:stretch>
                </pic:blipFill>
                <pic:spPr>
                  <a:xfrm>
                    <a:off x="0" y="0"/>
                    <a:ext cx="7561580" cy="98298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639E1CB" w14:textId="77777777" w:rsidR="006C6EFA" w:rsidRDefault="006C6E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B71EE7" w14:textId="77777777" w:rsidR="009417B9" w:rsidRDefault="009417B9" w:rsidP="00CD31FD">
      <w:pPr>
        <w:spacing w:after="0"/>
      </w:pPr>
      <w:r>
        <w:separator/>
      </w:r>
    </w:p>
  </w:footnote>
  <w:footnote w:type="continuationSeparator" w:id="0">
    <w:p w14:paraId="22B9593C" w14:textId="77777777" w:rsidR="009417B9" w:rsidRDefault="009417B9" w:rsidP="00CD31F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B4841" w14:textId="77777777" w:rsidR="005E2913" w:rsidRPr="001E7553" w:rsidRDefault="001E7553" w:rsidP="001E7553">
    <w:pPr>
      <w:ind w:left="-567"/>
      <w:rPr>
        <w:b/>
        <w:color w:val="660066"/>
      </w:rPr>
    </w:pPr>
    <w:r>
      <w:rPr>
        <w:b/>
        <w:noProof/>
        <w:color w:val="660066"/>
      </w:rPr>
      <mc:AlternateContent>
        <mc:Choice Requires="wps">
          <w:drawing>
            <wp:anchor distT="0" distB="0" distL="114300" distR="114300" simplePos="0" relativeHeight="251662336" behindDoc="0" locked="0" layoutInCell="1" allowOverlap="1" wp14:anchorId="725D8B9D" wp14:editId="09C1EC77">
              <wp:simplePos x="0" y="0"/>
              <wp:positionH relativeFrom="column">
                <wp:posOffset>-415291</wp:posOffset>
              </wp:positionH>
              <wp:positionV relativeFrom="paragraph">
                <wp:posOffset>349885</wp:posOffset>
              </wp:positionV>
              <wp:extent cx="7019925" cy="0"/>
              <wp:effectExtent l="38100" t="38100" r="66675" b="95250"/>
              <wp:wrapNone/>
              <wp:docPr id="2" name="Straight Connector 2"/>
              <wp:cNvGraphicFramePr/>
              <a:graphic xmlns:a="http://schemas.openxmlformats.org/drawingml/2006/main">
                <a:graphicData uri="http://schemas.microsoft.com/office/word/2010/wordprocessingShape">
                  <wps:wsp>
                    <wps:cNvCnPr/>
                    <wps:spPr>
                      <a:xfrm>
                        <a:off x="0" y="0"/>
                        <a:ext cx="7019925" cy="0"/>
                      </a:xfrm>
                      <a:prstGeom prst="line">
                        <a:avLst/>
                      </a:prstGeom>
                      <a:ln>
                        <a:solidFill>
                          <a:srgbClr val="660066"/>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653C40D" id="Straight Connector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2.7pt,27.55pt" to="520.0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" strokecolor="#606" strokeweight="2pt">
              <v:shadow on="t" color="black" opacity="24903f" origin=",.5" offset="0,.55556mm"/>
            </v:line>
          </w:pict>
        </mc:Fallback>
      </mc:AlternateContent>
    </w:r>
    <w:r w:rsidR="005E2913" w:rsidRPr="001E7553">
      <w:rPr>
        <w:b/>
        <w:color w:val="660066"/>
      </w:rPr>
      <w:t>Document title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2FDD2" w14:textId="572F7166" w:rsidR="006C6EFA" w:rsidRDefault="004E10E0">
    <w:pPr>
      <w:pStyle w:val="Header"/>
    </w:pPr>
    <w:r>
      <w:rPr>
        <w:noProof/>
        <w:lang w:val="en-AU" w:eastAsia="en-AU"/>
      </w:rPr>
      <w:drawing>
        <wp:anchor distT="0" distB="0" distL="114300" distR="114300" simplePos="0" relativeHeight="251665408" behindDoc="1" locked="0" layoutInCell="1" allowOverlap="1" wp14:anchorId="00925E92" wp14:editId="521E3E6E">
          <wp:simplePos x="0" y="0"/>
          <wp:positionH relativeFrom="column">
            <wp:posOffset>-718185</wp:posOffset>
          </wp:positionH>
          <wp:positionV relativeFrom="paragraph">
            <wp:posOffset>-449580</wp:posOffset>
          </wp:positionV>
          <wp:extent cx="7546340" cy="3849370"/>
          <wp:effectExtent l="0" t="0" r="0" b="1143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96_FactSheet_A4_Cover-2018.jpg"/>
                  <pic:cNvPicPr/>
                </pic:nvPicPr>
                <pic:blipFill>
                  <a:blip r:embed="rId1">
                    <a:extLst>
                      <a:ext uri="{28A0092B-C50C-407E-A947-70E740481C1C}">
                        <a14:useLocalDpi xmlns:a14="http://schemas.microsoft.com/office/drawing/2010/main" val="0"/>
                      </a:ext>
                    </a:extLst>
                  </a:blip>
                  <a:stretch>
                    <a:fillRect/>
                  </a:stretch>
                </pic:blipFill>
                <pic:spPr>
                  <a:xfrm>
                    <a:off x="0" y="0"/>
                    <a:ext cx="7546340" cy="38493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A006C94" w14:textId="77777777" w:rsidR="006C6EFA" w:rsidRDefault="006C6EFA">
    <w:pPr>
      <w:pStyle w:val="Header"/>
    </w:pPr>
  </w:p>
  <w:p w14:paraId="7D525D60" w14:textId="77777777" w:rsidR="006C6EFA" w:rsidRDefault="00E31883" w:rsidP="00E31883">
    <w:pPr>
      <w:pStyle w:val="Header"/>
      <w:tabs>
        <w:tab w:val="clear" w:pos="4320"/>
        <w:tab w:val="clear" w:pos="8640"/>
        <w:tab w:val="left" w:pos="1158"/>
      </w:tabs>
    </w:pPr>
    <w:r>
      <w:tab/>
    </w:r>
  </w:p>
  <w:p w14:paraId="5BD53691" w14:textId="77777777" w:rsidR="006C6EFA" w:rsidRDefault="006C6EFA">
    <w:pPr>
      <w:pStyle w:val="Header"/>
    </w:pPr>
  </w:p>
  <w:p w14:paraId="1D9B3AE9" w14:textId="77777777" w:rsidR="006C6EFA" w:rsidRDefault="006C6EFA">
    <w:pPr>
      <w:pStyle w:val="Header"/>
    </w:pPr>
  </w:p>
  <w:p w14:paraId="672FB523" w14:textId="1A44A9B6" w:rsidR="006C6EFA" w:rsidRDefault="006C6EF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1284E" w14:textId="77777777" w:rsidR="001E7553" w:rsidRPr="001E7553" w:rsidRDefault="001E7553" w:rsidP="001E7553">
    <w:pPr>
      <w:ind w:left="-567"/>
      <w:rPr>
        <w:b/>
        <w:color w:val="660066"/>
      </w:rPr>
    </w:pPr>
    <w:r>
      <w:rPr>
        <w:b/>
        <w:noProof/>
        <w:color w:val="660066"/>
      </w:rPr>
      <mc:AlternateContent>
        <mc:Choice Requires="wps">
          <w:drawing>
            <wp:anchor distT="0" distB="0" distL="114300" distR="114300" simplePos="0" relativeHeight="251664384" behindDoc="0" locked="0" layoutInCell="1" allowOverlap="1" wp14:anchorId="158D94C2" wp14:editId="73909111">
              <wp:simplePos x="0" y="0"/>
              <wp:positionH relativeFrom="column">
                <wp:posOffset>-415291</wp:posOffset>
              </wp:positionH>
              <wp:positionV relativeFrom="paragraph">
                <wp:posOffset>349885</wp:posOffset>
              </wp:positionV>
              <wp:extent cx="7019925" cy="0"/>
              <wp:effectExtent l="38100" t="38100" r="66675" b="95250"/>
              <wp:wrapNone/>
              <wp:docPr id="5" name="Straight Connector 5"/>
              <wp:cNvGraphicFramePr/>
              <a:graphic xmlns:a="http://schemas.openxmlformats.org/drawingml/2006/main">
                <a:graphicData uri="http://schemas.microsoft.com/office/word/2010/wordprocessingShape">
                  <wps:wsp>
                    <wps:cNvCnPr/>
                    <wps:spPr>
                      <a:xfrm>
                        <a:off x="0" y="0"/>
                        <a:ext cx="7019925" cy="0"/>
                      </a:xfrm>
                      <a:prstGeom prst="line">
                        <a:avLst/>
                      </a:prstGeom>
                      <a:ln>
                        <a:solidFill>
                          <a:srgbClr val="660066"/>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A33784C" id="Straight Connector 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2.7pt,27.55pt" to="520.0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" strokecolor="#606" strokeweight="2pt">
              <v:shadow on="t" color="black" opacity="24903f" origin=",.5" offset="0,.55556mm"/>
            </v:line>
          </w:pict>
        </mc:Fallback>
      </mc:AlternateContent>
    </w:r>
    <w:r w:rsidRPr="001E7553">
      <w:rPr>
        <w:b/>
        <w:color w:val="660066"/>
      </w:rPr>
      <w:t>Document title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FE5899"/>
    <w:multiLevelType w:val="hybridMultilevel"/>
    <w:tmpl w:val="80AA885A"/>
    <w:lvl w:ilvl="0" w:tplc="71263D82">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20800FD"/>
    <w:multiLevelType w:val="hybridMultilevel"/>
    <w:tmpl w:val="4234564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5B227A90"/>
    <w:multiLevelType w:val="hybridMultilevel"/>
    <w:tmpl w:val="4DB6D84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6"/>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1FD"/>
    <w:rsid w:val="000B78D4"/>
    <w:rsid w:val="000F0E13"/>
    <w:rsid w:val="00165363"/>
    <w:rsid w:val="001973D9"/>
    <w:rsid w:val="001A603E"/>
    <w:rsid w:val="001B72C8"/>
    <w:rsid w:val="001E25DB"/>
    <w:rsid w:val="001E7553"/>
    <w:rsid w:val="00217E87"/>
    <w:rsid w:val="00265AAF"/>
    <w:rsid w:val="003704E9"/>
    <w:rsid w:val="003B1B62"/>
    <w:rsid w:val="0044570F"/>
    <w:rsid w:val="00454C94"/>
    <w:rsid w:val="004E10E0"/>
    <w:rsid w:val="00512972"/>
    <w:rsid w:val="005E2913"/>
    <w:rsid w:val="006211B6"/>
    <w:rsid w:val="006C6EFA"/>
    <w:rsid w:val="00706833"/>
    <w:rsid w:val="008967D7"/>
    <w:rsid w:val="009001C1"/>
    <w:rsid w:val="00914A42"/>
    <w:rsid w:val="00935586"/>
    <w:rsid w:val="009417B9"/>
    <w:rsid w:val="00A61909"/>
    <w:rsid w:val="00B07C87"/>
    <w:rsid w:val="00B91A62"/>
    <w:rsid w:val="00BD6357"/>
    <w:rsid w:val="00BE6E10"/>
    <w:rsid w:val="00C00F41"/>
    <w:rsid w:val="00C452EF"/>
    <w:rsid w:val="00C50DEC"/>
    <w:rsid w:val="00C83EFB"/>
    <w:rsid w:val="00CD31FD"/>
    <w:rsid w:val="00D75304"/>
    <w:rsid w:val="00DD26FB"/>
    <w:rsid w:val="00E318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5574D23"/>
  <w14:defaultImageDpi w14:val="300"/>
  <w15:docId w15:val="{32A5A7B3-5B07-4EE5-8E15-D09F70825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1FD"/>
    <w:pPr>
      <w:spacing w:after="240"/>
    </w:pPr>
    <w:rPr>
      <w:rFonts w:ascii="Arial" w:eastAsia="Times New Roman" w:hAnsi="Arial" w:cs="Times New Roman"/>
      <w:sz w:val="22"/>
      <w:lang w:val="en-AU" w:eastAsia="en-AU"/>
    </w:rPr>
  </w:style>
  <w:style w:type="paragraph" w:styleId="Heading1">
    <w:name w:val="heading 1"/>
    <w:basedOn w:val="Normal"/>
    <w:next w:val="Normal"/>
    <w:link w:val="Heading1Char"/>
    <w:qFormat/>
    <w:rsid w:val="006C6EFA"/>
    <w:pPr>
      <w:keepNext/>
      <w:spacing w:before="120" w:after="60"/>
      <w:outlineLvl w:val="0"/>
    </w:pPr>
    <w:rPr>
      <w:rFonts w:cs="Arial"/>
      <w:b/>
      <w:bCs/>
      <w:color w:val="660066"/>
      <w:kern w:val="32"/>
      <w:sz w:val="36"/>
      <w:szCs w:val="32"/>
    </w:rPr>
  </w:style>
  <w:style w:type="paragraph" w:styleId="Heading2">
    <w:name w:val="heading 2"/>
    <w:basedOn w:val="Normal"/>
    <w:next w:val="Normal"/>
    <w:link w:val="Heading2Char"/>
    <w:qFormat/>
    <w:rsid w:val="00CD31FD"/>
    <w:pPr>
      <w:keepNext/>
      <w:spacing w:before="240" w:after="60"/>
      <w:outlineLvl w:val="1"/>
    </w:pPr>
    <w:rPr>
      <w:rFonts w:cs="Arial"/>
      <w:b/>
      <w:bCs/>
      <w:iCs/>
      <w:color w:val="D35786"/>
      <w:sz w:val="28"/>
      <w:szCs w:val="28"/>
    </w:rPr>
  </w:style>
  <w:style w:type="paragraph" w:styleId="Heading3">
    <w:name w:val="heading 3"/>
    <w:basedOn w:val="Normal"/>
    <w:next w:val="Normal"/>
    <w:link w:val="Heading3Char"/>
    <w:uiPriority w:val="9"/>
    <w:unhideWhenUsed/>
    <w:qFormat/>
    <w:rsid w:val="006C6EFA"/>
    <w:pPr>
      <w:keepNext/>
      <w:keepLines/>
      <w:spacing w:before="120" w:after="0"/>
      <w:outlineLvl w:val="2"/>
    </w:pPr>
    <w:rPr>
      <w:rFonts w:eastAsiaTheme="majorEastAsia" w:cstheme="majorBidi"/>
      <w:b/>
      <w:bCs/>
      <w:color w:val="000000" w:themeColor="text1"/>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31FD"/>
    <w:pPr>
      <w:tabs>
        <w:tab w:val="center" w:pos="4320"/>
        <w:tab w:val="right" w:pos="8640"/>
      </w:tabs>
      <w:spacing w:after="0"/>
    </w:pPr>
    <w:rPr>
      <w:rFonts w:asciiTheme="minorHAnsi" w:eastAsiaTheme="minorEastAsia" w:hAnsiTheme="minorHAnsi" w:cstheme="minorBidi"/>
      <w:sz w:val="24"/>
      <w:lang w:val="en-US" w:eastAsia="en-US"/>
    </w:rPr>
  </w:style>
  <w:style w:type="character" w:customStyle="1" w:styleId="HeaderChar">
    <w:name w:val="Header Char"/>
    <w:basedOn w:val="DefaultParagraphFont"/>
    <w:link w:val="Header"/>
    <w:uiPriority w:val="99"/>
    <w:rsid w:val="00CD31FD"/>
  </w:style>
  <w:style w:type="paragraph" w:styleId="Footer">
    <w:name w:val="footer"/>
    <w:basedOn w:val="Normal"/>
    <w:link w:val="FooterChar"/>
    <w:uiPriority w:val="99"/>
    <w:unhideWhenUsed/>
    <w:rsid w:val="00CD31FD"/>
    <w:pPr>
      <w:tabs>
        <w:tab w:val="center" w:pos="4320"/>
        <w:tab w:val="right" w:pos="8640"/>
      </w:tabs>
      <w:spacing w:after="0"/>
    </w:pPr>
    <w:rPr>
      <w:rFonts w:asciiTheme="minorHAnsi" w:eastAsiaTheme="minorEastAsia" w:hAnsiTheme="minorHAnsi" w:cstheme="minorBidi"/>
      <w:sz w:val="24"/>
      <w:lang w:val="en-US" w:eastAsia="en-US"/>
    </w:rPr>
  </w:style>
  <w:style w:type="character" w:customStyle="1" w:styleId="FooterChar">
    <w:name w:val="Footer Char"/>
    <w:basedOn w:val="DefaultParagraphFont"/>
    <w:link w:val="Footer"/>
    <w:uiPriority w:val="99"/>
    <w:rsid w:val="00CD31FD"/>
  </w:style>
  <w:style w:type="paragraph" w:styleId="BalloonText">
    <w:name w:val="Balloon Text"/>
    <w:basedOn w:val="Normal"/>
    <w:link w:val="BalloonTextChar"/>
    <w:uiPriority w:val="99"/>
    <w:semiHidden/>
    <w:unhideWhenUsed/>
    <w:rsid w:val="00CD31FD"/>
    <w:pPr>
      <w:spacing w:after="0"/>
    </w:pPr>
    <w:rPr>
      <w:rFonts w:ascii="Lucida Grande" w:eastAsiaTheme="minorEastAsia" w:hAnsi="Lucida Grande" w:cs="Lucida Grande"/>
      <w:sz w:val="18"/>
      <w:szCs w:val="18"/>
      <w:lang w:val="en-US" w:eastAsia="en-US"/>
    </w:rPr>
  </w:style>
  <w:style w:type="character" w:customStyle="1" w:styleId="BalloonTextChar">
    <w:name w:val="Balloon Text Char"/>
    <w:basedOn w:val="DefaultParagraphFont"/>
    <w:link w:val="BalloonText"/>
    <w:uiPriority w:val="99"/>
    <w:semiHidden/>
    <w:rsid w:val="00CD31FD"/>
    <w:rPr>
      <w:rFonts w:ascii="Lucida Grande" w:hAnsi="Lucida Grande" w:cs="Lucida Grande"/>
      <w:sz w:val="18"/>
      <w:szCs w:val="18"/>
    </w:rPr>
  </w:style>
  <w:style w:type="character" w:customStyle="1" w:styleId="Heading1Char">
    <w:name w:val="Heading 1 Char"/>
    <w:basedOn w:val="DefaultParagraphFont"/>
    <w:link w:val="Heading1"/>
    <w:rsid w:val="006C6EFA"/>
    <w:rPr>
      <w:rFonts w:ascii="Arial" w:eastAsia="Times New Roman" w:hAnsi="Arial" w:cs="Arial"/>
      <w:b/>
      <w:bCs/>
      <w:color w:val="660066"/>
      <w:kern w:val="32"/>
      <w:sz w:val="36"/>
      <w:szCs w:val="32"/>
      <w:lang w:val="en-AU" w:eastAsia="en-AU"/>
    </w:rPr>
  </w:style>
  <w:style w:type="character" w:customStyle="1" w:styleId="Heading2Char">
    <w:name w:val="Heading 2 Char"/>
    <w:basedOn w:val="DefaultParagraphFont"/>
    <w:link w:val="Heading2"/>
    <w:rsid w:val="00CD31FD"/>
    <w:rPr>
      <w:rFonts w:ascii="Arial" w:eastAsia="Times New Roman" w:hAnsi="Arial" w:cs="Arial"/>
      <w:b/>
      <w:bCs/>
      <w:iCs/>
      <w:color w:val="D35786"/>
      <w:sz w:val="28"/>
      <w:szCs w:val="28"/>
      <w:lang w:val="en-AU" w:eastAsia="en-AU"/>
    </w:rPr>
  </w:style>
  <w:style w:type="paragraph" w:customStyle="1" w:styleId="FactSheettitle">
    <w:name w:val="Fact Sheet title"/>
    <w:basedOn w:val="Heading1"/>
    <w:qFormat/>
    <w:rsid w:val="00C452EF"/>
    <w:pPr>
      <w:spacing w:after="240"/>
    </w:pPr>
    <w:rPr>
      <w:sz w:val="56"/>
      <w:szCs w:val="80"/>
    </w:rPr>
  </w:style>
  <w:style w:type="paragraph" w:customStyle="1" w:styleId="BasicParagraph">
    <w:name w:val="[Basic Paragraph]"/>
    <w:basedOn w:val="Normal"/>
    <w:rsid w:val="006C6EFA"/>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lang w:val="en-US" w:eastAsia="en-US"/>
    </w:rPr>
  </w:style>
  <w:style w:type="character" w:customStyle="1" w:styleId="Heading3Char">
    <w:name w:val="Heading 3 Char"/>
    <w:basedOn w:val="DefaultParagraphFont"/>
    <w:link w:val="Heading3"/>
    <w:uiPriority w:val="9"/>
    <w:rsid w:val="006C6EFA"/>
    <w:rPr>
      <w:rFonts w:ascii="Arial" w:eastAsiaTheme="majorEastAsia" w:hAnsi="Arial" w:cstheme="majorBidi"/>
      <w:b/>
      <w:bCs/>
      <w:color w:val="000000" w:themeColor="text1"/>
      <w:szCs w:val="22"/>
      <w:lang w:val="en-AU" w:eastAsia="en-AU"/>
    </w:rPr>
  </w:style>
  <w:style w:type="paragraph" w:styleId="ListParagraph">
    <w:name w:val="List Paragraph"/>
    <w:basedOn w:val="Normal"/>
    <w:uiPriority w:val="34"/>
    <w:qFormat/>
    <w:rsid w:val="006C6EFA"/>
    <w:pPr>
      <w:numPr>
        <w:numId w:val="1"/>
      </w:numPr>
      <w:contextualSpacing/>
    </w:pPr>
  </w:style>
  <w:style w:type="character" w:styleId="BookTitle">
    <w:name w:val="Book Title"/>
    <w:basedOn w:val="DefaultParagraphFont"/>
    <w:uiPriority w:val="33"/>
    <w:qFormat/>
    <w:rsid w:val="006C6EFA"/>
    <w:rPr>
      <w:b/>
      <w:bCs/>
      <w:smallCaps/>
      <w:spacing w:val="5"/>
    </w:rPr>
  </w:style>
  <w:style w:type="character" w:styleId="PageNumber">
    <w:name w:val="page number"/>
    <w:basedOn w:val="DefaultParagraphFont"/>
    <w:uiPriority w:val="99"/>
    <w:rsid w:val="00C452EF"/>
  </w:style>
  <w:style w:type="character" w:styleId="Hyperlink">
    <w:name w:val="Hyperlink"/>
    <w:basedOn w:val="DefaultParagraphFont"/>
    <w:uiPriority w:val="99"/>
    <w:unhideWhenUsed/>
    <w:rsid w:val="00A61909"/>
    <w:rPr>
      <w:color w:val="0000FF" w:themeColor="hyperlink"/>
      <w:u w:val="single"/>
    </w:rPr>
  </w:style>
  <w:style w:type="character" w:styleId="FollowedHyperlink">
    <w:name w:val="FollowedHyperlink"/>
    <w:basedOn w:val="DefaultParagraphFont"/>
    <w:uiPriority w:val="99"/>
    <w:semiHidden/>
    <w:unhideWhenUsed/>
    <w:rsid w:val="00B91A62"/>
    <w:rPr>
      <w:color w:val="800080" w:themeColor="followedHyperlink"/>
      <w:u w:val="single"/>
    </w:rPr>
  </w:style>
  <w:style w:type="character" w:styleId="CommentReference">
    <w:name w:val="annotation reference"/>
    <w:basedOn w:val="DefaultParagraphFont"/>
    <w:uiPriority w:val="99"/>
    <w:semiHidden/>
    <w:unhideWhenUsed/>
    <w:rsid w:val="001973D9"/>
    <w:rPr>
      <w:sz w:val="16"/>
      <w:szCs w:val="16"/>
    </w:rPr>
  </w:style>
  <w:style w:type="paragraph" w:styleId="CommentText">
    <w:name w:val="annotation text"/>
    <w:basedOn w:val="Normal"/>
    <w:link w:val="CommentTextChar"/>
    <w:uiPriority w:val="99"/>
    <w:semiHidden/>
    <w:unhideWhenUsed/>
    <w:rsid w:val="001973D9"/>
    <w:rPr>
      <w:sz w:val="20"/>
      <w:szCs w:val="20"/>
    </w:rPr>
  </w:style>
  <w:style w:type="character" w:customStyle="1" w:styleId="CommentTextChar">
    <w:name w:val="Comment Text Char"/>
    <w:basedOn w:val="DefaultParagraphFont"/>
    <w:link w:val="CommentText"/>
    <w:uiPriority w:val="99"/>
    <w:semiHidden/>
    <w:rsid w:val="001973D9"/>
    <w:rPr>
      <w:rFonts w:ascii="Arial" w:eastAsia="Times New Roman" w:hAnsi="Arial" w:cs="Times New Roman"/>
      <w:sz w:val="20"/>
      <w:szCs w:val="20"/>
      <w:lang w:val="en-AU" w:eastAsia="en-AU"/>
    </w:rPr>
  </w:style>
  <w:style w:type="paragraph" w:styleId="CommentSubject">
    <w:name w:val="annotation subject"/>
    <w:basedOn w:val="CommentText"/>
    <w:next w:val="CommentText"/>
    <w:link w:val="CommentSubjectChar"/>
    <w:uiPriority w:val="99"/>
    <w:semiHidden/>
    <w:unhideWhenUsed/>
    <w:rsid w:val="001973D9"/>
    <w:rPr>
      <w:b/>
      <w:bCs/>
    </w:rPr>
  </w:style>
  <w:style w:type="character" w:customStyle="1" w:styleId="CommentSubjectChar">
    <w:name w:val="Comment Subject Char"/>
    <w:basedOn w:val="CommentTextChar"/>
    <w:link w:val="CommentSubject"/>
    <w:uiPriority w:val="99"/>
    <w:semiHidden/>
    <w:rsid w:val="001973D9"/>
    <w:rPr>
      <w:rFonts w:ascii="Arial" w:eastAsia="Times New Roman" w:hAnsi="Arial" w:cs="Times New Roman"/>
      <w:b/>
      <w:bCs/>
      <w:sz w:val="20"/>
      <w:szCs w:val="2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3050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header2.xml" Type="http://schemas.openxmlformats.org/officeDocument/2006/relationships/header"/>
<Relationship Id="rId11" Target="footer2.xml" Type="http://schemas.openxmlformats.org/officeDocument/2006/relationships/footer"/>
<Relationship Id="rId12" Target="https://www.csyw.qld.gov.au/about-us/funding-grants/human-services-quality-framework" TargetMode="External" Type="http://schemas.openxmlformats.org/officeDocument/2006/relationships/hyperlink"/>
<Relationship Id="rId13" Target="https://www.qld.gov.au/community/getting-support-health-social-issue/support-victims-abuse/domestic-family-violence/domestic-violence-self-funded-refuges" TargetMode="External" Type="http://schemas.openxmlformats.org/officeDocument/2006/relationships/hyperlink"/>
<Relationship Id="rId14" Target="header3.xml" Type="http://schemas.openxmlformats.org/officeDocument/2006/relationships/header"/>
<Relationship Id="rId15" Target="fontTable.xml" Type="http://schemas.openxmlformats.org/officeDocument/2006/relationships/fontTable"/>
<Relationship Id="rId16" Target="theme/theme1.xml" Type="http://schemas.openxmlformats.org/officeDocument/2006/relationships/theme"/>
<Relationship Id="rId2" Target="numbering.xml" Type="http://schemas.openxmlformats.org/officeDocument/2006/relationships/numbering"/>
<Relationship Id="rId3" Target="styles.xml" Type="http://schemas.openxmlformats.org/officeDocument/2006/relationships/styles"/>
<Relationship Id="rId4" Target="settings.xml" Type="http://schemas.openxmlformats.org/officeDocument/2006/relationships/settings"/>
<Relationship Id="rId5" Target="webSettings.xml" Type="http://schemas.openxmlformats.org/officeDocument/2006/relationships/webSettings"/>
<Relationship Id="rId6" Target="footnotes.xml" Type="http://schemas.openxmlformats.org/officeDocument/2006/relationships/footnotes"/>
<Relationship Id="rId7" Target="endnotes.xml" Type="http://schemas.openxmlformats.org/officeDocument/2006/relationships/endnotes"/>
<Relationship Id="rId8" Target="header1.xml" Type="http://schemas.openxmlformats.org/officeDocument/2006/relationships/header"/>
<Relationship Id="rId9" Target="footer1.xml" Type="http://schemas.openxmlformats.org/officeDocument/2006/relationships/footer"/>
</Relationships>

</file>

<file path=word/_rels/footer2.xml.rels><?xml version="1.0" encoding="UTF-8" standalone="yes"?>
<Relationships xmlns="http://schemas.openxmlformats.org/package/2006/relationships">
<Relationship Id="rId1" Target="media/image2.jpg" Type="http://schemas.openxmlformats.org/officeDocument/2006/relationships/image"/>
</Relationships>

</file>

<file path=word/_rels/header2.xml.rels><?xml version="1.0" encoding="UTF-8" standalone="yes"?>
<Relationships xmlns="http://schemas.openxmlformats.org/package/2006/relationships">
<Relationship Id="rId1" Target="media/image1.jp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8A5536-E471-42F0-97B2-5A697E8C5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444</Words>
  <Characters>2531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Domestic and Family Violence self-funded refuges</vt:lpstr>
    </vt:vector>
  </TitlesOfParts>
  <Company>Queensland Government</Company>
  <LinksUpToDate>false</LinksUpToDate>
  <CharactersWithSpaces>2970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2018-12-03T06:35:00Z</dcterms:created>
  <dc:creator>Queensland Government</dc:creator>
  <cp:keywords>dfv; self-funded refuges</cp:keywords>
  <cp:lastModifiedBy>Amanda Schneider</cp:lastModifiedBy>
  <cp:lastPrinted>2017-05-11T23:13:00Z</cp:lastPrinted>
  <dcterms:modified xsi:type="dcterms:W3CDTF">2018-12-06T05:20:00Z</dcterms:modified>
  <cp:revision>9</cp:revision>
  <dc:subject>Domestic and family violence</dc:subject>
  <dc:title>Domestic and Family Violence self-funded refuges</dc:title>
</cp:coreProperties>
</file>