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DEBFB" w14:textId="22E9E63F" w:rsidR="00785A19" w:rsidRPr="00D2761E" w:rsidRDefault="00C72D79" w:rsidP="00785A19">
      <w:pPr>
        <w:jc w:val="center"/>
        <w:rPr>
          <w:rFonts w:ascii="Arial" w:hAnsi="Arial" w:cs="Arial"/>
          <w:b/>
          <w:sz w:val="20"/>
          <w:szCs w:val="20"/>
        </w:rPr>
      </w:pPr>
      <w:r w:rsidRPr="00D2761E">
        <w:rPr>
          <w:rFonts w:ascii="Arial" w:eastAsia="Times New Roman" w:hAnsi="Arial" w:cs="Arial"/>
          <w:b/>
          <w:i/>
          <w:noProof/>
          <w:sz w:val="20"/>
          <w:szCs w:val="20"/>
        </w:rPr>
        <w:drawing>
          <wp:inline distT="0" distB="0" distL="0" distR="0" wp14:anchorId="3EF62507" wp14:editId="05EFAD91">
            <wp:extent cx="5731510" cy="104140"/>
            <wp:effectExtent l="0" t="0" r="2540" b="0"/>
            <wp:docPr id="3" name="Picture 2">
              <a:extLst xmlns:a="http://schemas.openxmlformats.org/drawingml/2006/main">
                <a:ext uri="{FF2B5EF4-FFF2-40B4-BE49-F238E27FC236}">
                  <a16:creationId xmlns:a16="http://schemas.microsoft.com/office/drawing/2014/main" id="{DCED993C-F87D-6A4C-82C3-CAFC8D01DD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CED993C-F87D-6A4C-82C3-CAFC8D01DD46}"/>
                        </a:ext>
                      </a:extLst>
                    </pic:cNvPr>
                    <pic:cNvPicPr>
                      <a:picLocks noChangeAspect="1"/>
                    </pic:cNvPicPr>
                  </pic:nvPicPr>
                  <pic:blipFill rotWithShape="1">
                    <a:blip r:embed="rId8"/>
                    <a:srcRect t="11694" r="1686" b="85900"/>
                    <a:stretch/>
                  </pic:blipFill>
                  <pic:spPr>
                    <a:xfrm>
                      <a:off x="0" y="0"/>
                      <a:ext cx="5731510" cy="104140"/>
                    </a:xfrm>
                    <a:prstGeom prst="rect">
                      <a:avLst/>
                    </a:prstGeom>
                  </pic:spPr>
                </pic:pic>
              </a:graphicData>
            </a:graphic>
          </wp:inline>
        </w:drawing>
      </w:r>
    </w:p>
    <w:p w14:paraId="6D1A3ED8" w14:textId="77777777" w:rsidR="00785A19" w:rsidRPr="00D2761E" w:rsidRDefault="00785A19" w:rsidP="00785A19"/>
    <w:p w14:paraId="4D5C1A6B" w14:textId="77777777" w:rsidR="00785A19" w:rsidRPr="00D2761E" w:rsidRDefault="00785A19" w:rsidP="00785A19">
      <w:pPr>
        <w:keepNext/>
        <w:keepLines/>
        <w:spacing w:before="240" w:after="0"/>
        <w:outlineLvl w:val="0"/>
        <w:rPr>
          <w:rFonts w:ascii="Arial" w:eastAsiaTheme="majorEastAsia" w:hAnsi="Arial" w:cs="Arial"/>
          <w:b/>
          <w:sz w:val="20"/>
          <w:szCs w:val="20"/>
        </w:rPr>
      </w:pPr>
      <w:r w:rsidRPr="00D2761E">
        <w:rPr>
          <w:rFonts w:ascii="Arial" w:eastAsiaTheme="majorEastAsia" w:hAnsi="Arial" w:cs="Arial"/>
          <w:b/>
          <w:bCs/>
          <w:sz w:val="20"/>
          <w:szCs w:val="20"/>
        </w:rPr>
        <w:sym w:font="Wingdings" w:char="F06C"/>
      </w:r>
      <w:r w:rsidRPr="00D2761E">
        <w:rPr>
          <w:rFonts w:ascii="Arial" w:eastAsiaTheme="majorEastAsia" w:hAnsi="Arial" w:cs="Arial"/>
          <w:b/>
          <w:bCs/>
          <w:sz w:val="20"/>
          <w:szCs w:val="20"/>
        </w:rPr>
        <w:t xml:space="preserve"> </w:t>
      </w:r>
      <w:r w:rsidRPr="00D2761E">
        <w:rPr>
          <w:rFonts w:ascii="Arial" w:eastAsiaTheme="majorEastAsia" w:hAnsi="Arial" w:cs="Arial"/>
          <w:b/>
          <w:sz w:val="20"/>
          <w:szCs w:val="20"/>
          <w:u w:val="single"/>
        </w:rPr>
        <w:t>KEY ACTION 1</w:t>
      </w:r>
      <w:r w:rsidRPr="00D2761E">
        <w:rPr>
          <w:rFonts w:ascii="Arial" w:eastAsiaTheme="majorEastAsia" w:hAnsi="Arial" w:cs="Arial"/>
          <w:b/>
          <w:sz w:val="20"/>
          <w:szCs w:val="20"/>
        </w:rPr>
        <w:t>: Economic participation</w:t>
      </w:r>
    </w:p>
    <w:p w14:paraId="5FD465E0" w14:textId="77777777" w:rsidR="00785A19" w:rsidRPr="00D2761E" w:rsidRDefault="00785A19" w:rsidP="00785A19">
      <w:pPr>
        <w:rPr>
          <w:rFonts w:ascii="Arial" w:hAnsi="Arial" w:cs="Arial"/>
          <w:bCs/>
          <w:sz w:val="20"/>
          <w:szCs w:val="20"/>
        </w:rPr>
      </w:pPr>
      <w:r w:rsidRPr="00D2761E">
        <w:rPr>
          <w:rFonts w:ascii="Arial" w:hAnsi="Arial" w:cs="Arial"/>
          <w:bCs/>
          <w:sz w:val="20"/>
          <w:szCs w:val="20"/>
        </w:rPr>
        <w:t xml:space="preserve">The Queensland Government will facilitate </w:t>
      </w:r>
      <w:r w:rsidRPr="00D2761E">
        <w:rPr>
          <w:rFonts w:ascii="Arial" w:hAnsi="Arial" w:cs="Arial"/>
          <w:b/>
          <w:sz w:val="20"/>
          <w:szCs w:val="20"/>
        </w:rPr>
        <w:t>economic participation</w:t>
      </w:r>
      <w:r w:rsidRPr="00D2761E">
        <w:rPr>
          <w:rFonts w:ascii="Arial" w:hAnsi="Arial" w:cs="Arial"/>
          <w:bCs/>
          <w:sz w:val="20"/>
          <w:szCs w:val="20"/>
        </w:rPr>
        <w:t xml:space="preserve"> opportunities for people from culturally diverse backgrounds. As per the Queensland Multicultural Policy, activities in this section should link to one or more of the following outcomes:</w:t>
      </w:r>
    </w:p>
    <w:p w14:paraId="72552A4C" w14:textId="77777777" w:rsidR="00785A19" w:rsidRPr="00D2761E" w:rsidRDefault="00785A19" w:rsidP="00785A19">
      <w:pPr>
        <w:numPr>
          <w:ilvl w:val="0"/>
          <w:numId w:val="14"/>
        </w:numPr>
        <w:spacing w:after="0"/>
        <w:contextualSpacing/>
        <w:rPr>
          <w:rFonts w:ascii="Arial" w:hAnsi="Arial" w:cs="Arial"/>
          <w:bCs/>
          <w:i/>
          <w:iCs/>
          <w:sz w:val="20"/>
          <w:szCs w:val="20"/>
        </w:rPr>
      </w:pPr>
      <w:r w:rsidRPr="00D2761E">
        <w:rPr>
          <w:rFonts w:ascii="Arial" w:hAnsi="Arial" w:cs="Arial"/>
          <w:bCs/>
          <w:i/>
          <w:iCs/>
          <w:sz w:val="20"/>
          <w:szCs w:val="20"/>
        </w:rPr>
        <w:t>Queensland gets the most benefit from our diversity and global connections.</w:t>
      </w:r>
    </w:p>
    <w:p w14:paraId="4844A357" w14:textId="77777777" w:rsidR="00785A19" w:rsidRPr="00D2761E" w:rsidRDefault="00785A19" w:rsidP="00785A19">
      <w:pPr>
        <w:numPr>
          <w:ilvl w:val="0"/>
          <w:numId w:val="14"/>
        </w:numPr>
        <w:spacing w:after="0"/>
        <w:contextualSpacing/>
        <w:rPr>
          <w:rFonts w:ascii="Arial" w:hAnsi="Arial" w:cs="Arial"/>
          <w:bCs/>
          <w:i/>
          <w:iCs/>
          <w:sz w:val="20"/>
          <w:szCs w:val="20"/>
        </w:rPr>
      </w:pPr>
      <w:r w:rsidRPr="00D2761E">
        <w:rPr>
          <w:rFonts w:ascii="Arial" w:hAnsi="Arial" w:cs="Arial"/>
          <w:bCs/>
          <w:i/>
          <w:iCs/>
          <w:sz w:val="20"/>
          <w:szCs w:val="20"/>
        </w:rPr>
        <w:t>Individuals are supported to participate in the economy.</w:t>
      </w:r>
    </w:p>
    <w:p w14:paraId="0C3B12A8" w14:textId="77777777" w:rsidR="00785A19" w:rsidRPr="00D2761E" w:rsidRDefault="00785A19" w:rsidP="00785A19">
      <w:pPr>
        <w:tabs>
          <w:tab w:val="left" w:pos="1532"/>
        </w:tabs>
        <w:autoSpaceDE w:val="0"/>
        <w:autoSpaceDN w:val="0"/>
        <w:adjustRightInd w:val="0"/>
        <w:spacing w:after="0" w:line="240" w:lineRule="auto"/>
        <w:rPr>
          <w:rFonts w:ascii="Arial" w:hAnsi="Arial" w:cs="Arial"/>
          <w:b/>
          <w:sz w:val="20"/>
          <w:szCs w:val="20"/>
        </w:rPr>
      </w:pPr>
      <w:r w:rsidRPr="00D2761E">
        <w:rPr>
          <w:rFonts w:ascii="Arial" w:hAnsi="Arial" w:cs="Arial"/>
          <w:b/>
          <w:sz w:val="20"/>
          <w:szCs w:val="20"/>
        </w:rPr>
        <w:tab/>
      </w:r>
    </w:p>
    <w:tbl>
      <w:tblPr>
        <w:tblStyle w:val="TableGrid"/>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731"/>
        <w:gridCol w:w="2056"/>
        <w:gridCol w:w="9161"/>
      </w:tblGrid>
      <w:tr w:rsidR="00717E20" w:rsidRPr="00D2761E" w14:paraId="149446C2" w14:textId="77777777" w:rsidTr="00717E20">
        <w:trPr>
          <w:trHeight w:val="1451"/>
          <w:tblHeader/>
        </w:trPr>
        <w:tc>
          <w:tcPr>
            <w:tcW w:w="979" w:type="pct"/>
            <w:shd w:val="clear" w:color="auto" w:fill="D9D9D9" w:themeFill="background1" w:themeFillShade="D9"/>
          </w:tcPr>
          <w:p w14:paraId="51476689" w14:textId="77777777" w:rsidR="00717E20" w:rsidRPr="00D2761E" w:rsidRDefault="00717E20" w:rsidP="00DD6BB1">
            <w:pPr>
              <w:autoSpaceDE w:val="0"/>
              <w:autoSpaceDN w:val="0"/>
              <w:adjustRightInd w:val="0"/>
              <w:spacing w:after="120"/>
              <w:rPr>
                <w:rFonts w:ascii="Arial" w:hAnsi="Arial" w:cs="Arial"/>
                <w:b/>
                <w:sz w:val="20"/>
                <w:szCs w:val="20"/>
              </w:rPr>
            </w:pPr>
            <w:r w:rsidRPr="00D2761E">
              <w:rPr>
                <w:rFonts w:ascii="Arial" w:hAnsi="Arial" w:cs="Arial"/>
                <w:b/>
                <w:sz w:val="20"/>
                <w:szCs w:val="20"/>
              </w:rPr>
              <w:t xml:space="preserve">Agency activities supporting </w:t>
            </w:r>
            <w:r w:rsidRPr="00D2761E">
              <w:rPr>
                <w:rFonts w:ascii="Arial" w:hAnsi="Arial" w:cs="Arial"/>
                <w:b/>
                <w:sz w:val="20"/>
                <w:szCs w:val="20"/>
              </w:rPr>
              <w:br/>
              <w:t>Key Action 1</w:t>
            </w:r>
          </w:p>
        </w:tc>
        <w:tc>
          <w:tcPr>
            <w:tcW w:w="737" w:type="pct"/>
            <w:shd w:val="clear" w:color="auto" w:fill="D9D9D9" w:themeFill="background1" w:themeFillShade="D9"/>
          </w:tcPr>
          <w:p w14:paraId="3B3575C1" w14:textId="77777777" w:rsidR="00717E20" w:rsidRPr="00D2761E" w:rsidRDefault="00717E20" w:rsidP="00DD6BB1">
            <w:pPr>
              <w:autoSpaceDE w:val="0"/>
              <w:autoSpaceDN w:val="0"/>
              <w:adjustRightInd w:val="0"/>
              <w:spacing w:after="120"/>
              <w:rPr>
                <w:rFonts w:ascii="Arial" w:hAnsi="Arial" w:cs="Arial"/>
                <w:b/>
                <w:sz w:val="20"/>
                <w:szCs w:val="20"/>
              </w:rPr>
            </w:pPr>
            <w:r w:rsidRPr="00D2761E">
              <w:rPr>
                <w:rFonts w:ascii="Arial" w:hAnsi="Arial" w:cs="Arial"/>
                <w:b/>
                <w:sz w:val="20"/>
                <w:szCs w:val="20"/>
              </w:rPr>
              <w:t xml:space="preserve">Progress status for 2023-24 </w:t>
            </w:r>
          </w:p>
        </w:tc>
        <w:tc>
          <w:tcPr>
            <w:tcW w:w="3284" w:type="pct"/>
            <w:shd w:val="clear" w:color="auto" w:fill="D9D9D9" w:themeFill="background1" w:themeFillShade="D9"/>
          </w:tcPr>
          <w:p w14:paraId="196FFA47" w14:textId="77777777" w:rsidR="00717E20" w:rsidRPr="00D2761E" w:rsidRDefault="00717E20" w:rsidP="00DD6BB1">
            <w:pPr>
              <w:autoSpaceDE w:val="0"/>
              <w:autoSpaceDN w:val="0"/>
              <w:adjustRightInd w:val="0"/>
              <w:spacing w:after="120"/>
              <w:rPr>
                <w:rFonts w:ascii="Arial" w:hAnsi="Arial" w:cs="Arial"/>
                <w:b/>
                <w:sz w:val="20"/>
                <w:szCs w:val="20"/>
              </w:rPr>
            </w:pPr>
            <w:r w:rsidRPr="00D2761E">
              <w:rPr>
                <w:rFonts w:ascii="Arial" w:hAnsi="Arial" w:cs="Arial"/>
                <w:b/>
                <w:sz w:val="20"/>
                <w:szCs w:val="20"/>
              </w:rPr>
              <w:t>Outcomes achieved for people from culturally and linguistically diverse backgrounds.</w:t>
            </w:r>
          </w:p>
          <w:p w14:paraId="77E12D50" w14:textId="7A1737D7" w:rsidR="00717E20" w:rsidRPr="00D2761E" w:rsidRDefault="00717E20" w:rsidP="00DD6BB1">
            <w:pPr>
              <w:autoSpaceDE w:val="0"/>
              <w:autoSpaceDN w:val="0"/>
              <w:adjustRightInd w:val="0"/>
              <w:spacing w:after="120"/>
              <w:rPr>
                <w:rFonts w:ascii="Arial" w:hAnsi="Arial" w:cs="Arial"/>
                <w:i/>
                <w:iCs/>
                <w:sz w:val="20"/>
                <w:szCs w:val="20"/>
              </w:rPr>
            </w:pPr>
          </w:p>
        </w:tc>
      </w:tr>
      <w:tr w:rsidR="00717E20" w:rsidRPr="00D2761E" w14:paraId="2FF354EA" w14:textId="77777777" w:rsidTr="00717E20">
        <w:trPr>
          <w:trHeight w:val="696"/>
        </w:trPr>
        <w:tc>
          <w:tcPr>
            <w:tcW w:w="979" w:type="pct"/>
            <w:shd w:val="clear" w:color="auto" w:fill="auto"/>
          </w:tcPr>
          <w:p w14:paraId="176B3B26" w14:textId="77777777" w:rsidR="00717E20" w:rsidRPr="00D2761E" w:rsidRDefault="00717E20" w:rsidP="00DD6BB1">
            <w:pPr>
              <w:pStyle w:val="Heading3"/>
              <w:rPr>
                <w:rFonts w:ascii="Arial" w:hAnsi="Arial" w:cs="Arial"/>
                <w:color w:val="auto"/>
                <w:sz w:val="20"/>
                <w:szCs w:val="20"/>
              </w:rPr>
            </w:pPr>
            <w:r w:rsidRPr="00D2761E">
              <w:rPr>
                <w:rFonts w:ascii="Arial" w:hAnsi="Arial" w:cs="Arial"/>
                <w:color w:val="auto"/>
                <w:sz w:val="20"/>
                <w:szCs w:val="20"/>
              </w:rPr>
              <w:t>Promote awareness of the Social Traders Portal to staff to maximise social and commercial outcomes through procurement.</w:t>
            </w:r>
          </w:p>
        </w:tc>
        <w:tc>
          <w:tcPr>
            <w:tcW w:w="737" w:type="pct"/>
            <w:shd w:val="clear" w:color="auto" w:fill="auto"/>
          </w:tcPr>
          <w:p w14:paraId="07C8DCE7" w14:textId="77777777" w:rsidR="00717E20" w:rsidRPr="00D2761E" w:rsidRDefault="00914519" w:rsidP="00DD6BB1">
            <w:pPr>
              <w:autoSpaceDE w:val="0"/>
              <w:autoSpaceDN w:val="0"/>
              <w:adjustRightInd w:val="0"/>
              <w:rPr>
                <w:rFonts w:ascii="Arial" w:hAnsi="Arial" w:cs="Arial"/>
                <w:b/>
                <w:sz w:val="20"/>
                <w:szCs w:val="20"/>
              </w:rPr>
            </w:pPr>
            <w:sdt>
              <w:sdtPr>
                <w:rPr>
                  <w:rFonts w:ascii="Arial" w:eastAsiaTheme="majorEastAsia" w:hAnsi="Arial" w:cs="Arial"/>
                  <w:b/>
                  <w:sz w:val="20"/>
                  <w:szCs w:val="20"/>
                </w:rPr>
                <w:alias w:val="Final Status"/>
                <w:tag w:val="Final Status"/>
                <w:id w:val="2136667027"/>
                <w:placeholder>
                  <w:docPart w:val="C4699DBAB5CB4AD59C39966A1F40468B"/>
                </w:placeholder>
                <w:dropDownList>
                  <w:listItem w:displayText="Choose a final status" w:value="Choose a final status"/>
                  <w:listItem w:displayText="Delivered" w:value="Delivered"/>
                  <w:listItem w:displayText="Not delivered" w:value="Not delivered"/>
                </w:dropDownList>
              </w:sdtPr>
              <w:sdtEndPr/>
              <w:sdtContent>
                <w:r w:rsidR="00717E20" w:rsidRPr="00D2761E">
                  <w:rPr>
                    <w:rFonts w:ascii="Arial" w:eastAsiaTheme="majorEastAsia" w:hAnsi="Arial" w:cs="Arial"/>
                    <w:b/>
                    <w:sz w:val="20"/>
                    <w:szCs w:val="20"/>
                  </w:rPr>
                  <w:t>Delivered</w:t>
                </w:r>
              </w:sdtContent>
            </w:sdt>
          </w:p>
        </w:tc>
        <w:tc>
          <w:tcPr>
            <w:tcW w:w="3284" w:type="pct"/>
          </w:tcPr>
          <w:p w14:paraId="3591A853" w14:textId="77777777" w:rsidR="00717E20" w:rsidRPr="00D2761E" w:rsidRDefault="00717E20" w:rsidP="00DD6BB1">
            <w:pPr>
              <w:pStyle w:val="Heading3"/>
              <w:rPr>
                <w:rFonts w:ascii="Arial" w:hAnsi="Arial" w:cs="Arial"/>
                <w:b/>
                <w:i/>
                <w:iCs/>
                <w:color w:val="auto"/>
                <w:sz w:val="20"/>
                <w:szCs w:val="20"/>
              </w:rPr>
            </w:pPr>
            <w:r w:rsidRPr="00D2761E">
              <w:rPr>
                <w:rFonts w:ascii="Arial" w:eastAsia="Times New Roman" w:hAnsi="Arial" w:cs="Arial"/>
                <w:color w:val="auto"/>
                <w:sz w:val="20"/>
                <w:szCs w:val="20"/>
              </w:rPr>
              <w:t>Queensland Museum</w:t>
            </w:r>
            <w:r w:rsidRPr="00D2761E">
              <w:rPr>
                <w:rFonts w:ascii="Arial" w:eastAsia="Times New Roman" w:hAnsi="Arial" w:cs="Arial"/>
                <w:b/>
                <w:bCs/>
                <w:color w:val="auto"/>
                <w:sz w:val="20"/>
                <w:szCs w:val="20"/>
              </w:rPr>
              <w:t xml:space="preserve"> – </w:t>
            </w:r>
            <w:r w:rsidRPr="00D2761E">
              <w:rPr>
                <w:rFonts w:ascii="Arial" w:eastAsia="Times New Roman" w:hAnsi="Arial" w:cs="Arial"/>
                <w:color w:val="auto"/>
                <w:sz w:val="20"/>
                <w:szCs w:val="20"/>
              </w:rPr>
              <w:t>Social Traders Portal promoted on the Queensland Museum intranet page.</w:t>
            </w:r>
          </w:p>
        </w:tc>
      </w:tr>
    </w:tbl>
    <w:p w14:paraId="0ABC31E8" w14:textId="77777777" w:rsidR="00D2761E" w:rsidRPr="00D2761E" w:rsidRDefault="00D2761E" w:rsidP="00BD624E">
      <w:pPr>
        <w:pStyle w:val="Heading1"/>
        <w:rPr>
          <w:rFonts w:ascii="Arial" w:hAnsi="Arial" w:cs="Arial"/>
          <w:b/>
          <w:bCs/>
          <w:color w:val="auto"/>
          <w:sz w:val="20"/>
          <w:szCs w:val="20"/>
        </w:rPr>
      </w:pPr>
    </w:p>
    <w:p w14:paraId="73FBD867" w14:textId="77777777" w:rsidR="00D2761E" w:rsidRPr="00D2761E" w:rsidRDefault="00D2761E">
      <w:pPr>
        <w:rPr>
          <w:rFonts w:ascii="Arial" w:eastAsiaTheme="majorEastAsia" w:hAnsi="Arial" w:cs="Arial"/>
          <w:b/>
          <w:bCs/>
          <w:sz w:val="20"/>
          <w:szCs w:val="20"/>
        </w:rPr>
      </w:pPr>
      <w:r w:rsidRPr="00D2761E">
        <w:rPr>
          <w:rFonts w:ascii="Arial" w:hAnsi="Arial" w:cs="Arial"/>
          <w:b/>
          <w:bCs/>
          <w:sz w:val="20"/>
          <w:szCs w:val="20"/>
        </w:rPr>
        <w:br w:type="page"/>
      </w:r>
    </w:p>
    <w:p w14:paraId="507F0D45" w14:textId="70D3449B" w:rsidR="003C797C" w:rsidRPr="00D2761E" w:rsidRDefault="00277DF4" w:rsidP="00BD624E">
      <w:pPr>
        <w:pStyle w:val="Heading1"/>
        <w:rPr>
          <w:rFonts w:ascii="Arial" w:hAnsi="Arial" w:cs="Arial"/>
          <w:b/>
          <w:color w:val="auto"/>
          <w:sz w:val="20"/>
          <w:szCs w:val="20"/>
        </w:rPr>
      </w:pPr>
      <w:r w:rsidRPr="00D2761E">
        <w:rPr>
          <w:rFonts w:ascii="Arial" w:hAnsi="Arial" w:cs="Arial"/>
          <w:b/>
          <w:bCs/>
          <w:color w:val="auto"/>
          <w:sz w:val="20"/>
          <w:szCs w:val="20"/>
        </w:rPr>
        <w:lastRenderedPageBreak/>
        <w:sym w:font="Wingdings" w:char="F06C"/>
      </w:r>
      <w:r w:rsidRPr="00D2761E">
        <w:rPr>
          <w:rFonts w:ascii="Arial" w:hAnsi="Arial" w:cs="Arial"/>
          <w:b/>
          <w:bCs/>
          <w:color w:val="auto"/>
          <w:sz w:val="20"/>
          <w:szCs w:val="20"/>
        </w:rPr>
        <w:t xml:space="preserve"> </w:t>
      </w:r>
      <w:r w:rsidRPr="00D2761E">
        <w:rPr>
          <w:rFonts w:ascii="Arial" w:hAnsi="Arial" w:cs="Arial"/>
          <w:b/>
          <w:color w:val="auto"/>
          <w:sz w:val="20"/>
          <w:szCs w:val="20"/>
          <w:u w:val="single"/>
        </w:rPr>
        <w:t>KEY ACTION 2</w:t>
      </w:r>
      <w:r w:rsidRPr="00D2761E">
        <w:rPr>
          <w:rFonts w:ascii="Arial" w:hAnsi="Arial" w:cs="Arial"/>
          <w:b/>
          <w:color w:val="auto"/>
          <w:sz w:val="20"/>
          <w:szCs w:val="20"/>
        </w:rPr>
        <w:t>: Recruitment and workplace culture</w:t>
      </w:r>
    </w:p>
    <w:p w14:paraId="38BFAD8A" w14:textId="786186D8" w:rsidR="00277DF4" w:rsidRPr="00D2761E" w:rsidRDefault="00277DF4" w:rsidP="00277DF4">
      <w:pPr>
        <w:rPr>
          <w:rFonts w:ascii="Arial" w:hAnsi="Arial" w:cs="Arial"/>
          <w:bCs/>
          <w:sz w:val="20"/>
          <w:szCs w:val="20"/>
        </w:rPr>
      </w:pPr>
      <w:r w:rsidRPr="00D2761E">
        <w:rPr>
          <w:rFonts w:ascii="Arial" w:hAnsi="Arial" w:cs="Arial"/>
          <w:bCs/>
          <w:sz w:val="20"/>
          <w:szCs w:val="20"/>
        </w:rPr>
        <w:t xml:space="preserve">Barriers to participation facing culturally and linguistically diverse communities will be removed so they can join the Public Sector and Queensland Government boards, through </w:t>
      </w:r>
      <w:r w:rsidRPr="00D2761E">
        <w:rPr>
          <w:rFonts w:ascii="Arial" w:hAnsi="Arial" w:cs="Arial"/>
          <w:b/>
          <w:sz w:val="20"/>
          <w:szCs w:val="20"/>
        </w:rPr>
        <w:t>culturally inclusive recruitment practices and workplace cultures</w:t>
      </w:r>
      <w:r w:rsidRPr="00D2761E">
        <w:rPr>
          <w:rFonts w:ascii="Arial" w:hAnsi="Arial" w:cs="Arial"/>
          <w:bCs/>
          <w:sz w:val="20"/>
          <w:szCs w:val="20"/>
        </w:rPr>
        <w:t>. As per the Queensland Multicultural Policy, activities in this section should link to one or more of the following high-level outcomes:</w:t>
      </w:r>
    </w:p>
    <w:p w14:paraId="2C7155F5" w14:textId="5BC18114" w:rsidR="00277DF4" w:rsidRPr="00D2761E" w:rsidRDefault="00277DF4" w:rsidP="00277DF4">
      <w:pPr>
        <w:pStyle w:val="ListParagraph"/>
        <w:numPr>
          <w:ilvl w:val="0"/>
          <w:numId w:val="14"/>
        </w:numPr>
        <w:spacing w:after="0"/>
        <w:rPr>
          <w:rFonts w:ascii="Arial" w:hAnsi="Arial" w:cs="Arial"/>
          <w:bCs/>
          <w:i/>
          <w:iCs/>
          <w:sz w:val="20"/>
          <w:szCs w:val="20"/>
        </w:rPr>
      </w:pPr>
      <w:r w:rsidRPr="00D2761E">
        <w:rPr>
          <w:rFonts w:ascii="Arial" w:hAnsi="Arial" w:cs="Arial"/>
          <w:bCs/>
          <w:i/>
          <w:iCs/>
          <w:sz w:val="20"/>
          <w:szCs w:val="20"/>
        </w:rPr>
        <w:t xml:space="preserve">Queensland gets the most benefit from our diversity and global </w:t>
      </w:r>
      <w:r w:rsidR="0024507D" w:rsidRPr="00D2761E">
        <w:rPr>
          <w:rFonts w:ascii="Arial" w:hAnsi="Arial" w:cs="Arial"/>
          <w:bCs/>
          <w:i/>
          <w:iCs/>
          <w:sz w:val="20"/>
          <w:szCs w:val="20"/>
        </w:rPr>
        <w:t>connections.</w:t>
      </w:r>
    </w:p>
    <w:p w14:paraId="12FB7525" w14:textId="77777777" w:rsidR="00277DF4" w:rsidRPr="00D2761E" w:rsidRDefault="00277DF4" w:rsidP="00277DF4">
      <w:pPr>
        <w:pStyle w:val="ListParagraph"/>
        <w:numPr>
          <w:ilvl w:val="0"/>
          <w:numId w:val="14"/>
        </w:numPr>
        <w:spacing w:after="0"/>
        <w:rPr>
          <w:rFonts w:ascii="Arial" w:hAnsi="Arial" w:cs="Arial"/>
          <w:bCs/>
          <w:i/>
          <w:iCs/>
          <w:sz w:val="20"/>
          <w:szCs w:val="20"/>
        </w:rPr>
      </w:pPr>
      <w:r w:rsidRPr="00D2761E">
        <w:rPr>
          <w:rFonts w:ascii="Arial" w:hAnsi="Arial" w:cs="Arial"/>
          <w:bCs/>
          <w:i/>
          <w:iCs/>
          <w:sz w:val="20"/>
          <w:szCs w:val="20"/>
        </w:rPr>
        <w:t>Individuals are supported to participate in the economy.</w:t>
      </w:r>
    </w:p>
    <w:p w14:paraId="53C9B773" w14:textId="77777777" w:rsidR="00277DF4" w:rsidRPr="00D2761E" w:rsidRDefault="00277DF4" w:rsidP="00277DF4">
      <w:pPr>
        <w:pStyle w:val="ListParagraph"/>
        <w:numPr>
          <w:ilvl w:val="0"/>
          <w:numId w:val="14"/>
        </w:numPr>
        <w:spacing w:after="0"/>
        <w:rPr>
          <w:rFonts w:ascii="Arial" w:hAnsi="Arial" w:cs="Arial"/>
          <w:bCs/>
          <w:i/>
          <w:iCs/>
          <w:sz w:val="20"/>
          <w:szCs w:val="20"/>
        </w:rPr>
      </w:pPr>
      <w:r w:rsidRPr="00D2761E">
        <w:rPr>
          <w:rFonts w:ascii="Arial" w:hAnsi="Arial" w:cs="Arial"/>
          <w:bCs/>
          <w:i/>
          <w:iCs/>
          <w:sz w:val="20"/>
          <w:szCs w:val="20"/>
        </w:rPr>
        <w:t>Recognition and respect for Aboriginal and Torres Strait Islander heritage and culture.</w:t>
      </w:r>
    </w:p>
    <w:p w14:paraId="7C8F9AA7" w14:textId="77777777" w:rsidR="00277DF4" w:rsidRPr="00D2761E" w:rsidRDefault="00277DF4" w:rsidP="00277DF4">
      <w:pPr>
        <w:pStyle w:val="ListParagraph"/>
        <w:numPr>
          <w:ilvl w:val="0"/>
          <w:numId w:val="14"/>
        </w:numPr>
        <w:spacing w:after="0"/>
        <w:rPr>
          <w:rFonts w:ascii="Arial" w:hAnsi="Arial" w:cs="Arial"/>
          <w:bCs/>
          <w:i/>
          <w:iCs/>
          <w:sz w:val="20"/>
          <w:szCs w:val="20"/>
        </w:rPr>
      </w:pPr>
      <w:r w:rsidRPr="00D2761E">
        <w:rPr>
          <w:rFonts w:ascii="Arial" w:hAnsi="Arial" w:cs="Arial"/>
          <w:bCs/>
          <w:i/>
          <w:iCs/>
          <w:sz w:val="20"/>
          <w:szCs w:val="20"/>
        </w:rPr>
        <w:t>Queenslanders celebrate our multicultural identity.</w:t>
      </w:r>
    </w:p>
    <w:tbl>
      <w:tblPr>
        <w:tblStyle w:val="TableGrid"/>
        <w:tblpPr w:leftFromText="180" w:rightFromText="180" w:vertAnchor="text" w:horzAnchor="margin" w:tblpY="204"/>
        <w:tblW w:w="5000" w:type="pct"/>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4A0" w:firstRow="1" w:lastRow="0" w:firstColumn="1" w:lastColumn="0" w:noHBand="0" w:noVBand="1"/>
      </w:tblPr>
      <w:tblGrid>
        <w:gridCol w:w="3638"/>
        <w:gridCol w:w="2184"/>
        <w:gridCol w:w="8126"/>
      </w:tblGrid>
      <w:tr w:rsidR="00D2761E" w:rsidRPr="00D2761E" w14:paraId="60BDA150" w14:textId="77777777" w:rsidTr="00D2761E">
        <w:trPr>
          <w:tblHeader/>
        </w:trPr>
        <w:tc>
          <w:tcPr>
            <w:tcW w:w="1304" w:type="pct"/>
            <w:shd w:val="clear" w:color="auto" w:fill="D9D9D9" w:themeFill="background1" w:themeFillShade="D9"/>
          </w:tcPr>
          <w:p w14:paraId="694BA4C4" w14:textId="26160F4E" w:rsidR="00D2761E" w:rsidRPr="00D2761E" w:rsidRDefault="00D2761E" w:rsidP="00D2761E">
            <w:pPr>
              <w:autoSpaceDE w:val="0"/>
              <w:autoSpaceDN w:val="0"/>
              <w:adjustRightInd w:val="0"/>
              <w:spacing w:after="120"/>
              <w:rPr>
                <w:rFonts w:ascii="Arial" w:hAnsi="Arial" w:cs="Arial"/>
                <w:b/>
                <w:sz w:val="20"/>
                <w:szCs w:val="20"/>
              </w:rPr>
            </w:pPr>
            <w:r w:rsidRPr="00D2761E">
              <w:rPr>
                <w:rFonts w:ascii="Arial" w:hAnsi="Arial" w:cs="Arial"/>
                <w:bCs/>
                <w:i/>
                <w:iCs/>
                <w:sz w:val="20"/>
                <w:szCs w:val="20"/>
              </w:rPr>
              <w:t xml:space="preserve">Connected and resilient communities. A respectful and inclusive narrative about diversity. </w:t>
            </w:r>
            <w:r w:rsidRPr="00D2761E">
              <w:rPr>
                <w:rFonts w:ascii="Arial" w:hAnsi="Arial" w:cs="Arial"/>
                <w:b/>
                <w:sz w:val="20"/>
                <w:szCs w:val="20"/>
              </w:rPr>
              <w:t>Agency activities supporting Key Action 2</w:t>
            </w:r>
          </w:p>
        </w:tc>
        <w:tc>
          <w:tcPr>
            <w:tcW w:w="783" w:type="pct"/>
            <w:shd w:val="clear" w:color="auto" w:fill="D9D9D9" w:themeFill="background1" w:themeFillShade="D9"/>
          </w:tcPr>
          <w:p w14:paraId="15FCDC41" w14:textId="77777777" w:rsidR="00D2761E" w:rsidRPr="00D2761E" w:rsidRDefault="00D2761E" w:rsidP="00D2761E">
            <w:pPr>
              <w:autoSpaceDE w:val="0"/>
              <w:autoSpaceDN w:val="0"/>
              <w:adjustRightInd w:val="0"/>
              <w:spacing w:after="120"/>
              <w:rPr>
                <w:rFonts w:ascii="Arial" w:hAnsi="Arial" w:cs="Arial"/>
                <w:b/>
                <w:sz w:val="20"/>
                <w:szCs w:val="20"/>
              </w:rPr>
            </w:pPr>
            <w:r w:rsidRPr="00D2761E">
              <w:rPr>
                <w:rFonts w:ascii="Arial" w:hAnsi="Arial" w:cs="Arial"/>
                <w:b/>
                <w:sz w:val="20"/>
                <w:szCs w:val="20"/>
              </w:rPr>
              <w:t>Progress status for 2023-24</w:t>
            </w:r>
          </w:p>
        </w:tc>
        <w:tc>
          <w:tcPr>
            <w:tcW w:w="2913" w:type="pct"/>
            <w:shd w:val="clear" w:color="auto" w:fill="D9D9D9" w:themeFill="background1" w:themeFillShade="D9"/>
          </w:tcPr>
          <w:p w14:paraId="209A766B" w14:textId="77777777" w:rsidR="00D2761E" w:rsidRPr="00D2761E" w:rsidRDefault="00D2761E" w:rsidP="00D2761E">
            <w:pPr>
              <w:autoSpaceDE w:val="0"/>
              <w:autoSpaceDN w:val="0"/>
              <w:adjustRightInd w:val="0"/>
              <w:spacing w:after="120"/>
              <w:rPr>
                <w:rFonts w:ascii="Arial" w:hAnsi="Arial" w:cs="Arial"/>
                <w:b/>
                <w:sz w:val="20"/>
                <w:szCs w:val="20"/>
              </w:rPr>
            </w:pPr>
            <w:r w:rsidRPr="00D2761E">
              <w:rPr>
                <w:rFonts w:ascii="Arial" w:hAnsi="Arial" w:cs="Arial"/>
                <w:b/>
                <w:sz w:val="20"/>
                <w:szCs w:val="20"/>
              </w:rPr>
              <w:t>Outcomes achieved for people from culturally and linguistically diverse backgrounds.</w:t>
            </w:r>
          </w:p>
        </w:tc>
      </w:tr>
      <w:tr w:rsidR="00D2761E" w:rsidRPr="00D2761E" w14:paraId="20A2F859" w14:textId="77777777" w:rsidTr="00D2761E">
        <w:trPr>
          <w:tblHeader/>
        </w:trPr>
        <w:tc>
          <w:tcPr>
            <w:tcW w:w="1304" w:type="pct"/>
            <w:shd w:val="clear" w:color="auto" w:fill="FFFFFF" w:themeFill="background1"/>
          </w:tcPr>
          <w:p w14:paraId="65E26DF9" w14:textId="77777777" w:rsidR="00D2761E" w:rsidRPr="00D2761E" w:rsidRDefault="00D2761E" w:rsidP="00D2761E">
            <w:pPr>
              <w:autoSpaceDE w:val="0"/>
              <w:autoSpaceDN w:val="0"/>
              <w:adjustRightInd w:val="0"/>
              <w:spacing w:after="120"/>
              <w:rPr>
                <w:rFonts w:ascii="Arial" w:hAnsi="Arial" w:cs="Arial"/>
                <w:bCs/>
                <w:sz w:val="20"/>
                <w:szCs w:val="20"/>
              </w:rPr>
            </w:pPr>
            <w:r w:rsidRPr="00D2761E">
              <w:rPr>
                <w:rFonts w:ascii="Arial" w:hAnsi="Arial" w:cs="Arial"/>
                <w:bCs/>
                <w:sz w:val="20"/>
                <w:szCs w:val="20"/>
              </w:rPr>
              <w:t>Drive leadership and accountability by establishing a senior executive multicultural champion to support planning for diversity and inclusion.</w:t>
            </w:r>
          </w:p>
        </w:tc>
        <w:tc>
          <w:tcPr>
            <w:tcW w:w="783" w:type="pct"/>
            <w:shd w:val="clear" w:color="auto" w:fill="FFFFFF" w:themeFill="background1"/>
          </w:tcPr>
          <w:p w14:paraId="3AA1E996" w14:textId="77777777" w:rsidR="00D2761E" w:rsidRPr="00D2761E" w:rsidRDefault="00914519" w:rsidP="00D2761E">
            <w:pPr>
              <w:autoSpaceDE w:val="0"/>
              <w:autoSpaceDN w:val="0"/>
              <w:adjustRightInd w:val="0"/>
              <w:spacing w:after="120"/>
              <w:rPr>
                <w:rFonts w:ascii="Arial" w:hAnsi="Arial" w:cs="Arial"/>
                <w:b/>
                <w:sz w:val="20"/>
                <w:szCs w:val="20"/>
              </w:rPr>
            </w:pPr>
            <w:sdt>
              <w:sdtPr>
                <w:rPr>
                  <w:rFonts w:ascii="Arial" w:eastAsiaTheme="majorEastAsia" w:hAnsi="Arial" w:cs="Arial"/>
                  <w:b/>
                  <w:sz w:val="20"/>
                  <w:szCs w:val="20"/>
                </w:rPr>
                <w:alias w:val="Final Status"/>
                <w:tag w:val="Final Status"/>
                <w:id w:val="-1350720527"/>
                <w:placeholder>
                  <w:docPart w:val="12BE5090A7454C6E87F2F8688F38ED61"/>
                </w:placeholder>
                <w:dropDownList>
                  <w:listItem w:displayText="Choose a final status" w:value="Choose a final status"/>
                  <w:listItem w:displayText="Delivered" w:value="Delivered"/>
                  <w:listItem w:displayText="Not delivered" w:value="Not delivered"/>
                </w:dropDownList>
              </w:sdtPr>
              <w:sdtEndPr/>
              <w:sdtContent>
                <w:r w:rsidR="00D2761E" w:rsidRPr="00D2761E">
                  <w:rPr>
                    <w:rFonts w:ascii="Arial" w:eastAsiaTheme="majorEastAsia" w:hAnsi="Arial" w:cs="Arial"/>
                    <w:b/>
                    <w:sz w:val="20"/>
                    <w:szCs w:val="20"/>
                  </w:rPr>
                  <w:t>Delivered</w:t>
                </w:r>
              </w:sdtContent>
            </w:sdt>
          </w:p>
        </w:tc>
        <w:tc>
          <w:tcPr>
            <w:tcW w:w="2913" w:type="pct"/>
            <w:shd w:val="clear" w:color="auto" w:fill="FFFFFF" w:themeFill="background1"/>
          </w:tcPr>
          <w:p w14:paraId="708AEA31" w14:textId="3B99A83E" w:rsidR="00D2761E" w:rsidRPr="00D2761E" w:rsidRDefault="00D2761E" w:rsidP="00D2761E">
            <w:p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DTATSIPCA has </w:t>
            </w:r>
            <w:r w:rsidR="00FF7C59" w:rsidRPr="00D2761E">
              <w:rPr>
                <w:rFonts w:ascii="Arial" w:hAnsi="Arial" w:cs="Arial"/>
                <w:bCs/>
                <w:sz w:val="20"/>
                <w:szCs w:val="20"/>
              </w:rPr>
              <w:t>appointed</w:t>
            </w:r>
            <w:r w:rsidRPr="00D2761E">
              <w:rPr>
                <w:rFonts w:ascii="Arial" w:hAnsi="Arial" w:cs="Arial"/>
                <w:bCs/>
                <w:sz w:val="20"/>
                <w:szCs w:val="20"/>
              </w:rPr>
              <w:t xml:space="preserve"> an Equity and Diversity Champion at Senior Executive (SES) level.</w:t>
            </w:r>
          </w:p>
          <w:p w14:paraId="1C475DAD" w14:textId="77777777" w:rsidR="00D2761E" w:rsidRPr="00D2761E" w:rsidRDefault="00D2761E" w:rsidP="00D2761E">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DTATSIPCA has established a People and Culture Committee to drive the implementation of key workforce strategies to embed a culture that positions the department as an employer of choice, upholding the Queensland Public Sector values.</w:t>
            </w:r>
          </w:p>
          <w:p w14:paraId="78E183B2" w14:textId="77777777" w:rsidR="00D2761E" w:rsidRPr="00D2761E" w:rsidRDefault="00D2761E" w:rsidP="00D2761E">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Establishment of an Equity and Diversity Network is currently progressing. The Network will bring together staff from diverse backgrounds across the department to advise on and drive initiatives to improve inclusion and support our diverse workforce.</w:t>
            </w:r>
          </w:p>
          <w:p w14:paraId="7E86394C" w14:textId="77777777" w:rsidR="00D2761E" w:rsidRPr="00D2761E" w:rsidRDefault="00D2761E" w:rsidP="00D2761E">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As per our 2024-2027 Equity and Diversity Plan, our departmental focus areas for leadership and accountability are:</w:t>
            </w:r>
          </w:p>
          <w:p w14:paraId="7E511FB4" w14:textId="77777777" w:rsidR="00D2761E" w:rsidRPr="00D2761E" w:rsidRDefault="00D2761E" w:rsidP="00D2761E">
            <w:pPr>
              <w:pStyle w:val="ListParagraph"/>
              <w:numPr>
                <w:ilvl w:val="1"/>
                <w:numId w:val="41"/>
              </w:numPr>
              <w:autoSpaceDE w:val="0"/>
              <w:autoSpaceDN w:val="0"/>
              <w:adjustRightInd w:val="0"/>
              <w:spacing w:after="120"/>
              <w:ind w:left="710" w:hanging="284"/>
              <w:rPr>
                <w:rFonts w:ascii="Arial" w:hAnsi="Arial" w:cs="Arial"/>
                <w:bCs/>
                <w:sz w:val="20"/>
                <w:szCs w:val="20"/>
              </w:rPr>
            </w:pPr>
            <w:r w:rsidRPr="00D2761E">
              <w:rPr>
                <w:rFonts w:ascii="Arial" w:hAnsi="Arial" w:cs="Arial"/>
                <w:bCs/>
                <w:sz w:val="20"/>
                <w:szCs w:val="20"/>
              </w:rPr>
              <w:t xml:space="preserve">Our Leaders at all levels role model and demonstrate behaviour that encourage a culture of equality, respect and belonging. </w:t>
            </w:r>
          </w:p>
          <w:p w14:paraId="093A296A" w14:textId="77777777" w:rsidR="00D2761E" w:rsidRPr="00D2761E" w:rsidRDefault="00D2761E" w:rsidP="00D2761E">
            <w:pPr>
              <w:pStyle w:val="ListParagraph"/>
              <w:numPr>
                <w:ilvl w:val="1"/>
                <w:numId w:val="41"/>
              </w:numPr>
              <w:autoSpaceDE w:val="0"/>
              <w:autoSpaceDN w:val="0"/>
              <w:adjustRightInd w:val="0"/>
              <w:spacing w:after="120"/>
              <w:ind w:left="710" w:hanging="284"/>
              <w:rPr>
                <w:rFonts w:ascii="Arial" w:hAnsi="Arial" w:cs="Arial"/>
                <w:bCs/>
                <w:sz w:val="20"/>
                <w:szCs w:val="20"/>
              </w:rPr>
            </w:pPr>
            <w:r w:rsidRPr="00D2761E">
              <w:rPr>
                <w:rFonts w:ascii="Arial" w:hAnsi="Arial" w:cs="Arial"/>
                <w:bCs/>
                <w:sz w:val="20"/>
                <w:szCs w:val="20"/>
              </w:rPr>
              <w:t xml:space="preserve">We all demonstrate inclusive behaviours and attitudes in all interactions with colleagues and team members. </w:t>
            </w:r>
          </w:p>
          <w:p w14:paraId="17538613" w14:textId="77777777" w:rsidR="00D2761E" w:rsidRPr="00D2761E" w:rsidRDefault="00D2761E" w:rsidP="00D2761E">
            <w:pPr>
              <w:pStyle w:val="ListParagraph"/>
              <w:numPr>
                <w:ilvl w:val="1"/>
                <w:numId w:val="41"/>
              </w:numPr>
              <w:autoSpaceDE w:val="0"/>
              <w:autoSpaceDN w:val="0"/>
              <w:adjustRightInd w:val="0"/>
              <w:spacing w:after="120"/>
              <w:ind w:left="710" w:hanging="284"/>
              <w:rPr>
                <w:rFonts w:ascii="Arial" w:hAnsi="Arial" w:cs="Arial"/>
                <w:bCs/>
                <w:sz w:val="20"/>
                <w:szCs w:val="20"/>
              </w:rPr>
            </w:pPr>
            <w:r w:rsidRPr="00D2761E">
              <w:rPr>
                <w:rFonts w:ascii="Arial" w:hAnsi="Arial" w:cs="Arial"/>
                <w:bCs/>
                <w:sz w:val="20"/>
                <w:szCs w:val="20"/>
              </w:rPr>
              <w:t>We all set a standard for others to follow acting as role models for positive change within the department.</w:t>
            </w:r>
          </w:p>
          <w:p w14:paraId="7A4B5413" w14:textId="77777777" w:rsidR="00D2761E" w:rsidRPr="00D2761E" w:rsidRDefault="00D2761E" w:rsidP="00D2761E">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DTATSIPCA also participates in the following sector wide diversity and inclusion networks:</w:t>
            </w:r>
          </w:p>
          <w:p w14:paraId="36E5608D" w14:textId="77777777" w:rsidR="00D2761E" w:rsidRPr="00D2761E" w:rsidRDefault="00D2761E" w:rsidP="00D2761E">
            <w:pPr>
              <w:pStyle w:val="ListParagraph"/>
              <w:numPr>
                <w:ilvl w:val="1"/>
                <w:numId w:val="41"/>
              </w:numPr>
              <w:autoSpaceDE w:val="0"/>
              <w:autoSpaceDN w:val="0"/>
              <w:adjustRightInd w:val="0"/>
              <w:spacing w:after="120"/>
              <w:rPr>
                <w:rFonts w:ascii="Arial" w:hAnsi="Arial" w:cs="Arial"/>
                <w:bCs/>
                <w:sz w:val="20"/>
                <w:szCs w:val="20"/>
              </w:rPr>
            </w:pPr>
            <w:r w:rsidRPr="00D2761E">
              <w:rPr>
                <w:rFonts w:ascii="Arial" w:hAnsi="Arial" w:cs="Arial"/>
                <w:bCs/>
                <w:sz w:val="20"/>
                <w:szCs w:val="20"/>
              </w:rPr>
              <w:t>Cultural Agency Leaders</w:t>
            </w:r>
          </w:p>
          <w:p w14:paraId="18B5E09C" w14:textId="77777777" w:rsidR="00D2761E" w:rsidRPr="00D2761E" w:rsidRDefault="00D2761E" w:rsidP="00D2761E">
            <w:pPr>
              <w:pStyle w:val="ListParagraph"/>
              <w:numPr>
                <w:ilvl w:val="1"/>
                <w:numId w:val="41"/>
              </w:num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Culture and Reconciliation </w:t>
            </w:r>
          </w:p>
          <w:p w14:paraId="14767CEB" w14:textId="77777777" w:rsidR="00D2761E" w:rsidRPr="00D2761E" w:rsidRDefault="00D2761E" w:rsidP="00D2761E">
            <w:pPr>
              <w:autoSpaceDE w:val="0"/>
              <w:autoSpaceDN w:val="0"/>
              <w:adjustRightInd w:val="0"/>
              <w:spacing w:after="120"/>
              <w:rPr>
                <w:rFonts w:ascii="Arial" w:hAnsi="Arial" w:cs="Arial"/>
                <w:b/>
                <w:sz w:val="20"/>
                <w:szCs w:val="20"/>
              </w:rPr>
            </w:pPr>
            <w:r w:rsidRPr="00D2761E">
              <w:rPr>
                <w:rFonts w:ascii="Arial" w:hAnsi="Arial" w:cs="Arial"/>
                <w:bCs/>
                <w:sz w:val="20"/>
                <w:szCs w:val="20"/>
              </w:rPr>
              <w:t>Queensland Public Sector Inclusion &amp; Diversity Community of Practice</w:t>
            </w:r>
          </w:p>
        </w:tc>
      </w:tr>
    </w:tbl>
    <w:tbl>
      <w:tblPr>
        <w:tblStyle w:val="TableGrid"/>
        <w:tblW w:w="5000" w:type="pct"/>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4A0" w:firstRow="1" w:lastRow="0" w:firstColumn="1" w:lastColumn="0" w:noHBand="0" w:noVBand="1"/>
      </w:tblPr>
      <w:tblGrid>
        <w:gridCol w:w="2770"/>
        <w:gridCol w:w="1194"/>
        <w:gridCol w:w="9984"/>
      </w:tblGrid>
      <w:tr w:rsidR="00D2761E" w:rsidRPr="00D2761E" w14:paraId="4CB6134A" w14:textId="33935701" w:rsidTr="00FB4FDF">
        <w:trPr>
          <w:tblHeader/>
        </w:trPr>
        <w:tc>
          <w:tcPr>
            <w:tcW w:w="993" w:type="pct"/>
            <w:shd w:val="clear" w:color="auto" w:fill="D9D9D9" w:themeFill="background1" w:themeFillShade="D9"/>
          </w:tcPr>
          <w:p w14:paraId="3FA9AD23" w14:textId="77777777" w:rsidR="00D2761E" w:rsidRPr="00D2761E" w:rsidRDefault="00D2761E" w:rsidP="005E26B8">
            <w:pPr>
              <w:autoSpaceDE w:val="0"/>
              <w:autoSpaceDN w:val="0"/>
              <w:adjustRightInd w:val="0"/>
              <w:spacing w:after="120"/>
              <w:rPr>
                <w:rFonts w:ascii="Arial" w:hAnsi="Arial" w:cs="Arial"/>
                <w:b/>
                <w:sz w:val="20"/>
                <w:szCs w:val="20"/>
              </w:rPr>
            </w:pPr>
            <w:bookmarkStart w:id="0" w:name="_Hlk142393566"/>
            <w:r w:rsidRPr="00D2761E">
              <w:rPr>
                <w:rFonts w:ascii="Arial" w:hAnsi="Arial" w:cs="Arial"/>
                <w:b/>
                <w:sz w:val="20"/>
                <w:szCs w:val="20"/>
              </w:rPr>
              <w:lastRenderedPageBreak/>
              <w:t>Agency activities supporting Key Action 2</w:t>
            </w:r>
          </w:p>
        </w:tc>
        <w:tc>
          <w:tcPr>
            <w:tcW w:w="428" w:type="pct"/>
            <w:shd w:val="clear" w:color="auto" w:fill="D9D9D9" w:themeFill="background1" w:themeFillShade="D9"/>
          </w:tcPr>
          <w:p w14:paraId="724B1C5F" w14:textId="7C61FB3B" w:rsidR="00D2761E" w:rsidRPr="00D2761E" w:rsidRDefault="00D2761E" w:rsidP="005E26B8">
            <w:pPr>
              <w:autoSpaceDE w:val="0"/>
              <w:autoSpaceDN w:val="0"/>
              <w:adjustRightInd w:val="0"/>
              <w:spacing w:after="120"/>
              <w:rPr>
                <w:rFonts w:ascii="Arial" w:hAnsi="Arial" w:cs="Arial"/>
                <w:b/>
                <w:sz w:val="20"/>
                <w:szCs w:val="20"/>
              </w:rPr>
            </w:pPr>
            <w:r w:rsidRPr="00D2761E">
              <w:rPr>
                <w:rFonts w:ascii="Arial" w:hAnsi="Arial" w:cs="Arial"/>
                <w:b/>
                <w:sz w:val="20"/>
                <w:szCs w:val="20"/>
              </w:rPr>
              <w:t>Progress status for 2023-24</w:t>
            </w:r>
          </w:p>
        </w:tc>
        <w:tc>
          <w:tcPr>
            <w:tcW w:w="3579" w:type="pct"/>
            <w:shd w:val="clear" w:color="auto" w:fill="D9D9D9" w:themeFill="background1" w:themeFillShade="D9"/>
          </w:tcPr>
          <w:p w14:paraId="367DA1CC" w14:textId="0B259D93" w:rsidR="00D2761E" w:rsidRPr="00D2761E" w:rsidRDefault="00D2761E" w:rsidP="005E26B8">
            <w:pPr>
              <w:autoSpaceDE w:val="0"/>
              <w:autoSpaceDN w:val="0"/>
              <w:adjustRightInd w:val="0"/>
              <w:spacing w:after="120"/>
              <w:rPr>
                <w:rFonts w:ascii="Arial" w:hAnsi="Arial" w:cs="Arial"/>
                <w:b/>
                <w:sz w:val="20"/>
                <w:szCs w:val="20"/>
              </w:rPr>
            </w:pPr>
            <w:r w:rsidRPr="00D2761E">
              <w:rPr>
                <w:rFonts w:ascii="Arial" w:hAnsi="Arial" w:cs="Arial"/>
                <w:b/>
                <w:sz w:val="20"/>
                <w:szCs w:val="20"/>
              </w:rPr>
              <w:t>Outcomes achieved for people from culturally and linguistically diverse backgrounds.</w:t>
            </w:r>
          </w:p>
        </w:tc>
      </w:tr>
      <w:tr w:rsidR="00D2761E" w:rsidRPr="00D2761E" w14:paraId="167D3E58" w14:textId="77777777" w:rsidTr="00FB4FDF">
        <w:trPr>
          <w:tblHeader/>
        </w:trPr>
        <w:tc>
          <w:tcPr>
            <w:tcW w:w="993" w:type="pct"/>
            <w:shd w:val="clear" w:color="auto" w:fill="FFFFFF" w:themeFill="background1"/>
          </w:tcPr>
          <w:p w14:paraId="68B36D24" w14:textId="07A98078" w:rsidR="00D2761E" w:rsidRPr="00D2761E" w:rsidRDefault="00D2761E" w:rsidP="005E26B8">
            <w:pPr>
              <w:autoSpaceDE w:val="0"/>
              <w:autoSpaceDN w:val="0"/>
              <w:adjustRightInd w:val="0"/>
              <w:spacing w:after="120"/>
              <w:rPr>
                <w:rFonts w:ascii="Arial" w:hAnsi="Arial" w:cs="Arial"/>
                <w:bCs/>
                <w:sz w:val="20"/>
                <w:szCs w:val="20"/>
              </w:rPr>
            </w:pPr>
            <w:r w:rsidRPr="00D2761E">
              <w:rPr>
                <w:rFonts w:ascii="Arial" w:hAnsi="Arial" w:cs="Arial"/>
                <w:bCs/>
                <w:sz w:val="20"/>
                <w:szCs w:val="20"/>
              </w:rPr>
              <w:t>Create a culturally safe and inclusive workplace by promoting the AHRC Racism Stops with Me campaign and resources, delivering MATE bystander training, and implementing the Respectful Workplace Behaviours project.</w:t>
            </w:r>
          </w:p>
        </w:tc>
        <w:tc>
          <w:tcPr>
            <w:tcW w:w="428" w:type="pct"/>
            <w:shd w:val="clear" w:color="auto" w:fill="FFFFFF" w:themeFill="background1"/>
          </w:tcPr>
          <w:p w14:paraId="466EFC8F" w14:textId="661BD37A" w:rsidR="00D2761E" w:rsidRPr="00D2761E" w:rsidRDefault="00914519" w:rsidP="005E26B8">
            <w:pPr>
              <w:autoSpaceDE w:val="0"/>
              <w:autoSpaceDN w:val="0"/>
              <w:adjustRightInd w:val="0"/>
              <w:spacing w:after="120"/>
              <w:rPr>
                <w:rFonts w:ascii="Arial" w:hAnsi="Arial" w:cs="Arial"/>
                <w:b/>
                <w:sz w:val="20"/>
                <w:szCs w:val="20"/>
              </w:rPr>
            </w:pPr>
            <w:sdt>
              <w:sdtPr>
                <w:rPr>
                  <w:rFonts w:ascii="Arial" w:eastAsiaTheme="majorEastAsia" w:hAnsi="Arial" w:cs="Arial"/>
                  <w:b/>
                  <w:sz w:val="20"/>
                  <w:szCs w:val="20"/>
                </w:rPr>
                <w:alias w:val="Final Status"/>
                <w:tag w:val="Final Status"/>
                <w:id w:val="1168448902"/>
                <w:placeholder>
                  <w:docPart w:val="4A37C438D02146D6A8B314BCD10D1595"/>
                </w:placeholder>
                <w:dropDownList>
                  <w:listItem w:displayText="Choose a final status" w:value="Choose a final status"/>
                  <w:listItem w:displayText="Delivered" w:value="Delivered"/>
                  <w:listItem w:displayText="Not delivered" w:value="Not delivered"/>
                </w:dropDownList>
              </w:sdtPr>
              <w:sdtEndPr/>
              <w:sdtContent>
                <w:r w:rsidR="00D2761E" w:rsidRPr="00D2761E">
                  <w:rPr>
                    <w:rFonts w:ascii="Arial" w:eastAsiaTheme="majorEastAsia" w:hAnsi="Arial" w:cs="Arial"/>
                    <w:b/>
                    <w:sz w:val="20"/>
                    <w:szCs w:val="20"/>
                  </w:rPr>
                  <w:t>Delivered</w:t>
                </w:r>
              </w:sdtContent>
            </w:sdt>
          </w:p>
        </w:tc>
        <w:tc>
          <w:tcPr>
            <w:tcW w:w="3579" w:type="pct"/>
            <w:shd w:val="clear" w:color="auto" w:fill="FFFFFF" w:themeFill="background1"/>
          </w:tcPr>
          <w:p w14:paraId="0CC3AB46" w14:textId="77777777" w:rsidR="00D2761E" w:rsidRPr="00D2761E" w:rsidRDefault="00D2761E" w:rsidP="003C395D">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 xml:space="preserve">DTATSIPCA has zero tolerance for racism and other inappropriate behaviour and continues to be committed to creating culturally safe and inclusive workplaces. DTATSIPCA supports the ‘Racism – It stops with me campaign’ and promotes the resources which are available on the intranet. </w:t>
            </w:r>
          </w:p>
          <w:p w14:paraId="498E6197" w14:textId="77777777" w:rsidR="00D2761E" w:rsidRPr="00D2761E" w:rsidRDefault="00D2761E" w:rsidP="003C395D">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Development of our departmental cultural capability is ongoing through training offerings, all staff communications, networks, events, and resources.</w:t>
            </w:r>
          </w:p>
          <w:p w14:paraId="7642AA6E" w14:textId="77777777" w:rsidR="00D2761E" w:rsidRPr="00D2761E" w:rsidRDefault="00D2761E" w:rsidP="003C395D">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DTATSIPCA has implemented a mandatory SBS Appropriate Workplace Behaviour course, which promotes the benefits of a diverse and inclusive workplace including celebration of difference in opinion being valued, including legislative requirements.</w:t>
            </w:r>
          </w:p>
          <w:p w14:paraId="76913039" w14:textId="77777777" w:rsidR="00D2761E" w:rsidRPr="00D2761E" w:rsidRDefault="00D2761E" w:rsidP="003C395D">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A Contact Officer network has been implemented to support staff who may have witnessed or experienced workplace sexual harassment or other inappropriate behaviour.</w:t>
            </w:r>
          </w:p>
          <w:p w14:paraId="4C19D7EB" w14:textId="3AF3FB0F" w:rsidR="00D2761E" w:rsidRPr="00D2761E" w:rsidRDefault="00D2761E" w:rsidP="003C395D">
            <w:pPr>
              <w:autoSpaceDE w:val="0"/>
              <w:autoSpaceDN w:val="0"/>
              <w:adjustRightInd w:val="0"/>
              <w:spacing w:after="120"/>
              <w:rPr>
                <w:rFonts w:ascii="Arial" w:hAnsi="Arial" w:cs="Arial"/>
                <w:b/>
                <w:sz w:val="20"/>
                <w:szCs w:val="20"/>
              </w:rPr>
            </w:pPr>
            <w:r w:rsidRPr="00D2761E">
              <w:rPr>
                <w:rFonts w:ascii="Arial" w:hAnsi="Arial" w:cs="Arial"/>
                <w:bCs/>
                <w:sz w:val="20"/>
                <w:szCs w:val="20"/>
              </w:rPr>
              <w:t>The MATE training approach is yet to be assessed for DTATSIPCA</w:t>
            </w:r>
          </w:p>
        </w:tc>
      </w:tr>
      <w:tr w:rsidR="00D2761E" w:rsidRPr="00D2761E" w14:paraId="761C05D5" w14:textId="77777777" w:rsidTr="00FB4FDF">
        <w:trPr>
          <w:tblHeader/>
        </w:trPr>
        <w:tc>
          <w:tcPr>
            <w:tcW w:w="993" w:type="pct"/>
            <w:shd w:val="clear" w:color="auto" w:fill="FFFFFF" w:themeFill="background1"/>
          </w:tcPr>
          <w:p w14:paraId="4F14CA5B" w14:textId="5766772E" w:rsidR="00D2761E" w:rsidRPr="00D2761E" w:rsidRDefault="00D2761E" w:rsidP="005E26B8">
            <w:pPr>
              <w:autoSpaceDE w:val="0"/>
              <w:autoSpaceDN w:val="0"/>
              <w:adjustRightInd w:val="0"/>
              <w:spacing w:after="120"/>
              <w:rPr>
                <w:rFonts w:ascii="Arial" w:hAnsi="Arial" w:cs="Arial"/>
                <w:bCs/>
                <w:sz w:val="20"/>
                <w:szCs w:val="20"/>
              </w:rPr>
            </w:pPr>
            <w:r w:rsidRPr="00D2761E">
              <w:rPr>
                <w:rFonts w:ascii="Arial" w:hAnsi="Arial" w:cs="Arial"/>
                <w:bCs/>
                <w:sz w:val="20"/>
                <w:szCs w:val="20"/>
              </w:rPr>
              <w:t>Build diversity and inclusion capability by promoting memberships to the Diversity Council of Australia, reviewing induction content, and celebrating Multicultural Action Week.</w:t>
            </w:r>
          </w:p>
        </w:tc>
        <w:tc>
          <w:tcPr>
            <w:tcW w:w="428" w:type="pct"/>
            <w:shd w:val="clear" w:color="auto" w:fill="FFFFFF" w:themeFill="background1"/>
          </w:tcPr>
          <w:p w14:paraId="6BA3DEE5" w14:textId="0B2675B5" w:rsidR="00D2761E" w:rsidRPr="00D2761E" w:rsidRDefault="00914519" w:rsidP="005E26B8">
            <w:pPr>
              <w:autoSpaceDE w:val="0"/>
              <w:autoSpaceDN w:val="0"/>
              <w:adjustRightInd w:val="0"/>
              <w:spacing w:after="120"/>
              <w:rPr>
                <w:rFonts w:ascii="Arial" w:hAnsi="Arial" w:cs="Arial"/>
                <w:b/>
                <w:sz w:val="20"/>
                <w:szCs w:val="20"/>
              </w:rPr>
            </w:pPr>
            <w:sdt>
              <w:sdtPr>
                <w:rPr>
                  <w:rFonts w:ascii="Arial" w:eastAsiaTheme="majorEastAsia" w:hAnsi="Arial" w:cs="Arial"/>
                  <w:b/>
                  <w:sz w:val="20"/>
                  <w:szCs w:val="20"/>
                </w:rPr>
                <w:alias w:val="Final Status"/>
                <w:tag w:val="Final Status"/>
                <w:id w:val="-1956014483"/>
                <w:placeholder>
                  <w:docPart w:val="2B6FD7B706F84EB09EA8F999ACA4DAB2"/>
                </w:placeholder>
                <w:dropDownList>
                  <w:listItem w:displayText="Choose a final status" w:value="Choose a final status"/>
                  <w:listItem w:displayText="Delivered" w:value="Delivered"/>
                  <w:listItem w:displayText="Not delivered" w:value="Not delivered"/>
                </w:dropDownList>
              </w:sdtPr>
              <w:sdtEndPr/>
              <w:sdtContent>
                <w:r w:rsidR="00D2761E" w:rsidRPr="00D2761E">
                  <w:rPr>
                    <w:rFonts w:ascii="Arial" w:eastAsiaTheme="majorEastAsia" w:hAnsi="Arial" w:cs="Arial"/>
                    <w:b/>
                    <w:sz w:val="20"/>
                    <w:szCs w:val="20"/>
                  </w:rPr>
                  <w:t>Delivered</w:t>
                </w:r>
              </w:sdtContent>
            </w:sdt>
          </w:p>
        </w:tc>
        <w:tc>
          <w:tcPr>
            <w:tcW w:w="3579" w:type="pct"/>
            <w:shd w:val="clear" w:color="auto" w:fill="FFFFFF" w:themeFill="background1"/>
          </w:tcPr>
          <w:p w14:paraId="4F5F539A" w14:textId="77777777" w:rsidR="00D2761E" w:rsidRPr="00D2761E" w:rsidRDefault="00D2761E" w:rsidP="003C395D">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In May 2024, a review of the DTATSIPCA mandatory training suite of training was undertaken with the following courses implemented to further support inclusion and diversity:</w:t>
            </w:r>
          </w:p>
          <w:p w14:paraId="17170CC5" w14:textId="77777777" w:rsidR="00D2761E" w:rsidRPr="00D2761E" w:rsidRDefault="00D2761E" w:rsidP="003C395D">
            <w:pPr>
              <w:pStyle w:val="ListParagraph"/>
              <w:numPr>
                <w:ilvl w:val="1"/>
                <w:numId w:val="41"/>
              </w:numPr>
              <w:autoSpaceDE w:val="0"/>
              <w:autoSpaceDN w:val="0"/>
              <w:adjustRightInd w:val="0"/>
              <w:spacing w:after="120"/>
              <w:ind w:left="745"/>
              <w:rPr>
                <w:rFonts w:ascii="Arial" w:hAnsi="Arial" w:cs="Arial"/>
                <w:bCs/>
                <w:sz w:val="20"/>
                <w:szCs w:val="20"/>
              </w:rPr>
            </w:pPr>
            <w:r w:rsidRPr="00D2761E">
              <w:rPr>
                <w:rFonts w:ascii="Arial" w:hAnsi="Arial" w:cs="Arial"/>
                <w:bCs/>
                <w:sz w:val="20"/>
                <w:szCs w:val="20"/>
              </w:rPr>
              <w:t>SBS First Nations Inclusion course implemented in place of Starting the Journey</w:t>
            </w:r>
          </w:p>
          <w:p w14:paraId="6A51A287" w14:textId="77777777" w:rsidR="00D2761E" w:rsidRPr="00D2761E" w:rsidRDefault="00D2761E" w:rsidP="003C395D">
            <w:pPr>
              <w:pStyle w:val="ListParagraph"/>
              <w:numPr>
                <w:ilvl w:val="1"/>
                <w:numId w:val="41"/>
              </w:numPr>
              <w:autoSpaceDE w:val="0"/>
              <w:autoSpaceDN w:val="0"/>
              <w:adjustRightInd w:val="0"/>
              <w:spacing w:after="120"/>
              <w:ind w:left="745"/>
              <w:rPr>
                <w:rFonts w:ascii="Arial" w:hAnsi="Arial" w:cs="Arial"/>
                <w:bCs/>
                <w:sz w:val="20"/>
                <w:szCs w:val="20"/>
              </w:rPr>
            </w:pPr>
            <w:r w:rsidRPr="00D2761E">
              <w:rPr>
                <w:rFonts w:ascii="Arial" w:hAnsi="Arial" w:cs="Arial"/>
                <w:bCs/>
                <w:sz w:val="20"/>
                <w:szCs w:val="20"/>
              </w:rPr>
              <w:t>Disability Awareness training</w:t>
            </w:r>
          </w:p>
          <w:p w14:paraId="58D50163" w14:textId="77777777" w:rsidR="00D2761E" w:rsidRPr="00D2761E" w:rsidRDefault="00D2761E" w:rsidP="003C395D">
            <w:pPr>
              <w:pStyle w:val="ListParagraph"/>
              <w:numPr>
                <w:ilvl w:val="1"/>
                <w:numId w:val="41"/>
              </w:numPr>
              <w:autoSpaceDE w:val="0"/>
              <w:autoSpaceDN w:val="0"/>
              <w:adjustRightInd w:val="0"/>
              <w:spacing w:after="120"/>
              <w:ind w:left="745"/>
              <w:rPr>
                <w:rFonts w:ascii="Arial" w:hAnsi="Arial" w:cs="Arial"/>
                <w:sz w:val="20"/>
                <w:szCs w:val="20"/>
              </w:rPr>
            </w:pPr>
            <w:r w:rsidRPr="00D2761E">
              <w:rPr>
                <w:rFonts w:ascii="Arial" w:hAnsi="Arial" w:cs="Arial"/>
                <w:bCs/>
                <w:sz w:val="20"/>
                <w:szCs w:val="20"/>
              </w:rPr>
              <w:t>Public entities and the Queensland Human Rights Act training</w:t>
            </w:r>
          </w:p>
          <w:p w14:paraId="7EA325D4" w14:textId="77777777" w:rsidR="00D2761E" w:rsidRPr="00D2761E" w:rsidRDefault="00D2761E" w:rsidP="003C395D">
            <w:pPr>
              <w:pStyle w:val="ListParagraph"/>
              <w:numPr>
                <w:ilvl w:val="1"/>
                <w:numId w:val="41"/>
              </w:numPr>
              <w:autoSpaceDE w:val="0"/>
              <w:autoSpaceDN w:val="0"/>
              <w:adjustRightInd w:val="0"/>
              <w:spacing w:after="120"/>
              <w:ind w:left="745"/>
              <w:rPr>
                <w:rFonts w:ascii="Arial" w:hAnsi="Arial" w:cs="Arial"/>
                <w:bCs/>
                <w:sz w:val="20"/>
                <w:szCs w:val="20"/>
              </w:rPr>
            </w:pPr>
            <w:r w:rsidRPr="00D2761E">
              <w:rPr>
                <w:rFonts w:ascii="Arial" w:hAnsi="Arial" w:cs="Arial"/>
                <w:bCs/>
                <w:sz w:val="20"/>
                <w:szCs w:val="20"/>
              </w:rPr>
              <w:t>SBS Appropriate Workplace Behaviour course.</w:t>
            </w:r>
          </w:p>
          <w:p w14:paraId="53EF2150" w14:textId="77777777" w:rsidR="00D2761E" w:rsidRPr="00D2761E" w:rsidRDefault="00D2761E" w:rsidP="003C395D">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DTATSIPCA also provide access to the following online SBS courses to further build capability:</w:t>
            </w:r>
          </w:p>
          <w:p w14:paraId="17DDD81A" w14:textId="77777777" w:rsidR="00D2761E" w:rsidRPr="00D2761E" w:rsidRDefault="00D2761E" w:rsidP="003C395D">
            <w:pPr>
              <w:pStyle w:val="ListParagraph"/>
              <w:numPr>
                <w:ilvl w:val="1"/>
                <w:numId w:val="41"/>
              </w:numPr>
              <w:autoSpaceDE w:val="0"/>
              <w:autoSpaceDN w:val="0"/>
              <w:adjustRightInd w:val="0"/>
              <w:spacing w:after="120"/>
              <w:ind w:left="745"/>
              <w:rPr>
                <w:rFonts w:ascii="Arial" w:hAnsi="Arial" w:cs="Arial"/>
                <w:bCs/>
                <w:sz w:val="20"/>
                <w:szCs w:val="20"/>
              </w:rPr>
            </w:pPr>
            <w:r w:rsidRPr="00D2761E">
              <w:rPr>
                <w:rFonts w:ascii="Arial" w:hAnsi="Arial" w:cs="Arial"/>
                <w:bCs/>
                <w:sz w:val="20"/>
                <w:szCs w:val="20"/>
              </w:rPr>
              <w:t xml:space="preserve">Core </w:t>
            </w:r>
            <w:proofErr w:type="gramStart"/>
            <w:r w:rsidRPr="00D2761E">
              <w:rPr>
                <w:rFonts w:ascii="Arial" w:hAnsi="Arial" w:cs="Arial"/>
                <w:bCs/>
                <w:sz w:val="20"/>
                <w:szCs w:val="20"/>
              </w:rPr>
              <w:t>inclusion</w:t>
            </w:r>
            <w:proofErr w:type="gramEnd"/>
          </w:p>
          <w:p w14:paraId="34B80F59" w14:textId="77777777" w:rsidR="00D2761E" w:rsidRPr="00D2761E" w:rsidRDefault="00D2761E" w:rsidP="003C395D">
            <w:pPr>
              <w:pStyle w:val="ListParagraph"/>
              <w:numPr>
                <w:ilvl w:val="1"/>
                <w:numId w:val="41"/>
              </w:numPr>
              <w:autoSpaceDE w:val="0"/>
              <w:autoSpaceDN w:val="0"/>
              <w:adjustRightInd w:val="0"/>
              <w:spacing w:after="120"/>
              <w:ind w:left="745"/>
              <w:rPr>
                <w:rFonts w:ascii="Arial" w:hAnsi="Arial" w:cs="Arial"/>
                <w:bCs/>
                <w:sz w:val="20"/>
                <w:szCs w:val="20"/>
              </w:rPr>
            </w:pPr>
            <w:r w:rsidRPr="00D2761E">
              <w:rPr>
                <w:rFonts w:ascii="Arial" w:hAnsi="Arial" w:cs="Arial"/>
                <w:bCs/>
                <w:sz w:val="20"/>
                <w:szCs w:val="20"/>
              </w:rPr>
              <w:t>Cultural diversity</w:t>
            </w:r>
          </w:p>
          <w:p w14:paraId="20A85D9D" w14:textId="1431A220" w:rsidR="00D2761E" w:rsidRPr="00D2761E" w:rsidRDefault="00D2761E" w:rsidP="003C395D">
            <w:pPr>
              <w:autoSpaceDE w:val="0"/>
              <w:autoSpaceDN w:val="0"/>
              <w:adjustRightInd w:val="0"/>
              <w:spacing w:after="120"/>
              <w:rPr>
                <w:rFonts w:ascii="Arial" w:hAnsi="Arial" w:cs="Arial"/>
                <w:b/>
                <w:sz w:val="20"/>
                <w:szCs w:val="20"/>
              </w:rPr>
            </w:pPr>
            <w:r w:rsidRPr="00D2761E">
              <w:rPr>
                <w:rFonts w:ascii="Arial" w:hAnsi="Arial" w:cs="Arial"/>
                <w:bCs/>
                <w:sz w:val="20"/>
                <w:szCs w:val="20"/>
              </w:rPr>
              <w:t>The department continues to maintain its memberships with Diversity Council Australia (DCA) and Australian Disability Network (ADN) and promotes events and resources to staff via whole of staff communications including emails, Teams and Yammer messages, intranet content and a learning and events calendar.</w:t>
            </w:r>
          </w:p>
        </w:tc>
      </w:tr>
      <w:tr w:rsidR="00D2761E" w:rsidRPr="00D2761E" w14:paraId="256145DF" w14:textId="77777777" w:rsidTr="00FB4FDF">
        <w:trPr>
          <w:tblHeader/>
        </w:trPr>
        <w:tc>
          <w:tcPr>
            <w:tcW w:w="993" w:type="pct"/>
            <w:shd w:val="clear" w:color="auto" w:fill="FFFFFF" w:themeFill="background1"/>
          </w:tcPr>
          <w:p w14:paraId="36E73F51" w14:textId="7E087B19" w:rsidR="00D2761E" w:rsidRPr="00D2761E" w:rsidRDefault="00D2761E" w:rsidP="005E26B8">
            <w:pPr>
              <w:autoSpaceDE w:val="0"/>
              <w:autoSpaceDN w:val="0"/>
              <w:adjustRightInd w:val="0"/>
              <w:spacing w:after="120"/>
              <w:rPr>
                <w:rFonts w:ascii="Arial" w:hAnsi="Arial" w:cs="Arial"/>
                <w:bCs/>
                <w:sz w:val="20"/>
                <w:szCs w:val="20"/>
              </w:rPr>
            </w:pPr>
            <w:r w:rsidRPr="00D2761E">
              <w:rPr>
                <w:rFonts w:ascii="Arial" w:hAnsi="Arial" w:cs="Arial"/>
                <w:bCs/>
                <w:sz w:val="20"/>
                <w:szCs w:val="20"/>
              </w:rPr>
              <w:lastRenderedPageBreak/>
              <w:t>Develop more options to better enable inclusive recruitment and selection processes.</w:t>
            </w:r>
          </w:p>
        </w:tc>
        <w:tc>
          <w:tcPr>
            <w:tcW w:w="428" w:type="pct"/>
            <w:shd w:val="clear" w:color="auto" w:fill="FFFFFF" w:themeFill="background1"/>
          </w:tcPr>
          <w:p w14:paraId="6074E97B" w14:textId="5732026D" w:rsidR="00D2761E" w:rsidRPr="00D2761E" w:rsidRDefault="00914519" w:rsidP="005E26B8">
            <w:pPr>
              <w:autoSpaceDE w:val="0"/>
              <w:autoSpaceDN w:val="0"/>
              <w:adjustRightInd w:val="0"/>
              <w:spacing w:after="120"/>
              <w:rPr>
                <w:rFonts w:ascii="Arial" w:hAnsi="Arial" w:cs="Arial"/>
                <w:b/>
                <w:sz w:val="20"/>
                <w:szCs w:val="20"/>
              </w:rPr>
            </w:pPr>
            <w:sdt>
              <w:sdtPr>
                <w:rPr>
                  <w:rFonts w:ascii="Arial" w:eastAsiaTheme="majorEastAsia" w:hAnsi="Arial" w:cs="Arial"/>
                  <w:b/>
                  <w:sz w:val="20"/>
                  <w:szCs w:val="20"/>
                </w:rPr>
                <w:alias w:val="Final Status"/>
                <w:tag w:val="Final Status"/>
                <w:id w:val="1581099545"/>
                <w:placeholder>
                  <w:docPart w:val="2790CA44A42849C29E406C37800DD536"/>
                </w:placeholder>
                <w:dropDownList>
                  <w:listItem w:displayText="Choose a final status" w:value="Choose a final status"/>
                  <w:listItem w:displayText="Delivered" w:value="Delivered"/>
                  <w:listItem w:displayText="Not delivered" w:value="Not delivered"/>
                </w:dropDownList>
              </w:sdtPr>
              <w:sdtEndPr/>
              <w:sdtContent>
                <w:r w:rsidR="00D2761E" w:rsidRPr="00D2761E">
                  <w:rPr>
                    <w:rFonts w:ascii="Arial" w:eastAsiaTheme="majorEastAsia" w:hAnsi="Arial" w:cs="Arial"/>
                    <w:b/>
                    <w:sz w:val="20"/>
                    <w:szCs w:val="20"/>
                  </w:rPr>
                  <w:t>Delivered</w:t>
                </w:r>
              </w:sdtContent>
            </w:sdt>
          </w:p>
        </w:tc>
        <w:tc>
          <w:tcPr>
            <w:tcW w:w="3579" w:type="pct"/>
            <w:shd w:val="clear" w:color="auto" w:fill="FFFFFF" w:themeFill="background1"/>
          </w:tcPr>
          <w:p w14:paraId="51834912" w14:textId="77777777" w:rsidR="00D2761E" w:rsidRPr="00D2761E" w:rsidRDefault="00D2761E" w:rsidP="003C395D">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 xml:space="preserve">DTATSIPCA is committed to attracting and retaining diverse talent in the department, reflective of the communities we serve. </w:t>
            </w:r>
          </w:p>
          <w:p w14:paraId="34971E6B" w14:textId="77777777" w:rsidR="00D2761E" w:rsidRPr="00D2761E" w:rsidRDefault="00D2761E" w:rsidP="003C395D">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A review of recruitment and selection practices has been undertaken to ensure processes are inclusive and contribute to the department’s equity, diversity, respect, and inclusion obligations. The review also supports the implementation of Recruitment and Selection Directive (07/23) with a focus on recruiting the best suited candidate for the position, considering a broader range of attributes including diversity and inclusion.</w:t>
            </w:r>
          </w:p>
          <w:p w14:paraId="2476B169" w14:textId="77777777" w:rsidR="00D2761E" w:rsidRPr="00D2761E" w:rsidRDefault="00D2761E" w:rsidP="003C395D">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To support applicants, an Applicant Information Guide has been developed detailing the department’s commitments to diversity and inclusion and the role description has been reviewed to better reflect the role being advertised.</w:t>
            </w:r>
          </w:p>
          <w:p w14:paraId="7880C802" w14:textId="77777777" w:rsidR="00D2761E" w:rsidRPr="00D2761E" w:rsidRDefault="00D2761E" w:rsidP="003C395D">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DTATSIPCA is committed to increasing the capability of panels (including chairs and members) through the centralised coordination of Recruitment and Selection training, and the provision of support resources.</w:t>
            </w:r>
          </w:p>
          <w:p w14:paraId="7DBBB6D0" w14:textId="7F85DDC6" w:rsidR="00D2761E" w:rsidRPr="00D2761E" w:rsidRDefault="00D2761E" w:rsidP="003C395D">
            <w:pPr>
              <w:autoSpaceDE w:val="0"/>
              <w:autoSpaceDN w:val="0"/>
              <w:adjustRightInd w:val="0"/>
              <w:spacing w:after="120"/>
              <w:rPr>
                <w:rFonts w:ascii="Arial" w:hAnsi="Arial" w:cs="Arial"/>
                <w:b/>
                <w:sz w:val="20"/>
                <w:szCs w:val="20"/>
              </w:rPr>
            </w:pPr>
            <w:r w:rsidRPr="00D2761E">
              <w:rPr>
                <w:rFonts w:ascii="Arial" w:hAnsi="Arial" w:cs="Arial"/>
                <w:bCs/>
                <w:sz w:val="20"/>
                <w:szCs w:val="20"/>
              </w:rPr>
              <w:t>DTATSIPCA HR is a member of the Queensland Public Sector Inclusion &amp; Diversity Community of Practice which informs inclusive and innovative approaches which can be used in recruitment and selection (e.g. for target groups).</w:t>
            </w:r>
          </w:p>
        </w:tc>
      </w:tr>
      <w:tr w:rsidR="00D2761E" w:rsidRPr="00D2761E" w14:paraId="169B9531" w14:textId="77777777" w:rsidTr="00FB4FDF">
        <w:trPr>
          <w:tblHeader/>
        </w:trPr>
        <w:tc>
          <w:tcPr>
            <w:tcW w:w="993" w:type="pct"/>
            <w:shd w:val="clear" w:color="auto" w:fill="FFFFFF" w:themeFill="background1"/>
          </w:tcPr>
          <w:p w14:paraId="77FB6498" w14:textId="46A80932" w:rsidR="00D2761E" w:rsidRPr="00D2761E" w:rsidRDefault="00D2761E" w:rsidP="005E26B8">
            <w:pPr>
              <w:autoSpaceDE w:val="0"/>
              <w:autoSpaceDN w:val="0"/>
              <w:adjustRightInd w:val="0"/>
              <w:spacing w:after="120"/>
              <w:rPr>
                <w:rFonts w:ascii="Arial" w:hAnsi="Arial" w:cs="Arial"/>
                <w:bCs/>
                <w:sz w:val="20"/>
                <w:szCs w:val="20"/>
              </w:rPr>
            </w:pPr>
            <w:r w:rsidRPr="00D2761E">
              <w:rPr>
                <w:rFonts w:ascii="Arial" w:hAnsi="Arial" w:cs="Arial"/>
                <w:bCs/>
                <w:sz w:val="20"/>
                <w:szCs w:val="20"/>
              </w:rPr>
              <w:lastRenderedPageBreak/>
              <w:t xml:space="preserve">Promote opportunities </w:t>
            </w:r>
            <w:proofErr w:type="gramStart"/>
            <w:r w:rsidRPr="00D2761E">
              <w:rPr>
                <w:rFonts w:ascii="Arial" w:hAnsi="Arial" w:cs="Arial"/>
                <w:bCs/>
                <w:sz w:val="20"/>
                <w:szCs w:val="20"/>
              </w:rPr>
              <w:t>through the use of</w:t>
            </w:r>
            <w:proofErr w:type="gramEnd"/>
            <w:r w:rsidRPr="00D2761E">
              <w:rPr>
                <w:rFonts w:ascii="Arial" w:hAnsi="Arial" w:cs="Arial"/>
                <w:bCs/>
                <w:sz w:val="20"/>
                <w:szCs w:val="20"/>
              </w:rPr>
              <w:t xml:space="preserve"> trusted communication channels, targeted strategies and networks that reach culturally diverse audiences, including promoting temporary and other employment opportunities such as Graduate Programs.</w:t>
            </w:r>
          </w:p>
        </w:tc>
        <w:tc>
          <w:tcPr>
            <w:tcW w:w="428" w:type="pct"/>
            <w:shd w:val="clear" w:color="auto" w:fill="FFFFFF" w:themeFill="background1"/>
          </w:tcPr>
          <w:p w14:paraId="024F2371" w14:textId="77777777" w:rsidR="00D2761E" w:rsidRPr="00D2761E" w:rsidRDefault="00914519" w:rsidP="005E26B8">
            <w:pPr>
              <w:autoSpaceDE w:val="0"/>
              <w:autoSpaceDN w:val="0"/>
              <w:adjustRightInd w:val="0"/>
              <w:spacing w:after="120"/>
              <w:rPr>
                <w:rFonts w:ascii="Arial" w:hAnsi="Arial" w:cs="Arial"/>
                <w:b/>
                <w:sz w:val="20"/>
                <w:szCs w:val="20"/>
              </w:rPr>
            </w:pPr>
            <w:sdt>
              <w:sdtPr>
                <w:rPr>
                  <w:rFonts w:ascii="Arial" w:eastAsiaTheme="majorEastAsia" w:hAnsi="Arial" w:cs="Arial"/>
                  <w:b/>
                  <w:sz w:val="20"/>
                  <w:szCs w:val="20"/>
                </w:rPr>
                <w:alias w:val="Final Status"/>
                <w:tag w:val="Final Status"/>
                <w:id w:val="569237855"/>
                <w:placeholder>
                  <w:docPart w:val="AA8F3821F95445899C59AAFC99681AE4"/>
                </w:placeholder>
                <w:dropDownList>
                  <w:listItem w:displayText="Choose a final status" w:value="Choose a final status"/>
                  <w:listItem w:displayText="Delivered" w:value="Delivered"/>
                  <w:listItem w:displayText="Not delivered" w:value="Not delivered"/>
                </w:dropDownList>
              </w:sdtPr>
              <w:sdtEndPr/>
              <w:sdtContent>
                <w:r w:rsidR="00D2761E" w:rsidRPr="00D2761E">
                  <w:rPr>
                    <w:rFonts w:ascii="Arial" w:eastAsiaTheme="majorEastAsia" w:hAnsi="Arial" w:cs="Arial"/>
                    <w:b/>
                    <w:sz w:val="20"/>
                    <w:szCs w:val="20"/>
                  </w:rPr>
                  <w:t>Delivered</w:t>
                </w:r>
              </w:sdtContent>
            </w:sdt>
          </w:p>
        </w:tc>
        <w:tc>
          <w:tcPr>
            <w:tcW w:w="3579" w:type="pct"/>
            <w:shd w:val="clear" w:color="auto" w:fill="FFFFFF" w:themeFill="background1"/>
          </w:tcPr>
          <w:p w14:paraId="6069A357" w14:textId="77777777" w:rsidR="00D2761E" w:rsidRPr="00D2761E" w:rsidRDefault="00D2761E" w:rsidP="003C395D">
            <w:pPr>
              <w:pStyle w:val="ListParagraph"/>
              <w:numPr>
                <w:ilvl w:val="0"/>
                <w:numId w:val="25"/>
              </w:num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DTATSIPCA is currently participating in the Employee Value Proposition (EVP) and Employer Brand (EB) research as part of Action 13 of the </w:t>
            </w:r>
            <w:r w:rsidRPr="00D2761E">
              <w:rPr>
                <w:rFonts w:ascii="Arial" w:hAnsi="Arial" w:cs="Arial"/>
                <w:bCs/>
                <w:i/>
                <w:iCs/>
                <w:sz w:val="20"/>
                <w:szCs w:val="20"/>
              </w:rPr>
              <w:t xml:space="preserve">Even better public sector strategy. </w:t>
            </w:r>
            <w:r w:rsidRPr="00D2761E">
              <w:rPr>
                <w:rFonts w:ascii="Arial" w:hAnsi="Arial" w:cs="Arial"/>
                <w:bCs/>
                <w:sz w:val="20"/>
                <w:szCs w:val="20"/>
              </w:rPr>
              <w:t>This work is being led by the Public Sector Commission with research partner KPMG and will assist the department in further targeting and better promoting opportunities for Culturally and linguistically diverse people.</w:t>
            </w:r>
          </w:p>
          <w:p w14:paraId="4FAC2023" w14:textId="77777777" w:rsidR="00D2761E" w:rsidRPr="00D2761E" w:rsidRDefault="00D2761E" w:rsidP="003C395D">
            <w:pPr>
              <w:pStyle w:val="ListParagraph"/>
              <w:numPr>
                <w:ilvl w:val="0"/>
                <w:numId w:val="25"/>
              </w:numPr>
              <w:autoSpaceDE w:val="0"/>
              <w:autoSpaceDN w:val="0"/>
              <w:adjustRightInd w:val="0"/>
              <w:spacing w:after="120"/>
              <w:rPr>
                <w:rFonts w:ascii="Arial" w:hAnsi="Arial" w:cs="Arial"/>
                <w:bCs/>
                <w:sz w:val="20"/>
                <w:szCs w:val="20"/>
              </w:rPr>
            </w:pPr>
            <w:r w:rsidRPr="00D2761E">
              <w:rPr>
                <w:rFonts w:ascii="Arial" w:hAnsi="Arial" w:cs="Arial"/>
                <w:bCs/>
                <w:sz w:val="20"/>
                <w:szCs w:val="20"/>
              </w:rPr>
              <w:t>DTATSIPCA has been participating in the scoping and development of the new sector-wide non-frontline graduate program QG Graduate program.</w:t>
            </w:r>
          </w:p>
          <w:p w14:paraId="1959CF43" w14:textId="77777777" w:rsidR="00D2761E" w:rsidRPr="00D2761E" w:rsidRDefault="00D2761E" w:rsidP="003C395D">
            <w:pPr>
              <w:pStyle w:val="ListParagraph"/>
              <w:numPr>
                <w:ilvl w:val="0"/>
                <w:numId w:val="25"/>
              </w:numPr>
              <w:autoSpaceDE w:val="0"/>
              <w:autoSpaceDN w:val="0"/>
              <w:adjustRightInd w:val="0"/>
              <w:spacing w:after="120"/>
              <w:rPr>
                <w:rFonts w:ascii="Arial" w:hAnsi="Arial" w:cs="Arial"/>
                <w:bCs/>
                <w:sz w:val="20"/>
                <w:szCs w:val="20"/>
              </w:rPr>
            </w:pPr>
            <w:r w:rsidRPr="00D2761E">
              <w:rPr>
                <w:rFonts w:ascii="Arial" w:hAnsi="Arial" w:cs="Arial"/>
                <w:bCs/>
                <w:sz w:val="20"/>
                <w:szCs w:val="20"/>
              </w:rPr>
              <w:t>DTATSIPCA assesses each role, prior to advertising, to determine whether the role should be ‘identified’ or targeted for diversity.</w:t>
            </w:r>
          </w:p>
          <w:p w14:paraId="2570EA13" w14:textId="77777777" w:rsidR="00D2761E" w:rsidRPr="00D2761E" w:rsidRDefault="00D2761E" w:rsidP="003C395D">
            <w:pPr>
              <w:pStyle w:val="ListParagraph"/>
              <w:numPr>
                <w:ilvl w:val="0"/>
                <w:numId w:val="25"/>
              </w:numPr>
              <w:autoSpaceDE w:val="0"/>
              <w:autoSpaceDN w:val="0"/>
              <w:adjustRightInd w:val="0"/>
              <w:spacing w:after="120"/>
              <w:rPr>
                <w:rFonts w:ascii="Arial" w:hAnsi="Arial" w:cs="Arial"/>
                <w:bCs/>
                <w:sz w:val="20"/>
                <w:szCs w:val="20"/>
              </w:rPr>
            </w:pPr>
            <w:r w:rsidRPr="00D2761E">
              <w:rPr>
                <w:rFonts w:ascii="Arial" w:hAnsi="Arial" w:cs="Arial"/>
                <w:bCs/>
                <w:sz w:val="20"/>
                <w:szCs w:val="20"/>
              </w:rPr>
              <w:t>DTATSIPCA recruitment processes undertaken include utilising the Aboriginal and Torres Strait Islander Career Pathways Service.</w:t>
            </w:r>
          </w:p>
          <w:p w14:paraId="77D09F3C" w14:textId="77777777" w:rsidR="00D2761E" w:rsidRPr="00D2761E" w:rsidRDefault="00D2761E" w:rsidP="003C395D">
            <w:pPr>
              <w:pStyle w:val="ListParagraph"/>
              <w:numPr>
                <w:ilvl w:val="0"/>
                <w:numId w:val="25"/>
              </w:numPr>
              <w:autoSpaceDE w:val="0"/>
              <w:autoSpaceDN w:val="0"/>
              <w:adjustRightInd w:val="0"/>
              <w:spacing w:after="120"/>
              <w:rPr>
                <w:rFonts w:ascii="Arial" w:hAnsi="Arial" w:cs="Arial"/>
                <w:bCs/>
                <w:sz w:val="20"/>
                <w:szCs w:val="20"/>
              </w:rPr>
            </w:pPr>
            <w:r w:rsidRPr="00D2761E">
              <w:rPr>
                <w:rFonts w:ascii="Arial" w:hAnsi="Arial" w:cs="Arial"/>
                <w:bCs/>
                <w:sz w:val="20"/>
                <w:szCs w:val="20"/>
              </w:rPr>
              <w:t>DTATSIPCA encourages recruitment panels to utilise cultural referees, where appropriate.</w:t>
            </w:r>
          </w:p>
          <w:p w14:paraId="1979B3D1" w14:textId="77777777" w:rsidR="00D2761E" w:rsidRPr="00D2761E" w:rsidRDefault="00D2761E" w:rsidP="003C395D">
            <w:pPr>
              <w:pStyle w:val="ListParagraph"/>
              <w:numPr>
                <w:ilvl w:val="0"/>
                <w:numId w:val="25"/>
              </w:numPr>
              <w:autoSpaceDE w:val="0"/>
              <w:autoSpaceDN w:val="0"/>
              <w:adjustRightInd w:val="0"/>
              <w:spacing w:after="120"/>
              <w:rPr>
                <w:rFonts w:ascii="Arial" w:hAnsi="Arial" w:cs="Arial"/>
                <w:bCs/>
                <w:sz w:val="20"/>
                <w:szCs w:val="20"/>
              </w:rPr>
            </w:pPr>
            <w:r w:rsidRPr="00D2761E">
              <w:rPr>
                <w:rFonts w:ascii="Arial" w:hAnsi="Arial" w:cs="Arial"/>
                <w:bCs/>
                <w:sz w:val="20"/>
                <w:szCs w:val="20"/>
              </w:rPr>
              <w:t>DTATSIPCA participated in the First Nations Digital Careers Program and had two trainees complete the Certificate III in Information Technology.</w:t>
            </w:r>
          </w:p>
          <w:p w14:paraId="6CF40581" w14:textId="77777777" w:rsidR="00D2761E" w:rsidRPr="00D2761E" w:rsidRDefault="00D2761E" w:rsidP="003C395D">
            <w:pPr>
              <w:pStyle w:val="ListParagraph"/>
              <w:numPr>
                <w:ilvl w:val="0"/>
                <w:numId w:val="25"/>
              </w:num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DTATSIPCA is committed to cultural capability in the integration and transformation of knowledge about Aboriginal cultures and Torres Strait Islander cultures into work practices. This includes: </w:t>
            </w:r>
          </w:p>
          <w:p w14:paraId="284B2164" w14:textId="77777777" w:rsidR="00D2761E" w:rsidRPr="00D2761E" w:rsidRDefault="00D2761E" w:rsidP="003C395D">
            <w:pPr>
              <w:pStyle w:val="ListParagraph"/>
              <w:numPr>
                <w:ilvl w:val="1"/>
                <w:numId w:val="25"/>
              </w:numPr>
              <w:autoSpaceDE w:val="0"/>
              <w:autoSpaceDN w:val="0"/>
              <w:adjustRightInd w:val="0"/>
              <w:spacing w:after="120"/>
              <w:rPr>
                <w:rFonts w:ascii="Arial" w:hAnsi="Arial" w:cs="Arial"/>
                <w:b/>
                <w:sz w:val="20"/>
                <w:szCs w:val="20"/>
              </w:rPr>
            </w:pPr>
            <w:r w:rsidRPr="00D2761E">
              <w:rPr>
                <w:rFonts w:ascii="Arial" w:hAnsi="Arial" w:cs="Arial"/>
                <w:bCs/>
                <w:sz w:val="20"/>
                <w:szCs w:val="20"/>
              </w:rPr>
              <w:t>creating and developing specific career pathways options for Aboriginal and Torres Strait Islander people</w:t>
            </w:r>
          </w:p>
          <w:p w14:paraId="7E8F7432" w14:textId="6CEBACA5" w:rsidR="00D2761E" w:rsidRPr="00D2761E" w:rsidRDefault="00D2761E" w:rsidP="003C395D">
            <w:pPr>
              <w:pStyle w:val="ListParagraph"/>
              <w:numPr>
                <w:ilvl w:val="1"/>
                <w:numId w:val="25"/>
              </w:numPr>
              <w:autoSpaceDE w:val="0"/>
              <w:autoSpaceDN w:val="0"/>
              <w:adjustRightInd w:val="0"/>
              <w:spacing w:after="120"/>
              <w:rPr>
                <w:rFonts w:ascii="Arial" w:hAnsi="Arial" w:cs="Arial"/>
                <w:b/>
                <w:sz w:val="20"/>
                <w:szCs w:val="20"/>
              </w:rPr>
            </w:pPr>
            <w:r w:rsidRPr="00D2761E">
              <w:rPr>
                <w:rFonts w:ascii="Arial" w:hAnsi="Arial" w:cs="Arial"/>
                <w:sz w:val="20"/>
                <w:szCs w:val="20"/>
              </w:rPr>
              <w:t>partnering with the Public Sector Commission to support the delivery of the Aboriginal and Torres Strait Islander Career Pathways Program.</w:t>
            </w:r>
          </w:p>
          <w:p w14:paraId="10B3A7AF" w14:textId="096B3DF1" w:rsidR="00D2761E" w:rsidRPr="00D2761E" w:rsidRDefault="00D2761E" w:rsidP="003C395D">
            <w:pPr>
              <w:pStyle w:val="ListParagraph"/>
              <w:numPr>
                <w:ilvl w:val="0"/>
                <w:numId w:val="25"/>
              </w:numPr>
              <w:autoSpaceDE w:val="0"/>
              <w:autoSpaceDN w:val="0"/>
              <w:adjustRightInd w:val="0"/>
              <w:spacing w:after="120"/>
              <w:rPr>
                <w:rFonts w:ascii="Arial" w:hAnsi="Arial" w:cs="Arial"/>
                <w:bCs/>
                <w:sz w:val="20"/>
                <w:szCs w:val="20"/>
              </w:rPr>
            </w:pPr>
            <w:r w:rsidRPr="00D2761E">
              <w:rPr>
                <w:rFonts w:ascii="Arial" w:hAnsi="Arial" w:cs="Arial"/>
                <w:bCs/>
                <w:sz w:val="20"/>
                <w:szCs w:val="20"/>
              </w:rPr>
              <w:t>Recruitment processes undertaken by the department include utilising the Aboriginal and Torres Strait Islander Career Pathways Service.</w:t>
            </w:r>
          </w:p>
          <w:p w14:paraId="3637D2B7" w14:textId="32C4CDBC" w:rsidR="00D2761E" w:rsidRPr="00D2761E" w:rsidRDefault="00D2761E" w:rsidP="003C395D">
            <w:pPr>
              <w:pStyle w:val="ListParagraph"/>
              <w:numPr>
                <w:ilvl w:val="0"/>
                <w:numId w:val="25"/>
              </w:numPr>
              <w:autoSpaceDE w:val="0"/>
              <w:autoSpaceDN w:val="0"/>
              <w:adjustRightInd w:val="0"/>
              <w:spacing w:after="120"/>
              <w:rPr>
                <w:rFonts w:ascii="Arial" w:hAnsi="Arial" w:cs="Arial"/>
                <w:b/>
                <w:sz w:val="20"/>
                <w:szCs w:val="20"/>
              </w:rPr>
            </w:pPr>
            <w:r w:rsidRPr="00D2761E">
              <w:rPr>
                <w:rFonts w:ascii="Arial" w:hAnsi="Arial" w:cs="Arial"/>
                <w:bCs/>
                <w:sz w:val="20"/>
                <w:szCs w:val="20"/>
              </w:rPr>
              <w:t>QAGOMA participated in the Queensland Cultural Centre First Nations Graduate Program, led by the Corporate Administration Agency.</w:t>
            </w:r>
          </w:p>
        </w:tc>
      </w:tr>
      <w:tr w:rsidR="00D2761E" w:rsidRPr="00D2761E" w14:paraId="21312A80" w14:textId="77777777" w:rsidTr="00FB4FDF">
        <w:trPr>
          <w:tblHeader/>
        </w:trPr>
        <w:tc>
          <w:tcPr>
            <w:tcW w:w="993" w:type="pct"/>
            <w:shd w:val="clear" w:color="auto" w:fill="FFFFFF" w:themeFill="background1"/>
          </w:tcPr>
          <w:p w14:paraId="58ABC58F" w14:textId="60A718F7" w:rsidR="00D2761E" w:rsidRPr="00D2761E" w:rsidRDefault="00D2761E" w:rsidP="005E26B8">
            <w:pPr>
              <w:autoSpaceDE w:val="0"/>
              <w:autoSpaceDN w:val="0"/>
              <w:adjustRightInd w:val="0"/>
              <w:spacing w:after="120"/>
              <w:rPr>
                <w:rFonts w:ascii="Arial" w:hAnsi="Arial" w:cs="Arial"/>
                <w:bCs/>
                <w:sz w:val="20"/>
                <w:szCs w:val="20"/>
              </w:rPr>
            </w:pPr>
            <w:r w:rsidRPr="00D2761E">
              <w:rPr>
                <w:rFonts w:ascii="Arial" w:hAnsi="Arial" w:cs="Arial"/>
                <w:bCs/>
                <w:sz w:val="20"/>
                <w:szCs w:val="20"/>
              </w:rPr>
              <w:lastRenderedPageBreak/>
              <w:t>Revise recruitment and selection processes such as highlighting agency’s recognition of the benefits of a diverse workforce and inclusive workplace in job descriptions to encourage culturally diverse talent to apply, addressing the impact of unconscious bias and considering the ‘two in the pool’ approach to shortlisting.</w:t>
            </w:r>
          </w:p>
        </w:tc>
        <w:tc>
          <w:tcPr>
            <w:tcW w:w="428" w:type="pct"/>
            <w:shd w:val="clear" w:color="auto" w:fill="FFFFFF" w:themeFill="background1"/>
          </w:tcPr>
          <w:p w14:paraId="50C6E5AD" w14:textId="5BD0D224" w:rsidR="00D2761E" w:rsidRPr="00D2761E" w:rsidRDefault="00914519" w:rsidP="005E26B8">
            <w:pPr>
              <w:autoSpaceDE w:val="0"/>
              <w:autoSpaceDN w:val="0"/>
              <w:adjustRightInd w:val="0"/>
              <w:spacing w:after="120"/>
              <w:rPr>
                <w:rFonts w:ascii="Arial" w:hAnsi="Arial" w:cs="Arial"/>
                <w:b/>
                <w:sz w:val="20"/>
                <w:szCs w:val="20"/>
              </w:rPr>
            </w:pPr>
            <w:sdt>
              <w:sdtPr>
                <w:rPr>
                  <w:rFonts w:ascii="Arial" w:eastAsiaTheme="majorEastAsia" w:hAnsi="Arial" w:cs="Arial"/>
                  <w:b/>
                  <w:sz w:val="20"/>
                  <w:szCs w:val="20"/>
                </w:rPr>
                <w:alias w:val="Final Status"/>
                <w:tag w:val="Final Status"/>
                <w:id w:val="-327519453"/>
                <w:placeholder>
                  <w:docPart w:val="FB5FCAB086304D0AB179418A839D49CC"/>
                </w:placeholder>
                <w:dropDownList>
                  <w:listItem w:displayText="Choose a final status" w:value="Choose a final status"/>
                  <w:listItem w:displayText="Delivered" w:value="Delivered"/>
                  <w:listItem w:displayText="Not delivered" w:value="Not delivered"/>
                </w:dropDownList>
              </w:sdtPr>
              <w:sdtEndPr/>
              <w:sdtContent>
                <w:r w:rsidR="00D2761E" w:rsidRPr="00D2761E">
                  <w:rPr>
                    <w:rFonts w:ascii="Arial" w:eastAsiaTheme="majorEastAsia" w:hAnsi="Arial" w:cs="Arial"/>
                    <w:b/>
                    <w:sz w:val="20"/>
                    <w:szCs w:val="20"/>
                  </w:rPr>
                  <w:t>Delivered</w:t>
                </w:r>
              </w:sdtContent>
            </w:sdt>
          </w:p>
        </w:tc>
        <w:tc>
          <w:tcPr>
            <w:tcW w:w="3579" w:type="pct"/>
            <w:shd w:val="clear" w:color="auto" w:fill="FFFFFF" w:themeFill="background1"/>
          </w:tcPr>
          <w:p w14:paraId="3CBFA05B" w14:textId="77777777" w:rsidR="00D2761E" w:rsidRPr="00D2761E" w:rsidRDefault="00D2761E" w:rsidP="003C395D">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DTATSIPCA is committed to attracting and retaining a diverse workforce, reflective of the communities we serve.</w:t>
            </w:r>
          </w:p>
          <w:p w14:paraId="1E77A30B" w14:textId="77777777" w:rsidR="00D2761E" w:rsidRPr="00D2761E" w:rsidRDefault="00D2761E" w:rsidP="003C395D">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In line with the Recruitment and Selection Directive (07/23), DTATSIPCA has undertaken a review of recruitment and selection practices with a primary focus on recruiting the best suited candidate for the position, considering a broader range of attributes including diversity and inclusion. This contributes to the department’s equity, diversity, respect, and inclusion obligations.</w:t>
            </w:r>
          </w:p>
          <w:p w14:paraId="6EB6AA9F" w14:textId="77777777" w:rsidR="00D2761E" w:rsidRPr="00D2761E" w:rsidRDefault="00D2761E" w:rsidP="003C395D">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An Applicant Information Guide has been developed detailing the department’s commitments, role description template has been reviewed and as well as application processes to diversify advertising options.</w:t>
            </w:r>
          </w:p>
          <w:p w14:paraId="70BC767E" w14:textId="77777777" w:rsidR="00D2761E" w:rsidRPr="00D2761E" w:rsidRDefault="00D2761E" w:rsidP="003C395D">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DTATSIPCA is committed to increasing the capability of panels (including chairs and members) through the centralised coordination of Recruitment and Selection training.</w:t>
            </w:r>
          </w:p>
          <w:p w14:paraId="091AACCC" w14:textId="77777777" w:rsidR="00D2761E" w:rsidRPr="00D2761E" w:rsidRDefault="00D2761E" w:rsidP="003C395D">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DTATSIPCA HR is a member of the Queensland Public Sector Inclusion &amp; Diversity Community of Practice which informs inclusive and innovative approaches which can be used in recruitment and selection (e.g. for target groups).</w:t>
            </w:r>
          </w:p>
          <w:p w14:paraId="5F63CCAC" w14:textId="77777777" w:rsidR="00D2761E" w:rsidRPr="00D2761E" w:rsidRDefault="00D2761E" w:rsidP="003C395D">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As per our 2024-2027 Equity and Diversity Plan, DTATSIPCA is committed to enhancing practices to attract and retain:</w:t>
            </w:r>
          </w:p>
          <w:p w14:paraId="12AFD607" w14:textId="48A9E9CC" w:rsidR="00D2761E" w:rsidRPr="00D2761E" w:rsidRDefault="00D2761E" w:rsidP="003C395D">
            <w:pPr>
              <w:pStyle w:val="ListParagraph"/>
              <w:numPr>
                <w:ilvl w:val="1"/>
                <w:numId w:val="41"/>
              </w:numPr>
              <w:autoSpaceDE w:val="0"/>
              <w:autoSpaceDN w:val="0"/>
              <w:adjustRightInd w:val="0"/>
              <w:spacing w:after="120"/>
              <w:ind w:left="745"/>
              <w:rPr>
                <w:rFonts w:ascii="Arial" w:hAnsi="Arial" w:cs="Arial"/>
                <w:bCs/>
                <w:sz w:val="20"/>
                <w:szCs w:val="20"/>
              </w:rPr>
            </w:pPr>
            <w:r w:rsidRPr="00D2761E">
              <w:rPr>
                <w:rFonts w:ascii="Arial" w:hAnsi="Arial" w:cs="Arial"/>
                <w:bCs/>
                <w:sz w:val="20"/>
                <w:szCs w:val="20"/>
              </w:rPr>
              <w:t xml:space="preserve">employees from diverse backgrounds employed in decision making </w:t>
            </w:r>
            <w:proofErr w:type="gramStart"/>
            <w:r w:rsidRPr="00D2761E">
              <w:rPr>
                <w:rFonts w:ascii="Arial" w:hAnsi="Arial" w:cs="Arial"/>
                <w:bCs/>
                <w:sz w:val="20"/>
                <w:szCs w:val="20"/>
              </w:rPr>
              <w:t>roles</w:t>
            </w:r>
            <w:r w:rsidR="00FF7C59">
              <w:rPr>
                <w:rFonts w:ascii="Arial" w:hAnsi="Arial" w:cs="Arial"/>
                <w:bCs/>
                <w:sz w:val="20"/>
                <w:szCs w:val="20"/>
              </w:rPr>
              <w:t>;</w:t>
            </w:r>
            <w:proofErr w:type="gramEnd"/>
          </w:p>
          <w:p w14:paraId="7EB28176" w14:textId="397B015D" w:rsidR="00D2761E" w:rsidRPr="00D2761E" w:rsidRDefault="00D2761E" w:rsidP="003C395D">
            <w:pPr>
              <w:pStyle w:val="ListParagraph"/>
              <w:numPr>
                <w:ilvl w:val="1"/>
                <w:numId w:val="41"/>
              </w:numPr>
              <w:autoSpaceDE w:val="0"/>
              <w:autoSpaceDN w:val="0"/>
              <w:adjustRightInd w:val="0"/>
              <w:spacing w:after="120"/>
              <w:ind w:left="745"/>
              <w:rPr>
                <w:rFonts w:ascii="Arial" w:hAnsi="Arial" w:cs="Arial"/>
                <w:bCs/>
                <w:sz w:val="20"/>
                <w:szCs w:val="20"/>
              </w:rPr>
            </w:pPr>
            <w:r w:rsidRPr="00D2761E">
              <w:rPr>
                <w:rFonts w:ascii="Arial" w:hAnsi="Arial" w:cs="Arial"/>
                <w:bCs/>
                <w:sz w:val="20"/>
                <w:szCs w:val="20"/>
              </w:rPr>
              <w:t xml:space="preserve">Aboriginal women and/or Torres Strait Islander women employees from diverse backgrounds employed in decision making </w:t>
            </w:r>
            <w:proofErr w:type="gramStart"/>
            <w:r w:rsidRPr="00D2761E">
              <w:rPr>
                <w:rFonts w:ascii="Arial" w:hAnsi="Arial" w:cs="Arial"/>
                <w:bCs/>
                <w:sz w:val="20"/>
                <w:szCs w:val="20"/>
              </w:rPr>
              <w:t>roles</w:t>
            </w:r>
            <w:r w:rsidR="00FF7C59">
              <w:rPr>
                <w:rFonts w:ascii="Arial" w:hAnsi="Arial" w:cs="Arial"/>
                <w:bCs/>
                <w:sz w:val="20"/>
                <w:szCs w:val="20"/>
              </w:rPr>
              <w:t>;</w:t>
            </w:r>
            <w:proofErr w:type="gramEnd"/>
          </w:p>
          <w:p w14:paraId="211D918B" w14:textId="0ECFED56" w:rsidR="00D2761E" w:rsidRPr="00D2761E" w:rsidRDefault="00D2761E" w:rsidP="003C395D">
            <w:pPr>
              <w:pStyle w:val="ListParagraph"/>
              <w:numPr>
                <w:ilvl w:val="1"/>
                <w:numId w:val="41"/>
              </w:numPr>
              <w:autoSpaceDE w:val="0"/>
              <w:autoSpaceDN w:val="0"/>
              <w:adjustRightInd w:val="0"/>
              <w:spacing w:after="120"/>
              <w:ind w:left="745"/>
              <w:rPr>
                <w:rFonts w:ascii="Arial" w:hAnsi="Arial" w:cs="Arial"/>
                <w:bCs/>
                <w:sz w:val="20"/>
                <w:szCs w:val="20"/>
              </w:rPr>
            </w:pPr>
            <w:r w:rsidRPr="00D2761E">
              <w:rPr>
                <w:rFonts w:ascii="Arial" w:hAnsi="Arial" w:cs="Arial"/>
                <w:bCs/>
                <w:sz w:val="20"/>
                <w:szCs w:val="20"/>
              </w:rPr>
              <w:t xml:space="preserve">women in leadership aligning with the total proportion of </w:t>
            </w:r>
            <w:proofErr w:type="gramStart"/>
            <w:r w:rsidRPr="00D2761E">
              <w:rPr>
                <w:rFonts w:ascii="Arial" w:hAnsi="Arial" w:cs="Arial"/>
                <w:bCs/>
                <w:sz w:val="20"/>
                <w:szCs w:val="20"/>
              </w:rPr>
              <w:t>women</w:t>
            </w:r>
            <w:r w:rsidR="00FF7C59">
              <w:rPr>
                <w:rFonts w:ascii="Arial" w:hAnsi="Arial" w:cs="Arial"/>
                <w:bCs/>
                <w:sz w:val="20"/>
                <w:szCs w:val="20"/>
              </w:rPr>
              <w:t>;</w:t>
            </w:r>
            <w:proofErr w:type="gramEnd"/>
          </w:p>
          <w:p w14:paraId="066536C6" w14:textId="7076A87D" w:rsidR="00D2761E" w:rsidRPr="00D2761E" w:rsidRDefault="00D2761E" w:rsidP="003C395D">
            <w:pPr>
              <w:pStyle w:val="ListParagraph"/>
              <w:numPr>
                <w:ilvl w:val="1"/>
                <w:numId w:val="41"/>
              </w:numPr>
              <w:autoSpaceDE w:val="0"/>
              <w:autoSpaceDN w:val="0"/>
              <w:adjustRightInd w:val="0"/>
              <w:spacing w:after="120"/>
              <w:ind w:left="745"/>
              <w:rPr>
                <w:rFonts w:ascii="Arial" w:hAnsi="Arial" w:cs="Arial"/>
                <w:bCs/>
                <w:sz w:val="20"/>
                <w:szCs w:val="20"/>
              </w:rPr>
            </w:pPr>
            <w:r w:rsidRPr="00D2761E">
              <w:rPr>
                <w:rFonts w:ascii="Arial" w:hAnsi="Arial" w:cs="Arial"/>
                <w:bCs/>
                <w:sz w:val="20"/>
                <w:szCs w:val="20"/>
              </w:rPr>
              <w:t>Aboriginal women and/or Torres Strait Islander women in the Senior Executive Service roles</w:t>
            </w:r>
            <w:r w:rsidR="00FF7C59">
              <w:rPr>
                <w:rFonts w:ascii="Arial" w:hAnsi="Arial" w:cs="Arial"/>
                <w:bCs/>
                <w:sz w:val="20"/>
                <w:szCs w:val="20"/>
              </w:rPr>
              <w:t>; and</w:t>
            </w:r>
          </w:p>
          <w:p w14:paraId="73F30306" w14:textId="132AAF16" w:rsidR="00D2761E" w:rsidRPr="00D2761E" w:rsidRDefault="00D2761E" w:rsidP="003C395D">
            <w:pPr>
              <w:pStyle w:val="ListParagraph"/>
              <w:numPr>
                <w:ilvl w:val="1"/>
                <w:numId w:val="41"/>
              </w:numPr>
              <w:autoSpaceDE w:val="0"/>
              <w:autoSpaceDN w:val="0"/>
              <w:adjustRightInd w:val="0"/>
              <w:spacing w:after="120"/>
              <w:ind w:left="745"/>
              <w:rPr>
                <w:rFonts w:ascii="Arial" w:hAnsi="Arial" w:cs="Arial"/>
                <w:bCs/>
                <w:sz w:val="20"/>
                <w:szCs w:val="20"/>
              </w:rPr>
            </w:pPr>
            <w:r w:rsidRPr="00D2761E">
              <w:rPr>
                <w:rFonts w:ascii="Arial" w:hAnsi="Arial" w:cs="Arial"/>
                <w:bCs/>
                <w:sz w:val="20"/>
                <w:szCs w:val="20"/>
              </w:rPr>
              <w:t>Culturally and Linguistically Diverse (CALD) employees in the Senior Executive Service roles</w:t>
            </w:r>
            <w:r w:rsidR="00FF7C59">
              <w:rPr>
                <w:rFonts w:ascii="Arial" w:hAnsi="Arial" w:cs="Arial"/>
                <w:bCs/>
                <w:sz w:val="20"/>
                <w:szCs w:val="20"/>
              </w:rPr>
              <w:t>.</w:t>
            </w:r>
          </w:p>
          <w:p w14:paraId="17C6B2A2" w14:textId="4CC7E6C1" w:rsidR="00D2761E" w:rsidRPr="00D2761E" w:rsidRDefault="00D2761E" w:rsidP="003C395D">
            <w:pPr>
              <w:autoSpaceDE w:val="0"/>
              <w:autoSpaceDN w:val="0"/>
              <w:adjustRightInd w:val="0"/>
              <w:spacing w:after="120"/>
              <w:rPr>
                <w:rFonts w:ascii="Arial" w:hAnsi="Arial" w:cs="Arial"/>
                <w:bCs/>
                <w:sz w:val="20"/>
                <w:szCs w:val="20"/>
              </w:rPr>
            </w:pPr>
            <w:r w:rsidRPr="00D2761E">
              <w:rPr>
                <w:rFonts w:ascii="Arial" w:hAnsi="Arial" w:cs="Arial"/>
                <w:bCs/>
                <w:sz w:val="20"/>
                <w:szCs w:val="20"/>
              </w:rPr>
              <w:t>Improving workforce diversity participation and identification rates.</w:t>
            </w:r>
          </w:p>
          <w:p w14:paraId="701DD12F" w14:textId="06B98F9A" w:rsidR="00D2761E" w:rsidRPr="00D2761E" w:rsidRDefault="00D2761E" w:rsidP="00995B98">
            <w:p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QAGOMA advertised Indigenous Identified vacancies during 2023-2024 FY. </w:t>
            </w:r>
          </w:p>
          <w:p w14:paraId="42EEFE92" w14:textId="77777777" w:rsidR="00D2761E" w:rsidRPr="00D2761E" w:rsidRDefault="00D2761E" w:rsidP="00995B98">
            <w:p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Three employees were appointed, and all were invited to provide feedback on the recruitment process. </w:t>
            </w:r>
          </w:p>
          <w:p w14:paraId="65A902AD" w14:textId="77777777" w:rsidR="00D2761E" w:rsidRPr="00D2761E" w:rsidRDefault="00D2761E" w:rsidP="00995B98">
            <w:p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The feedback received was reported back to the Executive Management Team with learning to be adapted and shared for future Indigenous Identified recruitment processes. </w:t>
            </w:r>
          </w:p>
          <w:p w14:paraId="58070AAB" w14:textId="2ED2AD60" w:rsidR="00D2761E" w:rsidRPr="00D2761E" w:rsidRDefault="00D2761E" w:rsidP="00995B98">
            <w:pPr>
              <w:autoSpaceDE w:val="0"/>
              <w:autoSpaceDN w:val="0"/>
              <w:adjustRightInd w:val="0"/>
              <w:spacing w:after="120"/>
              <w:rPr>
                <w:rFonts w:ascii="Arial" w:hAnsi="Arial" w:cs="Arial"/>
                <w:b/>
                <w:sz w:val="20"/>
                <w:szCs w:val="20"/>
              </w:rPr>
            </w:pPr>
            <w:r w:rsidRPr="00D2761E">
              <w:rPr>
                <w:rFonts w:ascii="Arial" w:hAnsi="Arial" w:cs="Arial"/>
                <w:bCs/>
                <w:sz w:val="20"/>
                <w:szCs w:val="20"/>
              </w:rPr>
              <w:t>QAGOMA published an updated Recruitment and Selection template which assists hiring managers in consideration of our obligations related to diversity and inclusion under the Public Sector Act.</w:t>
            </w:r>
          </w:p>
        </w:tc>
      </w:tr>
      <w:tr w:rsidR="00D2761E" w:rsidRPr="00D2761E" w14:paraId="27C41BAA" w14:textId="77777777" w:rsidTr="00FB4FDF">
        <w:trPr>
          <w:tblHeader/>
        </w:trPr>
        <w:tc>
          <w:tcPr>
            <w:tcW w:w="993" w:type="pct"/>
            <w:shd w:val="clear" w:color="auto" w:fill="FFFFFF" w:themeFill="background1"/>
          </w:tcPr>
          <w:p w14:paraId="34733E14" w14:textId="243E3949" w:rsidR="00D2761E" w:rsidRPr="00D2761E" w:rsidRDefault="00D2761E" w:rsidP="005E26B8">
            <w:pPr>
              <w:autoSpaceDE w:val="0"/>
              <w:autoSpaceDN w:val="0"/>
              <w:adjustRightInd w:val="0"/>
              <w:spacing w:after="120"/>
              <w:rPr>
                <w:rFonts w:ascii="Arial" w:hAnsi="Arial" w:cs="Arial"/>
                <w:bCs/>
                <w:sz w:val="20"/>
                <w:szCs w:val="20"/>
              </w:rPr>
            </w:pPr>
            <w:r w:rsidRPr="00D2761E">
              <w:rPr>
                <w:rFonts w:ascii="Arial" w:hAnsi="Arial" w:cs="Arial"/>
                <w:bCs/>
                <w:sz w:val="20"/>
                <w:szCs w:val="20"/>
              </w:rPr>
              <w:lastRenderedPageBreak/>
              <w:t>Capitalise on the skills and knowledge of existing bicultural and bilingual employees in the Queensland Government.</w:t>
            </w:r>
          </w:p>
        </w:tc>
        <w:tc>
          <w:tcPr>
            <w:tcW w:w="428" w:type="pct"/>
            <w:shd w:val="clear" w:color="auto" w:fill="FFFFFF" w:themeFill="background1"/>
          </w:tcPr>
          <w:p w14:paraId="442157E9" w14:textId="15FDB14E" w:rsidR="00D2761E" w:rsidRPr="00D2761E" w:rsidRDefault="00914519" w:rsidP="005E26B8">
            <w:pPr>
              <w:autoSpaceDE w:val="0"/>
              <w:autoSpaceDN w:val="0"/>
              <w:adjustRightInd w:val="0"/>
              <w:spacing w:after="120"/>
              <w:rPr>
                <w:rFonts w:ascii="Arial" w:hAnsi="Arial" w:cs="Arial"/>
                <w:b/>
                <w:sz w:val="20"/>
                <w:szCs w:val="20"/>
              </w:rPr>
            </w:pPr>
            <w:sdt>
              <w:sdtPr>
                <w:rPr>
                  <w:rFonts w:ascii="Arial" w:eastAsiaTheme="majorEastAsia" w:hAnsi="Arial" w:cs="Arial"/>
                  <w:b/>
                  <w:sz w:val="20"/>
                  <w:szCs w:val="20"/>
                </w:rPr>
                <w:alias w:val="Final Status"/>
                <w:tag w:val="Final Status"/>
                <w:id w:val="-880555146"/>
                <w:placeholder>
                  <w:docPart w:val="C6B8D65F505745E990232495872D4004"/>
                </w:placeholder>
                <w:dropDownList>
                  <w:listItem w:displayText="Choose a final status" w:value="Choose a final status"/>
                  <w:listItem w:displayText="Delivered" w:value="Delivered"/>
                  <w:listItem w:displayText="Not delivered" w:value="Not delivered"/>
                </w:dropDownList>
              </w:sdtPr>
              <w:sdtEndPr/>
              <w:sdtContent>
                <w:r w:rsidR="00D2761E" w:rsidRPr="00D2761E">
                  <w:rPr>
                    <w:rFonts w:ascii="Arial" w:eastAsiaTheme="majorEastAsia" w:hAnsi="Arial" w:cs="Arial"/>
                    <w:b/>
                    <w:sz w:val="20"/>
                    <w:szCs w:val="20"/>
                  </w:rPr>
                  <w:t>Delivered</w:t>
                </w:r>
              </w:sdtContent>
            </w:sdt>
          </w:p>
        </w:tc>
        <w:tc>
          <w:tcPr>
            <w:tcW w:w="3579" w:type="pct"/>
            <w:shd w:val="clear" w:color="auto" w:fill="FFFFFF" w:themeFill="background1"/>
          </w:tcPr>
          <w:p w14:paraId="2C952A8C" w14:textId="77777777" w:rsidR="00D2761E" w:rsidRPr="00D2761E" w:rsidRDefault="00D2761E" w:rsidP="003C395D">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With the establishment of the Equity and Diversity Network, DTATSIPCA will be able to further access and utilise the skills and knowledge of bicultural and bilingual employees to contribute to and receive feedback on diversity and inclusion initiatives, and to build awareness and drive action.</w:t>
            </w:r>
          </w:p>
          <w:p w14:paraId="718DF833" w14:textId="77777777" w:rsidR="00D2761E" w:rsidRPr="00D2761E" w:rsidRDefault="00D2761E" w:rsidP="003C395D">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DTATSIPCA also participates in the following sector wide diversity and inclusion networks:</w:t>
            </w:r>
          </w:p>
          <w:p w14:paraId="6E77B755" w14:textId="77777777" w:rsidR="00D2761E" w:rsidRPr="00D2761E" w:rsidRDefault="00D2761E" w:rsidP="003C395D">
            <w:pPr>
              <w:pStyle w:val="ListParagraph"/>
              <w:numPr>
                <w:ilvl w:val="1"/>
                <w:numId w:val="41"/>
              </w:numPr>
              <w:autoSpaceDE w:val="0"/>
              <w:autoSpaceDN w:val="0"/>
              <w:adjustRightInd w:val="0"/>
              <w:spacing w:after="120"/>
              <w:ind w:left="745"/>
              <w:rPr>
                <w:rFonts w:ascii="Arial" w:hAnsi="Arial" w:cs="Arial"/>
                <w:bCs/>
                <w:sz w:val="20"/>
                <w:szCs w:val="20"/>
              </w:rPr>
            </w:pPr>
            <w:r w:rsidRPr="00D2761E">
              <w:rPr>
                <w:rFonts w:ascii="Arial" w:hAnsi="Arial" w:cs="Arial"/>
                <w:bCs/>
                <w:sz w:val="20"/>
                <w:szCs w:val="20"/>
              </w:rPr>
              <w:t>Cultural Agency Leaders</w:t>
            </w:r>
          </w:p>
          <w:p w14:paraId="01C12CFF" w14:textId="18B33453" w:rsidR="00D2761E" w:rsidRPr="00D2761E" w:rsidRDefault="00D2761E" w:rsidP="003C395D">
            <w:pPr>
              <w:pStyle w:val="ListParagraph"/>
              <w:numPr>
                <w:ilvl w:val="1"/>
                <w:numId w:val="41"/>
              </w:numPr>
              <w:autoSpaceDE w:val="0"/>
              <w:autoSpaceDN w:val="0"/>
              <w:adjustRightInd w:val="0"/>
              <w:spacing w:after="120"/>
              <w:ind w:left="745"/>
              <w:rPr>
                <w:rFonts w:ascii="Arial" w:hAnsi="Arial" w:cs="Arial"/>
                <w:bCs/>
                <w:sz w:val="20"/>
                <w:szCs w:val="20"/>
              </w:rPr>
            </w:pPr>
            <w:r w:rsidRPr="00D2761E">
              <w:rPr>
                <w:rFonts w:ascii="Arial" w:hAnsi="Arial" w:cs="Arial"/>
                <w:bCs/>
                <w:sz w:val="20"/>
                <w:szCs w:val="20"/>
              </w:rPr>
              <w:t>Culture and Reconciliation Working Group</w:t>
            </w:r>
            <w:r w:rsidR="00AC6FFA">
              <w:rPr>
                <w:rFonts w:ascii="Arial" w:hAnsi="Arial" w:cs="Arial"/>
                <w:bCs/>
                <w:sz w:val="20"/>
                <w:szCs w:val="20"/>
              </w:rPr>
              <w:t>.</w:t>
            </w:r>
          </w:p>
          <w:p w14:paraId="2464080A" w14:textId="6AE7E283" w:rsidR="00D2761E" w:rsidRPr="00D2761E" w:rsidRDefault="00D2761E" w:rsidP="003C395D">
            <w:p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Queensland Public Sector Inclusion &amp; Diversity Community of Practice - assists the department in connecting with and accessing diverse skills, </w:t>
            </w:r>
            <w:proofErr w:type="gramStart"/>
            <w:r w:rsidRPr="00D2761E">
              <w:rPr>
                <w:rFonts w:ascii="Arial" w:hAnsi="Arial" w:cs="Arial"/>
                <w:bCs/>
                <w:sz w:val="20"/>
                <w:szCs w:val="20"/>
              </w:rPr>
              <w:t>knowledge</w:t>
            </w:r>
            <w:proofErr w:type="gramEnd"/>
            <w:r w:rsidRPr="00D2761E">
              <w:rPr>
                <w:rFonts w:ascii="Arial" w:hAnsi="Arial" w:cs="Arial"/>
                <w:bCs/>
                <w:sz w:val="20"/>
                <w:szCs w:val="20"/>
              </w:rPr>
              <w:t xml:space="preserve"> and perspectives.</w:t>
            </w:r>
          </w:p>
          <w:p w14:paraId="18FC7292" w14:textId="2DEB211B" w:rsidR="00D2761E" w:rsidRPr="00D2761E" w:rsidRDefault="00D2761E" w:rsidP="005E26B8">
            <w:pPr>
              <w:autoSpaceDE w:val="0"/>
              <w:autoSpaceDN w:val="0"/>
              <w:adjustRightInd w:val="0"/>
              <w:spacing w:after="120"/>
              <w:rPr>
                <w:rFonts w:ascii="Arial" w:hAnsi="Arial" w:cs="Arial"/>
                <w:bCs/>
                <w:sz w:val="20"/>
                <w:szCs w:val="20"/>
              </w:rPr>
            </w:pPr>
            <w:r w:rsidRPr="00D2761E">
              <w:rPr>
                <w:rFonts w:ascii="Arial" w:hAnsi="Arial" w:cs="Arial"/>
                <w:bCs/>
                <w:sz w:val="20"/>
                <w:szCs w:val="20"/>
              </w:rPr>
              <w:t>Queensland Museum - Translation services provided to Queensland Museum visitors on an as-needs basis</w:t>
            </w:r>
            <w:r w:rsidR="00AC6FFA">
              <w:rPr>
                <w:rFonts w:ascii="Arial" w:hAnsi="Arial" w:cs="Arial"/>
                <w:bCs/>
                <w:sz w:val="20"/>
                <w:szCs w:val="20"/>
              </w:rPr>
              <w:t>.</w:t>
            </w:r>
          </w:p>
        </w:tc>
      </w:tr>
      <w:tr w:rsidR="00D2761E" w:rsidRPr="00D2761E" w14:paraId="14892185" w14:textId="77777777" w:rsidTr="00FB4FDF">
        <w:trPr>
          <w:tblHeader/>
        </w:trPr>
        <w:tc>
          <w:tcPr>
            <w:tcW w:w="993" w:type="pct"/>
            <w:shd w:val="clear" w:color="auto" w:fill="FFFFFF" w:themeFill="background1"/>
          </w:tcPr>
          <w:p w14:paraId="1285763E" w14:textId="75660815" w:rsidR="00D2761E" w:rsidRPr="00D2761E" w:rsidRDefault="00D2761E" w:rsidP="005E26B8">
            <w:pPr>
              <w:autoSpaceDE w:val="0"/>
              <w:autoSpaceDN w:val="0"/>
              <w:adjustRightInd w:val="0"/>
              <w:spacing w:after="120"/>
              <w:rPr>
                <w:rFonts w:ascii="Arial" w:hAnsi="Arial" w:cs="Arial"/>
                <w:bCs/>
                <w:sz w:val="20"/>
                <w:szCs w:val="20"/>
              </w:rPr>
            </w:pPr>
            <w:r w:rsidRPr="00D2761E">
              <w:rPr>
                <w:rFonts w:ascii="Arial" w:hAnsi="Arial" w:cs="Arial"/>
                <w:bCs/>
                <w:sz w:val="20"/>
                <w:szCs w:val="20"/>
              </w:rPr>
              <w:lastRenderedPageBreak/>
              <w:t>Collect, analyse, and report on data relating to culturally and linguistically diverse recruitment, employment, retention, and career progression to leadership positions.</w:t>
            </w:r>
          </w:p>
        </w:tc>
        <w:tc>
          <w:tcPr>
            <w:tcW w:w="428" w:type="pct"/>
            <w:shd w:val="clear" w:color="auto" w:fill="FFFFFF" w:themeFill="background1"/>
          </w:tcPr>
          <w:p w14:paraId="2515D9C1" w14:textId="31C1DFC9" w:rsidR="00D2761E" w:rsidRPr="00D2761E" w:rsidRDefault="00914519" w:rsidP="005E26B8">
            <w:pPr>
              <w:autoSpaceDE w:val="0"/>
              <w:autoSpaceDN w:val="0"/>
              <w:adjustRightInd w:val="0"/>
              <w:spacing w:after="120"/>
              <w:rPr>
                <w:rFonts w:ascii="Arial" w:hAnsi="Arial" w:cs="Arial"/>
                <w:b/>
                <w:sz w:val="20"/>
                <w:szCs w:val="20"/>
              </w:rPr>
            </w:pPr>
            <w:sdt>
              <w:sdtPr>
                <w:rPr>
                  <w:rFonts w:ascii="Arial" w:eastAsiaTheme="majorEastAsia" w:hAnsi="Arial" w:cs="Arial"/>
                  <w:b/>
                  <w:sz w:val="20"/>
                  <w:szCs w:val="20"/>
                </w:rPr>
                <w:alias w:val="Final Status"/>
                <w:tag w:val="Final Status"/>
                <w:id w:val="72017849"/>
                <w:placeholder>
                  <w:docPart w:val="92BD39C5C34E4C1F88E564D47BBB4BC6"/>
                </w:placeholder>
                <w:dropDownList>
                  <w:listItem w:displayText="Choose a final status" w:value="Choose a final status"/>
                  <w:listItem w:displayText="Delivered" w:value="Delivered"/>
                  <w:listItem w:displayText="Not delivered" w:value="Not delivered"/>
                </w:dropDownList>
              </w:sdtPr>
              <w:sdtEndPr/>
              <w:sdtContent>
                <w:r w:rsidR="00D2761E" w:rsidRPr="00D2761E">
                  <w:rPr>
                    <w:rFonts w:ascii="Arial" w:eastAsiaTheme="majorEastAsia" w:hAnsi="Arial" w:cs="Arial"/>
                    <w:b/>
                    <w:sz w:val="20"/>
                    <w:szCs w:val="20"/>
                  </w:rPr>
                  <w:t>Delivered</w:t>
                </w:r>
              </w:sdtContent>
            </w:sdt>
          </w:p>
        </w:tc>
        <w:tc>
          <w:tcPr>
            <w:tcW w:w="3579" w:type="pct"/>
            <w:shd w:val="clear" w:color="auto" w:fill="FFFFFF" w:themeFill="background1"/>
          </w:tcPr>
          <w:p w14:paraId="0F773830" w14:textId="34795A0C" w:rsidR="00D2761E" w:rsidRPr="00D2761E" w:rsidRDefault="00D2761E" w:rsidP="00995B98">
            <w:pPr>
              <w:autoSpaceDE w:val="0"/>
              <w:autoSpaceDN w:val="0"/>
              <w:adjustRightInd w:val="0"/>
              <w:spacing w:after="120"/>
              <w:rPr>
                <w:rFonts w:ascii="Arial" w:hAnsi="Arial" w:cs="Arial"/>
                <w:bCs/>
                <w:sz w:val="20"/>
                <w:szCs w:val="20"/>
              </w:rPr>
            </w:pPr>
            <w:r w:rsidRPr="00D2761E">
              <w:rPr>
                <w:rFonts w:ascii="Arial" w:hAnsi="Arial" w:cs="Arial"/>
                <w:bCs/>
                <w:sz w:val="20"/>
                <w:szCs w:val="20"/>
              </w:rPr>
              <w:t>QAGOMA collects employee diversity data through the Equity and Diversity census contained within our payroll system. Results from the Working for QLD survey allow the Gallery to analyse the level of cultural safety of employees based on their diverse background</w:t>
            </w:r>
            <w:r w:rsidRPr="00D2761E">
              <w:rPr>
                <w:rFonts w:ascii="Arial" w:hAnsi="Arial" w:cs="Arial"/>
                <w:bCs/>
                <w:i/>
                <w:iCs/>
                <w:sz w:val="20"/>
                <w:szCs w:val="20"/>
              </w:rPr>
              <w:t xml:space="preserve">. </w:t>
            </w:r>
          </w:p>
          <w:p w14:paraId="13D5F28F" w14:textId="77777777" w:rsidR="00D2761E" w:rsidRPr="00D2761E" w:rsidRDefault="00D2761E" w:rsidP="003C395D">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DTATSIPCA collects employee diversity data through the following mechanisms:</w:t>
            </w:r>
          </w:p>
          <w:p w14:paraId="11C70296" w14:textId="77777777" w:rsidR="00D2761E" w:rsidRPr="00D2761E" w:rsidRDefault="00D2761E" w:rsidP="003C395D">
            <w:pPr>
              <w:pStyle w:val="ListParagraph"/>
              <w:numPr>
                <w:ilvl w:val="1"/>
                <w:numId w:val="41"/>
              </w:numPr>
              <w:autoSpaceDE w:val="0"/>
              <w:autoSpaceDN w:val="0"/>
              <w:adjustRightInd w:val="0"/>
              <w:spacing w:after="120"/>
              <w:ind w:left="745"/>
              <w:rPr>
                <w:rFonts w:ascii="Arial" w:hAnsi="Arial" w:cs="Arial"/>
                <w:bCs/>
                <w:sz w:val="20"/>
                <w:szCs w:val="20"/>
              </w:rPr>
            </w:pPr>
            <w:r w:rsidRPr="00D2761E">
              <w:rPr>
                <w:rFonts w:ascii="Arial" w:hAnsi="Arial" w:cs="Arial"/>
                <w:bCs/>
                <w:sz w:val="20"/>
                <w:szCs w:val="20"/>
              </w:rPr>
              <w:t>Equity and Diversity (E&amp;D) census - contained within our payroll systems.</w:t>
            </w:r>
          </w:p>
          <w:p w14:paraId="1ABAF588" w14:textId="77777777" w:rsidR="00D2761E" w:rsidRPr="00D2761E" w:rsidRDefault="00D2761E" w:rsidP="003C395D">
            <w:pPr>
              <w:pStyle w:val="ListParagraph"/>
              <w:numPr>
                <w:ilvl w:val="1"/>
                <w:numId w:val="41"/>
              </w:numPr>
              <w:autoSpaceDE w:val="0"/>
              <w:autoSpaceDN w:val="0"/>
              <w:adjustRightInd w:val="0"/>
              <w:spacing w:after="120"/>
              <w:ind w:left="745"/>
              <w:rPr>
                <w:rFonts w:ascii="Arial" w:hAnsi="Arial" w:cs="Arial"/>
                <w:bCs/>
                <w:sz w:val="20"/>
                <w:szCs w:val="20"/>
              </w:rPr>
            </w:pPr>
            <w:r w:rsidRPr="00D2761E">
              <w:rPr>
                <w:rFonts w:ascii="Arial" w:hAnsi="Arial" w:cs="Arial"/>
                <w:bCs/>
                <w:sz w:val="20"/>
                <w:szCs w:val="20"/>
              </w:rPr>
              <w:t>Working for Queensland (</w:t>
            </w:r>
            <w:proofErr w:type="spellStart"/>
            <w:r w:rsidRPr="00D2761E">
              <w:rPr>
                <w:rFonts w:ascii="Arial" w:hAnsi="Arial" w:cs="Arial"/>
                <w:bCs/>
                <w:sz w:val="20"/>
                <w:szCs w:val="20"/>
              </w:rPr>
              <w:t>WfQ</w:t>
            </w:r>
            <w:proofErr w:type="spellEnd"/>
            <w:r w:rsidRPr="00D2761E">
              <w:rPr>
                <w:rFonts w:ascii="Arial" w:hAnsi="Arial" w:cs="Arial"/>
                <w:bCs/>
                <w:sz w:val="20"/>
                <w:szCs w:val="20"/>
              </w:rPr>
              <w:t xml:space="preserve">) survey – in addition to identification the </w:t>
            </w:r>
            <w:proofErr w:type="spellStart"/>
            <w:r w:rsidRPr="00D2761E">
              <w:rPr>
                <w:rFonts w:ascii="Arial" w:hAnsi="Arial" w:cs="Arial"/>
                <w:bCs/>
                <w:sz w:val="20"/>
                <w:szCs w:val="20"/>
              </w:rPr>
              <w:t>WfQ</w:t>
            </w:r>
            <w:proofErr w:type="spellEnd"/>
            <w:r w:rsidRPr="00D2761E">
              <w:rPr>
                <w:rFonts w:ascii="Arial" w:hAnsi="Arial" w:cs="Arial"/>
                <w:bCs/>
                <w:sz w:val="20"/>
                <w:szCs w:val="20"/>
              </w:rPr>
              <w:t xml:space="preserve"> survey allows DTATSIPCA to analyse the level of cultural security of employees based on their diverse background. </w:t>
            </w:r>
          </w:p>
          <w:p w14:paraId="116A2F5C" w14:textId="77777777" w:rsidR="00D2761E" w:rsidRPr="00D2761E" w:rsidRDefault="00D2761E" w:rsidP="003C395D">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The 2024 Equity and Diversity audit report detailed the following representation of culturally and linguistically diverse people in the department:</w:t>
            </w:r>
          </w:p>
          <w:p w14:paraId="36715E9A" w14:textId="77777777" w:rsidR="00D2761E" w:rsidRPr="00D2761E" w:rsidRDefault="00D2761E" w:rsidP="003C395D">
            <w:pPr>
              <w:autoSpaceDE w:val="0"/>
              <w:autoSpaceDN w:val="0"/>
              <w:adjustRightInd w:val="0"/>
              <w:spacing w:after="120"/>
              <w:rPr>
                <w:rFonts w:ascii="Arial" w:hAnsi="Arial" w:cs="Arial"/>
                <w:bCs/>
                <w:sz w:val="20"/>
                <w:szCs w:val="20"/>
              </w:rPr>
            </w:pPr>
          </w:p>
          <w:tbl>
            <w:tblPr>
              <w:tblpPr w:leftFromText="180" w:rightFromText="180" w:vertAnchor="text" w:horzAnchor="margin" w:tblpXSpec="center" w:tblpY="-313"/>
              <w:tblOverlap w:val="never"/>
              <w:tblW w:w="6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1"/>
              <w:gridCol w:w="835"/>
              <w:gridCol w:w="1114"/>
              <w:gridCol w:w="1062"/>
            </w:tblGrid>
            <w:tr w:rsidR="00D2761E" w:rsidRPr="00D2761E" w14:paraId="63D5FA66" w14:textId="77777777" w:rsidTr="003C395D">
              <w:trPr>
                <w:trHeight w:val="610"/>
              </w:trPr>
              <w:tc>
                <w:tcPr>
                  <w:tcW w:w="3061" w:type="dxa"/>
                  <w:shd w:val="clear" w:color="auto" w:fill="auto"/>
                  <w:tcMar>
                    <w:top w:w="28" w:type="dxa"/>
                    <w:bottom w:w="28" w:type="dxa"/>
                  </w:tcMar>
                </w:tcPr>
                <w:p w14:paraId="3F92B734" w14:textId="77777777" w:rsidR="00D2761E" w:rsidRPr="00D2761E" w:rsidRDefault="00D2761E" w:rsidP="003C395D">
                  <w:pPr>
                    <w:pStyle w:val="Tabletext"/>
                    <w:spacing w:before="120"/>
                    <w:rPr>
                      <w:sz w:val="20"/>
                      <w:szCs w:val="20"/>
                    </w:rPr>
                  </w:pPr>
                </w:p>
              </w:tc>
              <w:tc>
                <w:tcPr>
                  <w:tcW w:w="835" w:type="dxa"/>
                  <w:shd w:val="clear" w:color="auto" w:fill="auto"/>
                  <w:vAlign w:val="center"/>
                </w:tcPr>
                <w:p w14:paraId="7A8B2E90" w14:textId="77777777" w:rsidR="00D2761E" w:rsidRPr="00D2761E" w:rsidRDefault="00D2761E" w:rsidP="003C395D">
                  <w:pPr>
                    <w:pStyle w:val="Tabletext"/>
                    <w:ind w:left="0"/>
                    <w:jc w:val="center"/>
                    <w:rPr>
                      <w:b/>
                      <w:bCs/>
                      <w:sz w:val="20"/>
                      <w:szCs w:val="20"/>
                    </w:rPr>
                  </w:pPr>
                  <w:r w:rsidRPr="00D2761E">
                    <w:rPr>
                      <w:b/>
                      <w:bCs/>
                      <w:sz w:val="20"/>
                      <w:szCs w:val="20"/>
                    </w:rPr>
                    <w:t>Sector wide target</w:t>
                  </w:r>
                </w:p>
              </w:tc>
              <w:tc>
                <w:tcPr>
                  <w:tcW w:w="1114" w:type="dxa"/>
                  <w:shd w:val="clear" w:color="auto" w:fill="auto"/>
                  <w:tcMar>
                    <w:top w:w="28" w:type="dxa"/>
                    <w:bottom w:w="28" w:type="dxa"/>
                  </w:tcMar>
                  <w:vAlign w:val="center"/>
                </w:tcPr>
                <w:p w14:paraId="48864100" w14:textId="77777777" w:rsidR="00D2761E" w:rsidRPr="00D2761E" w:rsidRDefault="00D2761E" w:rsidP="003C395D">
                  <w:pPr>
                    <w:pStyle w:val="Tabletext"/>
                    <w:ind w:left="0"/>
                    <w:jc w:val="center"/>
                    <w:rPr>
                      <w:b/>
                      <w:bCs/>
                      <w:sz w:val="20"/>
                      <w:szCs w:val="20"/>
                    </w:rPr>
                  </w:pPr>
                  <w:r w:rsidRPr="00D2761E">
                    <w:rPr>
                      <w:b/>
                      <w:bCs/>
                      <w:sz w:val="20"/>
                      <w:szCs w:val="20"/>
                    </w:rPr>
                    <w:t>E&amp;D PSC dataset</w:t>
                  </w:r>
                </w:p>
              </w:tc>
              <w:tc>
                <w:tcPr>
                  <w:tcW w:w="1062" w:type="dxa"/>
                  <w:tcMar>
                    <w:top w:w="28" w:type="dxa"/>
                    <w:bottom w:w="28" w:type="dxa"/>
                  </w:tcMar>
                  <w:vAlign w:val="center"/>
                </w:tcPr>
                <w:p w14:paraId="61786C0C" w14:textId="77777777" w:rsidR="00D2761E" w:rsidRPr="00D2761E" w:rsidRDefault="00D2761E" w:rsidP="003C395D">
                  <w:pPr>
                    <w:pStyle w:val="Tablebullet"/>
                    <w:numPr>
                      <w:ilvl w:val="0"/>
                      <w:numId w:val="0"/>
                    </w:numPr>
                    <w:ind w:left="199" w:hanging="57"/>
                    <w:jc w:val="center"/>
                    <w:rPr>
                      <w:b/>
                      <w:bCs/>
                      <w:sz w:val="20"/>
                      <w:szCs w:val="20"/>
                    </w:rPr>
                  </w:pPr>
                  <w:proofErr w:type="spellStart"/>
                  <w:r w:rsidRPr="00D2761E">
                    <w:rPr>
                      <w:b/>
                      <w:bCs/>
                      <w:sz w:val="20"/>
                      <w:szCs w:val="20"/>
                    </w:rPr>
                    <w:t>WfQ</w:t>
                  </w:r>
                  <w:proofErr w:type="spellEnd"/>
                  <w:r w:rsidRPr="00D2761E">
                    <w:rPr>
                      <w:b/>
                      <w:bCs/>
                      <w:sz w:val="20"/>
                      <w:szCs w:val="20"/>
                    </w:rPr>
                    <w:t xml:space="preserve"> survey 2023</w:t>
                  </w:r>
                </w:p>
              </w:tc>
            </w:tr>
            <w:tr w:rsidR="00D2761E" w:rsidRPr="00D2761E" w14:paraId="672C3CFF" w14:textId="77777777" w:rsidTr="003C395D">
              <w:trPr>
                <w:trHeight w:val="368"/>
              </w:trPr>
              <w:tc>
                <w:tcPr>
                  <w:tcW w:w="3061" w:type="dxa"/>
                  <w:shd w:val="clear" w:color="auto" w:fill="auto"/>
                  <w:tcMar>
                    <w:top w:w="28" w:type="dxa"/>
                    <w:bottom w:w="28" w:type="dxa"/>
                  </w:tcMar>
                  <w:vAlign w:val="center"/>
                </w:tcPr>
                <w:p w14:paraId="22F4066E" w14:textId="77777777" w:rsidR="00D2761E" w:rsidRPr="00D2761E" w:rsidRDefault="00D2761E" w:rsidP="003C395D">
                  <w:pPr>
                    <w:pStyle w:val="Tabletext"/>
                    <w:spacing w:before="0" w:after="0"/>
                    <w:rPr>
                      <w:sz w:val="20"/>
                      <w:szCs w:val="20"/>
                    </w:rPr>
                  </w:pPr>
                  <w:r w:rsidRPr="00D2761E">
                    <w:rPr>
                      <w:sz w:val="20"/>
                      <w:szCs w:val="20"/>
                    </w:rPr>
                    <w:t>Aboriginal people</w:t>
                  </w:r>
                </w:p>
              </w:tc>
              <w:tc>
                <w:tcPr>
                  <w:tcW w:w="835" w:type="dxa"/>
                  <w:vMerge w:val="restart"/>
                  <w:shd w:val="clear" w:color="auto" w:fill="auto"/>
                  <w:vAlign w:val="center"/>
                </w:tcPr>
                <w:p w14:paraId="06A7689B" w14:textId="77777777" w:rsidR="00D2761E" w:rsidRPr="00D2761E" w:rsidRDefault="00D2761E" w:rsidP="003C395D">
                  <w:pPr>
                    <w:pStyle w:val="Tabletext"/>
                    <w:spacing w:before="0" w:after="0"/>
                    <w:ind w:left="0"/>
                    <w:jc w:val="center"/>
                    <w:rPr>
                      <w:sz w:val="20"/>
                      <w:szCs w:val="20"/>
                    </w:rPr>
                  </w:pPr>
                  <w:r w:rsidRPr="00D2761E">
                    <w:rPr>
                      <w:sz w:val="20"/>
                      <w:szCs w:val="20"/>
                    </w:rPr>
                    <w:t>4%</w:t>
                  </w:r>
                </w:p>
              </w:tc>
              <w:tc>
                <w:tcPr>
                  <w:tcW w:w="1114" w:type="dxa"/>
                  <w:vMerge w:val="restart"/>
                  <w:shd w:val="clear" w:color="auto" w:fill="auto"/>
                  <w:tcMar>
                    <w:top w:w="28" w:type="dxa"/>
                    <w:bottom w:w="28" w:type="dxa"/>
                  </w:tcMar>
                  <w:vAlign w:val="center"/>
                </w:tcPr>
                <w:p w14:paraId="5F64B017" w14:textId="77777777" w:rsidR="00D2761E" w:rsidRPr="00D2761E" w:rsidRDefault="00D2761E" w:rsidP="003C395D">
                  <w:pPr>
                    <w:pStyle w:val="Tabletext"/>
                    <w:spacing w:before="0" w:after="0"/>
                    <w:ind w:left="0"/>
                    <w:jc w:val="center"/>
                    <w:rPr>
                      <w:sz w:val="20"/>
                      <w:szCs w:val="20"/>
                    </w:rPr>
                  </w:pPr>
                  <w:r w:rsidRPr="00D2761E">
                    <w:rPr>
                      <w:sz w:val="20"/>
                      <w:szCs w:val="20"/>
                    </w:rPr>
                    <w:t>17.35%</w:t>
                  </w:r>
                </w:p>
              </w:tc>
              <w:tc>
                <w:tcPr>
                  <w:tcW w:w="1062" w:type="dxa"/>
                  <w:vMerge w:val="restart"/>
                  <w:tcMar>
                    <w:top w:w="28" w:type="dxa"/>
                    <w:bottom w:w="28" w:type="dxa"/>
                  </w:tcMar>
                  <w:vAlign w:val="center"/>
                </w:tcPr>
                <w:p w14:paraId="34C43B85" w14:textId="77777777" w:rsidR="00D2761E" w:rsidRPr="00D2761E" w:rsidRDefault="00D2761E" w:rsidP="003C395D">
                  <w:pPr>
                    <w:pStyle w:val="Tablebullet"/>
                    <w:numPr>
                      <w:ilvl w:val="0"/>
                      <w:numId w:val="0"/>
                    </w:numPr>
                    <w:spacing w:before="0" w:after="0"/>
                    <w:ind w:left="199" w:hanging="57"/>
                    <w:jc w:val="center"/>
                    <w:rPr>
                      <w:sz w:val="20"/>
                      <w:szCs w:val="20"/>
                    </w:rPr>
                  </w:pPr>
                  <w:r w:rsidRPr="00D2761E">
                    <w:rPr>
                      <w:sz w:val="20"/>
                      <w:szCs w:val="20"/>
                    </w:rPr>
                    <w:t>21%</w:t>
                  </w:r>
                </w:p>
              </w:tc>
            </w:tr>
            <w:tr w:rsidR="00D2761E" w:rsidRPr="00D2761E" w14:paraId="0E24C7BE" w14:textId="77777777" w:rsidTr="003C395D">
              <w:trPr>
                <w:trHeight w:val="368"/>
              </w:trPr>
              <w:tc>
                <w:tcPr>
                  <w:tcW w:w="3061" w:type="dxa"/>
                  <w:shd w:val="clear" w:color="auto" w:fill="auto"/>
                  <w:tcMar>
                    <w:top w:w="28" w:type="dxa"/>
                    <w:bottom w:w="28" w:type="dxa"/>
                  </w:tcMar>
                  <w:vAlign w:val="center"/>
                </w:tcPr>
                <w:p w14:paraId="272D011E" w14:textId="77777777" w:rsidR="00D2761E" w:rsidRPr="00D2761E" w:rsidRDefault="00D2761E" w:rsidP="003C395D">
                  <w:pPr>
                    <w:pStyle w:val="Tabletext"/>
                    <w:spacing w:before="0" w:after="0"/>
                    <w:rPr>
                      <w:sz w:val="20"/>
                      <w:szCs w:val="20"/>
                    </w:rPr>
                  </w:pPr>
                  <w:r w:rsidRPr="00D2761E">
                    <w:rPr>
                      <w:sz w:val="20"/>
                      <w:szCs w:val="20"/>
                    </w:rPr>
                    <w:t>Torres Strait Islander people</w:t>
                  </w:r>
                </w:p>
              </w:tc>
              <w:tc>
                <w:tcPr>
                  <w:tcW w:w="835" w:type="dxa"/>
                  <w:vMerge/>
                  <w:shd w:val="clear" w:color="auto" w:fill="auto"/>
                  <w:vAlign w:val="center"/>
                </w:tcPr>
                <w:p w14:paraId="0490A6C1" w14:textId="77777777" w:rsidR="00D2761E" w:rsidRPr="00D2761E" w:rsidRDefault="00D2761E" w:rsidP="003C395D">
                  <w:pPr>
                    <w:pStyle w:val="Tabletext"/>
                    <w:spacing w:before="0" w:after="0"/>
                    <w:ind w:left="0"/>
                    <w:jc w:val="center"/>
                    <w:rPr>
                      <w:b/>
                      <w:bCs/>
                      <w:sz w:val="20"/>
                      <w:szCs w:val="20"/>
                    </w:rPr>
                  </w:pPr>
                </w:p>
              </w:tc>
              <w:tc>
                <w:tcPr>
                  <w:tcW w:w="1114" w:type="dxa"/>
                  <w:vMerge/>
                  <w:shd w:val="clear" w:color="auto" w:fill="auto"/>
                  <w:tcMar>
                    <w:top w:w="28" w:type="dxa"/>
                    <w:bottom w:w="28" w:type="dxa"/>
                  </w:tcMar>
                  <w:vAlign w:val="center"/>
                </w:tcPr>
                <w:p w14:paraId="3C59FF33" w14:textId="77777777" w:rsidR="00D2761E" w:rsidRPr="00D2761E" w:rsidRDefault="00D2761E" w:rsidP="003C395D">
                  <w:pPr>
                    <w:pStyle w:val="Tabletext"/>
                    <w:spacing w:before="0" w:after="0"/>
                    <w:ind w:left="0"/>
                    <w:jc w:val="center"/>
                    <w:rPr>
                      <w:b/>
                      <w:bCs/>
                      <w:sz w:val="20"/>
                      <w:szCs w:val="20"/>
                    </w:rPr>
                  </w:pPr>
                </w:p>
              </w:tc>
              <w:tc>
                <w:tcPr>
                  <w:tcW w:w="1062" w:type="dxa"/>
                  <w:vMerge/>
                  <w:tcMar>
                    <w:top w:w="28" w:type="dxa"/>
                    <w:bottom w:w="28" w:type="dxa"/>
                  </w:tcMar>
                  <w:vAlign w:val="center"/>
                </w:tcPr>
                <w:p w14:paraId="63A00D22" w14:textId="77777777" w:rsidR="00D2761E" w:rsidRPr="00D2761E" w:rsidRDefault="00D2761E" w:rsidP="003C395D">
                  <w:pPr>
                    <w:pStyle w:val="Tablebullet"/>
                    <w:numPr>
                      <w:ilvl w:val="0"/>
                      <w:numId w:val="0"/>
                    </w:numPr>
                    <w:spacing w:before="0" w:after="0"/>
                    <w:ind w:left="199" w:hanging="57"/>
                    <w:jc w:val="center"/>
                    <w:rPr>
                      <w:b/>
                      <w:bCs/>
                      <w:sz w:val="20"/>
                      <w:szCs w:val="20"/>
                    </w:rPr>
                  </w:pPr>
                </w:p>
              </w:tc>
            </w:tr>
            <w:tr w:rsidR="00D2761E" w:rsidRPr="00D2761E" w14:paraId="6F8600B8" w14:textId="77777777" w:rsidTr="003C395D">
              <w:trPr>
                <w:trHeight w:val="368"/>
              </w:trPr>
              <w:tc>
                <w:tcPr>
                  <w:tcW w:w="3061" w:type="dxa"/>
                  <w:shd w:val="clear" w:color="auto" w:fill="auto"/>
                  <w:tcMar>
                    <w:top w:w="28" w:type="dxa"/>
                    <w:bottom w:w="28" w:type="dxa"/>
                  </w:tcMar>
                  <w:vAlign w:val="center"/>
                </w:tcPr>
                <w:p w14:paraId="340F7733" w14:textId="77777777" w:rsidR="00D2761E" w:rsidRPr="00D2761E" w:rsidRDefault="00D2761E" w:rsidP="003C395D">
                  <w:pPr>
                    <w:pStyle w:val="Tabletext"/>
                    <w:spacing w:before="0" w:after="0"/>
                    <w:rPr>
                      <w:sz w:val="20"/>
                      <w:szCs w:val="20"/>
                    </w:rPr>
                  </w:pPr>
                  <w:r w:rsidRPr="00D2761E">
                    <w:rPr>
                      <w:sz w:val="20"/>
                      <w:szCs w:val="20"/>
                    </w:rPr>
                    <w:t>Aboriginal people and Torres Strait Islander people</w:t>
                  </w:r>
                </w:p>
              </w:tc>
              <w:tc>
                <w:tcPr>
                  <w:tcW w:w="835" w:type="dxa"/>
                  <w:vMerge/>
                  <w:shd w:val="clear" w:color="auto" w:fill="auto"/>
                  <w:vAlign w:val="center"/>
                </w:tcPr>
                <w:p w14:paraId="505CBBB0" w14:textId="77777777" w:rsidR="00D2761E" w:rsidRPr="00D2761E" w:rsidRDefault="00D2761E" w:rsidP="003C395D">
                  <w:pPr>
                    <w:pStyle w:val="Tabletext"/>
                    <w:spacing w:before="0" w:after="0"/>
                    <w:ind w:left="0"/>
                    <w:jc w:val="center"/>
                    <w:rPr>
                      <w:b/>
                      <w:bCs/>
                      <w:sz w:val="20"/>
                      <w:szCs w:val="20"/>
                    </w:rPr>
                  </w:pPr>
                </w:p>
              </w:tc>
              <w:tc>
                <w:tcPr>
                  <w:tcW w:w="1114" w:type="dxa"/>
                  <w:vMerge/>
                  <w:shd w:val="clear" w:color="auto" w:fill="auto"/>
                  <w:tcMar>
                    <w:top w:w="28" w:type="dxa"/>
                    <w:bottom w:w="28" w:type="dxa"/>
                  </w:tcMar>
                  <w:vAlign w:val="center"/>
                </w:tcPr>
                <w:p w14:paraId="109938D0" w14:textId="77777777" w:rsidR="00D2761E" w:rsidRPr="00D2761E" w:rsidRDefault="00D2761E" w:rsidP="003C395D">
                  <w:pPr>
                    <w:pStyle w:val="Tabletext"/>
                    <w:spacing w:before="0" w:after="0"/>
                    <w:ind w:left="0"/>
                    <w:jc w:val="center"/>
                    <w:rPr>
                      <w:b/>
                      <w:bCs/>
                      <w:sz w:val="20"/>
                      <w:szCs w:val="20"/>
                    </w:rPr>
                  </w:pPr>
                </w:p>
              </w:tc>
              <w:tc>
                <w:tcPr>
                  <w:tcW w:w="1062" w:type="dxa"/>
                  <w:vMerge/>
                  <w:tcMar>
                    <w:top w:w="28" w:type="dxa"/>
                    <w:bottom w:w="28" w:type="dxa"/>
                  </w:tcMar>
                  <w:vAlign w:val="center"/>
                </w:tcPr>
                <w:p w14:paraId="6125504A" w14:textId="77777777" w:rsidR="00D2761E" w:rsidRPr="00D2761E" w:rsidRDefault="00D2761E" w:rsidP="003C395D">
                  <w:pPr>
                    <w:pStyle w:val="Tablebullet"/>
                    <w:numPr>
                      <w:ilvl w:val="0"/>
                      <w:numId w:val="0"/>
                    </w:numPr>
                    <w:spacing w:before="0" w:after="0"/>
                    <w:ind w:left="199" w:hanging="57"/>
                    <w:jc w:val="center"/>
                    <w:rPr>
                      <w:b/>
                      <w:bCs/>
                      <w:sz w:val="20"/>
                      <w:szCs w:val="20"/>
                    </w:rPr>
                  </w:pPr>
                </w:p>
              </w:tc>
            </w:tr>
            <w:tr w:rsidR="00D2761E" w:rsidRPr="00D2761E" w14:paraId="05BE74ED" w14:textId="77777777" w:rsidTr="003C395D">
              <w:trPr>
                <w:trHeight w:val="368"/>
              </w:trPr>
              <w:tc>
                <w:tcPr>
                  <w:tcW w:w="3061" w:type="dxa"/>
                  <w:shd w:val="clear" w:color="auto" w:fill="auto"/>
                  <w:tcMar>
                    <w:top w:w="28" w:type="dxa"/>
                    <w:bottom w:w="28" w:type="dxa"/>
                  </w:tcMar>
                  <w:vAlign w:val="center"/>
                </w:tcPr>
                <w:p w14:paraId="02D68AE2" w14:textId="77777777" w:rsidR="00D2761E" w:rsidRPr="00D2761E" w:rsidRDefault="00D2761E" w:rsidP="003C395D">
                  <w:pPr>
                    <w:pStyle w:val="Tabletext"/>
                    <w:spacing w:before="0" w:after="0"/>
                    <w:rPr>
                      <w:sz w:val="20"/>
                      <w:szCs w:val="20"/>
                    </w:rPr>
                  </w:pPr>
                  <w:r w:rsidRPr="00D2761E">
                    <w:rPr>
                      <w:sz w:val="20"/>
                      <w:szCs w:val="20"/>
                    </w:rPr>
                    <w:t>Australian South Sea Islander people</w:t>
                  </w:r>
                </w:p>
              </w:tc>
              <w:tc>
                <w:tcPr>
                  <w:tcW w:w="835" w:type="dxa"/>
                  <w:shd w:val="clear" w:color="auto" w:fill="auto"/>
                  <w:vAlign w:val="center"/>
                </w:tcPr>
                <w:p w14:paraId="7B9AB346" w14:textId="77777777" w:rsidR="00D2761E" w:rsidRPr="00D2761E" w:rsidRDefault="00D2761E" w:rsidP="003C395D">
                  <w:pPr>
                    <w:pStyle w:val="Tabletext"/>
                    <w:spacing w:before="0" w:after="0"/>
                    <w:ind w:left="0"/>
                    <w:jc w:val="center"/>
                    <w:rPr>
                      <w:sz w:val="20"/>
                      <w:szCs w:val="20"/>
                    </w:rPr>
                  </w:pPr>
                </w:p>
              </w:tc>
              <w:tc>
                <w:tcPr>
                  <w:tcW w:w="1114" w:type="dxa"/>
                  <w:shd w:val="clear" w:color="auto" w:fill="auto"/>
                  <w:tcMar>
                    <w:top w:w="28" w:type="dxa"/>
                    <w:bottom w:w="28" w:type="dxa"/>
                  </w:tcMar>
                  <w:vAlign w:val="center"/>
                </w:tcPr>
                <w:p w14:paraId="78DC86F4" w14:textId="77777777" w:rsidR="00D2761E" w:rsidRPr="00D2761E" w:rsidRDefault="00D2761E" w:rsidP="003C395D">
                  <w:pPr>
                    <w:pStyle w:val="Tabletext"/>
                    <w:spacing w:before="0" w:after="0"/>
                    <w:ind w:left="0"/>
                    <w:jc w:val="center"/>
                    <w:rPr>
                      <w:sz w:val="20"/>
                      <w:szCs w:val="20"/>
                    </w:rPr>
                  </w:pPr>
                </w:p>
              </w:tc>
              <w:tc>
                <w:tcPr>
                  <w:tcW w:w="1062" w:type="dxa"/>
                  <w:tcMar>
                    <w:top w:w="28" w:type="dxa"/>
                    <w:bottom w:w="28" w:type="dxa"/>
                  </w:tcMar>
                  <w:vAlign w:val="center"/>
                </w:tcPr>
                <w:p w14:paraId="3F323F98" w14:textId="77777777" w:rsidR="00D2761E" w:rsidRPr="00D2761E" w:rsidRDefault="00D2761E" w:rsidP="003C395D">
                  <w:pPr>
                    <w:pStyle w:val="Tablebullet"/>
                    <w:numPr>
                      <w:ilvl w:val="0"/>
                      <w:numId w:val="0"/>
                    </w:numPr>
                    <w:spacing w:before="0" w:after="0"/>
                    <w:ind w:left="199" w:hanging="57"/>
                    <w:jc w:val="center"/>
                    <w:rPr>
                      <w:sz w:val="20"/>
                      <w:szCs w:val="20"/>
                    </w:rPr>
                  </w:pPr>
                  <w:r w:rsidRPr="00D2761E">
                    <w:rPr>
                      <w:sz w:val="20"/>
                      <w:szCs w:val="20"/>
                    </w:rPr>
                    <w:t>3%</w:t>
                  </w:r>
                </w:p>
              </w:tc>
            </w:tr>
            <w:tr w:rsidR="00D2761E" w:rsidRPr="00D2761E" w14:paraId="7B71CEB6" w14:textId="77777777" w:rsidTr="003C395D">
              <w:trPr>
                <w:trHeight w:val="566"/>
              </w:trPr>
              <w:tc>
                <w:tcPr>
                  <w:tcW w:w="3061" w:type="dxa"/>
                  <w:shd w:val="clear" w:color="auto" w:fill="auto"/>
                  <w:tcMar>
                    <w:top w:w="28" w:type="dxa"/>
                    <w:bottom w:w="28" w:type="dxa"/>
                  </w:tcMar>
                </w:tcPr>
                <w:p w14:paraId="76985F3E" w14:textId="77777777" w:rsidR="00D2761E" w:rsidRPr="00D2761E" w:rsidRDefault="00D2761E" w:rsidP="003C395D">
                  <w:pPr>
                    <w:pStyle w:val="Tabletext"/>
                    <w:spacing w:before="120"/>
                    <w:rPr>
                      <w:sz w:val="20"/>
                      <w:szCs w:val="20"/>
                    </w:rPr>
                  </w:pPr>
                  <w:r w:rsidRPr="00D2761E">
                    <w:rPr>
                      <w:sz w:val="20"/>
                      <w:szCs w:val="20"/>
                    </w:rPr>
                    <w:t xml:space="preserve">Culturally and linguistically diverse employees (CALD1) </w:t>
                  </w:r>
                </w:p>
                <w:p w14:paraId="4E8AC1BD" w14:textId="77777777" w:rsidR="00D2761E" w:rsidRPr="00D2761E" w:rsidRDefault="00D2761E" w:rsidP="003C395D">
                  <w:pPr>
                    <w:pStyle w:val="Tabletext"/>
                    <w:rPr>
                      <w:sz w:val="20"/>
                      <w:szCs w:val="20"/>
                    </w:rPr>
                  </w:pPr>
                  <w:r w:rsidRPr="00D2761E">
                    <w:rPr>
                      <w:sz w:val="20"/>
                      <w:szCs w:val="20"/>
                    </w:rPr>
                    <w:t>(Born overseas in an English speaking/non-English speaking country)</w:t>
                  </w:r>
                </w:p>
              </w:tc>
              <w:tc>
                <w:tcPr>
                  <w:tcW w:w="835" w:type="dxa"/>
                  <w:vMerge w:val="restart"/>
                  <w:shd w:val="clear" w:color="auto" w:fill="auto"/>
                  <w:vAlign w:val="center"/>
                </w:tcPr>
                <w:p w14:paraId="3C373F03" w14:textId="77777777" w:rsidR="00D2761E" w:rsidRPr="00D2761E" w:rsidRDefault="00D2761E" w:rsidP="003C395D">
                  <w:pPr>
                    <w:pStyle w:val="Tabletext"/>
                    <w:ind w:left="0"/>
                    <w:jc w:val="center"/>
                    <w:rPr>
                      <w:sz w:val="20"/>
                      <w:szCs w:val="20"/>
                    </w:rPr>
                  </w:pPr>
                  <w:r w:rsidRPr="00D2761E">
                    <w:rPr>
                      <w:sz w:val="20"/>
                      <w:szCs w:val="20"/>
                    </w:rPr>
                    <w:t>12%</w:t>
                  </w:r>
                </w:p>
              </w:tc>
              <w:tc>
                <w:tcPr>
                  <w:tcW w:w="1114" w:type="dxa"/>
                  <w:shd w:val="clear" w:color="auto" w:fill="auto"/>
                  <w:tcMar>
                    <w:top w:w="28" w:type="dxa"/>
                    <w:bottom w:w="28" w:type="dxa"/>
                  </w:tcMar>
                  <w:vAlign w:val="center"/>
                </w:tcPr>
                <w:p w14:paraId="2E791747" w14:textId="77777777" w:rsidR="00D2761E" w:rsidRPr="00D2761E" w:rsidRDefault="00D2761E" w:rsidP="003C395D">
                  <w:pPr>
                    <w:pStyle w:val="Tabletext"/>
                    <w:ind w:left="0"/>
                    <w:jc w:val="center"/>
                    <w:rPr>
                      <w:sz w:val="20"/>
                      <w:szCs w:val="20"/>
                    </w:rPr>
                  </w:pPr>
                  <w:r w:rsidRPr="00D2761E">
                    <w:rPr>
                      <w:sz w:val="20"/>
                      <w:szCs w:val="20"/>
                    </w:rPr>
                    <w:t>10.38%</w:t>
                  </w:r>
                </w:p>
              </w:tc>
              <w:tc>
                <w:tcPr>
                  <w:tcW w:w="1062" w:type="dxa"/>
                  <w:tcMar>
                    <w:top w:w="28" w:type="dxa"/>
                    <w:bottom w:w="28" w:type="dxa"/>
                  </w:tcMar>
                  <w:vAlign w:val="center"/>
                </w:tcPr>
                <w:p w14:paraId="767ED9AE" w14:textId="77777777" w:rsidR="00D2761E" w:rsidRPr="00D2761E" w:rsidRDefault="00D2761E" w:rsidP="003C395D">
                  <w:pPr>
                    <w:pStyle w:val="Tablebullet"/>
                    <w:numPr>
                      <w:ilvl w:val="0"/>
                      <w:numId w:val="0"/>
                    </w:numPr>
                    <w:ind w:left="199" w:hanging="57"/>
                    <w:jc w:val="center"/>
                    <w:rPr>
                      <w:sz w:val="20"/>
                      <w:szCs w:val="20"/>
                    </w:rPr>
                  </w:pPr>
                  <w:r w:rsidRPr="00D2761E">
                    <w:rPr>
                      <w:sz w:val="20"/>
                      <w:szCs w:val="20"/>
                    </w:rPr>
                    <w:t>16%</w:t>
                  </w:r>
                </w:p>
              </w:tc>
            </w:tr>
            <w:tr w:rsidR="00D2761E" w:rsidRPr="00D2761E" w14:paraId="1BAE3CFD" w14:textId="77777777" w:rsidTr="003C395D">
              <w:trPr>
                <w:trHeight w:val="566"/>
              </w:trPr>
              <w:tc>
                <w:tcPr>
                  <w:tcW w:w="3061" w:type="dxa"/>
                  <w:shd w:val="clear" w:color="auto" w:fill="auto"/>
                  <w:tcMar>
                    <w:top w:w="28" w:type="dxa"/>
                    <w:bottom w:w="28" w:type="dxa"/>
                  </w:tcMar>
                </w:tcPr>
                <w:p w14:paraId="5814088A" w14:textId="77777777" w:rsidR="00D2761E" w:rsidRPr="00D2761E" w:rsidRDefault="00D2761E" w:rsidP="003C395D">
                  <w:pPr>
                    <w:pStyle w:val="Tabletext"/>
                    <w:rPr>
                      <w:sz w:val="20"/>
                      <w:szCs w:val="20"/>
                    </w:rPr>
                  </w:pPr>
                  <w:r w:rsidRPr="00D2761E">
                    <w:rPr>
                      <w:sz w:val="20"/>
                      <w:szCs w:val="20"/>
                    </w:rPr>
                    <w:t>Culturally and linguistically diverse employees (CALD 2)</w:t>
                  </w:r>
                </w:p>
                <w:p w14:paraId="139869AE" w14:textId="77777777" w:rsidR="00D2761E" w:rsidRPr="00D2761E" w:rsidRDefault="00D2761E" w:rsidP="003C395D">
                  <w:pPr>
                    <w:pStyle w:val="Tabletext"/>
                    <w:spacing w:before="120"/>
                    <w:rPr>
                      <w:sz w:val="20"/>
                      <w:szCs w:val="20"/>
                    </w:rPr>
                  </w:pPr>
                  <w:r w:rsidRPr="00D2761E">
                    <w:rPr>
                      <w:sz w:val="20"/>
                      <w:szCs w:val="20"/>
                    </w:rPr>
                    <w:t>(Speaks a language other than English at home)</w:t>
                  </w:r>
                </w:p>
              </w:tc>
              <w:tc>
                <w:tcPr>
                  <w:tcW w:w="835" w:type="dxa"/>
                  <w:vMerge/>
                  <w:shd w:val="clear" w:color="auto" w:fill="auto"/>
                  <w:vAlign w:val="center"/>
                </w:tcPr>
                <w:p w14:paraId="591AFFFE" w14:textId="77777777" w:rsidR="00D2761E" w:rsidRPr="00D2761E" w:rsidRDefault="00D2761E" w:rsidP="003C395D">
                  <w:pPr>
                    <w:pStyle w:val="Tabletext"/>
                    <w:ind w:left="0"/>
                    <w:jc w:val="center"/>
                    <w:rPr>
                      <w:sz w:val="20"/>
                      <w:szCs w:val="20"/>
                    </w:rPr>
                  </w:pPr>
                </w:p>
              </w:tc>
              <w:tc>
                <w:tcPr>
                  <w:tcW w:w="1114" w:type="dxa"/>
                  <w:shd w:val="clear" w:color="auto" w:fill="auto"/>
                  <w:tcMar>
                    <w:top w:w="28" w:type="dxa"/>
                    <w:bottom w:w="28" w:type="dxa"/>
                  </w:tcMar>
                  <w:vAlign w:val="center"/>
                </w:tcPr>
                <w:p w14:paraId="7BDB8D8F" w14:textId="77777777" w:rsidR="00D2761E" w:rsidRPr="00D2761E" w:rsidRDefault="00D2761E" w:rsidP="003C395D">
                  <w:pPr>
                    <w:pStyle w:val="Tabletext"/>
                    <w:ind w:left="0"/>
                    <w:jc w:val="center"/>
                    <w:rPr>
                      <w:sz w:val="20"/>
                      <w:szCs w:val="20"/>
                    </w:rPr>
                  </w:pPr>
                  <w:r w:rsidRPr="00D2761E">
                    <w:rPr>
                      <w:sz w:val="20"/>
                      <w:szCs w:val="20"/>
                    </w:rPr>
                    <w:t>8.67%</w:t>
                  </w:r>
                </w:p>
              </w:tc>
              <w:tc>
                <w:tcPr>
                  <w:tcW w:w="1062" w:type="dxa"/>
                  <w:tcMar>
                    <w:top w:w="28" w:type="dxa"/>
                    <w:bottom w:w="28" w:type="dxa"/>
                  </w:tcMar>
                  <w:vAlign w:val="center"/>
                </w:tcPr>
                <w:p w14:paraId="30D2A26F" w14:textId="77777777" w:rsidR="00D2761E" w:rsidRPr="00D2761E" w:rsidRDefault="00D2761E" w:rsidP="003C395D">
                  <w:pPr>
                    <w:pStyle w:val="Tablebullet"/>
                    <w:numPr>
                      <w:ilvl w:val="0"/>
                      <w:numId w:val="0"/>
                    </w:numPr>
                    <w:ind w:left="199" w:hanging="57"/>
                    <w:jc w:val="center"/>
                    <w:rPr>
                      <w:sz w:val="20"/>
                      <w:szCs w:val="20"/>
                    </w:rPr>
                  </w:pPr>
                  <w:r w:rsidRPr="00D2761E">
                    <w:rPr>
                      <w:sz w:val="20"/>
                      <w:szCs w:val="20"/>
                    </w:rPr>
                    <w:t>9%</w:t>
                  </w:r>
                </w:p>
              </w:tc>
            </w:tr>
          </w:tbl>
          <w:p w14:paraId="30843E3F" w14:textId="77777777" w:rsidR="00D2761E" w:rsidRPr="00D2761E" w:rsidRDefault="00D2761E" w:rsidP="003C395D">
            <w:pPr>
              <w:autoSpaceDE w:val="0"/>
              <w:autoSpaceDN w:val="0"/>
              <w:adjustRightInd w:val="0"/>
              <w:spacing w:after="120"/>
              <w:rPr>
                <w:rFonts w:ascii="Arial" w:hAnsi="Arial" w:cs="Arial"/>
                <w:bCs/>
                <w:sz w:val="20"/>
                <w:szCs w:val="20"/>
              </w:rPr>
            </w:pPr>
          </w:p>
          <w:p w14:paraId="6515D560" w14:textId="77777777" w:rsidR="00D2761E" w:rsidRPr="00D2761E" w:rsidRDefault="00D2761E" w:rsidP="003C395D">
            <w:pPr>
              <w:autoSpaceDE w:val="0"/>
              <w:autoSpaceDN w:val="0"/>
              <w:adjustRightInd w:val="0"/>
              <w:spacing w:after="120"/>
              <w:ind w:left="43"/>
              <w:rPr>
                <w:rFonts w:ascii="Arial" w:hAnsi="Arial" w:cs="Arial"/>
                <w:bCs/>
                <w:sz w:val="20"/>
                <w:szCs w:val="20"/>
              </w:rPr>
            </w:pPr>
          </w:p>
          <w:p w14:paraId="67ECB50B" w14:textId="77777777" w:rsidR="00D2761E" w:rsidRPr="00D2761E" w:rsidRDefault="00D2761E" w:rsidP="003C395D">
            <w:pPr>
              <w:autoSpaceDE w:val="0"/>
              <w:autoSpaceDN w:val="0"/>
              <w:adjustRightInd w:val="0"/>
              <w:spacing w:after="120"/>
              <w:ind w:left="43"/>
              <w:rPr>
                <w:rFonts w:ascii="Arial" w:hAnsi="Arial" w:cs="Arial"/>
                <w:bCs/>
                <w:sz w:val="20"/>
                <w:szCs w:val="20"/>
              </w:rPr>
            </w:pPr>
          </w:p>
          <w:p w14:paraId="013B2491" w14:textId="77777777" w:rsidR="00D2761E" w:rsidRPr="00D2761E" w:rsidRDefault="00D2761E" w:rsidP="003C395D">
            <w:pPr>
              <w:autoSpaceDE w:val="0"/>
              <w:autoSpaceDN w:val="0"/>
              <w:adjustRightInd w:val="0"/>
              <w:spacing w:after="120"/>
              <w:ind w:left="43"/>
              <w:rPr>
                <w:rFonts w:ascii="Arial" w:hAnsi="Arial" w:cs="Arial"/>
                <w:bCs/>
                <w:sz w:val="20"/>
                <w:szCs w:val="20"/>
              </w:rPr>
            </w:pPr>
          </w:p>
          <w:p w14:paraId="0EA9F254" w14:textId="77777777" w:rsidR="00D2761E" w:rsidRPr="00D2761E" w:rsidRDefault="00D2761E" w:rsidP="003C395D">
            <w:pPr>
              <w:autoSpaceDE w:val="0"/>
              <w:autoSpaceDN w:val="0"/>
              <w:adjustRightInd w:val="0"/>
              <w:spacing w:after="120"/>
              <w:ind w:left="43"/>
              <w:rPr>
                <w:rFonts w:ascii="Arial" w:hAnsi="Arial" w:cs="Arial"/>
                <w:bCs/>
                <w:sz w:val="20"/>
                <w:szCs w:val="20"/>
              </w:rPr>
            </w:pPr>
          </w:p>
          <w:p w14:paraId="3F25F3DE" w14:textId="77777777" w:rsidR="00D2761E" w:rsidRPr="00D2761E" w:rsidRDefault="00D2761E" w:rsidP="003C395D">
            <w:pPr>
              <w:autoSpaceDE w:val="0"/>
              <w:autoSpaceDN w:val="0"/>
              <w:adjustRightInd w:val="0"/>
              <w:spacing w:after="120"/>
              <w:ind w:left="43"/>
              <w:rPr>
                <w:rFonts w:ascii="Arial" w:hAnsi="Arial" w:cs="Arial"/>
                <w:bCs/>
                <w:sz w:val="20"/>
                <w:szCs w:val="20"/>
              </w:rPr>
            </w:pPr>
          </w:p>
          <w:p w14:paraId="3687C09D" w14:textId="77777777" w:rsidR="00D2761E" w:rsidRPr="00D2761E" w:rsidRDefault="00D2761E" w:rsidP="003C395D">
            <w:pPr>
              <w:autoSpaceDE w:val="0"/>
              <w:autoSpaceDN w:val="0"/>
              <w:adjustRightInd w:val="0"/>
              <w:spacing w:after="120"/>
              <w:ind w:left="43"/>
              <w:rPr>
                <w:rFonts w:ascii="Arial" w:hAnsi="Arial" w:cs="Arial"/>
                <w:bCs/>
                <w:sz w:val="20"/>
                <w:szCs w:val="20"/>
              </w:rPr>
            </w:pPr>
          </w:p>
          <w:p w14:paraId="251538E8" w14:textId="77777777" w:rsidR="00D2761E" w:rsidRPr="00D2761E" w:rsidRDefault="00D2761E" w:rsidP="003C395D">
            <w:pPr>
              <w:autoSpaceDE w:val="0"/>
              <w:autoSpaceDN w:val="0"/>
              <w:adjustRightInd w:val="0"/>
              <w:spacing w:after="120"/>
              <w:ind w:left="43"/>
              <w:rPr>
                <w:rFonts w:ascii="Arial" w:hAnsi="Arial" w:cs="Arial"/>
                <w:bCs/>
                <w:sz w:val="20"/>
                <w:szCs w:val="20"/>
              </w:rPr>
            </w:pPr>
          </w:p>
          <w:p w14:paraId="17E4EDB6" w14:textId="77777777" w:rsidR="00D2761E" w:rsidRPr="00D2761E" w:rsidRDefault="00D2761E" w:rsidP="003C395D">
            <w:pPr>
              <w:autoSpaceDE w:val="0"/>
              <w:autoSpaceDN w:val="0"/>
              <w:adjustRightInd w:val="0"/>
              <w:spacing w:after="120"/>
              <w:ind w:left="43"/>
              <w:rPr>
                <w:rFonts w:ascii="Arial" w:hAnsi="Arial" w:cs="Arial"/>
                <w:bCs/>
                <w:sz w:val="20"/>
                <w:szCs w:val="20"/>
              </w:rPr>
            </w:pPr>
          </w:p>
          <w:p w14:paraId="012DB932" w14:textId="77777777" w:rsidR="00D2761E" w:rsidRPr="00D2761E" w:rsidRDefault="00D2761E" w:rsidP="003C395D">
            <w:pPr>
              <w:autoSpaceDE w:val="0"/>
              <w:autoSpaceDN w:val="0"/>
              <w:adjustRightInd w:val="0"/>
              <w:spacing w:after="120"/>
              <w:ind w:left="43"/>
              <w:rPr>
                <w:rFonts w:ascii="Arial" w:hAnsi="Arial" w:cs="Arial"/>
                <w:bCs/>
                <w:sz w:val="20"/>
                <w:szCs w:val="20"/>
              </w:rPr>
            </w:pPr>
          </w:p>
          <w:p w14:paraId="25D7D7C8" w14:textId="77777777" w:rsidR="00D2761E" w:rsidRPr="00D2761E" w:rsidRDefault="00D2761E" w:rsidP="003C395D">
            <w:pPr>
              <w:autoSpaceDE w:val="0"/>
              <w:autoSpaceDN w:val="0"/>
              <w:adjustRightInd w:val="0"/>
              <w:spacing w:after="120"/>
              <w:ind w:left="43"/>
              <w:rPr>
                <w:rFonts w:ascii="Arial" w:hAnsi="Arial" w:cs="Arial"/>
                <w:bCs/>
                <w:sz w:val="20"/>
                <w:szCs w:val="20"/>
              </w:rPr>
            </w:pPr>
          </w:p>
          <w:p w14:paraId="489231EB" w14:textId="77777777" w:rsidR="00D2761E" w:rsidRPr="00D2761E" w:rsidRDefault="00D2761E" w:rsidP="003C395D">
            <w:pPr>
              <w:autoSpaceDE w:val="0"/>
              <w:autoSpaceDN w:val="0"/>
              <w:adjustRightInd w:val="0"/>
              <w:spacing w:after="120"/>
              <w:ind w:left="43"/>
              <w:rPr>
                <w:rFonts w:ascii="Arial" w:hAnsi="Arial" w:cs="Arial"/>
                <w:bCs/>
                <w:sz w:val="20"/>
                <w:szCs w:val="20"/>
              </w:rPr>
            </w:pPr>
          </w:p>
          <w:p w14:paraId="18623422" w14:textId="77777777" w:rsidR="00D2761E" w:rsidRPr="00D2761E" w:rsidRDefault="00D2761E" w:rsidP="003C395D">
            <w:pPr>
              <w:autoSpaceDE w:val="0"/>
              <w:autoSpaceDN w:val="0"/>
              <w:adjustRightInd w:val="0"/>
              <w:spacing w:after="120"/>
              <w:ind w:left="43"/>
              <w:rPr>
                <w:rFonts w:ascii="Arial" w:hAnsi="Arial" w:cs="Arial"/>
                <w:bCs/>
                <w:sz w:val="20"/>
                <w:szCs w:val="20"/>
              </w:rPr>
            </w:pPr>
          </w:p>
          <w:p w14:paraId="08BC8D3D" w14:textId="77777777" w:rsidR="00D2761E" w:rsidRPr="00D2761E" w:rsidRDefault="00D2761E" w:rsidP="003C395D">
            <w:pPr>
              <w:autoSpaceDE w:val="0"/>
              <w:autoSpaceDN w:val="0"/>
              <w:adjustRightInd w:val="0"/>
              <w:spacing w:after="120"/>
              <w:ind w:left="43"/>
              <w:rPr>
                <w:rFonts w:ascii="Arial" w:hAnsi="Arial" w:cs="Arial"/>
                <w:bCs/>
                <w:sz w:val="20"/>
                <w:szCs w:val="20"/>
              </w:rPr>
            </w:pPr>
          </w:p>
          <w:p w14:paraId="3B5631F7" w14:textId="77777777" w:rsidR="00D2761E" w:rsidRPr="00D2761E" w:rsidRDefault="00D2761E" w:rsidP="00D2761E">
            <w:pPr>
              <w:autoSpaceDE w:val="0"/>
              <w:autoSpaceDN w:val="0"/>
              <w:adjustRightInd w:val="0"/>
              <w:spacing w:after="120"/>
              <w:rPr>
                <w:rFonts w:ascii="Arial" w:hAnsi="Arial" w:cs="Arial"/>
                <w:bCs/>
                <w:sz w:val="20"/>
                <w:szCs w:val="20"/>
              </w:rPr>
            </w:pPr>
          </w:p>
          <w:p w14:paraId="29029AA7" w14:textId="073C9CC0" w:rsidR="00D2761E" w:rsidRPr="00D2761E" w:rsidRDefault="00D2761E" w:rsidP="003C395D">
            <w:pPr>
              <w:pStyle w:val="ListParagraph"/>
              <w:numPr>
                <w:ilvl w:val="0"/>
                <w:numId w:val="41"/>
              </w:numPr>
              <w:autoSpaceDE w:val="0"/>
              <w:autoSpaceDN w:val="0"/>
              <w:adjustRightInd w:val="0"/>
              <w:spacing w:after="120"/>
              <w:rPr>
                <w:rFonts w:ascii="Arial" w:hAnsi="Arial" w:cs="Arial"/>
                <w:bCs/>
                <w:sz w:val="20"/>
                <w:szCs w:val="20"/>
              </w:rPr>
            </w:pPr>
            <w:r w:rsidRPr="00D2761E">
              <w:rPr>
                <w:rFonts w:ascii="Arial" w:hAnsi="Arial" w:cs="Arial"/>
                <w:bCs/>
                <w:sz w:val="20"/>
                <w:szCs w:val="20"/>
              </w:rPr>
              <w:t>As per our 2024-2027 Equity and Diversity Plan, DTATSIPCA is committed to enhancing practices to attract and retain:</w:t>
            </w:r>
          </w:p>
          <w:p w14:paraId="14A4CDB7" w14:textId="62579BA4" w:rsidR="00D2761E" w:rsidRPr="00D2761E" w:rsidRDefault="00D2761E" w:rsidP="003C395D">
            <w:pPr>
              <w:pStyle w:val="ListParagraph"/>
              <w:numPr>
                <w:ilvl w:val="1"/>
                <w:numId w:val="41"/>
              </w:num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employees from diverse backgrounds employed in decision making </w:t>
            </w:r>
            <w:proofErr w:type="gramStart"/>
            <w:r w:rsidRPr="00D2761E">
              <w:rPr>
                <w:rFonts w:ascii="Arial" w:hAnsi="Arial" w:cs="Arial"/>
                <w:bCs/>
                <w:sz w:val="20"/>
                <w:szCs w:val="20"/>
              </w:rPr>
              <w:t>roles</w:t>
            </w:r>
            <w:r w:rsidR="00CB5061">
              <w:rPr>
                <w:rFonts w:ascii="Arial" w:hAnsi="Arial" w:cs="Arial"/>
                <w:bCs/>
                <w:sz w:val="20"/>
                <w:szCs w:val="20"/>
              </w:rPr>
              <w:t>;</w:t>
            </w:r>
            <w:proofErr w:type="gramEnd"/>
          </w:p>
          <w:p w14:paraId="1174A7A5" w14:textId="11BEA828" w:rsidR="00D2761E" w:rsidRPr="00D2761E" w:rsidRDefault="00D2761E" w:rsidP="003C395D">
            <w:pPr>
              <w:pStyle w:val="ListParagraph"/>
              <w:numPr>
                <w:ilvl w:val="1"/>
                <w:numId w:val="41"/>
              </w:numPr>
              <w:autoSpaceDE w:val="0"/>
              <w:autoSpaceDN w:val="0"/>
              <w:adjustRightInd w:val="0"/>
              <w:spacing w:after="120"/>
              <w:rPr>
                <w:rFonts w:ascii="Arial" w:hAnsi="Arial" w:cs="Arial"/>
                <w:bCs/>
                <w:sz w:val="20"/>
                <w:szCs w:val="20"/>
              </w:rPr>
            </w:pPr>
            <w:r w:rsidRPr="00D2761E">
              <w:rPr>
                <w:rFonts w:ascii="Arial" w:hAnsi="Arial" w:cs="Arial"/>
                <w:bCs/>
                <w:sz w:val="20"/>
                <w:szCs w:val="20"/>
              </w:rPr>
              <w:lastRenderedPageBreak/>
              <w:t>Aboriginal women and/or Torres Strait Islander women employees from diverse backgrounds</w:t>
            </w:r>
            <w:r w:rsidR="00CB5061">
              <w:rPr>
                <w:rFonts w:ascii="Arial" w:hAnsi="Arial" w:cs="Arial"/>
                <w:bCs/>
                <w:sz w:val="20"/>
                <w:szCs w:val="20"/>
              </w:rPr>
              <w:t>;</w:t>
            </w:r>
            <w:r w:rsidRPr="00D2761E">
              <w:rPr>
                <w:rFonts w:ascii="Arial" w:hAnsi="Arial" w:cs="Arial"/>
                <w:bCs/>
                <w:sz w:val="20"/>
                <w:szCs w:val="20"/>
              </w:rPr>
              <w:t xml:space="preserve"> employed in decision making </w:t>
            </w:r>
            <w:proofErr w:type="gramStart"/>
            <w:r w:rsidRPr="00D2761E">
              <w:rPr>
                <w:rFonts w:ascii="Arial" w:hAnsi="Arial" w:cs="Arial"/>
                <w:bCs/>
                <w:sz w:val="20"/>
                <w:szCs w:val="20"/>
              </w:rPr>
              <w:t>roles</w:t>
            </w:r>
            <w:r w:rsidR="00CB5061">
              <w:rPr>
                <w:rFonts w:ascii="Arial" w:hAnsi="Arial" w:cs="Arial"/>
                <w:bCs/>
                <w:sz w:val="20"/>
                <w:szCs w:val="20"/>
              </w:rPr>
              <w:t>;</w:t>
            </w:r>
            <w:proofErr w:type="gramEnd"/>
          </w:p>
          <w:p w14:paraId="43502754" w14:textId="5A45B031" w:rsidR="00D2761E" w:rsidRPr="00D2761E" w:rsidRDefault="00D2761E" w:rsidP="003C395D">
            <w:pPr>
              <w:pStyle w:val="ListParagraph"/>
              <w:numPr>
                <w:ilvl w:val="1"/>
                <w:numId w:val="41"/>
              </w:num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women in leadership aligning with the total proportion of </w:t>
            </w:r>
            <w:proofErr w:type="gramStart"/>
            <w:r w:rsidRPr="00D2761E">
              <w:rPr>
                <w:rFonts w:ascii="Arial" w:hAnsi="Arial" w:cs="Arial"/>
                <w:bCs/>
                <w:sz w:val="20"/>
                <w:szCs w:val="20"/>
              </w:rPr>
              <w:t>women</w:t>
            </w:r>
            <w:r w:rsidR="00CB5061">
              <w:rPr>
                <w:rFonts w:ascii="Arial" w:hAnsi="Arial" w:cs="Arial"/>
                <w:bCs/>
                <w:sz w:val="20"/>
                <w:szCs w:val="20"/>
              </w:rPr>
              <w:t>;</w:t>
            </w:r>
            <w:proofErr w:type="gramEnd"/>
            <w:r w:rsidRPr="00D2761E">
              <w:rPr>
                <w:rFonts w:ascii="Arial" w:hAnsi="Arial" w:cs="Arial"/>
                <w:bCs/>
                <w:sz w:val="20"/>
                <w:szCs w:val="20"/>
              </w:rPr>
              <w:t xml:space="preserve"> </w:t>
            </w:r>
          </w:p>
          <w:p w14:paraId="750198CE" w14:textId="3E852157" w:rsidR="00D2761E" w:rsidRPr="00D2761E" w:rsidRDefault="00D2761E" w:rsidP="003C395D">
            <w:pPr>
              <w:pStyle w:val="ListParagraph"/>
              <w:numPr>
                <w:ilvl w:val="1"/>
                <w:numId w:val="41"/>
              </w:num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Aboriginal women and/or Torres Strait Islander women in the Senior Executive Service </w:t>
            </w:r>
            <w:proofErr w:type="gramStart"/>
            <w:r w:rsidRPr="00D2761E">
              <w:rPr>
                <w:rFonts w:ascii="Arial" w:hAnsi="Arial" w:cs="Arial"/>
                <w:bCs/>
                <w:sz w:val="20"/>
                <w:szCs w:val="20"/>
              </w:rPr>
              <w:t>roles</w:t>
            </w:r>
            <w:r w:rsidR="00CB5061">
              <w:rPr>
                <w:rFonts w:ascii="Arial" w:hAnsi="Arial" w:cs="Arial"/>
                <w:bCs/>
                <w:sz w:val="20"/>
                <w:szCs w:val="20"/>
              </w:rPr>
              <w:t>;</w:t>
            </w:r>
            <w:proofErr w:type="gramEnd"/>
          </w:p>
          <w:p w14:paraId="59500820" w14:textId="632F7E48" w:rsidR="00D2761E" w:rsidRPr="00D2761E" w:rsidRDefault="00D2761E" w:rsidP="003C395D">
            <w:pPr>
              <w:pStyle w:val="ListParagraph"/>
              <w:numPr>
                <w:ilvl w:val="1"/>
                <w:numId w:val="41"/>
              </w:numPr>
              <w:autoSpaceDE w:val="0"/>
              <w:autoSpaceDN w:val="0"/>
              <w:adjustRightInd w:val="0"/>
              <w:spacing w:after="120"/>
              <w:rPr>
                <w:rFonts w:ascii="Arial" w:hAnsi="Arial" w:cs="Arial"/>
                <w:bCs/>
                <w:sz w:val="20"/>
                <w:szCs w:val="20"/>
              </w:rPr>
            </w:pPr>
            <w:r w:rsidRPr="00D2761E">
              <w:rPr>
                <w:rFonts w:ascii="Arial" w:hAnsi="Arial" w:cs="Arial"/>
                <w:bCs/>
                <w:sz w:val="20"/>
                <w:szCs w:val="20"/>
              </w:rPr>
              <w:t>Culturally and Linguistically Diverse (CALD) employees in the Senior Executive Service roles</w:t>
            </w:r>
            <w:r w:rsidR="00CB5061">
              <w:rPr>
                <w:rFonts w:ascii="Arial" w:hAnsi="Arial" w:cs="Arial"/>
                <w:bCs/>
                <w:sz w:val="20"/>
                <w:szCs w:val="20"/>
              </w:rPr>
              <w:t>; and</w:t>
            </w:r>
          </w:p>
          <w:p w14:paraId="6E54A60A" w14:textId="77777777" w:rsidR="00D2761E" w:rsidRPr="00D2761E" w:rsidRDefault="00D2761E" w:rsidP="003C395D">
            <w:pPr>
              <w:pStyle w:val="ListParagraph"/>
              <w:numPr>
                <w:ilvl w:val="1"/>
                <w:numId w:val="41"/>
              </w:numPr>
              <w:autoSpaceDE w:val="0"/>
              <w:autoSpaceDN w:val="0"/>
              <w:adjustRightInd w:val="0"/>
              <w:spacing w:after="120"/>
              <w:rPr>
                <w:rFonts w:ascii="Arial" w:hAnsi="Arial" w:cs="Arial"/>
                <w:bCs/>
                <w:sz w:val="20"/>
                <w:szCs w:val="20"/>
              </w:rPr>
            </w:pPr>
            <w:r w:rsidRPr="00D2761E">
              <w:rPr>
                <w:rFonts w:ascii="Arial" w:hAnsi="Arial" w:cs="Arial"/>
                <w:bCs/>
                <w:sz w:val="20"/>
                <w:szCs w:val="20"/>
              </w:rPr>
              <w:t>Improving workforce diversity participation and identification rates.</w:t>
            </w:r>
          </w:p>
          <w:p w14:paraId="4F29E027" w14:textId="7BDF3A63" w:rsidR="00D2761E" w:rsidRPr="00D2761E" w:rsidRDefault="00D2761E" w:rsidP="005E26B8">
            <w:pPr>
              <w:autoSpaceDE w:val="0"/>
              <w:autoSpaceDN w:val="0"/>
              <w:adjustRightInd w:val="0"/>
              <w:spacing w:after="120"/>
              <w:rPr>
                <w:rFonts w:ascii="Arial" w:hAnsi="Arial" w:cs="Arial"/>
                <w:b/>
                <w:sz w:val="20"/>
                <w:szCs w:val="20"/>
              </w:rPr>
            </w:pPr>
            <w:r w:rsidRPr="00D2761E">
              <w:rPr>
                <w:rFonts w:ascii="Arial" w:hAnsi="Arial" w:cs="Arial"/>
                <w:bCs/>
                <w:sz w:val="20"/>
                <w:szCs w:val="20"/>
              </w:rPr>
              <w:t>DTATSIPCA continues to partner with the Public Sector Commission on the Aboriginal and Torres Strait Islander Career Pathways Service, supporting staff opportunities participating to obtain higher duties, secondments, accessing learning and development opportunities and networking.</w:t>
            </w:r>
          </w:p>
        </w:tc>
      </w:tr>
      <w:tr w:rsidR="00D2761E" w:rsidRPr="00D2761E" w14:paraId="377ED8A2" w14:textId="77777777" w:rsidTr="00FB4FDF">
        <w:trPr>
          <w:tblHeader/>
        </w:trPr>
        <w:tc>
          <w:tcPr>
            <w:tcW w:w="993" w:type="pct"/>
            <w:shd w:val="clear" w:color="auto" w:fill="FFFFFF" w:themeFill="background1"/>
          </w:tcPr>
          <w:p w14:paraId="02846A55" w14:textId="1B53FD16" w:rsidR="00D2761E" w:rsidRPr="00D2761E" w:rsidRDefault="00D2761E" w:rsidP="005E26B8">
            <w:pPr>
              <w:autoSpaceDE w:val="0"/>
              <w:autoSpaceDN w:val="0"/>
              <w:adjustRightInd w:val="0"/>
              <w:spacing w:after="120"/>
              <w:rPr>
                <w:rFonts w:ascii="Arial" w:hAnsi="Arial" w:cs="Arial"/>
                <w:bCs/>
                <w:sz w:val="20"/>
                <w:szCs w:val="20"/>
              </w:rPr>
            </w:pPr>
            <w:r w:rsidRPr="00D2761E">
              <w:rPr>
                <w:rFonts w:ascii="Arial" w:hAnsi="Arial" w:cs="Arial"/>
                <w:bCs/>
                <w:sz w:val="20"/>
                <w:szCs w:val="20"/>
              </w:rPr>
              <w:lastRenderedPageBreak/>
              <w:t>Develop strategies to address any identified under-representation of employees from culturally diverse backgrounds, including representation of Australian South Sea Islander peoples amongst agency staff.</w:t>
            </w:r>
          </w:p>
        </w:tc>
        <w:tc>
          <w:tcPr>
            <w:tcW w:w="428" w:type="pct"/>
            <w:shd w:val="clear" w:color="auto" w:fill="FFFFFF" w:themeFill="background1"/>
          </w:tcPr>
          <w:p w14:paraId="2CEFE0F9" w14:textId="6D66C4BF" w:rsidR="00D2761E" w:rsidRPr="00D2761E" w:rsidRDefault="00914519" w:rsidP="005E26B8">
            <w:pPr>
              <w:autoSpaceDE w:val="0"/>
              <w:autoSpaceDN w:val="0"/>
              <w:adjustRightInd w:val="0"/>
              <w:spacing w:after="120"/>
              <w:rPr>
                <w:rFonts w:ascii="Arial" w:hAnsi="Arial" w:cs="Arial"/>
                <w:b/>
                <w:sz w:val="20"/>
                <w:szCs w:val="20"/>
              </w:rPr>
            </w:pPr>
            <w:sdt>
              <w:sdtPr>
                <w:rPr>
                  <w:rFonts w:ascii="Arial" w:eastAsiaTheme="majorEastAsia" w:hAnsi="Arial" w:cs="Arial"/>
                  <w:b/>
                  <w:sz w:val="20"/>
                  <w:szCs w:val="20"/>
                </w:rPr>
                <w:alias w:val="Final Status"/>
                <w:tag w:val="Final Status"/>
                <w:id w:val="-51468865"/>
                <w:placeholder>
                  <w:docPart w:val="833A02600E43459DBF00A1F031BC6480"/>
                </w:placeholder>
                <w:dropDownList>
                  <w:listItem w:displayText="Choose a final status" w:value="Choose a final status"/>
                  <w:listItem w:displayText="Delivered" w:value="Delivered"/>
                  <w:listItem w:displayText="Not delivered" w:value="Not delivered"/>
                </w:dropDownList>
              </w:sdtPr>
              <w:sdtEndPr/>
              <w:sdtContent>
                <w:r w:rsidR="00D2761E" w:rsidRPr="00D2761E">
                  <w:rPr>
                    <w:rFonts w:ascii="Arial" w:eastAsiaTheme="majorEastAsia" w:hAnsi="Arial" w:cs="Arial"/>
                    <w:b/>
                    <w:sz w:val="20"/>
                    <w:szCs w:val="20"/>
                  </w:rPr>
                  <w:t>Delivered</w:t>
                </w:r>
              </w:sdtContent>
            </w:sdt>
          </w:p>
        </w:tc>
        <w:tc>
          <w:tcPr>
            <w:tcW w:w="3579" w:type="pct"/>
            <w:shd w:val="clear" w:color="auto" w:fill="FFFFFF" w:themeFill="background1"/>
          </w:tcPr>
          <w:p w14:paraId="6A8C15F6" w14:textId="77777777" w:rsidR="00D2761E" w:rsidRPr="00D2761E" w:rsidRDefault="00D2761E" w:rsidP="00EA79AE">
            <w:p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QAGOMA’s </w:t>
            </w:r>
            <w:hyperlink r:id="rId9" w:history="1">
              <w:r w:rsidRPr="00D2761E">
                <w:rPr>
                  <w:rStyle w:val="Hyperlink"/>
                  <w:rFonts w:ascii="Arial" w:hAnsi="Arial" w:cs="Arial"/>
                  <w:bCs/>
                  <w:color w:val="auto"/>
                  <w:sz w:val="20"/>
                  <w:szCs w:val="20"/>
                </w:rPr>
                <w:t>Equity and Diversity Strategy</w:t>
              </w:r>
            </w:hyperlink>
            <w:r w:rsidRPr="00D2761E">
              <w:rPr>
                <w:rFonts w:ascii="Arial" w:hAnsi="Arial" w:cs="Arial"/>
                <w:bCs/>
                <w:sz w:val="20"/>
                <w:szCs w:val="20"/>
              </w:rPr>
              <w:t xml:space="preserve"> has been developed and is available on the Gallery’s website. QAGOMA will undertake an annual audit with progress against its Strategy to be reviewed and published annually.</w:t>
            </w:r>
          </w:p>
          <w:p w14:paraId="1B336E76" w14:textId="77777777" w:rsidR="00D2761E" w:rsidRPr="00D2761E" w:rsidRDefault="00D2761E" w:rsidP="003C395D">
            <w:pPr>
              <w:autoSpaceDE w:val="0"/>
              <w:autoSpaceDN w:val="0"/>
              <w:adjustRightInd w:val="0"/>
              <w:spacing w:after="120"/>
              <w:rPr>
                <w:rFonts w:ascii="Arial" w:hAnsi="Arial" w:cs="Arial"/>
                <w:bCs/>
                <w:sz w:val="20"/>
                <w:szCs w:val="20"/>
              </w:rPr>
            </w:pPr>
            <w:r w:rsidRPr="00D2761E">
              <w:rPr>
                <w:rFonts w:ascii="Arial" w:hAnsi="Arial" w:cs="Arial"/>
                <w:bCs/>
                <w:sz w:val="20"/>
                <w:szCs w:val="20"/>
              </w:rPr>
              <w:t>DTATSIPCA has the following strategies and plans in place to address under representation of employees with culturally and linguistically diverse backgrounds:</w:t>
            </w:r>
          </w:p>
          <w:p w14:paraId="1F217485" w14:textId="77777777" w:rsidR="00D2761E" w:rsidRPr="00D2761E" w:rsidRDefault="00D2761E" w:rsidP="003C395D">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2023-2027 Strategic Plan</w:t>
            </w:r>
          </w:p>
          <w:p w14:paraId="617FC903" w14:textId="77777777" w:rsidR="00D2761E" w:rsidRPr="00D2761E" w:rsidRDefault="00D2761E" w:rsidP="003C395D">
            <w:pPr>
              <w:pStyle w:val="ListParagraph"/>
              <w:autoSpaceDE w:val="0"/>
              <w:autoSpaceDN w:val="0"/>
              <w:adjustRightInd w:val="0"/>
              <w:spacing w:after="120"/>
              <w:ind w:left="326"/>
              <w:rPr>
                <w:rFonts w:ascii="Arial" w:hAnsi="Arial" w:cs="Arial"/>
                <w:bCs/>
                <w:sz w:val="20"/>
                <w:szCs w:val="20"/>
              </w:rPr>
            </w:pPr>
            <w:r w:rsidRPr="00D2761E">
              <w:rPr>
                <w:rFonts w:ascii="Arial" w:hAnsi="Arial" w:cs="Arial"/>
                <w:bCs/>
                <w:sz w:val="20"/>
                <w:szCs w:val="20"/>
              </w:rPr>
              <w:t xml:space="preserve">Our vision - </w:t>
            </w:r>
            <w:r w:rsidRPr="00D2761E">
              <w:rPr>
                <w:rFonts w:ascii="Arial" w:hAnsi="Arial" w:cs="Arial"/>
                <w:sz w:val="20"/>
                <w:szCs w:val="20"/>
              </w:rPr>
              <w:t xml:space="preserve">To work with Aboriginal and Torres Strait Islander peoples, and non-Indigenous Queenslanders, to build a new future and support thriving communities where all can enjoy high levels of social and economic wellbeing, supported by a </w:t>
            </w:r>
            <w:proofErr w:type="gramStart"/>
            <w:r w:rsidRPr="00D2761E">
              <w:rPr>
                <w:rFonts w:ascii="Arial" w:hAnsi="Arial" w:cs="Arial"/>
                <w:sz w:val="20"/>
                <w:szCs w:val="20"/>
              </w:rPr>
              <w:t>vibrant arts</w:t>
            </w:r>
            <w:proofErr w:type="gramEnd"/>
            <w:r w:rsidRPr="00D2761E">
              <w:rPr>
                <w:rFonts w:ascii="Arial" w:hAnsi="Arial" w:cs="Arial"/>
                <w:sz w:val="20"/>
                <w:szCs w:val="20"/>
              </w:rPr>
              <w:t xml:space="preserve"> and cultural sector</w:t>
            </w:r>
          </w:p>
          <w:p w14:paraId="7E4F68DA" w14:textId="77777777" w:rsidR="00D2761E" w:rsidRPr="00D2761E" w:rsidRDefault="00D2761E" w:rsidP="003C395D">
            <w:pPr>
              <w:pStyle w:val="ListParagraph"/>
              <w:autoSpaceDE w:val="0"/>
              <w:autoSpaceDN w:val="0"/>
              <w:adjustRightInd w:val="0"/>
              <w:spacing w:after="120"/>
              <w:ind w:left="326"/>
              <w:rPr>
                <w:rFonts w:ascii="Arial" w:hAnsi="Arial" w:cs="Arial"/>
                <w:sz w:val="20"/>
                <w:szCs w:val="20"/>
              </w:rPr>
            </w:pPr>
            <w:r w:rsidRPr="00D2761E">
              <w:rPr>
                <w:rFonts w:ascii="Arial" w:hAnsi="Arial" w:cs="Arial"/>
                <w:sz w:val="20"/>
                <w:szCs w:val="20"/>
              </w:rPr>
              <w:t xml:space="preserve">Our people - Our people are dedicated and committed to excellence through dynamic, </w:t>
            </w:r>
            <w:proofErr w:type="gramStart"/>
            <w:r w:rsidRPr="00D2761E">
              <w:rPr>
                <w:rFonts w:ascii="Arial" w:hAnsi="Arial" w:cs="Arial"/>
                <w:sz w:val="20"/>
                <w:szCs w:val="20"/>
              </w:rPr>
              <w:t>diverse</w:t>
            </w:r>
            <w:proofErr w:type="gramEnd"/>
            <w:r w:rsidRPr="00D2761E">
              <w:rPr>
                <w:rFonts w:ascii="Arial" w:hAnsi="Arial" w:cs="Arial"/>
                <w:sz w:val="20"/>
                <w:szCs w:val="20"/>
              </w:rPr>
              <w:t xml:space="preserve"> and shared leadership at all levels of the department.</w:t>
            </w:r>
          </w:p>
          <w:p w14:paraId="4776818F" w14:textId="77777777" w:rsidR="00D2761E" w:rsidRPr="00D2761E" w:rsidRDefault="00D2761E" w:rsidP="003C395D">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2024-2027 Strategic Workforce Plan - our key commitments:</w:t>
            </w:r>
          </w:p>
          <w:p w14:paraId="28552949" w14:textId="77777777" w:rsidR="00D2761E" w:rsidRPr="00D2761E" w:rsidRDefault="00D2761E" w:rsidP="003C395D">
            <w:pPr>
              <w:pStyle w:val="ListParagraph"/>
              <w:autoSpaceDE w:val="0"/>
              <w:autoSpaceDN w:val="0"/>
              <w:adjustRightInd w:val="0"/>
              <w:spacing w:after="120"/>
              <w:ind w:left="326"/>
              <w:rPr>
                <w:rFonts w:ascii="Arial" w:hAnsi="Arial" w:cs="Arial"/>
                <w:bCs/>
                <w:sz w:val="20"/>
                <w:szCs w:val="20"/>
              </w:rPr>
            </w:pPr>
            <w:r w:rsidRPr="00D2761E">
              <w:rPr>
                <w:rFonts w:ascii="Arial" w:hAnsi="Arial" w:cs="Arial"/>
                <w:bCs/>
                <w:sz w:val="20"/>
                <w:szCs w:val="20"/>
              </w:rPr>
              <w:t>•</w:t>
            </w:r>
            <w:r w:rsidRPr="00D2761E">
              <w:rPr>
                <w:rFonts w:ascii="Arial" w:hAnsi="Arial" w:cs="Arial"/>
                <w:bCs/>
                <w:sz w:val="20"/>
                <w:szCs w:val="20"/>
              </w:rPr>
              <w:tab/>
              <w:t xml:space="preserve">Creating a workplace that values inclusion, </w:t>
            </w:r>
            <w:proofErr w:type="gramStart"/>
            <w:r w:rsidRPr="00D2761E">
              <w:rPr>
                <w:rFonts w:ascii="Arial" w:hAnsi="Arial" w:cs="Arial"/>
                <w:bCs/>
                <w:sz w:val="20"/>
                <w:szCs w:val="20"/>
              </w:rPr>
              <w:t>diversity</w:t>
            </w:r>
            <w:proofErr w:type="gramEnd"/>
            <w:r w:rsidRPr="00D2761E">
              <w:rPr>
                <w:rFonts w:ascii="Arial" w:hAnsi="Arial" w:cs="Arial"/>
                <w:bCs/>
                <w:sz w:val="20"/>
                <w:szCs w:val="20"/>
              </w:rPr>
              <w:t xml:space="preserve"> and flexibility </w:t>
            </w:r>
          </w:p>
          <w:p w14:paraId="661DA34B" w14:textId="77777777" w:rsidR="00D2761E" w:rsidRPr="00D2761E" w:rsidRDefault="00D2761E" w:rsidP="003C395D">
            <w:pPr>
              <w:pStyle w:val="ListParagraph"/>
              <w:autoSpaceDE w:val="0"/>
              <w:autoSpaceDN w:val="0"/>
              <w:adjustRightInd w:val="0"/>
              <w:spacing w:after="120"/>
              <w:ind w:left="326"/>
              <w:rPr>
                <w:rFonts w:ascii="Arial" w:hAnsi="Arial" w:cs="Arial"/>
                <w:bCs/>
                <w:sz w:val="20"/>
                <w:szCs w:val="20"/>
              </w:rPr>
            </w:pPr>
            <w:r w:rsidRPr="00D2761E">
              <w:rPr>
                <w:rFonts w:ascii="Arial" w:hAnsi="Arial" w:cs="Arial"/>
                <w:bCs/>
                <w:sz w:val="20"/>
                <w:szCs w:val="20"/>
              </w:rPr>
              <w:t>•</w:t>
            </w:r>
            <w:r w:rsidRPr="00D2761E">
              <w:rPr>
                <w:rFonts w:ascii="Arial" w:hAnsi="Arial" w:cs="Arial"/>
                <w:bCs/>
                <w:sz w:val="20"/>
                <w:szCs w:val="20"/>
              </w:rPr>
              <w:tab/>
              <w:t xml:space="preserve">Prioritising cultural integrity and culturally safety for all employees </w:t>
            </w:r>
          </w:p>
          <w:p w14:paraId="1A0E62EB" w14:textId="77777777" w:rsidR="00D2761E" w:rsidRPr="00D2761E" w:rsidRDefault="00D2761E" w:rsidP="003C395D">
            <w:pPr>
              <w:pStyle w:val="ListParagraph"/>
              <w:autoSpaceDE w:val="0"/>
              <w:autoSpaceDN w:val="0"/>
              <w:adjustRightInd w:val="0"/>
              <w:spacing w:after="120"/>
              <w:ind w:left="326"/>
              <w:rPr>
                <w:rFonts w:ascii="Arial" w:hAnsi="Arial" w:cs="Arial"/>
                <w:bCs/>
                <w:sz w:val="20"/>
                <w:szCs w:val="20"/>
              </w:rPr>
            </w:pPr>
            <w:r w:rsidRPr="00D2761E">
              <w:rPr>
                <w:rFonts w:ascii="Arial" w:hAnsi="Arial" w:cs="Arial"/>
                <w:bCs/>
                <w:sz w:val="20"/>
                <w:szCs w:val="20"/>
              </w:rPr>
              <w:t>•</w:t>
            </w:r>
            <w:r w:rsidRPr="00D2761E">
              <w:rPr>
                <w:rFonts w:ascii="Arial" w:hAnsi="Arial" w:cs="Arial"/>
                <w:bCs/>
                <w:sz w:val="20"/>
                <w:szCs w:val="20"/>
              </w:rPr>
              <w:tab/>
              <w:t xml:space="preserve">Creating a workplace that values the health and wellbeing of all employees </w:t>
            </w:r>
          </w:p>
          <w:p w14:paraId="34F58FB6" w14:textId="77777777" w:rsidR="00D2761E" w:rsidRPr="00D2761E" w:rsidRDefault="00D2761E" w:rsidP="003C395D">
            <w:pPr>
              <w:pStyle w:val="ListParagraph"/>
              <w:autoSpaceDE w:val="0"/>
              <w:autoSpaceDN w:val="0"/>
              <w:adjustRightInd w:val="0"/>
              <w:spacing w:after="120"/>
              <w:ind w:left="326"/>
              <w:rPr>
                <w:rFonts w:ascii="Arial" w:hAnsi="Arial" w:cs="Arial"/>
                <w:bCs/>
                <w:sz w:val="20"/>
                <w:szCs w:val="20"/>
              </w:rPr>
            </w:pPr>
            <w:r w:rsidRPr="00D2761E">
              <w:rPr>
                <w:rFonts w:ascii="Arial" w:hAnsi="Arial" w:cs="Arial"/>
                <w:bCs/>
                <w:sz w:val="20"/>
                <w:szCs w:val="20"/>
              </w:rPr>
              <w:t>•</w:t>
            </w:r>
            <w:r w:rsidRPr="00D2761E">
              <w:rPr>
                <w:rFonts w:ascii="Arial" w:hAnsi="Arial" w:cs="Arial"/>
                <w:bCs/>
                <w:sz w:val="20"/>
                <w:szCs w:val="20"/>
              </w:rPr>
              <w:tab/>
              <w:t>Ensuring compassion is at the core of our workplace</w:t>
            </w:r>
          </w:p>
          <w:p w14:paraId="4B9717C0" w14:textId="77777777" w:rsidR="00D2761E" w:rsidRPr="00D2761E" w:rsidRDefault="00D2761E" w:rsidP="003C395D">
            <w:pPr>
              <w:pStyle w:val="ListParagraph"/>
              <w:autoSpaceDE w:val="0"/>
              <w:autoSpaceDN w:val="0"/>
              <w:adjustRightInd w:val="0"/>
              <w:spacing w:after="120"/>
              <w:ind w:left="326"/>
              <w:rPr>
                <w:rFonts w:ascii="Arial" w:hAnsi="Arial" w:cs="Arial"/>
                <w:bCs/>
                <w:sz w:val="20"/>
                <w:szCs w:val="20"/>
              </w:rPr>
            </w:pPr>
            <w:r w:rsidRPr="00D2761E">
              <w:rPr>
                <w:rFonts w:ascii="Arial" w:hAnsi="Arial" w:cs="Arial"/>
                <w:bCs/>
                <w:sz w:val="20"/>
                <w:szCs w:val="20"/>
              </w:rPr>
              <w:t>•</w:t>
            </w:r>
            <w:r w:rsidRPr="00D2761E">
              <w:rPr>
                <w:rFonts w:ascii="Arial" w:hAnsi="Arial" w:cs="Arial"/>
                <w:bCs/>
                <w:sz w:val="20"/>
                <w:szCs w:val="20"/>
              </w:rPr>
              <w:tab/>
              <w:t>Protecting and promoting human rights.</w:t>
            </w:r>
          </w:p>
          <w:p w14:paraId="7E770A65" w14:textId="77777777" w:rsidR="00D2761E" w:rsidRPr="00D2761E" w:rsidRDefault="00D2761E" w:rsidP="003C395D">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2024 Equity and Diversity Audit:</w:t>
            </w:r>
          </w:p>
          <w:p w14:paraId="37D6C93E" w14:textId="77777777" w:rsidR="00D2761E" w:rsidRPr="00D2761E" w:rsidRDefault="00D2761E" w:rsidP="003C395D">
            <w:pPr>
              <w:pStyle w:val="ListParagraph"/>
              <w:autoSpaceDE w:val="0"/>
              <w:autoSpaceDN w:val="0"/>
              <w:adjustRightInd w:val="0"/>
              <w:spacing w:after="120"/>
              <w:ind w:left="326"/>
              <w:rPr>
                <w:rFonts w:ascii="Arial" w:hAnsi="Arial" w:cs="Arial"/>
                <w:bCs/>
                <w:sz w:val="20"/>
                <w:szCs w:val="20"/>
              </w:rPr>
            </w:pPr>
            <w:r w:rsidRPr="00D2761E">
              <w:rPr>
                <w:rFonts w:ascii="Arial" w:hAnsi="Arial" w:cs="Arial"/>
                <w:bCs/>
                <w:sz w:val="20"/>
                <w:szCs w:val="20"/>
              </w:rPr>
              <w:t xml:space="preserve">DTATSIPCA is required to undertake an Equity and Diversity Audit annually and develop a report and strategy, with the final report due to the Office of the Special Commissioner by 30 April. </w:t>
            </w:r>
          </w:p>
          <w:p w14:paraId="45F30F70" w14:textId="77777777" w:rsidR="00D2761E" w:rsidRPr="00D2761E" w:rsidRDefault="00D2761E" w:rsidP="003C395D">
            <w:pPr>
              <w:pStyle w:val="ListParagraph"/>
              <w:autoSpaceDE w:val="0"/>
              <w:autoSpaceDN w:val="0"/>
              <w:adjustRightInd w:val="0"/>
              <w:spacing w:after="120"/>
              <w:ind w:left="326"/>
              <w:rPr>
                <w:rFonts w:ascii="Arial" w:hAnsi="Arial" w:cs="Arial"/>
                <w:bCs/>
                <w:sz w:val="20"/>
                <w:szCs w:val="20"/>
              </w:rPr>
            </w:pPr>
            <w:r w:rsidRPr="00D2761E">
              <w:rPr>
                <w:rFonts w:ascii="Arial" w:hAnsi="Arial" w:cs="Arial"/>
                <w:bCs/>
                <w:sz w:val="20"/>
                <w:szCs w:val="20"/>
              </w:rPr>
              <w:t>Through this report and strategy, the department identified opportunities to promote, support and progress equity and diversity across the department in alignment with its obligations under the Public Sector Act 2022.</w:t>
            </w:r>
          </w:p>
          <w:p w14:paraId="18A41335" w14:textId="77777777" w:rsidR="00D2761E" w:rsidRPr="00D2761E" w:rsidRDefault="00D2761E" w:rsidP="003C395D">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2024-2027 Equity and Diversity Plan</w:t>
            </w:r>
          </w:p>
          <w:p w14:paraId="698191B9" w14:textId="77777777" w:rsidR="00D2761E" w:rsidRPr="00D2761E" w:rsidRDefault="00D2761E" w:rsidP="003C395D">
            <w:pPr>
              <w:pStyle w:val="ListParagraph"/>
              <w:autoSpaceDE w:val="0"/>
              <w:autoSpaceDN w:val="0"/>
              <w:adjustRightInd w:val="0"/>
              <w:spacing w:after="120"/>
              <w:ind w:left="326"/>
              <w:rPr>
                <w:rFonts w:ascii="Arial" w:hAnsi="Arial" w:cs="Arial"/>
                <w:bCs/>
                <w:sz w:val="20"/>
                <w:szCs w:val="20"/>
              </w:rPr>
            </w:pPr>
            <w:r w:rsidRPr="00D2761E">
              <w:rPr>
                <w:rFonts w:ascii="Arial" w:hAnsi="Arial" w:cs="Arial"/>
                <w:bCs/>
                <w:sz w:val="20"/>
                <w:szCs w:val="20"/>
              </w:rPr>
              <w:t xml:space="preserve">Vision - A thriving diverse and inclusive workplace where all people feel safe, </w:t>
            </w:r>
            <w:proofErr w:type="gramStart"/>
            <w:r w:rsidRPr="00D2761E">
              <w:rPr>
                <w:rFonts w:ascii="Arial" w:hAnsi="Arial" w:cs="Arial"/>
                <w:bCs/>
                <w:sz w:val="20"/>
                <w:szCs w:val="20"/>
              </w:rPr>
              <w:t>valued</w:t>
            </w:r>
            <w:proofErr w:type="gramEnd"/>
            <w:r w:rsidRPr="00D2761E">
              <w:rPr>
                <w:rFonts w:ascii="Arial" w:hAnsi="Arial" w:cs="Arial"/>
                <w:bCs/>
                <w:sz w:val="20"/>
                <w:szCs w:val="20"/>
              </w:rPr>
              <w:t xml:space="preserve"> and respected, and where the principles of employee inclusion, diversity and embracing difference are strongly reflected in our culture and values.</w:t>
            </w:r>
          </w:p>
          <w:p w14:paraId="6D3C25B1" w14:textId="2AC04C43" w:rsidR="00D2761E" w:rsidRPr="00D2761E" w:rsidRDefault="00D2761E" w:rsidP="003C395D">
            <w:pPr>
              <w:autoSpaceDE w:val="0"/>
              <w:autoSpaceDN w:val="0"/>
              <w:adjustRightInd w:val="0"/>
              <w:spacing w:after="120"/>
              <w:rPr>
                <w:rFonts w:ascii="Arial" w:hAnsi="Arial" w:cs="Arial"/>
                <w:b/>
                <w:sz w:val="20"/>
                <w:szCs w:val="20"/>
              </w:rPr>
            </w:pPr>
            <w:r w:rsidRPr="00D2761E">
              <w:rPr>
                <w:rFonts w:ascii="Arial" w:hAnsi="Arial" w:cs="Arial"/>
                <w:bCs/>
                <w:sz w:val="20"/>
                <w:szCs w:val="20"/>
              </w:rPr>
              <w:t xml:space="preserve">The purpose of this plan is to foster and support an equitable, </w:t>
            </w:r>
            <w:proofErr w:type="gramStart"/>
            <w:r w:rsidRPr="00D2761E">
              <w:rPr>
                <w:rFonts w:ascii="Arial" w:hAnsi="Arial" w:cs="Arial"/>
                <w:bCs/>
                <w:sz w:val="20"/>
                <w:szCs w:val="20"/>
              </w:rPr>
              <w:t>diverse</w:t>
            </w:r>
            <w:proofErr w:type="gramEnd"/>
            <w:r w:rsidRPr="00D2761E">
              <w:rPr>
                <w:rFonts w:ascii="Arial" w:hAnsi="Arial" w:cs="Arial"/>
                <w:bCs/>
                <w:sz w:val="20"/>
                <w:szCs w:val="20"/>
              </w:rPr>
              <w:t xml:space="preserve"> and inclusive workplace reflective of the communities we serve, that is culturally capable and culturally safe.</w:t>
            </w:r>
          </w:p>
        </w:tc>
      </w:tr>
      <w:tr w:rsidR="00D2761E" w:rsidRPr="00D2761E" w14:paraId="38042B16" w14:textId="77777777" w:rsidTr="00FB4FDF">
        <w:trPr>
          <w:tblHeader/>
        </w:trPr>
        <w:tc>
          <w:tcPr>
            <w:tcW w:w="993" w:type="pct"/>
            <w:shd w:val="clear" w:color="auto" w:fill="FFFFFF" w:themeFill="background1"/>
          </w:tcPr>
          <w:p w14:paraId="622B876C" w14:textId="55CE5B67" w:rsidR="00D2761E" w:rsidRPr="00D2761E" w:rsidRDefault="00D2761E" w:rsidP="005E26B8">
            <w:pPr>
              <w:autoSpaceDE w:val="0"/>
              <w:autoSpaceDN w:val="0"/>
              <w:adjustRightInd w:val="0"/>
              <w:spacing w:after="120"/>
              <w:rPr>
                <w:rFonts w:ascii="Arial" w:hAnsi="Arial" w:cs="Arial"/>
                <w:bCs/>
                <w:sz w:val="20"/>
                <w:szCs w:val="20"/>
              </w:rPr>
            </w:pPr>
            <w:r w:rsidRPr="00D2761E">
              <w:rPr>
                <w:rFonts w:ascii="Arial" w:hAnsi="Arial" w:cs="Arial"/>
                <w:bCs/>
                <w:sz w:val="20"/>
                <w:szCs w:val="20"/>
              </w:rPr>
              <w:lastRenderedPageBreak/>
              <w:t>Ensure targeted recruitment or career development initiatives are undertaken in partnership with community including, for example, where agencies are focusing on attracting applicants from specific cultural groups for positions.</w:t>
            </w:r>
          </w:p>
        </w:tc>
        <w:tc>
          <w:tcPr>
            <w:tcW w:w="428" w:type="pct"/>
            <w:shd w:val="clear" w:color="auto" w:fill="FFFFFF" w:themeFill="background1"/>
          </w:tcPr>
          <w:p w14:paraId="3AF72CE0" w14:textId="751C25B4" w:rsidR="00D2761E" w:rsidRPr="00D2761E" w:rsidRDefault="00914519" w:rsidP="005E26B8">
            <w:pPr>
              <w:autoSpaceDE w:val="0"/>
              <w:autoSpaceDN w:val="0"/>
              <w:adjustRightInd w:val="0"/>
              <w:spacing w:after="120"/>
              <w:rPr>
                <w:rFonts w:ascii="Arial" w:hAnsi="Arial" w:cs="Arial"/>
                <w:b/>
                <w:sz w:val="20"/>
                <w:szCs w:val="20"/>
              </w:rPr>
            </w:pPr>
            <w:sdt>
              <w:sdtPr>
                <w:rPr>
                  <w:rFonts w:ascii="Arial" w:eastAsiaTheme="majorEastAsia" w:hAnsi="Arial" w:cs="Arial"/>
                  <w:b/>
                  <w:sz w:val="20"/>
                  <w:szCs w:val="20"/>
                </w:rPr>
                <w:alias w:val="Final Status"/>
                <w:tag w:val="Final Status"/>
                <w:id w:val="-1957621727"/>
                <w:placeholder>
                  <w:docPart w:val="3B4B87E266274BA4B0D5F21D7771F4F0"/>
                </w:placeholder>
                <w:dropDownList>
                  <w:listItem w:displayText="Choose a final status" w:value="Choose a final status"/>
                  <w:listItem w:displayText="Delivered" w:value="Delivered"/>
                  <w:listItem w:displayText="Not delivered" w:value="Not delivered"/>
                </w:dropDownList>
              </w:sdtPr>
              <w:sdtEndPr/>
              <w:sdtContent>
                <w:r w:rsidR="00D2761E" w:rsidRPr="00D2761E">
                  <w:rPr>
                    <w:rFonts w:ascii="Arial" w:eastAsiaTheme="majorEastAsia" w:hAnsi="Arial" w:cs="Arial"/>
                    <w:b/>
                    <w:sz w:val="20"/>
                    <w:szCs w:val="20"/>
                  </w:rPr>
                  <w:t>Delivered</w:t>
                </w:r>
              </w:sdtContent>
            </w:sdt>
          </w:p>
        </w:tc>
        <w:tc>
          <w:tcPr>
            <w:tcW w:w="3579" w:type="pct"/>
            <w:shd w:val="clear" w:color="auto" w:fill="FFFFFF" w:themeFill="background1"/>
          </w:tcPr>
          <w:p w14:paraId="2ADD718B" w14:textId="77777777" w:rsidR="00D2761E" w:rsidRPr="00D2761E" w:rsidRDefault="00D2761E" w:rsidP="003C395D">
            <w:p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DATSIPCA, through recruitment and selection practices and guidelines, promotes the opportunity for panel members to consider targeted recruitment strategies and circulating job opportunities across networks to attract diverse candidates. </w:t>
            </w:r>
          </w:p>
          <w:p w14:paraId="28E0FC46" w14:textId="5B06B3A3" w:rsidR="00D2761E" w:rsidRPr="00FF7C59" w:rsidRDefault="00D2761E" w:rsidP="00FF7C59">
            <w:p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The </w:t>
            </w:r>
            <w:r w:rsidRPr="00D2761E">
              <w:rPr>
                <w:rFonts w:ascii="Arial" w:hAnsi="Arial" w:cs="Arial"/>
                <w:bCs/>
                <w:i/>
                <w:iCs/>
                <w:sz w:val="20"/>
                <w:szCs w:val="20"/>
              </w:rPr>
              <w:t>State Library Strategic Workforce Plan 2021–25</w:t>
            </w:r>
            <w:r w:rsidRPr="00D2761E">
              <w:rPr>
                <w:rFonts w:ascii="Arial" w:hAnsi="Arial" w:cs="Arial"/>
                <w:bCs/>
                <w:sz w:val="20"/>
                <w:szCs w:val="20"/>
              </w:rPr>
              <w:t xml:space="preserve"> outlines the commitment to safe and inclusive practices, spaces, and service delivery for Lesbian, Gay, Bisexual, Transgender, Intersex and Queer/Questioning (LGBTIQ+) people, people with a disability and people from culturally and linguistically diverse backgrounds, because we know that to best serve the community, we need to reflect its diversity.</w:t>
            </w:r>
          </w:p>
          <w:p w14:paraId="07325E0C" w14:textId="3FD93BC2" w:rsidR="00D2761E" w:rsidRPr="00D2761E" w:rsidRDefault="00D2761E" w:rsidP="006251DF">
            <w:pPr>
              <w:autoSpaceDE w:val="0"/>
              <w:autoSpaceDN w:val="0"/>
              <w:adjustRightInd w:val="0"/>
              <w:spacing w:after="120"/>
              <w:rPr>
                <w:rFonts w:ascii="Arial" w:hAnsi="Arial" w:cs="Arial"/>
                <w:sz w:val="20"/>
                <w:szCs w:val="20"/>
              </w:rPr>
            </w:pPr>
            <w:r w:rsidRPr="00D2761E">
              <w:rPr>
                <w:rFonts w:ascii="Arial" w:hAnsi="Arial" w:cs="Arial"/>
                <w:sz w:val="20"/>
                <w:szCs w:val="20"/>
              </w:rPr>
              <w:t xml:space="preserve">State Library completed the Public Sector Commission equity and diversity audit in 2023-24, providing the Audit Report to the Special Commissioners Office. </w:t>
            </w:r>
          </w:p>
          <w:p w14:paraId="7278C2BF" w14:textId="3D033A1D" w:rsidR="00D2761E" w:rsidRPr="00D2761E" w:rsidRDefault="00D2761E" w:rsidP="006251DF">
            <w:pPr>
              <w:autoSpaceDE w:val="0"/>
              <w:autoSpaceDN w:val="0"/>
              <w:adjustRightInd w:val="0"/>
              <w:spacing w:after="120"/>
              <w:rPr>
                <w:rFonts w:ascii="Arial" w:hAnsi="Arial" w:cs="Arial"/>
                <w:sz w:val="20"/>
                <w:szCs w:val="20"/>
              </w:rPr>
            </w:pPr>
            <w:r w:rsidRPr="00D2761E">
              <w:rPr>
                <w:rFonts w:ascii="Arial" w:hAnsi="Arial" w:cs="Arial"/>
                <w:sz w:val="20"/>
                <w:szCs w:val="20"/>
              </w:rPr>
              <w:t xml:space="preserve">A key action of the </w:t>
            </w:r>
            <w:r w:rsidRPr="00D2761E">
              <w:rPr>
                <w:rFonts w:ascii="Arial" w:hAnsi="Arial" w:cs="Arial"/>
                <w:i/>
                <w:iCs/>
                <w:sz w:val="20"/>
                <w:szCs w:val="20"/>
              </w:rPr>
              <w:t>Diversity and Inclusion Action Plan</w:t>
            </w:r>
            <w:r w:rsidRPr="00D2761E">
              <w:rPr>
                <w:rFonts w:ascii="Arial" w:hAnsi="Arial" w:cs="Arial"/>
                <w:sz w:val="20"/>
                <w:szCs w:val="20"/>
              </w:rPr>
              <w:t xml:space="preserve"> is a commitment to review State Library’s recruitment practices to improve accessibility and representation in recruitment pools.</w:t>
            </w:r>
          </w:p>
          <w:p w14:paraId="79DD4099" w14:textId="2E70EB64" w:rsidR="00D2761E" w:rsidRPr="00FF7C59" w:rsidRDefault="00D2761E" w:rsidP="003C395D">
            <w:pPr>
              <w:autoSpaceDE w:val="0"/>
              <w:autoSpaceDN w:val="0"/>
              <w:adjustRightInd w:val="0"/>
              <w:spacing w:after="120"/>
              <w:rPr>
                <w:rFonts w:ascii="Arial" w:hAnsi="Arial" w:cs="Arial"/>
                <w:bCs/>
                <w:sz w:val="20"/>
                <w:szCs w:val="20"/>
              </w:rPr>
            </w:pPr>
            <w:r w:rsidRPr="00D2761E">
              <w:rPr>
                <w:rFonts w:ascii="Arial" w:hAnsi="Arial" w:cs="Arial"/>
                <w:bCs/>
                <w:sz w:val="20"/>
                <w:szCs w:val="20"/>
              </w:rPr>
              <w:t>QAGOMA - Indigenous Identified roles are shared with our group of First Nations staff, to circulate within their communities. Indigenous Identified roles are advertised through the Koori Mail.</w:t>
            </w:r>
          </w:p>
        </w:tc>
      </w:tr>
      <w:tr w:rsidR="00D2761E" w:rsidRPr="00D2761E" w14:paraId="2F7E33EB" w14:textId="77777777" w:rsidTr="00FB4FDF">
        <w:trPr>
          <w:tblHeader/>
        </w:trPr>
        <w:tc>
          <w:tcPr>
            <w:tcW w:w="993" w:type="pct"/>
            <w:shd w:val="clear" w:color="auto" w:fill="FFFFFF" w:themeFill="background1"/>
          </w:tcPr>
          <w:p w14:paraId="04D8012D" w14:textId="1B2BF779" w:rsidR="00D2761E" w:rsidRPr="00D2761E" w:rsidRDefault="00D2761E" w:rsidP="005E26B8">
            <w:pPr>
              <w:autoSpaceDE w:val="0"/>
              <w:autoSpaceDN w:val="0"/>
              <w:adjustRightInd w:val="0"/>
              <w:spacing w:after="120"/>
              <w:rPr>
                <w:rFonts w:ascii="Arial" w:hAnsi="Arial" w:cs="Arial"/>
                <w:bCs/>
                <w:sz w:val="20"/>
                <w:szCs w:val="20"/>
              </w:rPr>
            </w:pPr>
            <w:r w:rsidRPr="00D2761E">
              <w:rPr>
                <w:rFonts w:ascii="Arial" w:hAnsi="Arial" w:cs="Arial"/>
                <w:bCs/>
                <w:sz w:val="20"/>
                <w:szCs w:val="20"/>
              </w:rPr>
              <w:t>Provide mentoring, work placement or work experience opportunities for young people from culturally and linguistically diverse backgrounds, including from migrant and refugee backgrounds, who have not had previous experience working in government.</w:t>
            </w:r>
          </w:p>
        </w:tc>
        <w:tc>
          <w:tcPr>
            <w:tcW w:w="428" w:type="pct"/>
            <w:shd w:val="clear" w:color="auto" w:fill="FFFFFF" w:themeFill="background1"/>
          </w:tcPr>
          <w:p w14:paraId="6DB1DCFB" w14:textId="53DF59BC" w:rsidR="00D2761E" w:rsidRPr="00D2761E" w:rsidRDefault="00914519" w:rsidP="005E26B8">
            <w:pPr>
              <w:autoSpaceDE w:val="0"/>
              <w:autoSpaceDN w:val="0"/>
              <w:adjustRightInd w:val="0"/>
              <w:spacing w:after="120"/>
              <w:rPr>
                <w:rFonts w:ascii="Arial" w:hAnsi="Arial" w:cs="Arial"/>
                <w:b/>
                <w:sz w:val="20"/>
                <w:szCs w:val="20"/>
              </w:rPr>
            </w:pPr>
            <w:sdt>
              <w:sdtPr>
                <w:rPr>
                  <w:rFonts w:ascii="Arial" w:eastAsiaTheme="majorEastAsia" w:hAnsi="Arial" w:cs="Arial"/>
                  <w:b/>
                  <w:sz w:val="20"/>
                  <w:szCs w:val="20"/>
                </w:rPr>
                <w:alias w:val="Final Status"/>
                <w:tag w:val="Final Status"/>
                <w:id w:val="-1729598871"/>
                <w:placeholder>
                  <w:docPart w:val="67B3E5EDD31C496DAADCC0265FDAD895"/>
                </w:placeholder>
                <w:dropDownList>
                  <w:listItem w:displayText="Choose a final status" w:value="Choose a final status"/>
                  <w:listItem w:displayText="Delivered" w:value="Delivered"/>
                  <w:listItem w:displayText="Not delivered" w:value="Not delivered"/>
                </w:dropDownList>
              </w:sdtPr>
              <w:sdtEndPr/>
              <w:sdtContent>
                <w:r w:rsidR="00D2761E" w:rsidRPr="00D2761E">
                  <w:rPr>
                    <w:rFonts w:ascii="Arial" w:eastAsiaTheme="majorEastAsia" w:hAnsi="Arial" w:cs="Arial"/>
                    <w:b/>
                    <w:sz w:val="20"/>
                    <w:szCs w:val="20"/>
                  </w:rPr>
                  <w:t>Delivered</w:t>
                </w:r>
              </w:sdtContent>
            </w:sdt>
          </w:p>
        </w:tc>
        <w:tc>
          <w:tcPr>
            <w:tcW w:w="3579" w:type="pct"/>
            <w:shd w:val="clear" w:color="auto" w:fill="FFFFFF" w:themeFill="background1"/>
          </w:tcPr>
          <w:p w14:paraId="5A6353E2" w14:textId="77777777" w:rsidR="00D2761E" w:rsidRPr="00D2761E" w:rsidRDefault="00D2761E" w:rsidP="006438AB">
            <w:pPr>
              <w:autoSpaceDE w:val="0"/>
              <w:autoSpaceDN w:val="0"/>
              <w:adjustRightInd w:val="0"/>
              <w:rPr>
                <w:rFonts w:ascii="Arial" w:hAnsi="Arial" w:cs="Arial"/>
                <w:bCs/>
                <w:sz w:val="20"/>
                <w:szCs w:val="20"/>
              </w:rPr>
            </w:pPr>
            <w:r w:rsidRPr="00D2761E">
              <w:rPr>
                <w:rFonts w:ascii="Arial" w:hAnsi="Arial" w:cs="Arial"/>
                <w:bCs/>
                <w:sz w:val="20"/>
                <w:szCs w:val="20"/>
              </w:rPr>
              <w:t>DTATSIPCA is participating in the Queensland Government new graduate program being rolled out that will support young people from culturally and linguistically diverse backgrounds to enter the public sector with ongoing mentoring and coaching support required to successfully transition into the workforce.</w:t>
            </w:r>
          </w:p>
          <w:p w14:paraId="725E0A8E" w14:textId="7E92A225" w:rsidR="00D2761E" w:rsidRPr="00D2761E" w:rsidRDefault="00D2761E" w:rsidP="00FF7C59">
            <w:p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State Library of Queensland continues to offer fieldwork placements to provide students with practical training and experience that is required under, and is an assessable part of, the student’s course. There are 2 intakes each year with placements designed based on capacity and opportunities in the various workgroups.  </w:t>
            </w:r>
          </w:p>
          <w:p w14:paraId="148AE4F4" w14:textId="3061D131" w:rsidR="00D2761E" w:rsidRPr="00AC6FFA" w:rsidRDefault="00D2761E" w:rsidP="00AC6FFA">
            <w:pPr>
              <w:autoSpaceDE w:val="0"/>
              <w:autoSpaceDN w:val="0"/>
              <w:adjustRightInd w:val="0"/>
              <w:rPr>
                <w:rFonts w:ascii="Arial" w:hAnsi="Arial" w:cs="Arial"/>
                <w:bCs/>
                <w:sz w:val="20"/>
                <w:szCs w:val="20"/>
              </w:rPr>
            </w:pPr>
            <w:r w:rsidRPr="00D2761E">
              <w:rPr>
                <w:rFonts w:ascii="Arial" w:hAnsi="Arial" w:cs="Arial"/>
                <w:bCs/>
                <w:sz w:val="20"/>
                <w:szCs w:val="20"/>
              </w:rPr>
              <w:t>QAGOMA continues to look for opportunities to engage with young people from culturally and linguistically diverse backgrounds, including in the research and planning towards the eleventh iteration of the Asia Pacific Triennial, opening summer 2024–25.</w:t>
            </w:r>
          </w:p>
        </w:tc>
      </w:tr>
      <w:tr w:rsidR="00D2761E" w:rsidRPr="00D2761E" w14:paraId="6D33A171" w14:textId="77777777" w:rsidTr="00FB4FDF">
        <w:trPr>
          <w:tblHeader/>
        </w:trPr>
        <w:tc>
          <w:tcPr>
            <w:tcW w:w="993" w:type="pct"/>
            <w:shd w:val="clear" w:color="auto" w:fill="FFFFFF" w:themeFill="background1"/>
          </w:tcPr>
          <w:p w14:paraId="02696C46" w14:textId="09C9937A" w:rsidR="00D2761E" w:rsidRPr="00D2761E" w:rsidRDefault="00D2761E" w:rsidP="005E26B8">
            <w:pPr>
              <w:autoSpaceDE w:val="0"/>
              <w:autoSpaceDN w:val="0"/>
              <w:adjustRightInd w:val="0"/>
              <w:spacing w:after="120"/>
              <w:rPr>
                <w:rFonts w:ascii="Arial" w:hAnsi="Arial" w:cs="Arial"/>
                <w:bCs/>
                <w:sz w:val="20"/>
                <w:szCs w:val="20"/>
              </w:rPr>
            </w:pPr>
            <w:r w:rsidRPr="00D2761E">
              <w:rPr>
                <w:rFonts w:ascii="Arial" w:hAnsi="Arial" w:cs="Arial"/>
                <w:bCs/>
                <w:sz w:val="20"/>
                <w:szCs w:val="20"/>
              </w:rPr>
              <w:t>Work collaboratively with partner organisations to maximise the benefits of our increasing cultural diversity through agency-based work experience placements for people with temporary visas or refugees.</w:t>
            </w:r>
          </w:p>
        </w:tc>
        <w:tc>
          <w:tcPr>
            <w:tcW w:w="428" w:type="pct"/>
            <w:tcBorders>
              <w:bottom w:val="single" w:sz="4" w:space="0" w:color="C0504D"/>
            </w:tcBorders>
            <w:shd w:val="clear" w:color="auto" w:fill="FFFFFF" w:themeFill="background1"/>
          </w:tcPr>
          <w:p w14:paraId="216B7D8B" w14:textId="3A825824" w:rsidR="00D2761E" w:rsidRPr="00D2761E" w:rsidRDefault="00914519" w:rsidP="005E26B8">
            <w:pPr>
              <w:autoSpaceDE w:val="0"/>
              <w:autoSpaceDN w:val="0"/>
              <w:adjustRightInd w:val="0"/>
              <w:spacing w:after="120"/>
              <w:rPr>
                <w:rFonts w:ascii="Arial" w:hAnsi="Arial" w:cs="Arial"/>
                <w:b/>
                <w:sz w:val="20"/>
                <w:szCs w:val="20"/>
              </w:rPr>
            </w:pPr>
            <w:sdt>
              <w:sdtPr>
                <w:rPr>
                  <w:rFonts w:ascii="Arial" w:eastAsiaTheme="majorEastAsia" w:hAnsi="Arial" w:cs="Arial"/>
                  <w:b/>
                  <w:sz w:val="20"/>
                  <w:szCs w:val="20"/>
                </w:rPr>
                <w:alias w:val="Final Status"/>
                <w:tag w:val="Final Status"/>
                <w:id w:val="999462114"/>
                <w:placeholder>
                  <w:docPart w:val="147B73C8DDB345818754828666A3EB15"/>
                </w:placeholder>
                <w:dropDownList>
                  <w:listItem w:displayText="Choose a final status" w:value="Choose a final status"/>
                  <w:listItem w:displayText="Delivered" w:value="Delivered"/>
                  <w:listItem w:displayText="Not delivered" w:value="Not delivered"/>
                </w:dropDownList>
              </w:sdtPr>
              <w:sdtEndPr/>
              <w:sdtContent>
                <w:r w:rsidR="00D2761E" w:rsidRPr="00D2761E">
                  <w:rPr>
                    <w:rFonts w:ascii="Arial" w:eastAsiaTheme="majorEastAsia" w:hAnsi="Arial" w:cs="Arial"/>
                    <w:b/>
                    <w:sz w:val="20"/>
                    <w:szCs w:val="20"/>
                  </w:rPr>
                  <w:t>Delivered</w:t>
                </w:r>
              </w:sdtContent>
            </w:sdt>
          </w:p>
        </w:tc>
        <w:tc>
          <w:tcPr>
            <w:tcW w:w="3579" w:type="pct"/>
            <w:tcBorders>
              <w:bottom w:val="single" w:sz="4" w:space="0" w:color="C0504D"/>
            </w:tcBorders>
            <w:shd w:val="clear" w:color="auto" w:fill="FFFFFF" w:themeFill="background1"/>
          </w:tcPr>
          <w:p w14:paraId="4CBC41C3" w14:textId="2558111A" w:rsidR="00D2761E" w:rsidRPr="00D2761E" w:rsidRDefault="00D2761E" w:rsidP="008008FB">
            <w:pPr>
              <w:autoSpaceDE w:val="0"/>
              <w:autoSpaceDN w:val="0"/>
              <w:adjustRightInd w:val="0"/>
              <w:rPr>
                <w:rFonts w:ascii="Arial" w:hAnsi="Arial" w:cs="Arial"/>
                <w:b/>
                <w:sz w:val="20"/>
                <w:szCs w:val="20"/>
              </w:rPr>
            </w:pPr>
            <w:r w:rsidRPr="00D2761E">
              <w:rPr>
                <w:rFonts w:ascii="Arial" w:hAnsi="Arial" w:cs="Arial"/>
                <w:bCs/>
                <w:sz w:val="20"/>
                <w:szCs w:val="20"/>
              </w:rPr>
              <w:t xml:space="preserve">State Library of Queensland </w:t>
            </w:r>
            <w:r w:rsidRPr="00D2761E">
              <w:rPr>
                <w:rFonts w:ascii="Arial" w:hAnsi="Arial" w:cs="Arial"/>
                <w:sz w:val="20"/>
                <w:szCs w:val="20"/>
              </w:rPr>
              <w:t xml:space="preserve">has a formal partnership with Multicultural Australia (MA) which includes a commitment to the MA Work and Welcome program. </w:t>
            </w:r>
            <w:r w:rsidRPr="00D2761E">
              <w:rPr>
                <w:rFonts w:ascii="Arial" w:hAnsi="Arial" w:cs="Arial"/>
                <w:bCs/>
                <w:sz w:val="20"/>
                <w:szCs w:val="20"/>
              </w:rPr>
              <w:t>The program offers short-term paid work experience for recently arrived refugees and migrants to help them successfully settle in Queensland. State Library remains committed to this program however there were no placements in 2023-24.</w:t>
            </w:r>
          </w:p>
        </w:tc>
      </w:tr>
      <w:bookmarkEnd w:id="0"/>
    </w:tbl>
    <w:p w14:paraId="707195F8" w14:textId="77777777" w:rsidR="00E51152" w:rsidRPr="00D2761E" w:rsidRDefault="00E51152" w:rsidP="00964B04">
      <w:pPr>
        <w:rPr>
          <w:rFonts w:ascii="Arial" w:hAnsi="Arial" w:cs="Arial"/>
          <w:b/>
          <w:bCs/>
          <w:sz w:val="20"/>
          <w:szCs w:val="20"/>
        </w:rPr>
      </w:pPr>
    </w:p>
    <w:p w14:paraId="11CA64F4" w14:textId="77777777" w:rsidR="00CF33D1" w:rsidRDefault="00CF33D1">
      <w:pPr>
        <w:rPr>
          <w:rFonts w:ascii="Arial" w:eastAsiaTheme="majorEastAsia" w:hAnsi="Arial" w:cs="Arial"/>
          <w:b/>
          <w:bCs/>
          <w:sz w:val="20"/>
          <w:szCs w:val="20"/>
        </w:rPr>
      </w:pPr>
      <w:r>
        <w:rPr>
          <w:rFonts w:ascii="Arial" w:eastAsiaTheme="majorEastAsia" w:hAnsi="Arial" w:cs="Arial"/>
          <w:b/>
          <w:bCs/>
          <w:sz w:val="20"/>
          <w:szCs w:val="20"/>
        </w:rPr>
        <w:br w:type="page"/>
      </w:r>
    </w:p>
    <w:p w14:paraId="6EC3BEC6" w14:textId="0F2B78EA" w:rsidR="00E51152" w:rsidRPr="00D2761E" w:rsidRDefault="00E51152" w:rsidP="00E51152">
      <w:pPr>
        <w:keepNext/>
        <w:keepLines/>
        <w:spacing w:before="240" w:after="0"/>
        <w:outlineLvl w:val="0"/>
        <w:rPr>
          <w:rFonts w:ascii="Arial" w:eastAsiaTheme="majorEastAsia" w:hAnsi="Arial" w:cs="Arial"/>
          <w:b/>
          <w:sz w:val="20"/>
          <w:szCs w:val="20"/>
        </w:rPr>
      </w:pPr>
      <w:r w:rsidRPr="00D2761E">
        <w:rPr>
          <w:rFonts w:ascii="Arial" w:eastAsiaTheme="majorEastAsia" w:hAnsi="Arial" w:cs="Arial"/>
          <w:b/>
          <w:bCs/>
          <w:sz w:val="20"/>
          <w:szCs w:val="20"/>
        </w:rPr>
        <w:lastRenderedPageBreak/>
        <w:sym w:font="Wingdings" w:char="F06C"/>
      </w:r>
      <w:r w:rsidRPr="00D2761E">
        <w:rPr>
          <w:rFonts w:ascii="Arial" w:eastAsiaTheme="majorEastAsia" w:hAnsi="Arial" w:cs="Arial"/>
          <w:b/>
          <w:bCs/>
          <w:sz w:val="20"/>
          <w:szCs w:val="20"/>
        </w:rPr>
        <w:t xml:space="preserve"> </w:t>
      </w:r>
      <w:r w:rsidRPr="00D2761E">
        <w:rPr>
          <w:rFonts w:ascii="Arial" w:eastAsiaTheme="majorEastAsia" w:hAnsi="Arial" w:cs="Arial"/>
          <w:b/>
          <w:sz w:val="20"/>
          <w:szCs w:val="20"/>
          <w:u w:val="single"/>
        </w:rPr>
        <w:t>KEY ACTION 4</w:t>
      </w:r>
      <w:r w:rsidRPr="00D2761E">
        <w:rPr>
          <w:rFonts w:ascii="Arial" w:eastAsiaTheme="majorEastAsia" w:hAnsi="Arial" w:cs="Arial"/>
          <w:b/>
          <w:sz w:val="20"/>
          <w:szCs w:val="20"/>
        </w:rPr>
        <w:t>: Cultural diversity data</w:t>
      </w:r>
    </w:p>
    <w:p w14:paraId="667AB4FA" w14:textId="77777777" w:rsidR="00E51152" w:rsidRPr="00D2761E" w:rsidRDefault="00E51152" w:rsidP="00E51152">
      <w:pPr>
        <w:rPr>
          <w:rFonts w:ascii="Arial" w:hAnsi="Arial" w:cs="Arial"/>
          <w:bCs/>
          <w:sz w:val="20"/>
          <w:szCs w:val="20"/>
        </w:rPr>
      </w:pPr>
      <w:r w:rsidRPr="00D2761E">
        <w:rPr>
          <w:rFonts w:ascii="Arial" w:hAnsi="Arial" w:cs="Arial"/>
          <w:bCs/>
          <w:sz w:val="20"/>
          <w:szCs w:val="20"/>
        </w:rPr>
        <w:t xml:space="preserve">The Queensland Government will collect, analyse, and use </w:t>
      </w:r>
      <w:r w:rsidRPr="00D2761E">
        <w:rPr>
          <w:rFonts w:ascii="Arial" w:hAnsi="Arial" w:cs="Arial"/>
          <w:b/>
          <w:sz w:val="20"/>
          <w:szCs w:val="20"/>
        </w:rPr>
        <w:t>cultural diversity data</w:t>
      </w:r>
      <w:r w:rsidRPr="00D2761E">
        <w:rPr>
          <w:rFonts w:ascii="Arial" w:hAnsi="Arial" w:cs="Arial"/>
          <w:bCs/>
          <w:sz w:val="20"/>
          <w:szCs w:val="20"/>
        </w:rPr>
        <w:t xml:space="preserve"> to improve service delivery and better meet customer needs. As per the Queensland Multicultural Policy, activities in this section should link to one or more of the following high-level outcomes:</w:t>
      </w:r>
    </w:p>
    <w:p w14:paraId="0C7DCF30" w14:textId="77777777" w:rsidR="00E51152" w:rsidRPr="00D2761E" w:rsidRDefault="00E51152" w:rsidP="00E51152">
      <w:pPr>
        <w:numPr>
          <w:ilvl w:val="0"/>
          <w:numId w:val="14"/>
        </w:numPr>
        <w:spacing w:after="0"/>
        <w:contextualSpacing/>
        <w:rPr>
          <w:rFonts w:ascii="Arial" w:hAnsi="Arial" w:cs="Arial"/>
          <w:bCs/>
          <w:i/>
          <w:iCs/>
          <w:sz w:val="20"/>
          <w:szCs w:val="20"/>
        </w:rPr>
      </w:pPr>
      <w:r w:rsidRPr="00D2761E">
        <w:rPr>
          <w:rFonts w:ascii="Arial" w:hAnsi="Arial" w:cs="Arial"/>
          <w:bCs/>
          <w:i/>
          <w:iCs/>
          <w:sz w:val="20"/>
          <w:szCs w:val="20"/>
        </w:rPr>
        <w:t>Improved knowledge about customers’ diversity.</w:t>
      </w:r>
    </w:p>
    <w:p w14:paraId="51821B49" w14:textId="77777777" w:rsidR="00E51152" w:rsidRPr="00D2761E" w:rsidRDefault="00E51152" w:rsidP="00E51152">
      <w:pPr>
        <w:numPr>
          <w:ilvl w:val="0"/>
          <w:numId w:val="14"/>
        </w:numPr>
        <w:spacing w:after="0"/>
        <w:contextualSpacing/>
        <w:rPr>
          <w:rFonts w:ascii="Arial" w:hAnsi="Arial" w:cs="Arial"/>
          <w:bCs/>
          <w:i/>
          <w:iCs/>
          <w:sz w:val="20"/>
          <w:szCs w:val="20"/>
        </w:rPr>
      </w:pPr>
      <w:r w:rsidRPr="00D2761E">
        <w:rPr>
          <w:rFonts w:ascii="Arial" w:hAnsi="Arial" w:cs="Arial"/>
          <w:bCs/>
          <w:i/>
          <w:iCs/>
          <w:sz w:val="20"/>
          <w:szCs w:val="20"/>
        </w:rPr>
        <w:t>Culturally capable services and programs.</w:t>
      </w:r>
    </w:p>
    <w:p w14:paraId="075D97DD" w14:textId="77777777" w:rsidR="00E51152" w:rsidRPr="00D2761E" w:rsidRDefault="00E51152" w:rsidP="00E51152">
      <w:pPr>
        <w:numPr>
          <w:ilvl w:val="0"/>
          <w:numId w:val="14"/>
        </w:numPr>
        <w:spacing w:after="0"/>
        <w:contextualSpacing/>
        <w:rPr>
          <w:rFonts w:ascii="Arial" w:hAnsi="Arial" w:cs="Arial"/>
          <w:bCs/>
          <w:i/>
          <w:iCs/>
          <w:sz w:val="20"/>
          <w:szCs w:val="20"/>
        </w:rPr>
      </w:pPr>
      <w:r w:rsidRPr="00D2761E">
        <w:rPr>
          <w:rFonts w:ascii="Arial" w:hAnsi="Arial" w:cs="Arial"/>
          <w:bCs/>
          <w:i/>
          <w:iCs/>
          <w:sz w:val="20"/>
          <w:szCs w:val="20"/>
        </w:rPr>
        <w:t>A productive, culturally capable, and diverse workforce.</w:t>
      </w:r>
    </w:p>
    <w:p w14:paraId="2C97B2AF" w14:textId="77777777" w:rsidR="00E51152" w:rsidRPr="00D2761E" w:rsidRDefault="00E51152" w:rsidP="00E51152">
      <w:pPr>
        <w:spacing w:after="0"/>
        <w:ind w:left="360"/>
        <w:contextualSpacing/>
        <w:rPr>
          <w:rFonts w:ascii="Arial" w:hAnsi="Arial" w:cs="Arial"/>
          <w:bCs/>
          <w:i/>
          <w:iCs/>
          <w:sz w:val="20"/>
          <w:szCs w:val="20"/>
        </w:rPr>
      </w:pPr>
    </w:p>
    <w:tbl>
      <w:tblPr>
        <w:tblStyle w:val="TableGrid"/>
        <w:tblpPr w:leftFromText="180" w:rightFromText="180" w:vertAnchor="text" w:tblpX="-5" w:tblpY="1"/>
        <w:tblOverlap w:val="never"/>
        <w:tblW w:w="5000" w:type="pct"/>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4A0" w:firstRow="1" w:lastRow="0" w:firstColumn="1" w:lastColumn="0" w:noHBand="0" w:noVBand="1"/>
      </w:tblPr>
      <w:tblGrid>
        <w:gridCol w:w="3822"/>
        <w:gridCol w:w="1364"/>
        <w:gridCol w:w="8762"/>
      </w:tblGrid>
      <w:tr w:rsidR="00CF33D1" w:rsidRPr="00D2761E" w14:paraId="1707E354" w14:textId="77777777" w:rsidTr="00CF33D1">
        <w:trPr>
          <w:trHeight w:val="557"/>
          <w:tblHeader/>
        </w:trPr>
        <w:tc>
          <w:tcPr>
            <w:tcW w:w="1370" w:type="pct"/>
            <w:shd w:val="clear" w:color="auto" w:fill="D9D9D9" w:themeFill="background1" w:themeFillShade="D9"/>
          </w:tcPr>
          <w:p w14:paraId="52AE9C4B" w14:textId="77777777" w:rsidR="00CF33D1" w:rsidRPr="00D2761E" w:rsidRDefault="00CF33D1" w:rsidP="00001063">
            <w:pPr>
              <w:autoSpaceDE w:val="0"/>
              <w:autoSpaceDN w:val="0"/>
              <w:adjustRightInd w:val="0"/>
              <w:spacing w:after="120"/>
              <w:rPr>
                <w:rFonts w:ascii="Arial" w:hAnsi="Arial" w:cs="Arial"/>
                <w:b/>
                <w:sz w:val="20"/>
                <w:szCs w:val="20"/>
              </w:rPr>
            </w:pPr>
            <w:bookmarkStart w:id="1" w:name="_Hlk141436626"/>
            <w:bookmarkStart w:id="2" w:name="_Hlk142551964"/>
            <w:r w:rsidRPr="00D2761E">
              <w:rPr>
                <w:rFonts w:ascii="Arial" w:hAnsi="Arial" w:cs="Arial"/>
                <w:b/>
                <w:sz w:val="20"/>
                <w:szCs w:val="20"/>
              </w:rPr>
              <w:t xml:space="preserve">Agency activities supporting </w:t>
            </w:r>
            <w:bookmarkEnd w:id="1"/>
            <w:r w:rsidRPr="00D2761E">
              <w:rPr>
                <w:rFonts w:ascii="Arial" w:hAnsi="Arial" w:cs="Arial"/>
                <w:b/>
                <w:sz w:val="20"/>
                <w:szCs w:val="20"/>
              </w:rPr>
              <w:t>Key Action 4</w:t>
            </w:r>
          </w:p>
        </w:tc>
        <w:tc>
          <w:tcPr>
            <w:tcW w:w="489" w:type="pct"/>
            <w:tcBorders>
              <w:bottom w:val="single" w:sz="4" w:space="0" w:color="C0504D"/>
            </w:tcBorders>
            <w:shd w:val="clear" w:color="auto" w:fill="D9D9D9" w:themeFill="background1" w:themeFillShade="D9"/>
          </w:tcPr>
          <w:p w14:paraId="0FAED658" w14:textId="77777777" w:rsidR="00CF33D1" w:rsidRPr="00D2761E" w:rsidRDefault="00CF33D1" w:rsidP="00001063">
            <w:pPr>
              <w:autoSpaceDE w:val="0"/>
              <w:autoSpaceDN w:val="0"/>
              <w:adjustRightInd w:val="0"/>
              <w:spacing w:after="120"/>
              <w:rPr>
                <w:rFonts w:ascii="Arial" w:hAnsi="Arial" w:cs="Arial"/>
                <w:b/>
                <w:sz w:val="20"/>
                <w:szCs w:val="20"/>
              </w:rPr>
            </w:pPr>
            <w:r w:rsidRPr="00D2761E">
              <w:rPr>
                <w:rFonts w:ascii="Arial" w:hAnsi="Arial" w:cs="Arial"/>
                <w:b/>
                <w:sz w:val="20"/>
                <w:szCs w:val="20"/>
              </w:rPr>
              <w:t>Progress status for 2023-24</w:t>
            </w:r>
          </w:p>
        </w:tc>
        <w:tc>
          <w:tcPr>
            <w:tcW w:w="3141" w:type="pct"/>
            <w:tcBorders>
              <w:bottom w:val="single" w:sz="4" w:space="0" w:color="C0504D"/>
            </w:tcBorders>
            <w:shd w:val="clear" w:color="auto" w:fill="D9D9D9" w:themeFill="background1" w:themeFillShade="D9"/>
          </w:tcPr>
          <w:p w14:paraId="4FBEBF24" w14:textId="77777777" w:rsidR="00CF33D1" w:rsidRPr="00D2761E" w:rsidRDefault="00CF33D1" w:rsidP="00001063">
            <w:pPr>
              <w:autoSpaceDE w:val="0"/>
              <w:autoSpaceDN w:val="0"/>
              <w:adjustRightInd w:val="0"/>
              <w:spacing w:after="120"/>
              <w:rPr>
                <w:rFonts w:ascii="Arial" w:hAnsi="Arial" w:cs="Arial"/>
                <w:b/>
                <w:sz w:val="20"/>
                <w:szCs w:val="20"/>
              </w:rPr>
            </w:pPr>
            <w:r w:rsidRPr="00D2761E">
              <w:rPr>
                <w:rFonts w:ascii="Arial" w:hAnsi="Arial" w:cs="Arial"/>
                <w:b/>
                <w:sz w:val="20"/>
                <w:szCs w:val="20"/>
              </w:rPr>
              <w:t>Outcomes achieved for people from culturally and linguistically diverse backgrounds.</w:t>
            </w:r>
          </w:p>
          <w:p w14:paraId="63B7A37D" w14:textId="62DE207C" w:rsidR="00CF33D1" w:rsidRPr="00D2761E" w:rsidRDefault="00CF33D1" w:rsidP="00001063">
            <w:pPr>
              <w:autoSpaceDE w:val="0"/>
              <w:autoSpaceDN w:val="0"/>
              <w:adjustRightInd w:val="0"/>
              <w:spacing w:after="120"/>
              <w:rPr>
                <w:rFonts w:ascii="Arial" w:hAnsi="Arial" w:cs="Arial"/>
                <w:b/>
                <w:sz w:val="20"/>
                <w:szCs w:val="20"/>
              </w:rPr>
            </w:pPr>
          </w:p>
        </w:tc>
      </w:tr>
      <w:tr w:rsidR="00CF33D1" w:rsidRPr="00D2761E" w14:paraId="5477BAF9" w14:textId="77777777" w:rsidTr="00CF33D1">
        <w:trPr>
          <w:trHeight w:val="864"/>
        </w:trPr>
        <w:tc>
          <w:tcPr>
            <w:tcW w:w="1370" w:type="pct"/>
            <w:shd w:val="clear" w:color="auto" w:fill="auto"/>
          </w:tcPr>
          <w:p w14:paraId="24A8DD17" w14:textId="77777777" w:rsidR="00CF33D1" w:rsidRPr="00D2761E" w:rsidRDefault="00CF33D1" w:rsidP="00001063">
            <w:pPr>
              <w:autoSpaceDE w:val="0"/>
              <w:autoSpaceDN w:val="0"/>
              <w:adjustRightInd w:val="0"/>
              <w:spacing w:before="120"/>
              <w:rPr>
                <w:rFonts w:ascii="Arial" w:hAnsi="Arial" w:cs="Arial"/>
                <w:sz w:val="20"/>
                <w:szCs w:val="20"/>
              </w:rPr>
            </w:pPr>
            <w:r w:rsidRPr="00D2761E">
              <w:rPr>
                <w:rFonts w:ascii="Arial" w:hAnsi="Arial" w:cs="Arial"/>
                <w:sz w:val="20"/>
                <w:szCs w:val="20"/>
              </w:rPr>
              <w:t>Ensure the right systems are in place to collect diversity data.</w:t>
            </w:r>
          </w:p>
        </w:tc>
        <w:tc>
          <w:tcPr>
            <w:tcW w:w="489" w:type="pct"/>
            <w:shd w:val="clear" w:color="auto" w:fill="auto"/>
          </w:tcPr>
          <w:p w14:paraId="7D369172" w14:textId="1244F4B5" w:rsidR="00CF33D1" w:rsidRPr="00D2761E" w:rsidRDefault="00914519" w:rsidP="00001063">
            <w:pPr>
              <w:autoSpaceDE w:val="0"/>
              <w:autoSpaceDN w:val="0"/>
              <w:adjustRightInd w:val="0"/>
              <w:rPr>
                <w:rFonts w:ascii="Arial" w:hAnsi="Arial" w:cs="Arial"/>
                <w:b/>
                <w:sz w:val="20"/>
                <w:szCs w:val="20"/>
              </w:rPr>
            </w:pPr>
            <w:sdt>
              <w:sdtPr>
                <w:rPr>
                  <w:rFonts w:ascii="Arial" w:eastAsiaTheme="majorEastAsia" w:hAnsi="Arial" w:cs="Arial"/>
                  <w:b/>
                  <w:sz w:val="20"/>
                  <w:szCs w:val="20"/>
                </w:rPr>
                <w:alias w:val="Final Status"/>
                <w:tag w:val="Final Status"/>
                <w:id w:val="1119036018"/>
                <w:placeholder>
                  <w:docPart w:val="B177ADF97B1F4A24B64B7D29ED1A3D09"/>
                </w:placeholder>
                <w:dropDownList>
                  <w:listItem w:displayText="Choose a final status" w:value="Choose a final status"/>
                  <w:listItem w:displayText="Delivered" w:value="Delivered"/>
                  <w:listItem w:displayText="Not delivered" w:value="Not delivered"/>
                </w:dropDownList>
              </w:sdtPr>
              <w:sdtEndPr/>
              <w:sdtContent>
                <w:r w:rsidR="00CF33D1" w:rsidRPr="00D2761E">
                  <w:rPr>
                    <w:rFonts w:ascii="Arial" w:eastAsiaTheme="majorEastAsia" w:hAnsi="Arial" w:cs="Arial"/>
                    <w:b/>
                    <w:sz w:val="20"/>
                    <w:szCs w:val="20"/>
                  </w:rPr>
                  <w:t>Delivered</w:t>
                </w:r>
              </w:sdtContent>
            </w:sdt>
          </w:p>
        </w:tc>
        <w:tc>
          <w:tcPr>
            <w:tcW w:w="3141" w:type="pct"/>
          </w:tcPr>
          <w:p w14:paraId="73C12A11" w14:textId="33A30A1C" w:rsidR="00CF33D1" w:rsidRPr="00D2761E" w:rsidRDefault="00CF33D1" w:rsidP="00FF7C59">
            <w:pPr>
              <w:autoSpaceDE w:val="0"/>
              <w:autoSpaceDN w:val="0"/>
              <w:adjustRightInd w:val="0"/>
              <w:rPr>
                <w:rFonts w:ascii="Arial" w:hAnsi="Arial" w:cs="Arial"/>
                <w:bCs/>
                <w:sz w:val="20"/>
                <w:szCs w:val="20"/>
              </w:rPr>
            </w:pPr>
            <w:r w:rsidRPr="00D2761E">
              <w:rPr>
                <w:rFonts w:ascii="Arial" w:hAnsi="Arial" w:cs="Arial"/>
                <w:bCs/>
                <w:sz w:val="20"/>
                <w:szCs w:val="20"/>
              </w:rPr>
              <w:t>DTATSIPCA collects employee diversity data through the Equity and Diversity census contained within our payroll systems.</w:t>
            </w:r>
            <w:r w:rsidR="00AC6FFA">
              <w:rPr>
                <w:rFonts w:ascii="Arial" w:hAnsi="Arial" w:cs="Arial"/>
                <w:bCs/>
                <w:sz w:val="20"/>
                <w:szCs w:val="20"/>
              </w:rPr>
              <w:t xml:space="preserve"> </w:t>
            </w:r>
            <w:r w:rsidRPr="00D2761E">
              <w:rPr>
                <w:rFonts w:ascii="Arial" w:hAnsi="Arial" w:cs="Arial"/>
                <w:bCs/>
                <w:sz w:val="20"/>
                <w:szCs w:val="20"/>
              </w:rPr>
              <w:t>Diversity demographic data was collected for the full financial year allowing program and contract management processes to consider this information in contract management discussions and program planning.</w:t>
            </w:r>
          </w:p>
        </w:tc>
      </w:tr>
      <w:tr w:rsidR="00CF33D1" w:rsidRPr="00D2761E" w14:paraId="09181748" w14:textId="77777777" w:rsidTr="00CF33D1">
        <w:trPr>
          <w:trHeight w:val="864"/>
        </w:trPr>
        <w:tc>
          <w:tcPr>
            <w:tcW w:w="1370" w:type="pct"/>
            <w:shd w:val="clear" w:color="auto" w:fill="auto"/>
          </w:tcPr>
          <w:p w14:paraId="104CB269" w14:textId="77777777" w:rsidR="00CF33D1" w:rsidRPr="00D2761E" w:rsidRDefault="00CF33D1" w:rsidP="00001063">
            <w:pPr>
              <w:autoSpaceDE w:val="0"/>
              <w:autoSpaceDN w:val="0"/>
              <w:adjustRightInd w:val="0"/>
              <w:spacing w:before="120"/>
              <w:rPr>
                <w:rFonts w:ascii="Arial" w:hAnsi="Arial" w:cs="Arial"/>
                <w:sz w:val="20"/>
                <w:szCs w:val="20"/>
              </w:rPr>
            </w:pPr>
            <w:r w:rsidRPr="00D2761E">
              <w:rPr>
                <w:rFonts w:ascii="Arial" w:hAnsi="Arial" w:cs="Arial"/>
                <w:sz w:val="20"/>
                <w:szCs w:val="20"/>
              </w:rPr>
              <w:t>Introduce a new Australian South Sea Islander indicator across government datasets and client information forms.</w:t>
            </w:r>
          </w:p>
        </w:tc>
        <w:tc>
          <w:tcPr>
            <w:tcW w:w="489" w:type="pct"/>
            <w:shd w:val="clear" w:color="auto" w:fill="auto"/>
          </w:tcPr>
          <w:p w14:paraId="6965125A" w14:textId="39A76E39" w:rsidR="00CF33D1" w:rsidRPr="00D2761E" w:rsidRDefault="00914519" w:rsidP="00001063">
            <w:pPr>
              <w:autoSpaceDE w:val="0"/>
              <w:autoSpaceDN w:val="0"/>
              <w:adjustRightInd w:val="0"/>
              <w:rPr>
                <w:rFonts w:ascii="Arial" w:eastAsiaTheme="majorEastAsia" w:hAnsi="Arial" w:cs="Arial"/>
                <w:b/>
                <w:sz w:val="20"/>
                <w:szCs w:val="20"/>
              </w:rPr>
            </w:pPr>
            <w:sdt>
              <w:sdtPr>
                <w:rPr>
                  <w:rFonts w:ascii="Arial" w:eastAsiaTheme="majorEastAsia" w:hAnsi="Arial" w:cs="Arial"/>
                  <w:b/>
                  <w:sz w:val="20"/>
                  <w:szCs w:val="20"/>
                </w:rPr>
                <w:alias w:val="Final Status"/>
                <w:tag w:val="Final Status"/>
                <w:id w:val="-2004427244"/>
                <w:placeholder>
                  <w:docPart w:val="0D5EDABE961F46D489163336363B2989"/>
                </w:placeholder>
                <w:dropDownList>
                  <w:listItem w:displayText="Choose a final status" w:value="Choose a final status"/>
                  <w:listItem w:displayText="Delivered" w:value="Delivered"/>
                  <w:listItem w:displayText="Not delivered" w:value="Not delivered"/>
                </w:dropDownList>
              </w:sdtPr>
              <w:sdtEndPr/>
              <w:sdtContent>
                <w:r w:rsidR="00CF33D1" w:rsidRPr="00D2761E">
                  <w:rPr>
                    <w:rFonts w:ascii="Arial" w:eastAsiaTheme="majorEastAsia" w:hAnsi="Arial" w:cs="Arial"/>
                    <w:b/>
                    <w:sz w:val="20"/>
                    <w:szCs w:val="20"/>
                  </w:rPr>
                  <w:t>Delivered</w:t>
                </w:r>
              </w:sdtContent>
            </w:sdt>
          </w:p>
        </w:tc>
        <w:tc>
          <w:tcPr>
            <w:tcW w:w="3141" w:type="pct"/>
          </w:tcPr>
          <w:p w14:paraId="6D46D1D9" w14:textId="50ED697E" w:rsidR="00CF33D1" w:rsidRPr="00D2761E" w:rsidRDefault="00CF33D1" w:rsidP="00001063">
            <w:pPr>
              <w:autoSpaceDE w:val="0"/>
              <w:autoSpaceDN w:val="0"/>
              <w:adjustRightInd w:val="0"/>
              <w:rPr>
                <w:rFonts w:ascii="Arial" w:hAnsi="Arial" w:cs="Arial"/>
                <w:bCs/>
                <w:sz w:val="20"/>
                <w:szCs w:val="20"/>
              </w:rPr>
            </w:pPr>
            <w:r w:rsidRPr="00D2761E">
              <w:rPr>
                <w:rFonts w:ascii="Arial" w:hAnsi="Arial" w:cs="Arial"/>
                <w:bCs/>
                <w:sz w:val="20"/>
                <w:szCs w:val="20"/>
              </w:rPr>
              <w:t>DTATSIPCA has implemented the system ability for staff to identify as Australian South Sea Islander as part of the Equity and Diversity census within our payroll systems.</w:t>
            </w:r>
          </w:p>
          <w:p w14:paraId="419B97B7" w14:textId="00663D35" w:rsidR="00CF33D1" w:rsidRPr="00D2761E" w:rsidRDefault="00CF33D1" w:rsidP="00001063">
            <w:pPr>
              <w:autoSpaceDE w:val="0"/>
              <w:autoSpaceDN w:val="0"/>
              <w:adjustRightInd w:val="0"/>
              <w:rPr>
                <w:rFonts w:ascii="Arial" w:hAnsi="Arial" w:cs="Arial"/>
                <w:bCs/>
                <w:sz w:val="20"/>
                <w:szCs w:val="20"/>
              </w:rPr>
            </w:pPr>
            <w:r w:rsidRPr="00D2761E">
              <w:rPr>
                <w:rFonts w:ascii="Arial" w:hAnsi="Arial" w:cs="Arial"/>
                <w:bCs/>
                <w:sz w:val="20"/>
                <w:szCs w:val="20"/>
              </w:rPr>
              <w:t>Australian South Sea Islander client demographic information was collected through the one relevant dataset for the full financial year. This information was considered in program planning and contract management discussions, with information provided back to providers that reported on this indicator.</w:t>
            </w:r>
          </w:p>
        </w:tc>
      </w:tr>
      <w:bookmarkEnd w:id="2"/>
    </w:tbl>
    <w:p w14:paraId="7C41E9CA" w14:textId="77777777" w:rsidR="00E51152" w:rsidRPr="00D2761E" w:rsidRDefault="00E51152" w:rsidP="00E51152">
      <w:pPr>
        <w:rPr>
          <w:rFonts w:ascii="Arial" w:hAnsi="Arial" w:cs="Arial"/>
          <w:sz w:val="20"/>
          <w:szCs w:val="20"/>
        </w:rPr>
      </w:pPr>
    </w:p>
    <w:p w14:paraId="403F452A" w14:textId="77777777" w:rsidR="00CF33D1" w:rsidRDefault="00CF33D1">
      <w:pPr>
        <w:rPr>
          <w:rFonts w:ascii="Arial" w:hAnsi="Arial" w:cs="Arial"/>
          <w:b/>
          <w:bCs/>
          <w:sz w:val="20"/>
          <w:szCs w:val="20"/>
        </w:rPr>
      </w:pPr>
      <w:r>
        <w:rPr>
          <w:rFonts w:ascii="Arial" w:hAnsi="Arial" w:cs="Arial"/>
          <w:b/>
          <w:bCs/>
          <w:sz w:val="20"/>
          <w:szCs w:val="20"/>
        </w:rPr>
        <w:br w:type="page"/>
      </w:r>
    </w:p>
    <w:p w14:paraId="5EB266EE" w14:textId="5049F4C0" w:rsidR="00964B04" w:rsidRPr="00D2761E" w:rsidRDefault="00964B04" w:rsidP="00E51152">
      <w:pPr>
        <w:rPr>
          <w:rFonts w:ascii="Arial" w:hAnsi="Arial" w:cs="Arial"/>
          <w:b/>
          <w:bCs/>
          <w:sz w:val="20"/>
          <w:szCs w:val="20"/>
        </w:rPr>
      </w:pPr>
      <w:r w:rsidRPr="00D2761E">
        <w:rPr>
          <w:rFonts w:ascii="Arial" w:hAnsi="Arial" w:cs="Arial"/>
          <w:b/>
          <w:bCs/>
          <w:sz w:val="20"/>
          <w:szCs w:val="20"/>
        </w:rPr>
        <w:lastRenderedPageBreak/>
        <w:sym w:font="Wingdings" w:char="F06C"/>
      </w:r>
      <w:r w:rsidRPr="00D2761E">
        <w:rPr>
          <w:rFonts w:ascii="Arial" w:hAnsi="Arial" w:cs="Arial"/>
          <w:b/>
          <w:bCs/>
          <w:sz w:val="20"/>
          <w:szCs w:val="20"/>
        </w:rPr>
        <w:t xml:space="preserve"> </w:t>
      </w:r>
      <w:r w:rsidRPr="00D2761E">
        <w:rPr>
          <w:rFonts w:ascii="Arial" w:hAnsi="Arial" w:cs="Arial"/>
          <w:b/>
          <w:sz w:val="20"/>
          <w:szCs w:val="20"/>
          <w:u w:val="single"/>
        </w:rPr>
        <w:t>KEY ACTION 5</w:t>
      </w:r>
      <w:r w:rsidRPr="00D2761E">
        <w:rPr>
          <w:rFonts w:ascii="Arial" w:hAnsi="Arial" w:cs="Arial"/>
          <w:b/>
          <w:sz w:val="20"/>
          <w:szCs w:val="20"/>
        </w:rPr>
        <w:t xml:space="preserve">: Interpreters and communication strategies </w:t>
      </w:r>
    </w:p>
    <w:p w14:paraId="7D23996A" w14:textId="77777777" w:rsidR="00964B04" w:rsidRPr="00D2761E" w:rsidRDefault="00964B04" w:rsidP="00964B04">
      <w:pPr>
        <w:rPr>
          <w:rFonts w:ascii="Arial" w:hAnsi="Arial" w:cs="Arial"/>
          <w:bCs/>
          <w:sz w:val="20"/>
          <w:szCs w:val="20"/>
        </w:rPr>
      </w:pPr>
      <w:r w:rsidRPr="00D2761E">
        <w:rPr>
          <w:rFonts w:ascii="Arial" w:hAnsi="Arial" w:cs="Arial"/>
          <w:bCs/>
          <w:sz w:val="20"/>
          <w:szCs w:val="20"/>
        </w:rPr>
        <w:t xml:space="preserve">Queensland Government agencies will ensure people who have difficulty communicating in English can access information and services at the right time and in the right manner, through </w:t>
      </w:r>
      <w:r w:rsidRPr="00D2761E">
        <w:rPr>
          <w:rFonts w:ascii="Arial" w:hAnsi="Arial" w:cs="Arial"/>
          <w:b/>
          <w:sz w:val="20"/>
          <w:szCs w:val="20"/>
        </w:rPr>
        <w:t>improved access to interpreters and implementing multilingual and multi-modal communication strategies</w:t>
      </w:r>
      <w:r w:rsidRPr="00D2761E">
        <w:rPr>
          <w:rFonts w:ascii="Arial" w:hAnsi="Arial" w:cs="Arial"/>
          <w:bCs/>
          <w:sz w:val="20"/>
          <w:szCs w:val="20"/>
        </w:rPr>
        <w:t>. As per the Queensland Multicultural Policy, activities in this section should link to one or more of the following high-level outcomes:</w:t>
      </w:r>
    </w:p>
    <w:p w14:paraId="59C1795B" w14:textId="77777777" w:rsidR="00964B04" w:rsidRPr="00D2761E" w:rsidRDefault="00964B04" w:rsidP="00964B04">
      <w:pPr>
        <w:pStyle w:val="ListParagraph"/>
        <w:numPr>
          <w:ilvl w:val="0"/>
          <w:numId w:val="14"/>
        </w:numPr>
        <w:spacing w:after="0"/>
        <w:rPr>
          <w:rFonts w:ascii="Arial" w:hAnsi="Arial" w:cs="Arial"/>
          <w:bCs/>
          <w:i/>
          <w:iCs/>
          <w:sz w:val="20"/>
          <w:szCs w:val="20"/>
        </w:rPr>
      </w:pPr>
      <w:r w:rsidRPr="00D2761E">
        <w:rPr>
          <w:rFonts w:ascii="Arial" w:hAnsi="Arial" w:cs="Arial"/>
          <w:bCs/>
          <w:i/>
          <w:iCs/>
          <w:sz w:val="20"/>
          <w:szCs w:val="20"/>
        </w:rPr>
        <w:t>Improved knowledge about customers’ diversity.</w:t>
      </w:r>
    </w:p>
    <w:p w14:paraId="6E599004" w14:textId="77777777" w:rsidR="00964B04" w:rsidRPr="00D2761E" w:rsidRDefault="00964B04" w:rsidP="00964B04">
      <w:pPr>
        <w:pStyle w:val="ListParagraph"/>
        <w:numPr>
          <w:ilvl w:val="0"/>
          <w:numId w:val="14"/>
        </w:numPr>
        <w:spacing w:after="0"/>
        <w:rPr>
          <w:rFonts w:ascii="Arial" w:hAnsi="Arial" w:cs="Arial"/>
          <w:bCs/>
          <w:i/>
          <w:iCs/>
          <w:sz w:val="20"/>
          <w:szCs w:val="20"/>
        </w:rPr>
      </w:pPr>
      <w:r w:rsidRPr="00D2761E">
        <w:rPr>
          <w:rFonts w:ascii="Arial" w:hAnsi="Arial" w:cs="Arial"/>
          <w:bCs/>
          <w:i/>
          <w:iCs/>
          <w:sz w:val="20"/>
          <w:szCs w:val="20"/>
        </w:rPr>
        <w:t>Culturally capable services and programs.</w:t>
      </w:r>
    </w:p>
    <w:p w14:paraId="7CF6E23C" w14:textId="77777777" w:rsidR="00964B04" w:rsidRPr="00D2761E" w:rsidRDefault="00964B04" w:rsidP="00964B04">
      <w:pPr>
        <w:pStyle w:val="ListParagraph"/>
        <w:numPr>
          <w:ilvl w:val="0"/>
          <w:numId w:val="14"/>
        </w:numPr>
        <w:spacing w:after="0"/>
        <w:rPr>
          <w:rFonts w:ascii="Arial" w:hAnsi="Arial" w:cs="Arial"/>
          <w:bCs/>
          <w:i/>
          <w:iCs/>
          <w:sz w:val="20"/>
          <w:szCs w:val="20"/>
        </w:rPr>
      </w:pPr>
      <w:r w:rsidRPr="00D2761E">
        <w:rPr>
          <w:rFonts w:ascii="Arial" w:hAnsi="Arial" w:cs="Arial"/>
          <w:bCs/>
          <w:i/>
          <w:iCs/>
          <w:sz w:val="20"/>
          <w:szCs w:val="20"/>
        </w:rPr>
        <w:t>A productive, culturally capable, and diverse workforce.</w:t>
      </w:r>
    </w:p>
    <w:p w14:paraId="26521082" w14:textId="77777777" w:rsidR="00964B04" w:rsidRPr="00D2761E" w:rsidRDefault="00964B04" w:rsidP="00964B04">
      <w:pPr>
        <w:pStyle w:val="ListParagraph"/>
        <w:numPr>
          <w:ilvl w:val="0"/>
          <w:numId w:val="14"/>
        </w:numPr>
        <w:spacing w:after="0"/>
        <w:rPr>
          <w:rFonts w:ascii="Arial" w:hAnsi="Arial" w:cs="Arial"/>
          <w:bCs/>
          <w:i/>
          <w:iCs/>
          <w:sz w:val="20"/>
          <w:szCs w:val="20"/>
        </w:rPr>
      </w:pPr>
      <w:r w:rsidRPr="00D2761E">
        <w:rPr>
          <w:rFonts w:ascii="Arial" w:hAnsi="Arial" w:cs="Arial"/>
          <w:bCs/>
          <w:i/>
          <w:iCs/>
          <w:sz w:val="20"/>
          <w:szCs w:val="20"/>
        </w:rPr>
        <w:t>Queensland gets the most benefit from our diversity and global connections.</w:t>
      </w:r>
    </w:p>
    <w:p w14:paraId="5C82E7AD" w14:textId="5277A91F" w:rsidR="00964B04" w:rsidRPr="00D2761E" w:rsidRDefault="00964B04" w:rsidP="00964B04">
      <w:pPr>
        <w:pStyle w:val="ListParagraph"/>
        <w:numPr>
          <w:ilvl w:val="0"/>
          <w:numId w:val="14"/>
        </w:numPr>
        <w:spacing w:after="0"/>
        <w:rPr>
          <w:rFonts w:ascii="Arial" w:hAnsi="Arial" w:cs="Arial"/>
          <w:bCs/>
          <w:i/>
          <w:iCs/>
          <w:sz w:val="20"/>
          <w:szCs w:val="20"/>
        </w:rPr>
      </w:pPr>
      <w:r w:rsidRPr="00D2761E">
        <w:rPr>
          <w:rFonts w:ascii="Arial" w:hAnsi="Arial" w:cs="Arial"/>
          <w:bCs/>
          <w:i/>
          <w:iCs/>
          <w:sz w:val="20"/>
          <w:szCs w:val="20"/>
        </w:rPr>
        <w:t>Individuals are supported to participate in the economy.</w:t>
      </w:r>
    </w:p>
    <w:p w14:paraId="0FCAE4F8" w14:textId="77777777" w:rsidR="00E51152" w:rsidRPr="00D2761E" w:rsidRDefault="00E51152" w:rsidP="00E51152">
      <w:pPr>
        <w:pStyle w:val="ListParagraph"/>
        <w:spacing w:after="0"/>
        <w:rPr>
          <w:rFonts w:ascii="Arial" w:hAnsi="Arial" w:cs="Arial"/>
          <w:bCs/>
          <w:i/>
          <w:iCs/>
          <w:sz w:val="20"/>
          <w:szCs w:val="20"/>
        </w:rPr>
      </w:pPr>
    </w:p>
    <w:tbl>
      <w:tblPr>
        <w:tblStyle w:val="TableGrid"/>
        <w:tblW w:w="5000" w:type="pct"/>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4A0" w:firstRow="1" w:lastRow="0" w:firstColumn="1" w:lastColumn="0" w:noHBand="0" w:noVBand="1"/>
      </w:tblPr>
      <w:tblGrid>
        <w:gridCol w:w="4249"/>
        <w:gridCol w:w="1135"/>
        <w:gridCol w:w="8564"/>
      </w:tblGrid>
      <w:tr w:rsidR="00CF33D1" w:rsidRPr="00D2761E" w14:paraId="40F512EF" w14:textId="77777777" w:rsidTr="00CF33D1">
        <w:trPr>
          <w:trHeight w:val="1164"/>
          <w:tblHeader/>
        </w:trPr>
        <w:tc>
          <w:tcPr>
            <w:tcW w:w="1523" w:type="pct"/>
            <w:shd w:val="clear" w:color="auto" w:fill="D9D9D9" w:themeFill="background1" w:themeFillShade="D9"/>
          </w:tcPr>
          <w:p w14:paraId="24FEC937" w14:textId="77777777" w:rsidR="00CF33D1" w:rsidRPr="00D2761E" w:rsidRDefault="00CF33D1" w:rsidP="00724C0C">
            <w:pPr>
              <w:autoSpaceDE w:val="0"/>
              <w:autoSpaceDN w:val="0"/>
              <w:adjustRightInd w:val="0"/>
              <w:spacing w:after="120"/>
              <w:rPr>
                <w:rFonts w:ascii="Arial" w:hAnsi="Arial" w:cs="Arial"/>
                <w:b/>
                <w:sz w:val="20"/>
                <w:szCs w:val="20"/>
              </w:rPr>
            </w:pPr>
            <w:r w:rsidRPr="00D2761E">
              <w:rPr>
                <w:rFonts w:ascii="Arial" w:hAnsi="Arial" w:cs="Arial"/>
                <w:b/>
                <w:sz w:val="20"/>
                <w:szCs w:val="20"/>
              </w:rPr>
              <w:t>Agency activities supporting Key Action 5</w:t>
            </w:r>
          </w:p>
        </w:tc>
        <w:tc>
          <w:tcPr>
            <w:tcW w:w="407" w:type="pct"/>
            <w:tcBorders>
              <w:bottom w:val="single" w:sz="4" w:space="0" w:color="C0504D"/>
            </w:tcBorders>
            <w:shd w:val="clear" w:color="auto" w:fill="D9D9D9" w:themeFill="background1" w:themeFillShade="D9"/>
          </w:tcPr>
          <w:p w14:paraId="5D7A1600" w14:textId="0A2D8754" w:rsidR="00CF33D1" w:rsidRPr="00D2761E" w:rsidRDefault="00CF33D1" w:rsidP="00724C0C">
            <w:pPr>
              <w:autoSpaceDE w:val="0"/>
              <w:autoSpaceDN w:val="0"/>
              <w:adjustRightInd w:val="0"/>
              <w:spacing w:after="120"/>
              <w:rPr>
                <w:rFonts w:ascii="Arial" w:hAnsi="Arial" w:cs="Arial"/>
                <w:b/>
                <w:sz w:val="20"/>
                <w:szCs w:val="20"/>
              </w:rPr>
            </w:pPr>
            <w:r w:rsidRPr="00D2761E">
              <w:rPr>
                <w:rFonts w:ascii="Arial" w:hAnsi="Arial" w:cs="Arial"/>
                <w:b/>
                <w:sz w:val="20"/>
                <w:szCs w:val="20"/>
              </w:rPr>
              <w:t>Progress status for 2023-24</w:t>
            </w:r>
          </w:p>
        </w:tc>
        <w:tc>
          <w:tcPr>
            <w:tcW w:w="3070" w:type="pct"/>
            <w:tcBorders>
              <w:bottom w:val="single" w:sz="4" w:space="0" w:color="C0504D"/>
            </w:tcBorders>
            <w:shd w:val="clear" w:color="auto" w:fill="D9D9D9" w:themeFill="background1" w:themeFillShade="D9"/>
          </w:tcPr>
          <w:p w14:paraId="7D09593F" w14:textId="77777777" w:rsidR="00CF33D1" w:rsidRPr="00D2761E" w:rsidRDefault="00CF33D1" w:rsidP="00724C0C">
            <w:pPr>
              <w:autoSpaceDE w:val="0"/>
              <w:autoSpaceDN w:val="0"/>
              <w:adjustRightInd w:val="0"/>
              <w:spacing w:after="120"/>
              <w:rPr>
                <w:rFonts w:ascii="Arial" w:hAnsi="Arial" w:cs="Arial"/>
                <w:b/>
                <w:sz w:val="20"/>
                <w:szCs w:val="20"/>
              </w:rPr>
            </w:pPr>
            <w:r w:rsidRPr="00D2761E">
              <w:rPr>
                <w:rFonts w:ascii="Arial" w:hAnsi="Arial" w:cs="Arial"/>
                <w:b/>
                <w:sz w:val="20"/>
                <w:szCs w:val="20"/>
              </w:rPr>
              <w:t>Outcomes achieved for people from culturally and linguistically diverse backgrounds.</w:t>
            </w:r>
          </w:p>
          <w:p w14:paraId="6AB1C590" w14:textId="564D26CF" w:rsidR="00CF33D1" w:rsidRPr="00D2761E" w:rsidRDefault="00CF33D1" w:rsidP="00724C0C">
            <w:pPr>
              <w:autoSpaceDE w:val="0"/>
              <w:autoSpaceDN w:val="0"/>
              <w:adjustRightInd w:val="0"/>
              <w:spacing w:after="120"/>
              <w:rPr>
                <w:rFonts w:ascii="Arial" w:hAnsi="Arial" w:cs="Arial"/>
                <w:b/>
                <w:sz w:val="20"/>
                <w:szCs w:val="20"/>
              </w:rPr>
            </w:pPr>
          </w:p>
        </w:tc>
      </w:tr>
      <w:tr w:rsidR="00CF33D1" w:rsidRPr="00D2761E" w14:paraId="5C6DC074" w14:textId="77777777" w:rsidTr="00CF33D1">
        <w:trPr>
          <w:trHeight w:val="700"/>
        </w:trPr>
        <w:tc>
          <w:tcPr>
            <w:tcW w:w="1523" w:type="pct"/>
            <w:shd w:val="clear" w:color="auto" w:fill="auto"/>
          </w:tcPr>
          <w:p w14:paraId="14E42AB3" w14:textId="2B367EBC" w:rsidR="00CF33D1" w:rsidRPr="00D2761E" w:rsidRDefault="00CF33D1" w:rsidP="00276AD7">
            <w:pPr>
              <w:autoSpaceDE w:val="0"/>
              <w:autoSpaceDN w:val="0"/>
              <w:adjustRightInd w:val="0"/>
              <w:spacing w:before="120"/>
              <w:rPr>
                <w:rFonts w:ascii="Arial" w:hAnsi="Arial" w:cs="Arial"/>
                <w:i/>
                <w:iCs/>
                <w:sz w:val="20"/>
                <w:szCs w:val="20"/>
              </w:rPr>
            </w:pPr>
            <w:r w:rsidRPr="00D2761E">
              <w:rPr>
                <w:rFonts w:ascii="Arial" w:hAnsi="Arial" w:cs="Arial"/>
                <w:sz w:val="20"/>
                <w:szCs w:val="20"/>
              </w:rPr>
              <w:t>Community Services will strengthen requirements for culturally responsible services within investment specifications and initiatives for outsourced service delivery.</w:t>
            </w:r>
          </w:p>
        </w:tc>
        <w:tc>
          <w:tcPr>
            <w:tcW w:w="407" w:type="pct"/>
            <w:shd w:val="clear" w:color="auto" w:fill="auto"/>
          </w:tcPr>
          <w:p w14:paraId="0A2464E5" w14:textId="2D242FBF" w:rsidR="00CF33D1" w:rsidRPr="00D2761E" w:rsidRDefault="00914519" w:rsidP="00276AD7">
            <w:pPr>
              <w:autoSpaceDE w:val="0"/>
              <w:autoSpaceDN w:val="0"/>
              <w:adjustRightInd w:val="0"/>
              <w:rPr>
                <w:rFonts w:ascii="Arial" w:hAnsi="Arial" w:cs="Arial"/>
                <w:b/>
                <w:sz w:val="20"/>
                <w:szCs w:val="20"/>
              </w:rPr>
            </w:pPr>
            <w:sdt>
              <w:sdtPr>
                <w:rPr>
                  <w:rFonts w:ascii="Arial" w:eastAsiaTheme="majorEastAsia" w:hAnsi="Arial" w:cs="Arial"/>
                  <w:b/>
                  <w:sz w:val="20"/>
                  <w:szCs w:val="20"/>
                </w:rPr>
                <w:alias w:val="Final Status"/>
                <w:tag w:val="Final Status"/>
                <w:id w:val="1670900762"/>
                <w:placeholder>
                  <w:docPart w:val="22DDA0E046124D148B411DA549B2BACB"/>
                </w:placeholder>
                <w:dropDownList>
                  <w:listItem w:displayText="Choose a final status" w:value="Choose a final status"/>
                  <w:listItem w:displayText="Delivered" w:value="Delivered"/>
                  <w:listItem w:displayText="Not delivered" w:value="Not delivered"/>
                </w:dropDownList>
              </w:sdtPr>
              <w:sdtEndPr/>
              <w:sdtContent>
                <w:r w:rsidR="00CF33D1" w:rsidRPr="00D2761E">
                  <w:rPr>
                    <w:rFonts w:ascii="Arial" w:eastAsiaTheme="majorEastAsia" w:hAnsi="Arial" w:cs="Arial"/>
                    <w:b/>
                    <w:sz w:val="20"/>
                    <w:szCs w:val="20"/>
                  </w:rPr>
                  <w:t>Delivered</w:t>
                </w:r>
              </w:sdtContent>
            </w:sdt>
          </w:p>
        </w:tc>
        <w:tc>
          <w:tcPr>
            <w:tcW w:w="3070" w:type="pct"/>
          </w:tcPr>
          <w:p w14:paraId="43A190A3" w14:textId="07E41F7D" w:rsidR="00CF33D1" w:rsidRPr="00D2761E" w:rsidRDefault="00CF33D1" w:rsidP="00FF7C59">
            <w:pPr>
              <w:autoSpaceDE w:val="0"/>
              <w:autoSpaceDN w:val="0"/>
              <w:adjustRightInd w:val="0"/>
              <w:spacing w:after="120"/>
              <w:rPr>
                <w:rFonts w:ascii="Arial" w:hAnsi="Arial" w:cs="Arial"/>
                <w:bCs/>
                <w:sz w:val="20"/>
                <w:szCs w:val="20"/>
              </w:rPr>
            </w:pPr>
            <w:r w:rsidRPr="00D2761E">
              <w:rPr>
                <w:rFonts w:ascii="Arial" w:hAnsi="Arial" w:cs="Arial"/>
                <w:bCs/>
                <w:sz w:val="20"/>
                <w:szCs w:val="20"/>
              </w:rPr>
              <w:t>The Community Services Investment Specification was successfully introduced in 2023-24, with new and renewed contracts including the requirement to comply with the specification and therefore the requirement relating to cultural capability.</w:t>
            </w:r>
          </w:p>
          <w:p w14:paraId="5AD5F03A" w14:textId="10C7AEB0" w:rsidR="00CF33D1" w:rsidRPr="00AC6FFA" w:rsidRDefault="00CF33D1" w:rsidP="00AC6FFA">
            <w:pPr>
              <w:autoSpaceDE w:val="0"/>
              <w:autoSpaceDN w:val="0"/>
              <w:adjustRightInd w:val="0"/>
              <w:rPr>
                <w:rFonts w:ascii="Arial" w:hAnsi="Arial" w:cs="Arial"/>
                <w:b/>
                <w:sz w:val="20"/>
                <w:szCs w:val="20"/>
              </w:rPr>
            </w:pPr>
            <w:r w:rsidRPr="00D2761E">
              <w:rPr>
                <w:rFonts w:ascii="Arial" w:hAnsi="Arial" w:cs="Arial"/>
                <w:bCs/>
                <w:sz w:val="20"/>
                <w:szCs w:val="20"/>
              </w:rPr>
              <w:t>Initiative guidelines have continued to include cultural capability and accessibility requirements and will do so for any future versions.</w:t>
            </w:r>
          </w:p>
        </w:tc>
      </w:tr>
      <w:tr w:rsidR="00CF33D1" w:rsidRPr="00D2761E" w14:paraId="77D2C4DE" w14:textId="77777777" w:rsidTr="00CF33D1">
        <w:trPr>
          <w:trHeight w:val="700"/>
        </w:trPr>
        <w:tc>
          <w:tcPr>
            <w:tcW w:w="1523" w:type="pct"/>
            <w:shd w:val="clear" w:color="auto" w:fill="auto"/>
          </w:tcPr>
          <w:p w14:paraId="3DD091A3" w14:textId="64A8ACF7" w:rsidR="00CF33D1" w:rsidRPr="00D2761E" w:rsidRDefault="00CF33D1" w:rsidP="00276AD7">
            <w:pPr>
              <w:autoSpaceDE w:val="0"/>
              <w:autoSpaceDN w:val="0"/>
              <w:adjustRightInd w:val="0"/>
              <w:spacing w:before="120"/>
              <w:rPr>
                <w:rFonts w:ascii="Arial" w:hAnsi="Arial" w:cs="Arial"/>
                <w:sz w:val="20"/>
                <w:szCs w:val="20"/>
              </w:rPr>
            </w:pPr>
            <w:r w:rsidRPr="00D2761E">
              <w:rPr>
                <w:rFonts w:ascii="Arial" w:hAnsi="Arial" w:cs="Arial"/>
                <w:sz w:val="20"/>
                <w:szCs w:val="20"/>
              </w:rPr>
              <w:t>Ensure key public consultation materials for policy and legislative review processes include Easy-Read versions, to facilitate participation and input from people from linguistically diverse backgrounds (as well as those with an intellectual or cognitive disability)</w:t>
            </w:r>
          </w:p>
        </w:tc>
        <w:tc>
          <w:tcPr>
            <w:tcW w:w="407" w:type="pct"/>
            <w:shd w:val="clear" w:color="auto" w:fill="auto"/>
          </w:tcPr>
          <w:p w14:paraId="056FDE41" w14:textId="7B5CB455" w:rsidR="00CF33D1" w:rsidRPr="00D2761E" w:rsidRDefault="00914519" w:rsidP="00276AD7">
            <w:pPr>
              <w:autoSpaceDE w:val="0"/>
              <w:autoSpaceDN w:val="0"/>
              <w:adjustRightInd w:val="0"/>
              <w:rPr>
                <w:rFonts w:ascii="Arial" w:hAnsi="Arial" w:cs="Arial"/>
                <w:b/>
                <w:sz w:val="20"/>
                <w:szCs w:val="20"/>
              </w:rPr>
            </w:pPr>
            <w:sdt>
              <w:sdtPr>
                <w:rPr>
                  <w:rFonts w:ascii="Arial" w:eastAsiaTheme="majorEastAsia" w:hAnsi="Arial" w:cs="Arial"/>
                  <w:b/>
                  <w:sz w:val="20"/>
                  <w:szCs w:val="20"/>
                </w:rPr>
                <w:alias w:val="Final Status"/>
                <w:tag w:val="Final Status"/>
                <w:id w:val="1038546131"/>
                <w:placeholder>
                  <w:docPart w:val="0A398CE96A5041EAA1F6EC6559E92C25"/>
                </w:placeholder>
                <w:dropDownList>
                  <w:listItem w:displayText="Choose a final status" w:value="Choose a final status"/>
                  <w:listItem w:displayText="Delivered" w:value="Delivered"/>
                  <w:listItem w:displayText="Not delivered" w:value="Not delivered"/>
                </w:dropDownList>
              </w:sdtPr>
              <w:sdtEndPr/>
              <w:sdtContent>
                <w:r w:rsidR="00CF33D1" w:rsidRPr="00D2761E">
                  <w:rPr>
                    <w:rFonts w:ascii="Arial" w:eastAsiaTheme="majorEastAsia" w:hAnsi="Arial" w:cs="Arial"/>
                    <w:b/>
                    <w:sz w:val="20"/>
                    <w:szCs w:val="20"/>
                  </w:rPr>
                  <w:t>Delivered</w:t>
                </w:r>
              </w:sdtContent>
            </w:sdt>
          </w:p>
        </w:tc>
        <w:tc>
          <w:tcPr>
            <w:tcW w:w="3070" w:type="pct"/>
          </w:tcPr>
          <w:p w14:paraId="445123AF" w14:textId="16D5C499" w:rsidR="00CF33D1" w:rsidRPr="00D2761E" w:rsidRDefault="00CF33D1" w:rsidP="00276AD7">
            <w:pPr>
              <w:autoSpaceDE w:val="0"/>
              <w:autoSpaceDN w:val="0"/>
              <w:adjustRightInd w:val="0"/>
              <w:rPr>
                <w:rFonts w:ascii="Arial" w:hAnsi="Arial" w:cs="Arial"/>
                <w:b/>
                <w:sz w:val="20"/>
                <w:szCs w:val="20"/>
              </w:rPr>
            </w:pPr>
            <w:r w:rsidRPr="00D2761E">
              <w:rPr>
                <w:rFonts w:ascii="Arial" w:hAnsi="Arial" w:cs="Arial"/>
                <w:bCs/>
                <w:sz w:val="20"/>
                <w:szCs w:val="20"/>
              </w:rPr>
              <w:t>DTATSIPCA continues to use a range of engagement methods and tools to facilitate participation and consultation on key policy and legislative processes. This includes consideration of people from linguistically diverse backgrounds.</w:t>
            </w:r>
          </w:p>
        </w:tc>
      </w:tr>
      <w:tr w:rsidR="00CF33D1" w:rsidRPr="00D2761E" w14:paraId="1A92613F" w14:textId="77777777" w:rsidTr="00CF33D1">
        <w:trPr>
          <w:trHeight w:val="700"/>
        </w:trPr>
        <w:tc>
          <w:tcPr>
            <w:tcW w:w="1523" w:type="pct"/>
            <w:shd w:val="clear" w:color="auto" w:fill="auto"/>
          </w:tcPr>
          <w:p w14:paraId="6D817B4B" w14:textId="36006230" w:rsidR="00CF33D1" w:rsidRPr="00D2761E" w:rsidRDefault="00CF33D1" w:rsidP="00276AD7">
            <w:pPr>
              <w:autoSpaceDE w:val="0"/>
              <w:autoSpaceDN w:val="0"/>
              <w:adjustRightInd w:val="0"/>
              <w:spacing w:before="120"/>
              <w:rPr>
                <w:rFonts w:ascii="Arial" w:hAnsi="Arial" w:cs="Arial"/>
                <w:sz w:val="20"/>
                <w:szCs w:val="20"/>
              </w:rPr>
            </w:pPr>
            <w:r w:rsidRPr="00D2761E">
              <w:rPr>
                <w:rFonts w:ascii="Arial" w:hAnsi="Arial" w:cs="Arial"/>
                <w:sz w:val="20"/>
                <w:szCs w:val="20"/>
              </w:rPr>
              <w:t xml:space="preserve">Develop targeted communication and engagement plans that consider multiple formats and modes of delivery, including use of Plain English and audio-visual resources, and targeted and trusted communication channels utilised by diverse communities. </w:t>
            </w:r>
          </w:p>
        </w:tc>
        <w:tc>
          <w:tcPr>
            <w:tcW w:w="407" w:type="pct"/>
            <w:shd w:val="clear" w:color="auto" w:fill="auto"/>
          </w:tcPr>
          <w:p w14:paraId="1B63DDE1" w14:textId="5D19A07A" w:rsidR="00CF33D1" w:rsidRPr="00D2761E" w:rsidRDefault="00914519" w:rsidP="00276AD7">
            <w:pPr>
              <w:autoSpaceDE w:val="0"/>
              <w:autoSpaceDN w:val="0"/>
              <w:adjustRightInd w:val="0"/>
              <w:rPr>
                <w:rFonts w:ascii="Arial" w:hAnsi="Arial" w:cs="Arial"/>
                <w:b/>
                <w:sz w:val="20"/>
                <w:szCs w:val="20"/>
              </w:rPr>
            </w:pPr>
            <w:sdt>
              <w:sdtPr>
                <w:rPr>
                  <w:rFonts w:ascii="Arial" w:eastAsiaTheme="majorEastAsia" w:hAnsi="Arial" w:cs="Arial"/>
                  <w:b/>
                  <w:sz w:val="20"/>
                  <w:szCs w:val="20"/>
                </w:rPr>
                <w:alias w:val="Final Status"/>
                <w:tag w:val="Final Status"/>
                <w:id w:val="-1719818334"/>
                <w:placeholder>
                  <w:docPart w:val="20D5DF3F7190476DB705B4E79C6D3B82"/>
                </w:placeholder>
                <w:dropDownList>
                  <w:listItem w:displayText="Choose a final status" w:value="Choose a final status"/>
                  <w:listItem w:displayText="Delivered" w:value="Delivered"/>
                  <w:listItem w:displayText="Not delivered" w:value="Not delivered"/>
                </w:dropDownList>
              </w:sdtPr>
              <w:sdtEndPr/>
              <w:sdtContent>
                <w:r w:rsidR="00CF33D1" w:rsidRPr="00D2761E">
                  <w:rPr>
                    <w:rFonts w:ascii="Arial" w:eastAsiaTheme="majorEastAsia" w:hAnsi="Arial" w:cs="Arial"/>
                    <w:b/>
                    <w:sz w:val="20"/>
                    <w:szCs w:val="20"/>
                  </w:rPr>
                  <w:t>Delivered</w:t>
                </w:r>
              </w:sdtContent>
            </w:sdt>
          </w:p>
        </w:tc>
        <w:tc>
          <w:tcPr>
            <w:tcW w:w="3070" w:type="pct"/>
          </w:tcPr>
          <w:p w14:paraId="3D7386FE" w14:textId="169E0091" w:rsidR="00CF33D1" w:rsidRPr="00D2761E" w:rsidRDefault="00CF33D1" w:rsidP="00FF7C59">
            <w:pPr>
              <w:pStyle w:val="Header"/>
              <w:tabs>
                <w:tab w:val="clear" w:pos="4513"/>
                <w:tab w:val="clear" w:pos="9026"/>
              </w:tabs>
              <w:spacing w:after="120"/>
              <w:jc w:val="both"/>
              <w:rPr>
                <w:rFonts w:ascii="Arial" w:eastAsia="Times New Roman" w:hAnsi="Arial" w:cs="Arial"/>
                <w:sz w:val="20"/>
                <w:szCs w:val="20"/>
                <w:lang w:eastAsia="en-AU"/>
              </w:rPr>
            </w:pPr>
            <w:r w:rsidRPr="00D2761E">
              <w:rPr>
                <w:rFonts w:ascii="Arial" w:eastAsia="Times New Roman" w:hAnsi="Arial" w:cs="Arial"/>
                <w:sz w:val="20"/>
                <w:szCs w:val="20"/>
                <w:lang w:eastAsia="en-AU"/>
              </w:rPr>
              <w:t xml:space="preserve">Community Recovery (CR) maintains fact sheets about natural disasters and financial assistance grants that have been translated into over 40 languages, as well as ‘easy English’ versions, and audio and visual content to support linguistically diverse people access support in preparing for, and responding to, disasters. Community Recovery also promotes the QGov translation service available via 13 74 68 to assist people from diverse backgrounds to access support (reference Key action 5 – for agencies involved in front line service delivery, support </w:t>
            </w:r>
            <w:r w:rsidRPr="00D2761E">
              <w:rPr>
                <w:rFonts w:ascii="Arial" w:eastAsia="Times New Roman" w:hAnsi="Arial" w:cs="Arial"/>
                <w:sz w:val="20"/>
                <w:szCs w:val="20"/>
                <w:lang w:eastAsia="en-AU"/>
              </w:rPr>
              <w:lastRenderedPageBreak/>
              <w:t>the whole-of-government Standing Offer Arrangement for the provision of interpreting and translation services.</w:t>
            </w:r>
          </w:p>
          <w:p w14:paraId="7D2BF63C" w14:textId="140E9079" w:rsidR="00CF33D1" w:rsidRPr="00D2761E" w:rsidRDefault="00CF33D1" w:rsidP="00735D93">
            <w:pPr>
              <w:autoSpaceDE w:val="0"/>
              <w:autoSpaceDN w:val="0"/>
              <w:adjustRightInd w:val="0"/>
              <w:rPr>
                <w:rFonts w:ascii="Arial" w:hAnsi="Arial" w:cs="Arial"/>
                <w:b/>
                <w:sz w:val="20"/>
                <w:szCs w:val="20"/>
              </w:rPr>
            </w:pPr>
            <w:r w:rsidRPr="00D2761E">
              <w:rPr>
                <w:rFonts w:ascii="Arial" w:eastAsia="Times New Roman" w:hAnsi="Arial" w:cs="Arial"/>
                <w:sz w:val="20"/>
                <w:szCs w:val="20"/>
                <w:lang w:eastAsia="en-AU"/>
              </w:rPr>
              <w:t>A recent addition to this is the early collaboration with the Queensland Reconstruction Authority (QRA) on the potential of sharing CALD resources and investigating how CR and/or QRA can partner with Ethnic radio 4EB to broadcast this translated disaster recovery service information to their audience.</w:t>
            </w:r>
          </w:p>
        </w:tc>
      </w:tr>
      <w:tr w:rsidR="00CF33D1" w:rsidRPr="00D2761E" w14:paraId="68AEEF9F" w14:textId="77777777" w:rsidTr="00CF33D1">
        <w:trPr>
          <w:trHeight w:val="700"/>
        </w:trPr>
        <w:tc>
          <w:tcPr>
            <w:tcW w:w="1523" w:type="pct"/>
            <w:shd w:val="clear" w:color="auto" w:fill="auto"/>
          </w:tcPr>
          <w:p w14:paraId="4D0243D3" w14:textId="47C398D7" w:rsidR="00CF33D1" w:rsidRPr="00D2761E" w:rsidRDefault="00CF33D1" w:rsidP="00276AD7">
            <w:pPr>
              <w:autoSpaceDE w:val="0"/>
              <w:autoSpaceDN w:val="0"/>
              <w:adjustRightInd w:val="0"/>
              <w:spacing w:before="120"/>
              <w:rPr>
                <w:rFonts w:ascii="Arial" w:hAnsi="Arial" w:cs="Arial"/>
                <w:sz w:val="20"/>
                <w:szCs w:val="20"/>
              </w:rPr>
            </w:pPr>
            <w:r w:rsidRPr="00D2761E">
              <w:rPr>
                <w:rFonts w:ascii="Arial" w:hAnsi="Arial" w:cs="Arial"/>
                <w:sz w:val="20"/>
                <w:szCs w:val="20"/>
              </w:rPr>
              <w:lastRenderedPageBreak/>
              <w:t>For agencies involved in front line service delivery, support the whole-of-government Standing Offer Arrangement for the provision of interpreting and translation services.</w:t>
            </w:r>
          </w:p>
        </w:tc>
        <w:tc>
          <w:tcPr>
            <w:tcW w:w="407" w:type="pct"/>
            <w:shd w:val="clear" w:color="auto" w:fill="auto"/>
          </w:tcPr>
          <w:p w14:paraId="6AF0D1F6" w14:textId="491AB3B8" w:rsidR="00CF33D1" w:rsidRPr="00D2761E" w:rsidRDefault="00914519" w:rsidP="00276AD7">
            <w:pPr>
              <w:autoSpaceDE w:val="0"/>
              <w:autoSpaceDN w:val="0"/>
              <w:adjustRightInd w:val="0"/>
              <w:rPr>
                <w:rFonts w:ascii="Arial" w:hAnsi="Arial" w:cs="Arial"/>
                <w:b/>
                <w:sz w:val="20"/>
                <w:szCs w:val="20"/>
              </w:rPr>
            </w:pPr>
            <w:sdt>
              <w:sdtPr>
                <w:rPr>
                  <w:rFonts w:ascii="Arial" w:eastAsiaTheme="majorEastAsia" w:hAnsi="Arial" w:cs="Arial"/>
                  <w:b/>
                  <w:sz w:val="20"/>
                  <w:szCs w:val="20"/>
                </w:rPr>
                <w:alias w:val="Final Status"/>
                <w:tag w:val="Final Status"/>
                <w:id w:val="1873648438"/>
                <w:placeholder>
                  <w:docPart w:val="F800C3B843984F9A96155E753B8E88B3"/>
                </w:placeholder>
                <w:dropDownList>
                  <w:listItem w:displayText="Choose a final status" w:value="Choose a final status"/>
                  <w:listItem w:displayText="Delivered" w:value="Delivered"/>
                  <w:listItem w:displayText="Not delivered" w:value="Not delivered"/>
                </w:dropDownList>
              </w:sdtPr>
              <w:sdtEndPr/>
              <w:sdtContent>
                <w:r w:rsidR="00CF33D1" w:rsidRPr="00D2761E">
                  <w:rPr>
                    <w:rFonts w:ascii="Arial" w:eastAsiaTheme="majorEastAsia" w:hAnsi="Arial" w:cs="Arial"/>
                    <w:b/>
                    <w:sz w:val="20"/>
                    <w:szCs w:val="20"/>
                  </w:rPr>
                  <w:t>Delivered</w:t>
                </w:r>
              </w:sdtContent>
            </w:sdt>
          </w:p>
        </w:tc>
        <w:tc>
          <w:tcPr>
            <w:tcW w:w="3070" w:type="pct"/>
          </w:tcPr>
          <w:p w14:paraId="1865CFDE" w14:textId="14A32076" w:rsidR="00CF33D1" w:rsidRPr="00D2761E" w:rsidRDefault="00CF33D1" w:rsidP="00FF7C59">
            <w:pPr>
              <w:autoSpaceDE w:val="0"/>
              <w:autoSpaceDN w:val="0"/>
              <w:adjustRightInd w:val="0"/>
              <w:spacing w:after="120"/>
              <w:rPr>
                <w:rFonts w:ascii="Arial" w:hAnsi="Arial" w:cs="Arial"/>
                <w:b/>
                <w:sz w:val="20"/>
                <w:szCs w:val="20"/>
              </w:rPr>
            </w:pPr>
            <w:r w:rsidRPr="00D2761E">
              <w:rPr>
                <w:rFonts w:ascii="Arial" w:hAnsi="Arial" w:cs="Arial"/>
                <w:bCs/>
                <w:sz w:val="20"/>
                <w:szCs w:val="20"/>
              </w:rPr>
              <w:t xml:space="preserve">State Library of Queensland </w:t>
            </w:r>
            <w:r w:rsidRPr="00D2761E">
              <w:rPr>
                <w:rFonts w:ascii="Arial" w:hAnsi="Arial" w:cs="Arial"/>
                <w:sz w:val="20"/>
                <w:szCs w:val="20"/>
              </w:rPr>
              <w:t>has previously utilised Standing Offer Arrangements to create 10 language versions of popular First 5 Forever children’s books.  These books are distributed through Queensland public libraries and are available on State Library’s website.  The usage of these materials in 2023-24 was 29,391 views, demonstrating benefits from the provision of interpreting and translation services.</w:t>
            </w:r>
          </w:p>
          <w:p w14:paraId="122D2346" w14:textId="00ED3184" w:rsidR="00CF33D1" w:rsidRPr="00D2761E" w:rsidRDefault="00CF33D1" w:rsidP="008E7571">
            <w:pPr>
              <w:autoSpaceDE w:val="0"/>
              <w:autoSpaceDN w:val="0"/>
              <w:adjustRightInd w:val="0"/>
              <w:rPr>
                <w:rFonts w:ascii="Arial" w:hAnsi="Arial" w:cs="Arial"/>
                <w:b/>
                <w:sz w:val="20"/>
                <w:szCs w:val="20"/>
              </w:rPr>
            </w:pPr>
            <w:r w:rsidRPr="00D2761E">
              <w:rPr>
                <w:rFonts w:ascii="Arial" w:hAnsi="Arial" w:cs="Arial"/>
                <w:bCs/>
                <w:sz w:val="20"/>
                <w:szCs w:val="20"/>
              </w:rPr>
              <w:t>Queensland Museum</w:t>
            </w:r>
            <w:r w:rsidRPr="00D2761E">
              <w:rPr>
                <w:rFonts w:ascii="Arial" w:hAnsi="Arial" w:cs="Arial"/>
                <w:b/>
                <w:sz w:val="20"/>
                <w:szCs w:val="20"/>
              </w:rPr>
              <w:t xml:space="preserve"> - </w:t>
            </w:r>
            <w:r w:rsidRPr="00D2761E">
              <w:rPr>
                <w:rFonts w:ascii="Arial" w:hAnsi="Arial" w:cs="Arial"/>
                <w:bCs/>
                <w:sz w:val="20"/>
                <w:szCs w:val="20"/>
              </w:rPr>
              <w:t>Standing Offer Arrangements promoted on the Queensland Museum intranet page.</w:t>
            </w:r>
          </w:p>
        </w:tc>
      </w:tr>
      <w:tr w:rsidR="00CF33D1" w:rsidRPr="00D2761E" w14:paraId="0F28ED1B" w14:textId="77777777" w:rsidTr="00CF33D1">
        <w:trPr>
          <w:trHeight w:val="700"/>
        </w:trPr>
        <w:tc>
          <w:tcPr>
            <w:tcW w:w="1523" w:type="pct"/>
            <w:shd w:val="clear" w:color="auto" w:fill="auto"/>
          </w:tcPr>
          <w:p w14:paraId="2D244C3B" w14:textId="2D24AF70" w:rsidR="00CF33D1" w:rsidRPr="00D2761E" w:rsidRDefault="00CF33D1" w:rsidP="00276AD7">
            <w:pPr>
              <w:autoSpaceDE w:val="0"/>
              <w:autoSpaceDN w:val="0"/>
              <w:adjustRightInd w:val="0"/>
              <w:spacing w:before="120"/>
              <w:rPr>
                <w:rFonts w:ascii="Arial" w:hAnsi="Arial" w:cs="Arial"/>
                <w:sz w:val="20"/>
                <w:szCs w:val="20"/>
              </w:rPr>
            </w:pPr>
            <w:r w:rsidRPr="00D2761E">
              <w:rPr>
                <w:rFonts w:ascii="Arial" w:hAnsi="Arial" w:cs="Arial"/>
                <w:sz w:val="20"/>
                <w:szCs w:val="20"/>
              </w:rPr>
              <w:t>Ensure frontline staff have the skills and knowledge to support culturally and linguistically diverse customers, including knowledge of how to access interpreters and communicating this with funded non-government service providers.</w:t>
            </w:r>
          </w:p>
        </w:tc>
        <w:tc>
          <w:tcPr>
            <w:tcW w:w="407" w:type="pct"/>
            <w:shd w:val="clear" w:color="auto" w:fill="auto"/>
          </w:tcPr>
          <w:p w14:paraId="648D3B37" w14:textId="4509FF56" w:rsidR="00CF33D1" w:rsidRPr="00D2761E" w:rsidRDefault="00914519" w:rsidP="00276AD7">
            <w:pPr>
              <w:autoSpaceDE w:val="0"/>
              <w:autoSpaceDN w:val="0"/>
              <w:adjustRightInd w:val="0"/>
              <w:rPr>
                <w:rFonts w:ascii="Arial" w:hAnsi="Arial" w:cs="Arial"/>
                <w:b/>
                <w:sz w:val="20"/>
                <w:szCs w:val="20"/>
              </w:rPr>
            </w:pPr>
            <w:sdt>
              <w:sdtPr>
                <w:rPr>
                  <w:rFonts w:ascii="Arial" w:eastAsiaTheme="majorEastAsia" w:hAnsi="Arial" w:cs="Arial"/>
                  <w:b/>
                  <w:sz w:val="20"/>
                  <w:szCs w:val="20"/>
                </w:rPr>
                <w:alias w:val="Final Status"/>
                <w:tag w:val="Final Status"/>
                <w:id w:val="-65500485"/>
                <w:placeholder>
                  <w:docPart w:val="85C03564E82D46B1B4489517E873814C"/>
                </w:placeholder>
                <w:dropDownList>
                  <w:listItem w:displayText="Choose a final status" w:value="Choose a final status"/>
                  <w:listItem w:displayText="Delivered" w:value="Delivered"/>
                  <w:listItem w:displayText="Not delivered" w:value="Not delivered"/>
                </w:dropDownList>
              </w:sdtPr>
              <w:sdtEndPr/>
              <w:sdtContent>
                <w:r w:rsidR="00CF33D1" w:rsidRPr="00D2761E">
                  <w:rPr>
                    <w:rFonts w:ascii="Arial" w:eastAsiaTheme="majorEastAsia" w:hAnsi="Arial" w:cs="Arial"/>
                    <w:b/>
                    <w:sz w:val="20"/>
                    <w:szCs w:val="20"/>
                  </w:rPr>
                  <w:t>Delivered</w:t>
                </w:r>
              </w:sdtContent>
            </w:sdt>
          </w:p>
        </w:tc>
        <w:tc>
          <w:tcPr>
            <w:tcW w:w="3070" w:type="pct"/>
          </w:tcPr>
          <w:p w14:paraId="231F0254" w14:textId="4267BE82" w:rsidR="00CF33D1" w:rsidRPr="00D2761E" w:rsidRDefault="00CF33D1" w:rsidP="00FF7C59">
            <w:pPr>
              <w:autoSpaceDE w:val="0"/>
              <w:autoSpaceDN w:val="0"/>
              <w:adjustRightInd w:val="0"/>
              <w:spacing w:after="120"/>
              <w:rPr>
                <w:rFonts w:ascii="Arial" w:hAnsi="Arial" w:cs="Arial"/>
                <w:bCs/>
                <w:sz w:val="20"/>
                <w:szCs w:val="20"/>
              </w:rPr>
            </w:pPr>
            <w:r w:rsidRPr="00D2761E">
              <w:rPr>
                <w:rFonts w:ascii="Arial" w:hAnsi="Arial" w:cs="Arial"/>
                <w:bCs/>
                <w:sz w:val="20"/>
                <w:szCs w:val="20"/>
              </w:rPr>
              <w:t>State Library of Queensland - Information on accessing interpreters is included in front of house staff induction. This information can be found in the front of house resource kits for easy reference by staff to access interpreter and translator services.</w:t>
            </w:r>
          </w:p>
          <w:p w14:paraId="6E3C3F1D" w14:textId="17FC43DA" w:rsidR="00CF33D1" w:rsidRPr="00D2761E" w:rsidRDefault="00CF33D1" w:rsidP="00FF7C59">
            <w:pPr>
              <w:autoSpaceDE w:val="0"/>
              <w:autoSpaceDN w:val="0"/>
              <w:adjustRightInd w:val="0"/>
              <w:spacing w:after="120"/>
              <w:rPr>
                <w:rFonts w:ascii="Arial" w:hAnsi="Arial" w:cs="Arial"/>
                <w:bCs/>
                <w:sz w:val="20"/>
                <w:szCs w:val="20"/>
              </w:rPr>
            </w:pPr>
            <w:r w:rsidRPr="00D2761E">
              <w:rPr>
                <w:rFonts w:ascii="Arial" w:hAnsi="Arial" w:cs="Arial"/>
                <w:bCs/>
                <w:sz w:val="20"/>
                <w:szCs w:val="20"/>
              </w:rPr>
              <w:t>Queensland Museum - General customer service training provided to Queensland Museum’s front-of-house personnel to better meet the needs of visitors who are culturally and linguistically diverse.</w:t>
            </w:r>
          </w:p>
          <w:p w14:paraId="4FC3372F" w14:textId="1D0FD0D2" w:rsidR="00CF33D1" w:rsidRPr="00D2761E" w:rsidRDefault="00CF33D1" w:rsidP="008E7571">
            <w:pPr>
              <w:autoSpaceDE w:val="0"/>
              <w:autoSpaceDN w:val="0"/>
              <w:adjustRightInd w:val="0"/>
              <w:rPr>
                <w:rFonts w:ascii="Arial" w:hAnsi="Arial" w:cs="Arial"/>
                <w:b/>
                <w:sz w:val="20"/>
                <w:szCs w:val="20"/>
              </w:rPr>
            </w:pPr>
            <w:r w:rsidRPr="00D2761E">
              <w:rPr>
                <w:rFonts w:ascii="Arial" w:hAnsi="Arial" w:cs="Arial"/>
                <w:bCs/>
                <w:sz w:val="20"/>
                <w:szCs w:val="20"/>
              </w:rPr>
              <w:t>QAGOMA participates in the Hidden Disabilities Sunflower initiative, aimed to support those with hidden disabilities, with reciprocal benefits to visitors from linguistically diverse backgrounds, who are familiar with the Sunflower initiative.</w:t>
            </w:r>
          </w:p>
        </w:tc>
      </w:tr>
      <w:tr w:rsidR="00CF33D1" w:rsidRPr="00D2761E" w14:paraId="29B12D9C" w14:textId="77777777" w:rsidTr="00CF33D1">
        <w:trPr>
          <w:trHeight w:val="700"/>
        </w:trPr>
        <w:tc>
          <w:tcPr>
            <w:tcW w:w="1523" w:type="pct"/>
            <w:shd w:val="clear" w:color="auto" w:fill="auto"/>
          </w:tcPr>
          <w:p w14:paraId="4BFD182C" w14:textId="736B1FA5" w:rsidR="00CF33D1" w:rsidRPr="00D2761E" w:rsidRDefault="00CF33D1" w:rsidP="00276AD7">
            <w:pPr>
              <w:autoSpaceDE w:val="0"/>
              <w:autoSpaceDN w:val="0"/>
              <w:adjustRightInd w:val="0"/>
              <w:spacing w:before="120"/>
              <w:rPr>
                <w:rFonts w:ascii="Arial" w:hAnsi="Arial" w:cs="Arial"/>
                <w:sz w:val="20"/>
                <w:szCs w:val="20"/>
              </w:rPr>
            </w:pPr>
            <w:r w:rsidRPr="00D2761E">
              <w:rPr>
                <w:rFonts w:ascii="Arial" w:hAnsi="Arial" w:cs="Arial"/>
                <w:sz w:val="20"/>
                <w:szCs w:val="20"/>
              </w:rPr>
              <w:t>Encourage customers from new and emerging communities to participate in community events, relevant to portfolio responsibilities, as a soft entry point to help them learn English and make connections with established community members.</w:t>
            </w:r>
          </w:p>
        </w:tc>
        <w:tc>
          <w:tcPr>
            <w:tcW w:w="407" w:type="pct"/>
            <w:shd w:val="clear" w:color="auto" w:fill="auto"/>
          </w:tcPr>
          <w:p w14:paraId="47952148" w14:textId="686740A2" w:rsidR="00CF33D1" w:rsidRPr="00D2761E" w:rsidRDefault="00914519" w:rsidP="00276AD7">
            <w:pPr>
              <w:autoSpaceDE w:val="0"/>
              <w:autoSpaceDN w:val="0"/>
              <w:adjustRightInd w:val="0"/>
              <w:rPr>
                <w:rFonts w:ascii="Arial" w:hAnsi="Arial" w:cs="Arial"/>
                <w:b/>
                <w:sz w:val="20"/>
                <w:szCs w:val="20"/>
              </w:rPr>
            </w:pPr>
            <w:sdt>
              <w:sdtPr>
                <w:rPr>
                  <w:rFonts w:ascii="Arial" w:eastAsiaTheme="majorEastAsia" w:hAnsi="Arial" w:cs="Arial"/>
                  <w:b/>
                  <w:sz w:val="20"/>
                  <w:szCs w:val="20"/>
                </w:rPr>
                <w:alias w:val="Final Status"/>
                <w:tag w:val="Final Status"/>
                <w:id w:val="816764246"/>
                <w:placeholder>
                  <w:docPart w:val="6B161395ACE74C2A94BBDED75CA6CD16"/>
                </w:placeholder>
                <w:dropDownList>
                  <w:listItem w:displayText="Choose a final status" w:value="Choose a final status"/>
                  <w:listItem w:displayText="Delivered" w:value="Delivered"/>
                  <w:listItem w:displayText="Not delivered" w:value="Not delivered"/>
                </w:dropDownList>
              </w:sdtPr>
              <w:sdtEndPr/>
              <w:sdtContent>
                <w:r w:rsidR="00CF33D1" w:rsidRPr="00D2761E">
                  <w:rPr>
                    <w:rFonts w:ascii="Arial" w:eastAsiaTheme="majorEastAsia" w:hAnsi="Arial" w:cs="Arial"/>
                    <w:b/>
                    <w:sz w:val="20"/>
                    <w:szCs w:val="20"/>
                  </w:rPr>
                  <w:t>Delivered</w:t>
                </w:r>
              </w:sdtContent>
            </w:sdt>
          </w:p>
        </w:tc>
        <w:tc>
          <w:tcPr>
            <w:tcW w:w="3070" w:type="pct"/>
          </w:tcPr>
          <w:p w14:paraId="083E4A10" w14:textId="57855999" w:rsidR="00CF33D1" w:rsidRPr="00AC6FFA" w:rsidRDefault="00CF33D1" w:rsidP="00AC6FFA">
            <w:p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State Library of Queensland’s delivery of the project was completed in 2022. Multicultural Australia have continued to engage in Digital Inclusion training and have been able to engage with other Government Agencies to supply depreciated ICT assets. These have been supplied to young </w:t>
            </w:r>
            <w:r w:rsidRPr="00D2761E">
              <w:rPr>
                <w:rFonts w:ascii="Arial" w:hAnsi="Arial" w:cs="Arial"/>
                <w:sz w:val="20"/>
                <w:szCs w:val="20"/>
              </w:rPr>
              <w:t xml:space="preserve">people </w:t>
            </w:r>
            <w:r w:rsidRPr="00D2761E">
              <w:rPr>
                <w:rFonts w:ascii="Arial" w:hAnsi="Arial" w:cs="Arial"/>
                <w:bCs/>
                <w:sz w:val="20"/>
                <w:szCs w:val="20"/>
              </w:rPr>
              <w:t>who had barriers accessing computers for homework and work purposes.</w:t>
            </w:r>
          </w:p>
          <w:p w14:paraId="2F09647F" w14:textId="5B45ECBC" w:rsidR="00CF33D1" w:rsidRPr="00D2761E" w:rsidRDefault="00CF33D1" w:rsidP="00AC6FFA">
            <w:p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QPAC and Alliance Française de Brisbane delivered the screening of </w:t>
            </w:r>
            <w:proofErr w:type="spellStart"/>
            <w:r w:rsidRPr="00D2761E">
              <w:rPr>
                <w:rFonts w:ascii="Arial" w:hAnsi="Arial" w:cs="Arial"/>
                <w:bCs/>
                <w:sz w:val="20"/>
                <w:szCs w:val="20"/>
              </w:rPr>
              <w:t>Zahia</w:t>
            </w:r>
            <w:proofErr w:type="spellEnd"/>
            <w:r w:rsidRPr="00D2761E">
              <w:rPr>
                <w:rFonts w:ascii="Arial" w:hAnsi="Arial" w:cs="Arial"/>
                <w:bCs/>
                <w:sz w:val="20"/>
                <w:szCs w:val="20"/>
              </w:rPr>
              <w:t xml:space="preserve">, un temps </w:t>
            </w:r>
            <w:proofErr w:type="spellStart"/>
            <w:r w:rsidRPr="00D2761E">
              <w:rPr>
                <w:rFonts w:ascii="Arial" w:hAnsi="Arial" w:cs="Arial"/>
                <w:bCs/>
                <w:sz w:val="20"/>
                <w:szCs w:val="20"/>
              </w:rPr>
              <w:t>d’avance</w:t>
            </w:r>
            <w:proofErr w:type="spellEnd"/>
            <w:r w:rsidRPr="00D2761E">
              <w:rPr>
                <w:rFonts w:ascii="Arial" w:hAnsi="Arial" w:cs="Arial"/>
                <w:bCs/>
                <w:sz w:val="20"/>
                <w:szCs w:val="20"/>
              </w:rPr>
              <w:t xml:space="preserve">, as part of the Alliance Française French Film Festival at the Cremorne Theatre in March. The film chronicles the remarkable journey of </w:t>
            </w:r>
            <w:proofErr w:type="spellStart"/>
            <w:r w:rsidRPr="00D2761E">
              <w:rPr>
                <w:rFonts w:ascii="Arial" w:hAnsi="Arial" w:cs="Arial"/>
                <w:bCs/>
                <w:sz w:val="20"/>
                <w:szCs w:val="20"/>
              </w:rPr>
              <w:t>Zahia</w:t>
            </w:r>
            <w:proofErr w:type="spellEnd"/>
            <w:r w:rsidRPr="00D2761E">
              <w:rPr>
                <w:rFonts w:ascii="Arial" w:hAnsi="Arial" w:cs="Arial"/>
                <w:bCs/>
                <w:sz w:val="20"/>
                <w:szCs w:val="20"/>
              </w:rPr>
              <w:t xml:space="preserve"> </w:t>
            </w:r>
            <w:proofErr w:type="spellStart"/>
            <w:r w:rsidRPr="00D2761E">
              <w:rPr>
                <w:rFonts w:ascii="Arial" w:hAnsi="Arial" w:cs="Arial"/>
                <w:bCs/>
                <w:sz w:val="20"/>
                <w:szCs w:val="20"/>
              </w:rPr>
              <w:t>Ziouani</w:t>
            </w:r>
            <w:proofErr w:type="spellEnd"/>
            <w:r w:rsidRPr="00D2761E">
              <w:rPr>
                <w:rFonts w:ascii="Arial" w:hAnsi="Arial" w:cs="Arial"/>
                <w:bCs/>
                <w:sz w:val="20"/>
                <w:szCs w:val="20"/>
              </w:rPr>
              <w:t xml:space="preserve">, a visionary female conductor who has made it her mission to democratise classical music and bring it to a broader, younger, more diverse audience. Following the screening was a performance by </w:t>
            </w:r>
            <w:proofErr w:type="spellStart"/>
            <w:r w:rsidRPr="00D2761E">
              <w:rPr>
                <w:rFonts w:ascii="Arial" w:hAnsi="Arial" w:cs="Arial"/>
                <w:bCs/>
                <w:sz w:val="20"/>
                <w:szCs w:val="20"/>
              </w:rPr>
              <w:lastRenderedPageBreak/>
              <w:t>Fettouma</w:t>
            </w:r>
            <w:proofErr w:type="spellEnd"/>
            <w:r w:rsidRPr="00D2761E">
              <w:rPr>
                <w:rFonts w:ascii="Arial" w:hAnsi="Arial" w:cs="Arial"/>
                <w:bCs/>
                <w:sz w:val="20"/>
                <w:szCs w:val="20"/>
              </w:rPr>
              <w:t xml:space="preserve"> </w:t>
            </w:r>
            <w:proofErr w:type="spellStart"/>
            <w:r w:rsidRPr="00D2761E">
              <w:rPr>
                <w:rFonts w:ascii="Arial" w:hAnsi="Arial" w:cs="Arial"/>
                <w:bCs/>
                <w:sz w:val="20"/>
                <w:szCs w:val="20"/>
              </w:rPr>
              <w:t>Ziouani</w:t>
            </w:r>
            <w:proofErr w:type="spellEnd"/>
            <w:r w:rsidRPr="00D2761E">
              <w:rPr>
                <w:rFonts w:ascii="Arial" w:hAnsi="Arial" w:cs="Arial"/>
                <w:bCs/>
                <w:sz w:val="20"/>
                <w:szCs w:val="20"/>
              </w:rPr>
              <w:t xml:space="preserve"> and panel discussion featuring </w:t>
            </w:r>
            <w:proofErr w:type="spellStart"/>
            <w:r w:rsidRPr="00D2761E">
              <w:rPr>
                <w:rFonts w:ascii="Arial" w:hAnsi="Arial" w:cs="Arial"/>
                <w:bCs/>
                <w:sz w:val="20"/>
                <w:szCs w:val="20"/>
              </w:rPr>
              <w:t>Zahia</w:t>
            </w:r>
            <w:proofErr w:type="spellEnd"/>
            <w:r w:rsidRPr="00D2761E">
              <w:rPr>
                <w:rFonts w:ascii="Arial" w:hAnsi="Arial" w:cs="Arial"/>
                <w:bCs/>
                <w:sz w:val="20"/>
                <w:szCs w:val="20"/>
              </w:rPr>
              <w:t xml:space="preserve"> </w:t>
            </w:r>
            <w:proofErr w:type="spellStart"/>
            <w:r w:rsidRPr="00D2761E">
              <w:rPr>
                <w:rFonts w:ascii="Arial" w:hAnsi="Arial" w:cs="Arial"/>
                <w:bCs/>
                <w:sz w:val="20"/>
                <w:szCs w:val="20"/>
              </w:rPr>
              <w:t>Ziouani</w:t>
            </w:r>
            <w:proofErr w:type="spellEnd"/>
            <w:r w:rsidRPr="00D2761E">
              <w:rPr>
                <w:rFonts w:ascii="Arial" w:hAnsi="Arial" w:cs="Arial"/>
                <w:bCs/>
                <w:sz w:val="20"/>
                <w:szCs w:val="20"/>
              </w:rPr>
              <w:t xml:space="preserve"> herself, </w:t>
            </w:r>
            <w:proofErr w:type="spellStart"/>
            <w:r w:rsidRPr="00D2761E">
              <w:rPr>
                <w:rFonts w:ascii="Arial" w:hAnsi="Arial" w:cs="Arial"/>
                <w:bCs/>
                <w:sz w:val="20"/>
                <w:szCs w:val="20"/>
              </w:rPr>
              <w:t>Fettouma</w:t>
            </w:r>
            <w:proofErr w:type="spellEnd"/>
            <w:r w:rsidRPr="00D2761E">
              <w:rPr>
                <w:rFonts w:ascii="Arial" w:hAnsi="Arial" w:cs="Arial"/>
                <w:bCs/>
                <w:sz w:val="20"/>
                <w:szCs w:val="20"/>
              </w:rPr>
              <w:t xml:space="preserve"> </w:t>
            </w:r>
            <w:proofErr w:type="spellStart"/>
            <w:r w:rsidRPr="00D2761E">
              <w:rPr>
                <w:rFonts w:ascii="Arial" w:hAnsi="Arial" w:cs="Arial"/>
                <w:bCs/>
                <w:sz w:val="20"/>
                <w:szCs w:val="20"/>
              </w:rPr>
              <w:t>Ziouani</w:t>
            </w:r>
            <w:proofErr w:type="spellEnd"/>
            <w:r w:rsidRPr="00D2761E">
              <w:rPr>
                <w:rFonts w:ascii="Arial" w:hAnsi="Arial" w:cs="Arial"/>
                <w:bCs/>
                <w:sz w:val="20"/>
                <w:szCs w:val="20"/>
              </w:rPr>
              <w:t xml:space="preserve">, </w:t>
            </w:r>
            <w:proofErr w:type="spellStart"/>
            <w:r w:rsidRPr="00D2761E">
              <w:rPr>
                <w:rFonts w:ascii="Arial" w:hAnsi="Arial" w:cs="Arial"/>
                <w:bCs/>
                <w:sz w:val="20"/>
                <w:szCs w:val="20"/>
              </w:rPr>
              <w:t>Yarmila</w:t>
            </w:r>
            <w:proofErr w:type="spellEnd"/>
            <w:r w:rsidRPr="00D2761E">
              <w:rPr>
                <w:rFonts w:ascii="Arial" w:hAnsi="Arial" w:cs="Arial"/>
                <w:bCs/>
                <w:sz w:val="20"/>
                <w:szCs w:val="20"/>
              </w:rPr>
              <w:t xml:space="preserve"> </w:t>
            </w:r>
            <w:proofErr w:type="spellStart"/>
            <w:r w:rsidRPr="00D2761E">
              <w:rPr>
                <w:rFonts w:ascii="Arial" w:hAnsi="Arial" w:cs="Arial"/>
                <w:bCs/>
                <w:sz w:val="20"/>
                <w:szCs w:val="20"/>
              </w:rPr>
              <w:t>Alfonzetti</w:t>
            </w:r>
            <w:proofErr w:type="spellEnd"/>
            <w:r w:rsidRPr="00D2761E">
              <w:rPr>
                <w:rFonts w:ascii="Arial" w:hAnsi="Arial" w:cs="Arial"/>
                <w:bCs/>
                <w:sz w:val="20"/>
                <w:szCs w:val="20"/>
              </w:rPr>
              <w:t xml:space="preserve"> (CEO of Queensland Symphony Orchestra), Brendan Joyce (Artistic Director of Camerata) and composer, Ray Lin. </w:t>
            </w:r>
          </w:p>
          <w:p w14:paraId="0E345DA6" w14:textId="699EB6B9" w:rsidR="00CF33D1" w:rsidRPr="00D2761E" w:rsidRDefault="00CF33D1" w:rsidP="00AC6FFA">
            <w:p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In June, QPAC presented Axion Esti and Masterworks in the Concert Hall. A continuation of QPAC’s collaboration with the Greek Festival of Sydney, this celebration of the musical and poetic heritage of Greece featured works by composer </w:t>
            </w:r>
            <w:proofErr w:type="spellStart"/>
            <w:r w:rsidRPr="00D2761E">
              <w:rPr>
                <w:rFonts w:ascii="Arial" w:hAnsi="Arial" w:cs="Arial"/>
                <w:bCs/>
                <w:sz w:val="20"/>
                <w:szCs w:val="20"/>
              </w:rPr>
              <w:t>Mikis</w:t>
            </w:r>
            <w:proofErr w:type="spellEnd"/>
            <w:r w:rsidRPr="00D2761E">
              <w:rPr>
                <w:rFonts w:ascii="Arial" w:hAnsi="Arial" w:cs="Arial"/>
                <w:bCs/>
                <w:sz w:val="20"/>
                <w:szCs w:val="20"/>
              </w:rPr>
              <w:t xml:space="preserve"> Theodorakis and Nobel Prize-winning poet </w:t>
            </w:r>
            <w:proofErr w:type="spellStart"/>
            <w:r w:rsidRPr="00D2761E">
              <w:rPr>
                <w:rFonts w:ascii="Arial" w:hAnsi="Arial" w:cs="Arial"/>
                <w:bCs/>
                <w:sz w:val="20"/>
                <w:szCs w:val="20"/>
              </w:rPr>
              <w:t>Odysseas</w:t>
            </w:r>
            <w:proofErr w:type="spellEnd"/>
            <w:r w:rsidRPr="00D2761E">
              <w:rPr>
                <w:rFonts w:ascii="Arial" w:hAnsi="Arial" w:cs="Arial"/>
                <w:bCs/>
                <w:sz w:val="20"/>
                <w:szCs w:val="20"/>
              </w:rPr>
              <w:t xml:space="preserve"> Elytis. Lead vocalist Dimitris Basis, conductor George Ellis, and narrator Tony Nikolakopoulos headlined the event alongside a 35-piece orchestra featuring instruments such as bouzouki and </w:t>
            </w:r>
            <w:proofErr w:type="spellStart"/>
            <w:r w:rsidRPr="00D2761E">
              <w:rPr>
                <w:rFonts w:ascii="Arial" w:hAnsi="Arial" w:cs="Arial"/>
                <w:bCs/>
                <w:sz w:val="20"/>
                <w:szCs w:val="20"/>
              </w:rPr>
              <w:t>santouri</w:t>
            </w:r>
            <w:proofErr w:type="spellEnd"/>
            <w:r w:rsidRPr="00D2761E">
              <w:rPr>
                <w:rFonts w:ascii="Arial" w:hAnsi="Arial" w:cs="Arial"/>
                <w:bCs/>
                <w:sz w:val="20"/>
                <w:szCs w:val="20"/>
              </w:rPr>
              <w:t xml:space="preserve"> and a 90-voice chorus—the largest assembly of voices in the Greek language at QPAC.</w:t>
            </w:r>
          </w:p>
          <w:p w14:paraId="4972EB12" w14:textId="17B72985" w:rsidR="00CF33D1" w:rsidRPr="00D2761E" w:rsidRDefault="00CF33D1" w:rsidP="00AC6FFA">
            <w:pPr>
              <w:autoSpaceDE w:val="0"/>
              <w:autoSpaceDN w:val="0"/>
              <w:adjustRightInd w:val="0"/>
              <w:spacing w:after="120"/>
              <w:rPr>
                <w:rFonts w:ascii="Arial" w:hAnsi="Arial" w:cs="Arial"/>
                <w:b/>
                <w:sz w:val="20"/>
                <w:szCs w:val="20"/>
              </w:rPr>
            </w:pPr>
            <w:r w:rsidRPr="00D2761E">
              <w:rPr>
                <w:rFonts w:ascii="Arial" w:hAnsi="Arial" w:cs="Arial"/>
                <w:bCs/>
                <w:sz w:val="20"/>
                <w:szCs w:val="20"/>
              </w:rPr>
              <w:t xml:space="preserve">Part of QPAC and Multicultural Australia’s ‘Connecting Through the Arts’ partnership, the 40-voice Mosaic Multicultural Choir completed its first year under the direction of </w:t>
            </w:r>
            <w:proofErr w:type="spellStart"/>
            <w:r w:rsidRPr="00D2761E">
              <w:rPr>
                <w:rFonts w:ascii="Arial" w:hAnsi="Arial" w:cs="Arial"/>
                <w:bCs/>
                <w:sz w:val="20"/>
                <w:szCs w:val="20"/>
              </w:rPr>
              <w:t>Yani</w:t>
            </w:r>
            <w:proofErr w:type="spellEnd"/>
            <w:r w:rsidRPr="00D2761E">
              <w:rPr>
                <w:rFonts w:ascii="Arial" w:hAnsi="Arial" w:cs="Arial"/>
                <w:bCs/>
                <w:sz w:val="20"/>
                <w:szCs w:val="20"/>
              </w:rPr>
              <w:t xml:space="preserve"> Mills with an inaugural performance at their namesake Mosaic Festival in September. As part of the engagement program for The Ring Cycle, Opera Australia artists attended and lead rehearsals with the choir, sharing skills and stories with choir members.</w:t>
            </w:r>
          </w:p>
          <w:p w14:paraId="181FE472" w14:textId="4E0454EC" w:rsidR="00CF33D1" w:rsidRPr="00D2761E" w:rsidRDefault="00CF33D1" w:rsidP="00AC6FFA">
            <w:p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Community Recovery engages with Multicultural Affairs Queensland and non-Government agencies in developing service delivery responses such as recent community responses to Victims of Crime incidents.  Community Recovery leads these activations in close collaboration with Victims of Crime Community Response (VOCCR) and other stakeholders to provide culturally appropriate responses, through engagement of non-Government organisations and linkages to existing community services. </w:t>
            </w:r>
          </w:p>
          <w:p w14:paraId="61E50301" w14:textId="1A8BA2E3" w:rsidR="00CF33D1" w:rsidRPr="00D2761E" w:rsidRDefault="00CF33D1" w:rsidP="00735D93">
            <w:pPr>
              <w:autoSpaceDE w:val="0"/>
              <w:autoSpaceDN w:val="0"/>
              <w:adjustRightInd w:val="0"/>
              <w:rPr>
                <w:rFonts w:ascii="Arial" w:hAnsi="Arial" w:cs="Arial"/>
                <w:b/>
                <w:sz w:val="20"/>
                <w:szCs w:val="20"/>
              </w:rPr>
            </w:pPr>
            <w:r w:rsidRPr="00D2761E">
              <w:rPr>
                <w:rFonts w:ascii="Arial" w:hAnsi="Arial" w:cs="Arial"/>
                <w:bCs/>
                <w:sz w:val="20"/>
                <w:szCs w:val="20"/>
              </w:rPr>
              <w:t>In a recent VOCCR response on the Gold Coast, MAQ provided key support contacts for the multicultural communities affected in the impact area. These contacts were included in support brochures that were distributed to impacted residents to enable them to access appropriate support.</w:t>
            </w:r>
          </w:p>
        </w:tc>
      </w:tr>
    </w:tbl>
    <w:p w14:paraId="1EC4AF30" w14:textId="77777777" w:rsidR="00AC6FFA" w:rsidRDefault="00AC6FFA" w:rsidP="005D3203">
      <w:pPr>
        <w:rPr>
          <w:rFonts w:ascii="Arial" w:hAnsi="Arial" w:cs="Arial"/>
          <w:b/>
          <w:bCs/>
          <w:sz w:val="20"/>
          <w:szCs w:val="20"/>
        </w:rPr>
      </w:pPr>
    </w:p>
    <w:p w14:paraId="557D2B2F" w14:textId="77777777" w:rsidR="00AC6FFA" w:rsidRDefault="00AC6FFA">
      <w:pPr>
        <w:rPr>
          <w:rFonts w:ascii="Arial" w:hAnsi="Arial" w:cs="Arial"/>
          <w:b/>
          <w:bCs/>
          <w:sz w:val="20"/>
          <w:szCs w:val="20"/>
        </w:rPr>
      </w:pPr>
      <w:r>
        <w:rPr>
          <w:rFonts w:ascii="Arial" w:hAnsi="Arial" w:cs="Arial"/>
          <w:b/>
          <w:bCs/>
          <w:sz w:val="20"/>
          <w:szCs w:val="20"/>
        </w:rPr>
        <w:br w:type="page"/>
      </w:r>
    </w:p>
    <w:p w14:paraId="4AD241C3" w14:textId="7A8182A0" w:rsidR="00277DF4" w:rsidRPr="00D2761E" w:rsidRDefault="00277DF4" w:rsidP="005D3203">
      <w:pPr>
        <w:rPr>
          <w:rFonts w:ascii="Arial" w:hAnsi="Arial" w:cs="Arial"/>
          <w:b/>
          <w:sz w:val="20"/>
          <w:szCs w:val="20"/>
        </w:rPr>
      </w:pPr>
      <w:r w:rsidRPr="00D2761E">
        <w:rPr>
          <w:rFonts w:ascii="Arial" w:hAnsi="Arial" w:cs="Arial"/>
          <w:b/>
          <w:bCs/>
          <w:sz w:val="20"/>
          <w:szCs w:val="20"/>
        </w:rPr>
        <w:lastRenderedPageBreak/>
        <w:sym w:font="Wingdings" w:char="F06C"/>
      </w:r>
      <w:r w:rsidRPr="00D2761E">
        <w:rPr>
          <w:rFonts w:ascii="Arial" w:hAnsi="Arial" w:cs="Arial"/>
          <w:b/>
          <w:bCs/>
          <w:sz w:val="20"/>
          <w:szCs w:val="20"/>
        </w:rPr>
        <w:t xml:space="preserve"> </w:t>
      </w:r>
      <w:r w:rsidRPr="00D2761E">
        <w:rPr>
          <w:rFonts w:ascii="Arial" w:hAnsi="Arial" w:cs="Arial"/>
          <w:b/>
          <w:sz w:val="20"/>
          <w:szCs w:val="20"/>
          <w:u w:val="single"/>
        </w:rPr>
        <w:t>KEY ACTION 6</w:t>
      </w:r>
      <w:r w:rsidRPr="00D2761E">
        <w:rPr>
          <w:rFonts w:ascii="Arial" w:hAnsi="Arial" w:cs="Arial"/>
          <w:b/>
          <w:sz w:val="20"/>
          <w:szCs w:val="20"/>
        </w:rPr>
        <w:t>: Address racism</w:t>
      </w:r>
      <w:r w:rsidR="001E6766" w:rsidRPr="00D2761E">
        <w:rPr>
          <w:rFonts w:ascii="Arial" w:hAnsi="Arial" w:cs="Arial"/>
          <w:b/>
          <w:sz w:val="20"/>
          <w:szCs w:val="20"/>
        </w:rPr>
        <w:t xml:space="preserve">, </w:t>
      </w:r>
      <w:r w:rsidR="00E646AA" w:rsidRPr="00D2761E">
        <w:rPr>
          <w:rFonts w:ascii="Arial" w:hAnsi="Arial" w:cs="Arial"/>
          <w:b/>
          <w:sz w:val="20"/>
          <w:szCs w:val="20"/>
        </w:rPr>
        <w:t>discrimination</w:t>
      </w:r>
      <w:r w:rsidR="001E6766" w:rsidRPr="00D2761E">
        <w:rPr>
          <w:rFonts w:ascii="Arial" w:hAnsi="Arial" w:cs="Arial"/>
          <w:b/>
          <w:sz w:val="20"/>
          <w:szCs w:val="20"/>
        </w:rPr>
        <w:t>,</w:t>
      </w:r>
      <w:r w:rsidR="00E646AA" w:rsidRPr="00D2761E">
        <w:rPr>
          <w:rFonts w:ascii="Arial" w:hAnsi="Arial" w:cs="Arial"/>
          <w:b/>
          <w:sz w:val="20"/>
          <w:szCs w:val="20"/>
        </w:rPr>
        <w:t xml:space="preserve"> and</w:t>
      </w:r>
      <w:r w:rsidRPr="00D2761E">
        <w:rPr>
          <w:rFonts w:ascii="Arial" w:hAnsi="Arial" w:cs="Arial"/>
          <w:b/>
          <w:sz w:val="20"/>
          <w:szCs w:val="20"/>
        </w:rPr>
        <w:t xml:space="preserve"> promote </w:t>
      </w:r>
      <w:r w:rsidR="00E646AA" w:rsidRPr="00D2761E">
        <w:rPr>
          <w:rFonts w:ascii="Arial" w:hAnsi="Arial" w:cs="Arial"/>
          <w:b/>
          <w:sz w:val="20"/>
          <w:szCs w:val="20"/>
        </w:rPr>
        <w:t>inclusion.</w:t>
      </w:r>
    </w:p>
    <w:p w14:paraId="313EA29A" w14:textId="77777777" w:rsidR="00277DF4" w:rsidRPr="00D2761E" w:rsidRDefault="00277DF4" w:rsidP="00277DF4">
      <w:pPr>
        <w:rPr>
          <w:rFonts w:ascii="Arial" w:hAnsi="Arial" w:cs="Arial"/>
          <w:bCs/>
          <w:sz w:val="20"/>
          <w:szCs w:val="20"/>
        </w:rPr>
      </w:pPr>
      <w:r w:rsidRPr="00D2761E">
        <w:rPr>
          <w:rFonts w:ascii="Arial" w:hAnsi="Arial" w:cs="Arial"/>
          <w:bCs/>
          <w:sz w:val="20"/>
          <w:szCs w:val="20"/>
        </w:rPr>
        <w:t xml:space="preserve">Queensland Government agencies will ensure equitable and respectful opportunities and experiences for staff and customers from culturally and linguistically diverse backgrounds, through targeted initiatives to </w:t>
      </w:r>
      <w:r w:rsidRPr="00D2761E">
        <w:rPr>
          <w:rFonts w:ascii="Arial" w:hAnsi="Arial" w:cs="Arial"/>
          <w:b/>
          <w:sz w:val="20"/>
          <w:szCs w:val="20"/>
        </w:rPr>
        <w:t>address unconscious bias and racism and promote inclusion</w:t>
      </w:r>
      <w:r w:rsidRPr="00D2761E">
        <w:rPr>
          <w:rFonts w:ascii="Arial" w:hAnsi="Arial" w:cs="Arial"/>
          <w:bCs/>
          <w:sz w:val="20"/>
          <w:szCs w:val="20"/>
        </w:rPr>
        <w:t>. As per the Queensland Multicultural Policy, activities in this section should link to one or more of the following high-level outcomes:</w:t>
      </w:r>
    </w:p>
    <w:p w14:paraId="4AF0B667" w14:textId="77777777" w:rsidR="00277DF4" w:rsidRPr="00D2761E" w:rsidRDefault="00277DF4" w:rsidP="00277DF4">
      <w:pPr>
        <w:pStyle w:val="ListParagraph"/>
        <w:numPr>
          <w:ilvl w:val="0"/>
          <w:numId w:val="14"/>
        </w:numPr>
        <w:spacing w:after="0"/>
        <w:rPr>
          <w:rFonts w:ascii="Arial" w:hAnsi="Arial" w:cs="Arial"/>
          <w:bCs/>
          <w:i/>
          <w:iCs/>
          <w:sz w:val="20"/>
          <w:szCs w:val="20"/>
        </w:rPr>
      </w:pPr>
      <w:r w:rsidRPr="00D2761E">
        <w:rPr>
          <w:rFonts w:ascii="Arial" w:hAnsi="Arial" w:cs="Arial"/>
          <w:bCs/>
          <w:i/>
          <w:iCs/>
          <w:sz w:val="20"/>
          <w:szCs w:val="20"/>
        </w:rPr>
        <w:t>Improved knowledge about customers’ diversity.</w:t>
      </w:r>
    </w:p>
    <w:p w14:paraId="0F9259B3" w14:textId="77777777" w:rsidR="00277DF4" w:rsidRPr="00D2761E" w:rsidRDefault="00277DF4" w:rsidP="00277DF4">
      <w:pPr>
        <w:pStyle w:val="ListParagraph"/>
        <w:numPr>
          <w:ilvl w:val="0"/>
          <w:numId w:val="14"/>
        </w:numPr>
        <w:spacing w:after="0"/>
        <w:rPr>
          <w:rFonts w:ascii="Arial" w:hAnsi="Arial" w:cs="Arial"/>
          <w:bCs/>
          <w:i/>
          <w:iCs/>
          <w:sz w:val="20"/>
          <w:szCs w:val="20"/>
        </w:rPr>
      </w:pPr>
      <w:r w:rsidRPr="00D2761E">
        <w:rPr>
          <w:rFonts w:ascii="Arial" w:hAnsi="Arial" w:cs="Arial"/>
          <w:bCs/>
          <w:i/>
          <w:iCs/>
          <w:sz w:val="20"/>
          <w:szCs w:val="20"/>
        </w:rPr>
        <w:t>Culturally capable services and programs.</w:t>
      </w:r>
    </w:p>
    <w:p w14:paraId="7C87D80E" w14:textId="77777777" w:rsidR="00277DF4" w:rsidRPr="00D2761E" w:rsidRDefault="00277DF4" w:rsidP="00277DF4">
      <w:pPr>
        <w:pStyle w:val="ListParagraph"/>
        <w:numPr>
          <w:ilvl w:val="0"/>
          <w:numId w:val="14"/>
        </w:numPr>
        <w:spacing w:after="0"/>
        <w:rPr>
          <w:rFonts w:ascii="Arial" w:hAnsi="Arial" w:cs="Arial"/>
          <w:bCs/>
          <w:i/>
          <w:iCs/>
          <w:sz w:val="20"/>
          <w:szCs w:val="20"/>
        </w:rPr>
      </w:pPr>
      <w:r w:rsidRPr="00D2761E">
        <w:rPr>
          <w:rFonts w:ascii="Arial" w:hAnsi="Arial" w:cs="Arial"/>
          <w:bCs/>
          <w:i/>
          <w:iCs/>
          <w:sz w:val="20"/>
          <w:szCs w:val="20"/>
        </w:rPr>
        <w:t>A productive, culturally capable, and diverse workforce.</w:t>
      </w:r>
    </w:p>
    <w:p w14:paraId="02787B7D" w14:textId="77777777" w:rsidR="00277DF4" w:rsidRPr="00D2761E" w:rsidRDefault="00277DF4" w:rsidP="00277DF4">
      <w:pPr>
        <w:pStyle w:val="ListParagraph"/>
        <w:numPr>
          <w:ilvl w:val="0"/>
          <w:numId w:val="14"/>
        </w:numPr>
        <w:spacing w:after="0"/>
        <w:rPr>
          <w:rFonts w:ascii="Arial" w:hAnsi="Arial" w:cs="Arial"/>
          <w:bCs/>
          <w:i/>
          <w:iCs/>
          <w:sz w:val="20"/>
          <w:szCs w:val="20"/>
        </w:rPr>
      </w:pPr>
      <w:r w:rsidRPr="00D2761E">
        <w:rPr>
          <w:rFonts w:ascii="Arial" w:hAnsi="Arial" w:cs="Arial"/>
          <w:bCs/>
          <w:i/>
          <w:iCs/>
          <w:sz w:val="20"/>
          <w:szCs w:val="20"/>
        </w:rPr>
        <w:t>Recognition and respect for Aboriginal and Torres Strait Islander heritage and culture.</w:t>
      </w:r>
    </w:p>
    <w:p w14:paraId="63261B30" w14:textId="77777777" w:rsidR="00277DF4" w:rsidRPr="00D2761E" w:rsidRDefault="00277DF4" w:rsidP="00277DF4">
      <w:pPr>
        <w:pStyle w:val="ListParagraph"/>
        <w:numPr>
          <w:ilvl w:val="0"/>
          <w:numId w:val="14"/>
        </w:numPr>
        <w:spacing w:after="0"/>
        <w:rPr>
          <w:rFonts w:ascii="Arial" w:hAnsi="Arial" w:cs="Arial"/>
          <w:bCs/>
          <w:i/>
          <w:iCs/>
          <w:sz w:val="20"/>
          <w:szCs w:val="20"/>
        </w:rPr>
      </w:pPr>
      <w:r w:rsidRPr="00D2761E">
        <w:rPr>
          <w:rFonts w:ascii="Arial" w:hAnsi="Arial" w:cs="Arial"/>
          <w:bCs/>
          <w:i/>
          <w:iCs/>
          <w:sz w:val="20"/>
          <w:szCs w:val="20"/>
        </w:rPr>
        <w:t>Queenslanders celebrate our multicultural identity.</w:t>
      </w:r>
    </w:p>
    <w:p w14:paraId="47EDE3CB" w14:textId="77777777" w:rsidR="00277DF4" w:rsidRPr="00D2761E" w:rsidRDefault="00277DF4" w:rsidP="00277DF4">
      <w:pPr>
        <w:pStyle w:val="ListParagraph"/>
        <w:numPr>
          <w:ilvl w:val="0"/>
          <w:numId w:val="14"/>
        </w:numPr>
        <w:spacing w:after="0"/>
        <w:rPr>
          <w:rFonts w:ascii="Arial" w:hAnsi="Arial" w:cs="Arial"/>
          <w:bCs/>
          <w:i/>
          <w:iCs/>
          <w:sz w:val="20"/>
          <w:szCs w:val="20"/>
        </w:rPr>
      </w:pPr>
      <w:r w:rsidRPr="00D2761E">
        <w:rPr>
          <w:rFonts w:ascii="Arial" w:hAnsi="Arial" w:cs="Arial"/>
          <w:bCs/>
          <w:i/>
          <w:iCs/>
          <w:sz w:val="20"/>
          <w:szCs w:val="20"/>
        </w:rPr>
        <w:t>Connected and resilient communities.</w:t>
      </w:r>
    </w:p>
    <w:p w14:paraId="00CA3524" w14:textId="40A05E1A" w:rsidR="004168DB" w:rsidRPr="00D2761E" w:rsidRDefault="00277DF4" w:rsidP="00414850">
      <w:pPr>
        <w:pStyle w:val="ListParagraph"/>
        <w:numPr>
          <w:ilvl w:val="0"/>
          <w:numId w:val="14"/>
        </w:numPr>
        <w:spacing w:after="0"/>
        <w:rPr>
          <w:rFonts w:ascii="Arial" w:hAnsi="Arial" w:cs="Arial"/>
          <w:bCs/>
          <w:i/>
          <w:iCs/>
          <w:sz w:val="20"/>
          <w:szCs w:val="20"/>
        </w:rPr>
      </w:pPr>
      <w:r w:rsidRPr="00D2761E">
        <w:rPr>
          <w:rFonts w:ascii="Arial" w:hAnsi="Arial" w:cs="Arial"/>
          <w:bCs/>
          <w:i/>
          <w:iCs/>
          <w:sz w:val="20"/>
          <w:szCs w:val="20"/>
        </w:rPr>
        <w:t>A respectful and inclusive narrative about diversity.</w:t>
      </w:r>
    </w:p>
    <w:tbl>
      <w:tblPr>
        <w:tblStyle w:val="TableGrid"/>
        <w:tblW w:w="5000" w:type="pct"/>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4A0" w:firstRow="1" w:lastRow="0" w:firstColumn="1" w:lastColumn="0" w:noHBand="0" w:noVBand="1"/>
      </w:tblPr>
      <w:tblGrid>
        <w:gridCol w:w="3794"/>
        <w:gridCol w:w="1303"/>
        <w:gridCol w:w="8851"/>
      </w:tblGrid>
      <w:tr w:rsidR="00CF33D1" w:rsidRPr="00D2761E" w14:paraId="705E52CA" w14:textId="5E323BE5" w:rsidTr="00CF33D1">
        <w:trPr>
          <w:trHeight w:val="1413"/>
          <w:tblHeader/>
        </w:trPr>
        <w:tc>
          <w:tcPr>
            <w:tcW w:w="1360" w:type="pct"/>
            <w:shd w:val="clear" w:color="auto" w:fill="D9D9D9" w:themeFill="background1" w:themeFillShade="D9"/>
          </w:tcPr>
          <w:p w14:paraId="2E2BBD2C" w14:textId="77777777" w:rsidR="00CF33D1" w:rsidRPr="00D2761E" w:rsidRDefault="00CF33D1" w:rsidP="00A4404A">
            <w:pPr>
              <w:autoSpaceDE w:val="0"/>
              <w:autoSpaceDN w:val="0"/>
              <w:adjustRightInd w:val="0"/>
              <w:spacing w:after="120"/>
              <w:rPr>
                <w:rFonts w:ascii="Arial" w:hAnsi="Arial" w:cs="Arial"/>
                <w:b/>
                <w:sz w:val="20"/>
                <w:szCs w:val="20"/>
              </w:rPr>
            </w:pPr>
            <w:r w:rsidRPr="00D2761E">
              <w:rPr>
                <w:rFonts w:ascii="Arial" w:hAnsi="Arial" w:cs="Arial"/>
                <w:b/>
                <w:sz w:val="20"/>
                <w:szCs w:val="20"/>
              </w:rPr>
              <w:t>Agency activities supporting Key Action 6</w:t>
            </w:r>
          </w:p>
        </w:tc>
        <w:tc>
          <w:tcPr>
            <w:tcW w:w="467" w:type="pct"/>
            <w:tcBorders>
              <w:bottom w:val="single" w:sz="4" w:space="0" w:color="C0504D"/>
            </w:tcBorders>
            <w:shd w:val="clear" w:color="auto" w:fill="D9D9D9" w:themeFill="background1" w:themeFillShade="D9"/>
          </w:tcPr>
          <w:p w14:paraId="61BAA422" w14:textId="79C93F2A" w:rsidR="00CF33D1" w:rsidRPr="00D2761E" w:rsidRDefault="00CF33D1" w:rsidP="00A4404A">
            <w:pPr>
              <w:autoSpaceDE w:val="0"/>
              <w:autoSpaceDN w:val="0"/>
              <w:adjustRightInd w:val="0"/>
              <w:spacing w:after="120"/>
              <w:rPr>
                <w:rFonts w:ascii="Arial" w:hAnsi="Arial" w:cs="Arial"/>
                <w:b/>
                <w:sz w:val="20"/>
                <w:szCs w:val="20"/>
              </w:rPr>
            </w:pPr>
            <w:r w:rsidRPr="00D2761E">
              <w:rPr>
                <w:rFonts w:ascii="Arial" w:hAnsi="Arial" w:cs="Arial"/>
                <w:b/>
                <w:sz w:val="20"/>
                <w:szCs w:val="20"/>
              </w:rPr>
              <w:t>Progress status for 2023-24</w:t>
            </w:r>
          </w:p>
        </w:tc>
        <w:tc>
          <w:tcPr>
            <w:tcW w:w="3173" w:type="pct"/>
            <w:tcBorders>
              <w:bottom w:val="single" w:sz="4" w:space="0" w:color="C0504D"/>
            </w:tcBorders>
            <w:shd w:val="clear" w:color="auto" w:fill="D9D9D9" w:themeFill="background1" w:themeFillShade="D9"/>
          </w:tcPr>
          <w:p w14:paraId="46825EAF" w14:textId="77777777" w:rsidR="00CF33D1" w:rsidRPr="00D2761E" w:rsidRDefault="00CF33D1" w:rsidP="00225A0B">
            <w:pPr>
              <w:autoSpaceDE w:val="0"/>
              <w:autoSpaceDN w:val="0"/>
              <w:adjustRightInd w:val="0"/>
              <w:spacing w:after="120"/>
              <w:rPr>
                <w:rFonts w:ascii="Arial" w:hAnsi="Arial" w:cs="Arial"/>
                <w:b/>
                <w:sz w:val="20"/>
                <w:szCs w:val="20"/>
              </w:rPr>
            </w:pPr>
            <w:r w:rsidRPr="00D2761E">
              <w:rPr>
                <w:rFonts w:ascii="Arial" w:hAnsi="Arial" w:cs="Arial"/>
                <w:b/>
                <w:sz w:val="20"/>
                <w:szCs w:val="20"/>
              </w:rPr>
              <w:t>Outcomes achieved for people from culturally and linguistically diverse backgrounds.</w:t>
            </w:r>
          </w:p>
          <w:p w14:paraId="4830A69E" w14:textId="48AD504B" w:rsidR="00CF33D1" w:rsidRPr="00D2761E" w:rsidRDefault="00CF33D1" w:rsidP="00225A0B">
            <w:pPr>
              <w:autoSpaceDE w:val="0"/>
              <w:autoSpaceDN w:val="0"/>
              <w:adjustRightInd w:val="0"/>
              <w:spacing w:after="120"/>
              <w:rPr>
                <w:rFonts w:ascii="Arial" w:hAnsi="Arial" w:cs="Arial"/>
                <w:b/>
                <w:sz w:val="20"/>
                <w:szCs w:val="20"/>
              </w:rPr>
            </w:pPr>
          </w:p>
        </w:tc>
      </w:tr>
      <w:tr w:rsidR="00CF33D1" w:rsidRPr="00D2761E" w14:paraId="3C88650A" w14:textId="36231FD2" w:rsidTr="00CF33D1">
        <w:trPr>
          <w:trHeight w:val="484"/>
        </w:trPr>
        <w:tc>
          <w:tcPr>
            <w:tcW w:w="1360" w:type="pct"/>
            <w:shd w:val="clear" w:color="auto" w:fill="auto"/>
          </w:tcPr>
          <w:p w14:paraId="6D9B15BA" w14:textId="0F432B83" w:rsidR="00CF33D1" w:rsidRPr="00D2761E" w:rsidRDefault="00CF33D1" w:rsidP="00D05C4D">
            <w:pPr>
              <w:autoSpaceDE w:val="0"/>
              <w:autoSpaceDN w:val="0"/>
              <w:adjustRightInd w:val="0"/>
              <w:spacing w:before="120"/>
              <w:rPr>
                <w:rFonts w:ascii="Arial" w:hAnsi="Arial" w:cs="Arial"/>
                <w:i/>
                <w:iCs/>
                <w:sz w:val="20"/>
                <w:szCs w:val="20"/>
              </w:rPr>
            </w:pPr>
            <w:r w:rsidRPr="00D2761E">
              <w:rPr>
                <w:rFonts w:ascii="Arial" w:hAnsi="Arial" w:cs="Arial"/>
                <w:sz w:val="20"/>
                <w:szCs w:val="20"/>
              </w:rPr>
              <w:t>Provide anti-racism training for all staff, including what it is, and how to prevent and respond to it.</w:t>
            </w:r>
            <w:r w:rsidRPr="00D2761E" w:rsidDel="003A1F99">
              <w:rPr>
                <w:rFonts w:ascii="Arial" w:hAnsi="Arial" w:cs="Arial"/>
                <w:sz w:val="20"/>
                <w:szCs w:val="20"/>
              </w:rPr>
              <w:t xml:space="preserve"> </w:t>
            </w:r>
          </w:p>
        </w:tc>
        <w:tc>
          <w:tcPr>
            <w:tcW w:w="467" w:type="pct"/>
            <w:shd w:val="clear" w:color="auto" w:fill="auto"/>
          </w:tcPr>
          <w:p w14:paraId="5E0BF861" w14:textId="640A4909" w:rsidR="00CF33D1" w:rsidRPr="00D2761E" w:rsidRDefault="00914519" w:rsidP="00D05C4D">
            <w:pPr>
              <w:autoSpaceDE w:val="0"/>
              <w:autoSpaceDN w:val="0"/>
              <w:adjustRightInd w:val="0"/>
              <w:rPr>
                <w:rFonts w:ascii="Arial" w:hAnsi="Arial" w:cs="Arial"/>
                <w:b/>
                <w:sz w:val="20"/>
                <w:szCs w:val="20"/>
              </w:rPr>
            </w:pPr>
            <w:sdt>
              <w:sdtPr>
                <w:rPr>
                  <w:rFonts w:ascii="Arial" w:eastAsiaTheme="majorEastAsia" w:hAnsi="Arial" w:cs="Arial"/>
                  <w:b/>
                  <w:sz w:val="20"/>
                  <w:szCs w:val="20"/>
                </w:rPr>
                <w:alias w:val="Final Status"/>
                <w:tag w:val="Final Status"/>
                <w:id w:val="-324121370"/>
                <w:placeholder>
                  <w:docPart w:val="4C647004F0E14F6CAEB35EB507AD9BBC"/>
                </w:placeholder>
                <w:dropDownList>
                  <w:listItem w:displayText="Choose a final status" w:value="Choose a final status"/>
                  <w:listItem w:displayText="Delivered" w:value="Delivered"/>
                  <w:listItem w:displayText="Not delivered" w:value="Not delivered"/>
                </w:dropDownList>
              </w:sdtPr>
              <w:sdtEndPr/>
              <w:sdtContent>
                <w:r w:rsidR="00CF33D1" w:rsidRPr="00D2761E">
                  <w:rPr>
                    <w:rFonts w:ascii="Arial" w:eastAsiaTheme="majorEastAsia" w:hAnsi="Arial" w:cs="Arial"/>
                    <w:b/>
                    <w:sz w:val="20"/>
                    <w:szCs w:val="20"/>
                  </w:rPr>
                  <w:t>Delivered</w:t>
                </w:r>
              </w:sdtContent>
            </w:sdt>
          </w:p>
        </w:tc>
        <w:tc>
          <w:tcPr>
            <w:tcW w:w="3173" w:type="pct"/>
          </w:tcPr>
          <w:p w14:paraId="535AC611" w14:textId="77777777" w:rsidR="00CF33D1" w:rsidRPr="00D2761E" w:rsidRDefault="00CF33D1" w:rsidP="00A17207">
            <w:pPr>
              <w:pStyle w:val="ListParagraph"/>
              <w:numPr>
                <w:ilvl w:val="0"/>
                <w:numId w:val="38"/>
              </w:numPr>
              <w:autoSpaceDE w:val="0"/>
              <w:autoSpaceDN w:val="0"/>
              <w:adjustRightInd w:val="0"/>
              <w:spacing w:after="120"/>
              <w:rPr>
                <w:rFonts w:ascii="Arial" w:hAnsi="Arial" w:cs="Arial"/>
                <w:bCs/>
                <w:sz w:val="20"/>
                <w:szCs w:val="20"/>
              </w:rPr>
            </w:pPr>
            <w:r w:rsidRPr="00D2761E">
              <w:rPr>
                <w:rFonts w:ascii="Arial" w:hAnsi="Arial" w:cs="Arial"/>
                <w:bCs/>
                <w:sz w:val="20"/>
                <w:szCs w:val="20"/>
              </w:rPr>
              <w:t>DTATSIPCA has zero tolerance for racism and other inappropriate behaviour and continues to be committed to creating culturally safe and inclusive workplaces.</w:t>
            </w:r>
          </w:p>
          <w:p w14:paraId="39803AFB" w14:textId="77777777" w:rsidR="00CF33D1" w:rsidRPr="00D2761E" w:rsidRDefault="00CF33D1" w:rsidP="00A17207">
            <w:pPr>
              <w:pStyle w:val="ListParagraph"/>
              <w:numPr>
                <w:ilvl w:val="0"/>
                <w:numId w:val="38"/>
              </w:numPr>
              <w:autoSpaceDE w:val="0"/>
              <w:autoSpaceDN w:val="0"/>
              <w:adjustRightInd w:val="0"/>
              <w:spacing w:after="120"/>
              <w:rPr>
                <w:rFonts w:ascii="Arial" w:hAnsi="Arial" w:cs="Arial"/>
                <w:bCs/>
                <w:sz w:val="20"/>
                <w:szCs w:val="20"/>
              </w:rPr>
            </w:pPr>
            <w:r w:rsidRPr="00D2761E">
              <w:rPr>
                <w:rFonts w:ascii="Arial" w:hAnsi="Arial" w:cs="Arial"/>
                <w:bCs/>
                <w:sz w:val="20"/>
                <w:szCs w:val="20"/>
              </w:rPr>
              <w:t>DTATSIPCA supports the ‘Racism – It stops with me campaign’ and promotes the resources which are available on the intranet.</w:t>
            </w:r>
          </w:p>
          <w:p w14:paraId="139ADC65" w14:textId="7EA726F3" w:rsidR="00CF33D1" w:rsidRPr="00D2761E" w:rsidRDefault="00CF33D1" w:rsidP="00A17207">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In May 2024, a review of DTATSIPCA’s mandatory training suite of training was undertaken with the following courses including content covering anti-racism:</w:t>
            </w:r>
          </w:p>
          <w:p w14:paraId="3705B9B3" w14:textId="77777777" w:rsidR="00CF33D1" w:rsidRPr="00D2761E" w:rsidRDefault="00CF33D1" w:rsidP="00A17207">
            <w:pPr>
              <w:pStyle w:val="ListParagraph"/>
              <w:numPr>
                <w:ilvl w:val="1"/>
                <w:numId w:val="41"/>
              </w:numPr>
              <w:autoSpaceDE w:val="0"/>
              <w:autoSpaceDN w:val="0"/>
              <w:adjustRightInd w:val="0"/>
              <w:spacing w:after="120"/>
              <w:ind w:left="738"/>
              <w:rPr>
                <w:rFonts w:ascii="Arial" w:hAnsi="Arial" w:cs="Arial"/>
                <w:bCs/>
                <w:sz w:val="20"/>
                <w:szCs w:val="20"/>
              </w:rPr>
            </w:pPr>
            <w:r w:rsidRPr="00D2761E">
              <w:rPr>
                <w:rFonts w:ascii="Arial" w:hAnsi="Arial" w:cs="Arial"/>
                <w:bCs/>
                <w:sz w:val="20"/>
                <w:szCs w:val="20"/>
              </w:rPr>
              <w:t>SBS First Nations Inclusion course implemented in place of Starting the Journey</w:t>
            </w:r>
          </w:p>
          <w:p w14:paraId="71B1EBE7" w14:textId="77777777" w:rsidR="00CF33D1" w:rsidRPr="00D2761E" w:rsidRDefault="00CF33D1" w:rsidP="00A17207">
            <w:pPr>
              <w:pStyle w:val="ListParagraph"/>
              <w:numPr>
                <w:ilvl w:val="1"/>
                <w:numId w:val="41"/>
              </w:numPr>
              <w:autoSpaceDE w:val="0"/>
              <w:autoSpaceDN w:val="0"/>
              <w:adjustRightInd w:val="0"/>
              <w:spacing w:after="120"/>
              <w:ind w:left="738"/>
              <w:rPr>
                <w:rFonts w:ascii="Arial" w:hAnsi="Arial" w:cs="Arial"/>
                <w:sz w:val="20"/>
                <w:szCs w:val="20"/>
              </w:rPr>
            </w:pPr>
            <w:r w:rsidRPr="00D2761E">
              <w:rPr>
                <w:rFonts w:ascii="Arial" w:hAnsi="Arial" w:cs="Arial"/>
                <w:bCs/>
                <w:sz w:val="20"/>
                <w:szCs w:val="20"/>
              </w:rPr>
              <w:t>Public entities and the Queensland </w:t>
            </w:r>
            <w:r w:rsidRPr="00D2761E">
              <w:rPr>
                <w:rFonts w:ascii="Arial" w:hAnsi="Arial" w:cs="Arial"/>
                <w:bCs/>
                <w:i/>
                <w:iCs/>
                <w:sz w:val="20"/>
                <w:szCs w:val="20"/>
              </w:rPr>
              <w:t xml:space="preserve">Human Rights Act training </w:t>
            </w:r>
          </w:p>
          <w:p w14:paraId="51B401FD" w14:textId="77777777" w:rsidR="00CF33D1" w:rsidRPr="00D2761E" w:rsidRDefault="00CF33D1" w:rsidP="00A17207">
            <w:pPr>
              <w:pStyle w:val="ListParagraph"/>
              <w:numPr>
                <w:ilvl w:val="1"/>
                <w:numId w:val="41"/>
              </w:numPr>
              <w:autoSpaceDE w:val="0"/>
              <w:autoSpaceDN w:val="0"/>
              <w:adjustRightInd w:val="0"/>
              <w:spacing w:after="120"/>
              <w:ind w:left="738"/>
              <w:rPr>
                <w:rFonts w:ascii="Arial" w:hAnsi="Arial" w:cs="Arial"/>
                <w:bCs/>
                <w:sz w:val="20"/>
                <w:szCs w:val="20"/>
              </w:rPr>
            </w:pPr>
            <w:r w:rsidRPr="00D2761E">
              <w:rPr>
                <w:rFonts w:ascii="Arial" w:hAnsi="Arial" w:cs="Arial"/>
                <w:bCs/>
                <w:sz w:val="20"/>
                <w:szCs w:val="20"/>
              </w:rPr>
              <w:t>SBS Appropriate Workplace Behaviour course.</w:t>
            </w:r>
          </w:p>
          <w:p w14:paraId="01BD3788" w14:textId="77777777" w:rsidR="00CF33D1" w:rsidRPr="00D2761E" w:rsidRDefault="00CF33D1" w:rsidP="00A17207">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DTATSIPCA also provide access to the following online SBS courses to further build capability:</w:t>
            </w:r>
          </w:p>
          <w:p w14:paraId="5308101B" w14:textId="77777777" w:rsidR="00CF33D1" w:rsidRPr="00D2761E" w:rsidRDefault="00CF33D1" w:rsidP="00A17207">
            <w:pPr>
              <w:pStyle w:val="ListParagraph"/>
              <w:numPr>
                <w:ilvl w:val="1"/>
                <w:numId w:val="41"/>
              </w:numPr>
              <w:autoSpaceDE w:val="0"/>
              <w:autoSpaceDN w:val="0"/>
              <w:adjustRightInd w:val="0"/>
              <w:spacing w:after="120"/>
              <w:ind w:left="738"/>
              <w:rPr>
                <w:rFonts w:ascii="Arial" w:hAnsi="Arial" w:cs="Arial"/>
                <w:bCs/>
                <w:sz w:val="20"/>
                <w:szCs w:val="20"/>
              </w:rPr>
            </w:pPr>
            <w:r w:rsidRPr="00D2761E">
              <w:rPr>
                <w:rFonts w:ascii="Arial" w:hAnsi="Arial" w:cs="Arial"/>
                <w:bCs/>
                <w:sz w:val="20"/>
                <w:szCs w:val="20"/>
              </w:rPr>
              <w:t xml:space="preserve">Core </w:t>
            </w:r>
            <w:proofErr w:type="gramStart"/>
            <w:r w:rsidRPr="00D2761E">
              <w:rPr>
                <w:rFonts w:ascii="Arial" w:hAnsi="Arial" w:cs="Arial"/>
                <w:bCs/>
                <w:sz w:val="20"/>
                <w:szCs w:val="20"/>
              </w:rPr>
              <w:t>inclusion</w:t>
            </w:r>
            <w:proofErr w:type="gramEnd"/>
          </w:p>
          <w:p w14:paraId="775EC262" w14:textId="77777777" w:rsidR="00CF33D1" w:rsidRPr="00D2761E" w:rsidRDefault="00CF33D1" w:rsidP="00A17207">
            <w:pPr>
              <w:pStyle w:val="ListParagraph"/>
              <w:numPr>
                <w:ilvl w:val="1"/>
                <w:numId w:val="41"/>
              </w:numPr>
              <w:autoSpaceDE w:val="0"/>
              <w:autoSpaceDN w:val="0"/>
              <w:adjustRightInd w:val="0"/>
              <w:spacing w:after="120"/>
              <w:ind w:left="738"/>
              <w:rPr>
                <w:rFonts w:ascii="Arial" w:hAnsi="Arial" w:cs="Arial"/>
                <w:bCs/>
                <w:sz w:val="20"/>
                <w:szCs w:val="20"/>
              </w:rPr>
            </w:pPr>
            <w:r w:rsidRPr="00D2761E">
              <w:rPr>
                <w:rFonts w:ascii="Arial" w:hAnsi="Arial" w:cs="Arial"/>
                <w:bCs/>
                <w:sz w:val="20"/>
                <w:szCs w:val="20"/>
              </w:rPr>
              <w:t>Cultural diversity</w:t>
            </w:r>
          </w:p>
          <w:p w14:paraId="73A9C796" w14:textId="7FB81482" w:rsidR="00CF33D1" w:rsidRPr="00AC6FFA" w:rsidRDefault="00CF33D1" w:rsidP="00AC6FFA">
            <w:pPr>
              <w:pStyle w:val="ListParagraph"/>
              <w:numPr>
                <w:ilvl w:val="0"/>
                <w:numId w:val="38"/>
              </w:numPr>
              <w:autoSpaceDE w:val="0"/>
              <w:autoSpaceDN w:val="0"/>
              <w:adjustRightInd w:val="0"/>
              <w:spacing w:after="120"/>
              <w:rPr>
                <w:rFonts w:ascii="Arial" w:hAnsi="Arial" w:cs="Arial"/>
                <w:bCs/>
                <w:sz w:val="20"/>
                <w:szCs w:val="20"/>
              </w:rPr>
            </w:pPr>
            <w:r w:rsidRPr="00D2761E">
              <w:rPr>
                <w:rFonts w:ascii="Arial" w:hAnsi="Arial" w:cs="Arial"/>
                <w:bCs/>
                <w:sz w:val="20"/>
                <w:szCs w:val="20"/>
              </w:rPr>
              <w:t>DTATSIPCA have implemented a Contact Officer network to support staff who may have witnessed or experienced workplace sexual harassment or other inappropriate behaviour.</w:t>
            </w:r>
          </w:p>
          <w:p w14:paraId="5799758A" w14:textId="53F7BBD5" w:rsidR="00CF33D1" w:rsidRPr="00AC6FFA" w:rsidRDefault="00CF33D1" w:rsidP="00593C6D">
            <w:pPr>
              <w:autoSpaceDE w:val="0"/>
              <w:autoSpaceDN w:val="0"/>
              <w:adjustRightInd w:val="0"/>
              <w:rPr>
                <w:rFonts w:ascii="Arial" w:hAnsi="Arial" w:cs="Arial"/>
                <w:bCs/>
                <w:sz w:val="20"/>
                <w:szCs w:val="20"/>
              </w:rPr>
            </w:pPr>
            <w:r w:rsidRPr="00D2761E">
              <w:rPr>
                <w:rFonts w:ascii="Arial" w:hAnsi="Arial" w:cs="Arial"/>
                <w:bCs/>
                <w:sz w:val="20"/>
                <w:szCs w:val="20"/>
              </w:rPr>
              <w:t xml:space="preserve">Queensland Theatre delivered anti-racism training conducted by Hue for staff, </w:t>
            </w:r>
            <w:proofErr w:type="gramStart"/>
            <w:r w:rsidRPr="00D2761E">
              <w:rPr>
                <w:rFonts w:ascii="Arial" w:hAnsi="Arial" w:cs="Arial"/>
                <w:bCs/>
                <w:sz w:val="20"/>
                <w:szCs w:val="20"/>
              </w:rPr>
              <w:t>artists</w:t>
            </w:r>
            <w:proofErr w:type="gramEnd"/>
            <w:r w:rsidRPr="00D2761E">
              <w:rPr>
                <w:rFonts w:ascii="Arial" w:hAnsi="Arial" w:cs="Arial"/>
                <w:bCs/>
                <w:sz w:val="20"/>
                <w:szCs w:val="20"/>
              </w:rPr>
              <w:t xml:space="preserve"> and creatives to support development and understanding of race-related and safety issues.</w:t>
            </w:r>
          </w:p>
          <w:p w14:paraId="7C889D38" w14:textId="7CCEB748" w:rsidR="00CF33D1" w:rsidRPr="00D2761E" w:rsidRDefault="00CF33D1" w:rsidP="008008FB">
            <w:pPr>
              <w:autoSpaceDE w:val="0"/>
              <w:autoSpaceDN w:val="0"/>
              <w:adjustRightInd w:val="0"/>
              <w:rPr>
                <w:rFonts w:ascii="Arial" w:hAnsi="Arial" w:cs="Arial"/>
                <w:bCs/>
                <w:i/>
                <w:iCs/>
                <w:sz w:val="20"/>
                <w:szCs w:val="20"/>
              </w:rPr>
            </w:pPr>
            <w:r w:rsidRPr="00D2761E">
              <w:rPr>
                <w:rFonts w:ascii="Arial" w:hAnsi="Arial" w:cs="Arial"/>
                <w:bCs/>
                <w:sz w:val="20"/>
                <w:szCs w:val="20"/>
              </w:rPr>
              <w:lastRenderedPageBreak/>
              <w:t>All Queensland Theatre staff participated in Cultural Capability training delivered by Multicultural Australia to support development of capability, skills and understanding in cultural inclusion and intercultural interaction.</w:t>
            </w:r>
          </w:p>
        </w:tc>
      </w:tr>
      <w:tr w:rsidR="00CF33D1" w:rsidRPr="00D2761E" w14:paraId="2B191D96" w14:textId="77777777" w:rsidTr="00CF33D1">
        <w:trPr>
          <w:trHeight w:val="484"/>
        </w:trPr>
        <w:tc>
          <w:tcPr>
            <w:tcW w:w="1360" w:type="pct"/>
            <w:shd w:val="clear" w:color="auto" w:fill="auto"/>
          </w:tcPr>
          <w:p w14:paraId="5F1561EB" w14:textId="1EE90201" w:rsidR="00CF33D1" w:rsidRPr="00D2761E" w:rsidRDefault="00CF33D1" w:rsidP="00D05C4D">
            <w:pPr>
              <w:autoSpaceDE w:val="0"/>
              <w:autoSpaceDN w:val="0"/>
              <w:adjustRightInd w:val="0"/>
              <w:spacing w:before="120"/>
              <w:rPr>
                <w:rFonts w:ascii="Arial" w:hAnsi="Arial" w:cs="Arial"/>
                <w:i/>
                <w:iCs/>
                <w:sz w:val="20"/>
                <w:szCs w:val="20"/>
              </w:rPr>
            </w:pPr>
            <w:r w:rsidRPr="00D2761E">
              <w:rPr>
                <w:rFonts w:ascii="Arial" w:hAnsi="Arial" w:cs="Arial"/>
                <w:sz w:val="20"/>
                <w:szCs w:val="20"/>
              </w:rPr>
              <w:lastRenderedPageBreak/>
              <w:t>Uplift the cultural capability of agency staff, to help them better understand their culturally and linguistically diverse colleagues and customers.</w:t>
            </w:r>
            <w:r w:rsidRPr="00D2761E" w:rsidDel="003A1F99">
              <w:rPr>
                <w:rFonts w:ascii="Arial" w:hAnsi="Arial" w:cs="Arial"/>
                <w:sz w:val="20"/>
                <w:szCs w:val="20"/>
              </w:rPr>
              <w:t xml:space="preserve"> </w:t>
            </w:r>
          </w:p>
        </w:tc>
        <w:tc>
          <w:tcPr>
            <w:tcW w:w="467" w:type="pct"/>
            <w:shd w:val="clear" w:color="auto" w:fill="auto"/>
          </w:tcPr>
          <w:p w14:paraId="525A4C56" w14:textId="0DA3FE64" w:rsidR="00CF33D1" w:rsidRPr="00D2761E" w:rsidRDefault="00914519" w:rsidP="00D05C4D">
            <w:pPr>
              <w:autoSpaceDE w:val="0"/>
              <w:autoSpaceDN w:val="0"/>
              <w:adjustRightInd w:val="0"/>
              <w:rPr>
                <w:rFonts w:ascii="Arial" w:hAnsi="Arial" w:cs="Arial"/>
                <w:b/>
                <w:sz w:val="20"/>
                <w:szCs w:val="20"/>
              </w:rPr>
            </w:pPr>
            <w:sdt>
              <w:sdtPr>
                <w:rPr>
                  <w:rFonts w:ascii="Arial" w:eastAsiaTheme="majorEastAsia" w:hAnsi="Arial" w:cs="Arial"/>
                  <w:b/>
                  <w:sz w:val="20"/>
                  <w:szCs w:val="20"/>
                </w:rPr>
                <w:alias w:val="Final Status"/>
                <w:tag w:val="Final Status"/>
                <w:id w:val="1488745080"/>
                <w:placeholder>
                  <w:docPart w:val="4B608E367D2B4C72BFAE3783FF518E32"/>
                </w:placeholder>
                <w:dropDownList>
                  <w:listItem w:displayText="Choose a final status" w:value="Choose a final status"/>
                  <w:listItem w:displayText="Delivered" w:value="Delivered"/>
                  <w:listItem w:displayText="Not delivered" w:value="Not delivered"/>
                </w:dropDownList>
              </w:sdtPr>
              <w:sdtEndPr/>
              <w:sdtContent>
                <w:r w:rsidR="00CF33D1" w:rsidRPr="00D2761E">
                  <w:rPr>
                    <w:rFonts w:ascii="Arial" w:eastAsiaTheme="majorEastAsia" w:hAnsi="Arial" w:cs="Arial"/>
                    <w:b/>
                    <w:sz w:val="20"/>
                    <w:szCs w:val="20"/>
                  </w:rPr>
                  <w:t>Delivered</w:t>
                </w:r>
              </w:sdtContent>
            </w:sdt>
          </w:p>
        </w:tc>
        <w:tc>
          <w:tcPr>
            <w:tcW w:w="3173" w:type="pct"/>
          </w:tcPr>
          <w:p w14:paraId="5C99389B" w14:textId="77777777" w:rsidR="00CF33D1" w:rsidRPr="00D2761E" w:rsidRDefault="00CF33D1" w:rsidP="000B570A">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In May 2024, a review of DTATSIPCA’s mandatory training suite of training was undertaken with the following courses implemented to support cultural capability uplift:</w:t>
            </w:r>
          </w:p>
          <w:p w14:paraId="49507F93" w14:textId="77777777" w:rsidR="00CF33D1" w:rsidRPr="00D2761E" w:rsidRDefault="00CF33D1" w:rsidP="000B570A">
            <w:pPr>
              <w:pStyle w:val="ListParagraph"/>
              <w:numPr>
                <w:ilvl w:val="1"/>
                <w:numId w:val="41"/>
              </w:numPr>
              <w:autoSpaceDE w:val="0"/>
              <w:autoSpaceDN w:val="0"/>
              <w:adjustRightInd w:val="0"/>
              <w:spacing w:after="120"/>
              <w:ind w:left="738"/>
              <w:rPr>
                <w:rFonts w:ascii="Arial" w:hAnsi="Arial" w:cs="Arial"/>
                <w:bCs/>
                <w:sz w:val="20"/>
                <w:szCs w:val="20"/>
              </w:rPr>
            </w:pPr>
            <w:r w:rsidRPr="00D2761E">
              <w:rPr>
                <w:rFonts w:ascii="Arial" w:hAnsi="Arial" w:cs="Arial"/>
                <w:bCs/>
                <w:sz w:val="20"/>
                <w:szCs w:val="20"/>
              </w:rPr>
              <w:t>SBS First Nations Inclusion course implemented in place of Starting the Journey</w:t>
            </w:r>
          </w:p>
          <w:p w14:paraId="303B17E0" w14:textId="77777777" w:rsidR="00CF33D1" w:rsidRPr="00D2761E" w:rsidRDefault="00CF33D1" w:rsidP="000B570A">
            <w:pPr>
              <w:pStyle w:val="ListParagraph"/>
              <w:numPr>
                <w:ilvl w:val="1"/>
                <w:numId w:val="41"/>
              </w:numPr>
              <w:autoSpaceDE w:val="0"/>
              <w:autoSpaceDN w:val="0"/>
              <w:adjustRightInd w:val="0"/>
              <w:spacing w:after="120"/>
              <w:ind w:left="738"/>
              <w:rPr>
                <w:rFonts w:ascii="Arial" w:hAnsi="Arial" w:cs="Arial"/>
                <w:sz w:val="20"/>
                <w:szCs w:val="20"/>
              </w:rPr>
            </w:pPr>
            <w:r w:rsidRPr="00D2761E">
              <w:rPr>
                <w:rFonts w:ascii="Arial" w:hAnsi="Arial" w:cs="Arial"/>
                <w:bCs/>
                <w:sz w:val="20"/>
                <w:szCs w:val="20"/>
              </w:rPr>
              <w:t>Public entities and the Queensland Human Rights Act training</w:t>
            </w:r>
            <w:r w:rsidRPr="00D2761E">
              <w:rPr>
                <w:rFonts w:ascii="Arial" w:hAnsi="Arial" w:cs="Arial"/>
                <w:bCs/>
                <w:i/>
                <w:iCs/>
                <w:sz w:val="20"/>
                <w:szCs w:val="20"/>
              </w:rPr>
              <w:t xml:space="preserve"> </w:t>
            </w:r>
          </w:p>
          <w:p w14:paraId="660FAE4F" w14:textId="77777777" w:rsidR="00CF33D1" w:rsidRPr="00D2761E" w:rsidRDefault="00CF33D1" w:rsidP="000B570A">
            <w:pPr>
              <w:pStyle w:val="ListParagraph"/>
              <w:numPr>
                <w:ilvl w:val="1"/>
                <w:numId w:val="41"/>
              </w:numPr>
              <w:autoSpaceDE w:val="0"/>
              <w:autoSpaceDN w:val="0"/>
              <w:adjustRightInd w:val="0"/>
              <w:spacing w:after="120"/>
              <w:ind w:left="738"/>
              <w:rPr>
                <w:rFonts w:ascii="Arial" w:hAnsi="Arial" w:cs="Arial"/>
                <w:bCs/>
                <w:sz w:val="20"/>
                <w:szCs w:val="20"/>
              </w:rPr>
            </w:pPr>
            <w:r w:rsidRPr="00D2761E">
              <w:rPr>
                <w:rFonts w:ascii="Arial" w:hAnsi="Arial" w:cs="Arial"/>
                <w:bCs/>
                <w:sz w:val="20"/>
                <w:szCs w:val="20"/>
              </w:rPr>
              <w:t>SBS Appropriate Workplace Behaviour course.</w:t>
            </w:r>
          </w:p>
          <w:p w14:paraId="029F06E9" w14:textId="77777777" w:rsidR="00CF33D1" w:rsidRPr="00D2761E" w:rsidRDefault="00CF33D1" w:rsidP="000B570A">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DTATSIPCA also provide access to the following online SBS courses to further build capability:</w:t>
            </w:r>
          </w:p>
          <w:p w14:paraId="29D8D5F0" w14:textId="77777777" w:rsidR="00CF33D1" w:rsidRPr="00D2761E" w:rsidRDefault="00CF33D1" w:rsidP="000B570A">
            <w:pPr>
              <w:pStyle w:val="ListParagraph"/>
              <w:numPr>
                <w:ilvl w:val="1"/>
                <w:numId w:val="41"/>
              </w:numPr>
              <w:autoSpaceDE w:val="0"/>
              <w:autoSpaceDN w:val="0"/>
              <w:adjustRightInd w:val="0"/>
              <w:spacing w:after="120"/>
              <w:ind w:left="738"/>
              <w:rPr>
                <w:rFonts w:ascii="Arial" w:hAnsi="Arial" w:cs="Arial"/>
                <w:bCs/>
                <w:sz w:val="20"/>
                <w:szCs w:val="20"/>
              </w:rPr>
            </w:pPr>
            <w:r w:rsidRPr="00D2761E">
              <w:rPr>
                <w:rFonts w:ascii="Arial" w:hAnsi="Arial" w:cs="Arial"/>
                <w:bCs/>
                <w:sz w:val="20"/>
                <w:szCs w:val="20"/>
              </w:rPr>
              <w:t xml:space="preserve">Core </w:t>
            </w:r>
            <w:proofErr w:type="gramStart"/>
            <w:r w:rsidRPr="00D2761E">
              <w:rPr>
                <w:rFonts w:ascii="Arial" w:hAnsi="Arial" w:cs="Arial"/>
                <w:bCs/>
                <w:sz w:val="20"/>
                <w:szCs w:val="20"/>
              </w:rPr>
              <w:t>inclusion</w:t>
            </w:r>
            <w:proofErr w:type="gramEnd"/>
          </w:p>
          <w:p w14:paraId="7E9421FE" w14:textId="77777777" w:rsidR="00CF33D1" w:rsidRPr="00D2761E" w:rsidRDefault="00CF33D1" w:rsidP="000B570A">
            <w:pPr>
              <w:pStyle w:val="ListParagraph"/>
              <w:numPr>
                <w:ilvl w:val="1"/>
                <w:numId w:val="41"/>
              </w:numPr>
              <w:autoSpaceDE w:val="0"/>
              <w:autoSpaceDN w:val="0"/>
              <w:adjustRightInd w:val="0"/>
              <w:spacing w:after="120"/>
              <w:ind w:left="738"/>
              <w:rPr>
                <w:rFonts w:ascii="Arial" w:hAnsi="Arial" w:cs="Arial"/>
                <w:bCs/>
                <w:sz w:val="20"/>
                <w:szCs w:val="20"/>
              </w:rPr>
            </w:pPr>
            <w:r w:rsidRPr="00D2761E">
              <w:rPr>
                <w:rFonts w:ascii="Arial" w:hAnsi="Arial" w:cs="Arial"/>
                <w:bCs/>
                <w:sz w:val="20"/>
                <w:szCs w:val="20"/>
              </w:rPr>
              <w:t>Cultural diversity</w:t>
            </w:r>
          </w:p>
          <w:p w14:paraId="13E8FAE6" w14:textId="77777777" w:rsidR="00CF33D1" w:rsidRPr="00D2761E" w:rsidRDefault="00CF33D1" w:rsidP="000B570A">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DTATSIPCA has promoted the new Positive performance management Directive 02/24 and is reviewing our policy and supporting resources to uplift cultural capability by:</w:t>
            </w:r>
          </w:p>
          <w:p w14:paraId="6BEDF323" w14:textId="77777777" w:rsidR="00CF33D1" w:rsidRPr="00D2761E" w:rsidRDefault="00CF33D1" w:rsidP="000B570A">
            <w:pPr>
              <w:pStyle w:val="ListParagraph"/>
              <w:numPr>
                <w:ilvl w:val="1"/>
                <w:numId w:val="41"/>
              </w:numPr>
              <w:autoSpaceDE w:val="0"/>
              <w:autoSpaceDN w:val="0"/>
              <w:adjustRightInd w:val="0"/>
              <w:spacing w:after="120"/>
              <w:ind w:left="738"/>
              <w:rPr>
                <w:rFonts w:ascii="Arial" w:hAnsi="Arial" w:cs="Arial"/>
                <w:bCs/>
                <w:sz w:val="20"/>
                <w:szCs w:val="20"/>
              </w:rPr>
            </w:pPr>
            <w:r w:rsidRPr="00D2761E">
              <w:rPr>
                <w:rFonts w:ascii="Arial" w:hAnsi="Arial" w:cs="Arial"/>
                <w:bCs/>
                <w:sz w:val="20"/>
                <w:szCs w:val="20"/>
              </w:rPr>
              <w:t xml:space="preserve">Focussing on developing employees’ cultural capability to help foster a culturally capable and culturally safe </w:t>
            </w:r>
            <w:proofErr w:type="gramStart"/>
            <w:r w:rsidRPr="00D2761E">
              <w:rPr>
                <w:rFonts w:ascii="Arial" w:hAnsi="Arial" w:cs="Arial"/>
                <w:bCs/>
                <w:sz w:val="20"/>
                <w:szCs w:val="20"/>
              </w:rPr>
              <w:t>workplace</w:t>
            </w:r>
            <w:proofErr w:type="gramEnd"/>
          </w:p>
          <w:p w14:paraId="22957EA7" w14:textId="77777777" w:rsidR="00CF33D1" w:rsidRPr="00D2761E" w:rsidRDefault="00CF33D1" w:rsidP="000B570A">
            <w:pPr>
              <w:pStyle w:val="ListParagraph"/>
              <w:numPr>
                <w:ilvl w:val="1"/>
                <w:numId w:val="41"/>
              </w:numPr>
              <w:autoSpaceDE w:val="0"/>
              <w:autoSpaceDN w:val="0"/>
              <w:adjustRightInd w:val="0"/>
              <w:spacing w:after="120"/>
              <w:ind w:left="738"/>
              <w:rPr>
                <w:rFonts w:ascii="Arial" w:hAnsi="Arial" w:cs="Arial"/>
                <w:bCs/>
                <w:sz w:val="20"/>
                <w:szCs w:val="20"/>
              </w:rPr>
            </w:pPr>
            <w:r w:rsidRPr="00D2761E">
              <w:rPr>
                <w:rFonts w:ascii="Arial" w:hAnsi="Arial" w:cs="Arial"/>
                <w:bCs/>
                <w:sz w:val="20"/>
                <w:szCs w:val="20"/>
              </w:rPr>
              <w:t>Having staff define their Cultural capability development commitments in their Performance and Development Agreement.</w:t>
            </w:r>
          </w:p>
          <w:p w14:paraId="4FD90A04" w14:textId="77777777" w:rsidR="00CF33D1" w:rsidRPr="00D2761E" w:rsidRDefault="00CF33D1" w:rsidP="00EC2E50">
            <w:pPr>
              <w:autoSpaceDE w:val="0"/>
              <w:autoSpaceDN w:val="0"/>
              <w:rPr>
                <w:rFonts w:ascii="Arial" w:eastAsia="Arial" w:hAnsi="Arial" w:cs="Arial"/>
                <w:sz w:val="20"/>
                <w:szCs w:val="20"/>
              </w:rPr>
            </w:pPr>
            <w:r w:rsidRPr="00D2761E">
              <w:rPr>
                <w:rFonts w:ascii="Arial" w:eastAsia="Arial" w:hAnsi="Arial" w:cs="Arial"/>
                <w:sz w:val="20"/>
                <w:szCs w:val="20"/>
              </w:rPr>
              <w:t>DTATSIPCA regularly promoted events which further understanding of diverse cultures and backgrounds, including:</w:t>
            </w:r>
          </w:p>
          <w:p w14:paraId="546220FB" w14:textId="77777777" w:rsidR="00CF33D1" w:rsidRPr="00D2761E" w:rsidRDefault="00CF33D1" w:rsidP="00EC2E50">
            <w:pPr>
              <w:pStyle w:val="ListParagraph"/>
              <w:numPr>
                <w:ilvl w:val="0"/>
                <w:numId w:val="20"/>
              </w:numPr>
              <w:autoSpaceDE w:val="0"/>
              <w:autoSpaceDN w:val="0"/>
              <w:spacing w:line="252" w:lineRule="auto"/>
              <w:rPr>
                <w:rFonts w:ascii="Arial" w:eastAsia="Arial" w:hAnsi="Arial" w:cs="Arial"/>
                <w:sz w:val="20"/>
                <w:szCs w:val="20"/>
              </w:rPr>
            </w:pPr>
            <w:r w:rsidRPr="00D2761E">
              <w:rPr>
                <w:rFonts w:ascii="Arial" w:eastAsia="Arial" w:hAnsi="Arial" w:cs="Arial"/>
                <w:sz w:val="20"/>
                <w:szCs w:val="20"/>
              </w:rPr>
              <w:t>NAIDOC Week (July)</w:t>
            </w:r>
          </w:p>
          <w:p w14:paraId="53981BBE" w14:textId="77777777" w:rsidR="00CF33D1" w:rsidRPr="00D2761E" w:rsidRDefault="00CF33D1" w:rsidP="00EC2E50">
            <w:pPr>
              <w:pStyle w:val="ListParagraph"/>
              <w:numPr>
                <w:ilvl w:val="0"/>
                <w:numId w:val="20"/>
              </w:numPr>
              <w:autoSpaceDE w:val="0"/>
              <w:autoSpaceDN w:val="0"/>
              <w:spacing w:line="252" w:lineRule="auto"/>
              <w:rPr>
                <w:rFonts w:ascii="Arial" w:eastAsia="Arial" w:hAnsi="Arial" w:cs="Arial"/>
                <w:sz w:val="20"/>
                <w:szCs w:val="20"/>
              </w:rPr>
            </w:pPr>
            <w:r w:rsidRPr="00D2761E">
              <w:rPr>
                <w:rFonts w:ascii="Arial" w:eastAsia="Arial" w:hAnsi="Arial" w:cs="Arial"/>
                <w:sz w:val="20"/>
                <w:szCs w:val="20"/>
              </w:rPr>
              <w:t>Queensland Multicultural month (August)</w:t>
            </w:r>
          </w:p>
          <w:p w14:paraId="0D6D2AB5" w14:textId="77777777" w:rsidR="00CF33D1" w:rsidRPr="00D2761E" w:rsidRDefault="00CF33D1" w:rsidP="00EC2E50">
            <w:pPr>
              <w:pStyle w:val="ListParagraph"/>
              <w:numPr>
                <w:ilvl w:val="0"/>
                <w:numId w:val="20"/>
              </w:numPr>
              <w:autoSpaceDE w:val="0"/>
              <w:autoSpaceDN w:val="0"/>
              <w:spacing w:line="252" w:lineRule="auto"/>
              <w:rPr>
                <w:rFonts w:ascii="Arial" w:eastAsia="Arial" w:hAnsi="Arial" w:cs="Arial"/>
                <w:sz w:val="20"/>
                <w:szCs w:val="20"/>
              </w:rPr>
            </w:pPr>
            <w:r w:rsidRPr="00D2761E">
              <w:rPr>
                <w:rFonts w:ascii="Arial" w:eastAsia="Arial" w:hAnsi="Arial" w:cs="Arial"/>
                <w:sz w:val="20"/>
                <w:szCs w:val="20"/>
              </w:rPr>
              <w:t>UN's International Day of the World's Indigenous Peoples (August)</w:t>
            </w:r>
          </w:p>
          <w:p w14:paraId="300C1DB3" w14:textId="77777777" w:rsidR="00CF33D1" w:rsidRPr="00D2761E" w:rsidRDefault="00CF33D1" w:rsidP="00EC2E50">
            <w:pPr>
              <w:pStyle w:val="ListParagraph"/>
              <w:numPr>
                <w:ilvl w:val="0"/>
                <w:numId w:val="20"/>
              </w:numPr>
              <w:autoSpaceDE w:val="0"/>
              <w:autoSpaceDN w:val="0"/>
              <w:spacing w:line="252" w:lineRule="auto"/>
              <w:rPr>
                <w:rFonts w:ascii="Arial" w:eastAsia="Arial" w:hAnsi="Arial" w:cs="Arial"/>
                <w:sz w:val="20"/>
                <w:szCs w:val="20"/>
              </w:rPr>
            </w:pPr>
            <w:r w:rsidRPr="00D2761E">
              <w:rPr>
                <w:rFonts w:ascii="Arial" w:eastAsia="Arial" w:hAnsi="Arial" w:cs="Arial"/>
                <w:sz w:val="20"/>
                <w:szCs w:val="20"/>
              </w:rPr>
              <w:t xml:space="preserve">Office of the Commissioner </w:t>
            </w:r>
            <w:proofErr w:type="spellStart"/>
            <w:r w:rsidRPr="00D2761E">
              <w:rPr>
                <w:rFonts w:ascii="Arial" w:eastAsia="Arial" w:hAnsi="Arial" w:cs="Arial"/>
                <w:sz w:val="20"/>
                <w:szCs w:val="20"/>
              </w:rPr>
              <w:t>Meriba</w:t>
            </w:r>
            <w:proofErr w:type="spellEnd"/>
            <w:r w:rsidRPr="00D2761E">
              <w:rPr>
                <w:rFonts w:ascii="Arial" w:eastAsia="Arial" w:hAnsi="Arial" w:cs="Arial"/>
                <w:sz w:val="20"/>
                <w:szCs w:val="20"/>
              </w:rPr>
              <w:t xml:space="preserve"> </w:t>
            </w:r>
            <w:proofErr w:type="spellStart"/>
            <w:r w:rsidRPr="00D2761E">
              <w:rPr>
                <w:rFonts w:ascii="Arial" w:eastAsia="Arial" w:hAnsi="Arial" w:cs="Arial"/>
                <w:sz w:val="20"/>
                <w:szCs w:val="20"/>
              </w:rPr>
              <w:t>Omasker</w:t>
            </w:r>
            <w:proofErr w:type="spellEnd"/>
            <w:r w:rsidRPr="00D2761E">
              <w:rPr>
                <w:rFonts w:ascii="Arial" w:eastAsia="Arial" w:hAnsi="Arial" w:cs="Arial"/>
                <w:sz w:val="20"/>
                <w:szCs w:val="20"/>
              </w:rPr>
              <w:t xml:space="preserve"> </w:t>
            </w:r>
            <w:proofErr w:type="spellStart"/>
            <w:r w:rsidRPr="00D2761E">
              <w:rPr>
                <w:rFonts w:ascii="Arial" w:eastAsia="Arial" w:hAnsi="Arial" w:cs="Arial"/>
                <w:sz w:val="20"/>
                <w:szCs w:val="20"/>
              </w:rPr>
              <w:t>Kaziw</w:t>
            </w:r>
            <w:proofErr w:type="spellEnd"/>
            <w:r w:rsidRPr="00D2761E">
              <w:rPr>
                <w:rFonts w:ascii="Arial" w:eastAsia="Arial" w:hAnsi="Arial" w:cs="Arial"/>
                <w:sz w:val="20"/>
                <w:szCs w:val="20"/>
              </w:rPr>
              <w:t xml:space="preserve"> </w:t>
            </w:r>
            <w:proofErr w:type="spellStart"/>
            <w:r w:rsidRPr="00D2761E">
              <w:rPr>
                <w:rFonts w:ascii="Arial" w:eastAsia="Arial" w:hAnsi="Arial" w:cs="Arial"/>
                <w:sz w:val="20"/>
                <w:szCs w:val="20"/>
              </w:rPr>
              <w:t>Kazipa</w:t>
            </w:r>
            <w:proofErr w:type="spellEnd"/>
            <w:r w:rsidRPr="00D2761E">
              <w:rPr>
                <w:rFonts w:ascii="Arial" w:eastAsia="Arial" w:hAnsi="Arial" w:cs="Arial"/>
                <w:sz w:val="20"/>
                <w:szCs w:val="20"/>
              </w:rPr>
              <w:t xml:space="preserve"> celebration (September)</w:t>
            </w:r>
          </w:p>
          <w:p w14:paraId="5BDC1B7E" w14:textId="77777777" w:rsidR="00CF33D1" w:rsidRPr="00D2761E" w:rsidRDefault="00CF33D1" w:rsidP="00EC2E50">
            <w:pPr>
              <w:pStyle w:val="ListParagraph"/>
              <w:numPr>
                <w:ilvl w:val="0"/>
                <w:numId w:val="20"/>
              </w:numPr>
              <w:autoSpaceDE w:val="0"/>
              <w:autoSpaceDN w:val="0"/>
              <w:spacing w:line="252" w:lineRule="auto"/>
              <w:rPr>
                <w:rFonts w:ascii="Arial" w:eastAsia="Arial" w:hAnsi="Arial" w:cs="Arial"/>
                <w:sz w:val="20"/>
                <w:szCs w:val="20"/>
              </w:rPr>
            </w:pPr>
            <w:r w:rsidRPr="00D2761E">
              <w:rPr>
                <w:rFonts w:ascii="Arial" w:eastAsia="Arial" w:hAnsi="Arial" w:cs="Arial"/>
                <w:sz w:val="20"/>
                <w:szCs w:val="20"/>
              </w:rPr>
              <w:t>Indigenous Literacy Day (September)</w:t>
            </w:r>
          </w:p>
          <w:p w14:paraId="261784D8" w14:textId="77777777" w:rsidR="00CF33D1" w:rsidRPr="00D2761E" w:rsidRDefault="00CF33D1" w:rsidP="00EC2E50">
            <w:pPr>
              <w:pStyle w:val="ListParagraph"/>
              <w:numPr>
                <w:ilvl w:val="0"/>
                <w:numId w:val="20"/>
              </w:numPr>
              <w:autoSpaceDE w:val="0"/>
              <w:autoSpaceDN w:val="0"/>
              <w:spacing w:line="252" w:lineRule="auto"/>
              <w:rPr>
                <w:rFonts w:ascii="Arial" w:eastAsia="Arial" w:hAnsi="Arial" w:cs="Arial"/>
                <w:sz w:val="20"/>
                <w:szCs w:val="20"/>
              </w:rPr>
            </w:pPr>
            <w:r w:rsidRPr="00D2761E">
              <w:rPr>
                <w:rFonts w:ascii="Arial" w:eastAsia="Arial" w:hAnsi="Arial" w:cs="Arial"/>
                <w:sz w:val="20"/>
                <w:szCs w:val="20"/>
              </w:rPr>
              <w:t>Diwali celebrations (October)</w:t>
            </w:r>
          </w:p>
          <w:p w14:paraId="6F5024AA" w14:textId="77777777" w:rsidR="00CF33D1" w:rsidRPr="00D2761E" w:rsidRDefault="00CF33D1" w:rsidP="00EC2E50">
            <w:pPr>
              <w:pStyle w:val="ListParagraph"/>
              <w:numPr>
                <w:ilvl w:val="0"/>
                <w:numId w:val="20"/>
              </w:numPr>
              <w:autoSpaceDE w:val="0"/>
              <w:autoSpaceDN w:val="0"/>
              <w:spacing w:line="252" w:lineRule="auto"/>
              <w:rPr>
                <w:rFonts w:ascii="Arial" w:eastAsia="Arial" w:hAnsi="Arial" w:cs="Arial"/>
                <w:sz w:val="20"/>
                <w:szCs w:val="20"/>
              </w:rPr>
            </w:pPr>
            <w:r w:rsidRPr="00D2761E">
              <w:rPr>
                <w:rFonts w:ascii="Arial" w:eastAsia="Arial" w:hAnsi="Arial" w:cs="Arial"/>
                <w:sz w:val="20"/>
                <w:szCs w:val="20"/>
              </w:rPr>
              <w:t xml:space="preserve">Indigenous Business Month (October) </w:t>
            </w:r>
          </w:p>
          <w:p w14:paraId="709B718F" w14:textId="77777777" w:rsidR="00CF33D1" w:rsidRPr="00D2761E" w:rsidRDefault="00CF33D1" w:rsidP="00EC2E50">
            <w:pPr>
              <w:pStyle w:val="ListParagraph"/>
              <w:numPr>
                <w:ilvl w:val="0"/>
                <w:numId w:val="20"/>
              </w:numPr>
              <w:autoSpaceDE w:val="0"/>
              <w:autoSpaceDN w:val="0"/>
              <w:spacing w:line="252" w:lineRule="auto"/>
              <w:rPr>
                <w:rFonts w:ascii="Arial" w:eastAsia="Arial" w:hAnsi="Arial" w:cs="Arial"/>
                <w:sz w:val="20"/>
                <w:szCs w:val="20"/>
              </w:rPr>
            </w:pPr>
            <w:r w:rsidRPr="00D2761E">
              <w:rPr>
                <w:rFonts w:ascii="Arial" w:eastAsia="Arial" w:hAnsi="Arial" w:cs="Arial"/>
                <w:sz w:val="20"/>
                <w:szCs w:val="20"/>
              </w:rPr>
              <w:t>Lunar New Year (January)</w:t>
            </w:r>
          </w:p>
          <w:p w14:paraId="1660790E" w14:textId="77777777" w:rsidR="00CF33D1" w:rsidRPr="00D2761E" w:rsidRDefault="00CF33D1" w:rsidP="00EC2E50">
            <w:pPr>
              <w:pStyle w:val="ListParagraph"/>
              <w:numPr>
                <w:ilvl w:val="0"/>
                <w:numId w:val="20"/>
              </w:numPr>
              <w:autoSpaceDE w:val="0"/>
              <w:autoSpaceDN w:val="0"/>
              <w:spacing w:line="252" w:lineRule="auto"/>
              <w:rPr>
                <w:rFonts w:ascii="Arial" w:eastAsia="Arial" w:hAnsi="Arial" w:cs="Arial"/>
                <w:sz w:val="20"/>
                <w:szCs w:val="20"/>
              </w:rPr>
            </w:pPr>
            <w:r w:rsidRPr="00D2761E">
              <w:rPr>
                <w:rFonts w:ascii="Arial" w:eastAsia="Arial" w:hAnsi="Arial" w:cs="Arial"/>
                <w:sz w:val="20"/>
                <w:szCs w:val="20"/>
              </w:rPr>
              <w:t>Anniversary of the National Apology (February)</w:t>
            </w:r>
          </w:p>
          <w:p w14:paraId="0E10DC8A" w14:textId="77777777" w:rsidR="00CF33D1" w:rsidRPr="00D2761E" w:rsidRDefault="00CF33D1" w:rsidP="00EC2E50">
            <w:pPr>
              <w:pStyle w:val="ListParagraph"/>
              <w:numPr>
                <w:ilvl w:val="0"/>
                <w:numId w:val="20"/>
              </w:numPr>
              <w:autoSpaceDE w:val="0"/>
              <w:autoSpaceDN w:val="0"/>
              <w:spacing w:line="252" w:lineRule="auto"/>
              <w:rPr>
                <w:rFonts w:ascii="Arial" w:eastAsia="Arial" w:hAnsi="Arial" w:cs="Arial"/>
                <w:sz w:val="20"/>
                <w:szCs w:val="20"/>
              </w:rPr>
            </w:pPr>
            <w:r w:rsidRPr="00D2761E">
              <w:rPr>
                <w:rFonts w:ascii="Arial" w:eastAsia="Arial" w:hAnsi="Arial" w:cs="Arial"/>
                <w:sz w:val="20"/>
                <w:szCs w:val="20"/>
              </w:rPr>
              <w:t xml:space="preserve">International Mother Language Day (February) </w:t>
            </w:r>
          </w:p>
          <w:p w14:paraId="37E9546E" w14:textId="77777777" w:rsidR="00CF33D1" w:rsidRPr="00D2761E" w:rsidRDefault="00CF33D1" w:rsidP="00EC2E50">
            <w:pPr>
              <w:pStyle w:val="ListParagraph"/>
              <w:numPr>
                <w:ilvl w:val="0"/>
                <w:numId w:val="20"/>
              </w:numPr>
              <w:autoSpaceDE w:val="0"/>
              <w:autoSpaceDN w:val="0"/>
              <w:spacing w:line="252" w:lineRule="auto"/>
              <w:rPr>
                <w:rFonts w:ascii="Arial" w:eastAsia="Arial" w:hAnsi="Arial" w:cs="Arial"/>
                <w:sz w:val="20"/>
                <w:szCs w:val="20"/>
              </w:rPr>
            </w:pPr>
            <w:r w:rsidRPr="00D2761E">
              <w:rPr>
                <w:rFonts w:ascii="Arial" w:eastAsia="Arial" w:hAnsi="Arial" w:cs="Arial"/>
                <w:sz w:val="20"/>
                <w:szCs w:val="20"/>
              </w:rPr>
              <w:t>National Close the Gap Day (March)</w:t>
            </w:r>
          </w:p>
          <w:p w14:paraId="0D58BF94" w14:textId="77777777" w:rsidR="00CF33D1" w:rsidRPr="00D2761E" w:rsidRDefault="00CF33D1" w:rsidP="00EC2E50">
            <w:pPr>
              <w:pStyle w:val="ListParagraph"/>
              <w:numPr>
                <w:ilvl w:val="0"/>
                <w:numId w:val="20"/>
              </w:numPr>
              <w:autoSpaceDE w:val="0"/>
              <w:autoSpaceDN w:val="0"/>
              <w:spacing w:line="252" w:lineRule="auto"/>
              <w:rPr>
                <w:rFonts w:ascii="Arial" w:eastAsia="Arial" w:hAnsi="Arial" w:cs="Arial"/>
                <w:sz w:val="20"/>
                <w:szCs w:val="20"/>
              </w:rPr>
            </w:pPr>
            <w:r w:rsidRPr="00D2761E">
              <w:rPr>
                <w:rFonts w:ascii="Arial" w:eastAsia="Arial" w:hAnsi="Arial" w:cs="Arial"/>
                <w:sz w:val="20"/>
                <w:szCs w:val="20"/>
              </w:rPr>
              <w:lastRenderedPageBreak/>
              <w:t>Harmony Week / International Day for the Elimination of Racial Discrimination (March)</w:t>
            </w:r>
          </w:p>
          <w:p w14:paraId="20BA4C69" w14:textId="77777777" w:rsidR="00CF33D1" w:rsidRPr="00D2761E" w:rsidRDefault="00CF33D1" w:rsidP="00EC2E50">
            <w:pPr>
              <w:pStyle w:val="ListParagraph"/>
              <w:numPr>
                <w:ilvl w:val="0"/>
                <w:numId w:val="20"/>
              </w:numPr>
              <w:rPr>
                <w:rFonts w:ascii="Arial" w:eastAsia="Arial" w:hAnsi="Arial" w:cs="Arial"/>
                <w:sz w:val="20"/>
                <w:szCs w:val="20"/>
              </w:rPr>
            </w:pPr>
            <w:r w:rsidRPr="00D2761E">
              <w:rPr>
                <w:rFonts w:ascii="Arial" w:eastAsia="Arial" w:hAnsi="Arial" w:cs="Arial"/>
                <w:sz w:val="20"/>
                <w:szCs w:val="20"/>
              </w:rPr>
              <w:t>National Sorry Day (May)</w:t>
            </w:r>
          </w:p>
          <w:p w14:paraId="2612221A" w14:textId="77777777" w:rsidR="00CF33D1" w:rsidRPr="00D2761E" w:rsidRDefault="00CF33D1" w:rsidP="00EC2E50">
            <w:pPr>
              <w:pStyle w:val="ListParagraph"/>
              <w:numPr>
                <w:ilvl w:val="0"/>
                <w:numId w:val="20"/>
              </w:numPr>
              <w:autoSpaceDE w:val="0"/>
              <w:autoSpaceDN w:val="0"/>
              <w:spacing w:line="252" w:lineRule="auto"/>
              <w:rPr>
                <w:rFonts w:ascii="Arial" w:eastAsia="Arial" w:hAnsi="Arial" w:cs="Arial"/>
                <w:sz w:val="20"/>
                <w:szCs w:val="20"/>
              </w:rPr>
            </w:pPr>
            <w:r w:rsidRPr="00D2761E">
              <w:rPr>
                <w:rFonts w:ascii="Arial" w:eastAsia="Arial" w:hAnsi="Arial" w:cs="Arial"/>
                <w:sz w:val="20"/>
                <w:szCs w:val="20"/>
              </w:rPr>
              <w:t>Anniversary of the 1967 Referendum (May)</w:t>
            </w:r>
          </w:p>
          <w:p w14:paraId="20B2FDA3" w14:textId="77777777" w:rsidR="00CF33D1" w:rsidRPr="00D2761E" w:rsidRDefault="00CF33D1" w:rsidP="00EC2E50">
            <w:pPr>
              <w:pStyle w:val="ListParagraph"/>
              <w:numPr>
                <w:ilvl w:val="0"/>
                <w:numId w:val="20"/>
              </w:numPr>
              <w:autoSpaceDE w:val="0"/>
              <w:autoSpaceDN w:val="0"/>
              <w:spacing w:line="252" w:lineRule="auto"/>
              <w:rPr>
                <w:rFonts w:ascii="Arial" w:eastAsia="Arial" w:hAnsi="Arial" w:cs="Arial"/>
                <w:sz w:val="20"/>
                <w:szCs w:val="20"/>
              </w:rPr>
            </w:pPr>
            <w:r w:rsidRPr="00D2761E">
              <w:rPr>
                <w:rFonts w:ascii="Arial" w:eastAsia="Arial" w:hAnsi="Arial" w:cs="Arial"/>
                <w:sz w:val="20"/>
                <w:szCs w:val="20"/>
              </w:rPr>
              <w:t>National Reconciliation Week (May)</w:t>
            </w:r>
          </w:p>
          <w:p w14:paraId="0DB926EA" w14:textId="77777777" w:rsidR="00CF33D1" w:rsidRPr="00D2761E" w:rsidRDefault="00CF33D1" w:rsidP="00EC2E50">
            <w:pPr>
              <w:pStyle w:val="ListParagraph"/>
              <w:numPr>
                <w:ilvl w:val="0"/>
                <w:numId w:val="20"/>
              </w:numPr>
              <w:autoSpaceDE w:val="0"/>
              <w:autoSpaceDN w:val="0"/>
              <w:rPr>
                <w:rFonts w:ascii="Arial" w:eastAsia="Arial" w:hAnsi="Arial" w:cs="Arial"/>
                <w:sz w:val="20"/>
                <w:szCs w:val="20"/>
              </w:rPr>
            </w:pPr>
            <w:r w:rsidRPr="00D2761E">
              <w:rPr>
                <w:rFonts w:ascii="Arial" w:eastAsia="Arial" w:hAnsi="Arial" w:cs="Arial"/>
                <w:sz w:val="20"/>
                <w:szCs w:val="20"/>
              </w:rPr>
              <w:t>Luminous Lantern Parade (June)</w:t>
            </w:r>
          </w:p>
          <w:p w14:paraId="7FF45CCE" w14:textId="61EDB6EA" w:rsidR="00CF33D1" w:rsidRPr="00AC6FFA" w:rsidRDefault="00CF33D1" w:rsidP="00AC6FFA">
            <w:pPr>
              <w:autoSpaceDE w:val="0"/>
              <w:autoSpaceDN w:val="0"/>
              <w:spacing w:after="120" w:line="252" w:lineRule="auto"/>
              <w:rPr>
                <w:rFonts w:ascii="Arial" w:eastAsia="Arial" w:hAnsi="Arial" w:cs="Arial"/>
                <w:sz w:val="20"/>
                <w:szCs w:val="20"/>
              </w:rPr>
            </w:pPr>
            <w:r w:rsidRPr="00D2761E">
              <w:rPr>
                <w:rFonts w:ascii="Arial" w:eastAsia="Arial" w:hAnsi="Arial" w:cs="Arial"/>
                <w:sz w:val="20"/>
                <w:szCs w:val="20"/>
              </w:rPr>
              <w:t>As part of the communications for these events, information was shared on the background, traditions, cultures that celebrate, and resources to provide further learning. Local events were held within teams and across the regions for Harmony Week and Multicultural Month.</w:t>
            </w:r>
          </w:p>
          <w:p w14:paraId="0965E47E" w14:textId="77777777" w:rsidR="00CF33D1" w:rsidRPr="00D2761E" w:rsidRDefault="00CF33D1" w:rsidP="00AC6FFA">
            <w:pPr>
              <w:autoSpaceDE w:val="0"/>
              <w:autoSpaceDN w:val="0"/>
              <w:adjustRightInd w:val="0"/>
              <w:spacing w:after="120"/>
              <w:rPr>
                <w:rFonts w:ascii="Arial" w:hAnsi="Arial" w:cs="Arial"/>
                <w:bCs/>
                <w:sz w:val="20"/>
                <w:szCs w:val="20"/>
              </w:rPr>
            </w:pPr>
            <w:r w:rsidRPr="00D2761E">
              <w:rPr>
                <w:rFonts w:ascii="Arial" w:hAnsi="Arial" w:cs="Arial"/>
                <w:bCs/>
                <w:sz w:val="20"/>
                <w:szCs w:val="20"/>
              </w:rPr>
              <w:t>State Library of Queensland initiated an independent cultural capability audit to assess the current organisational capability and continues to review and update the cultural capability development offering available to staff.</w:t>
            </w:r>
          </w:p>
          <w:p w14:paraId="4DE37C01" w14:textId="46B86FCC" w:rsidR="00CF33D1" w:rsidRPr="00D2761E" w:rsidRDefault="00CF33D1" w:rsidP="00943BA5">
            <w:pPr>
              <w:spacing w:after="160" w:line="259" w:lineRule="auto"/>
              <w:rPr>
                <w:rFonts w:ascii="Arial" w:hAnsi="Arial" w:cs="Arial"/>
                <w:bCs/>
                <w:i/>
                <w:iCs/>
                <w:sz w:val="20"/>
                <w:szCs w:val="20"/>
              </w:rPr>
            </w:pPr>
            <w:r w:rsidRPr="00D2761E">
              <w:rPr>
                <w:rFonts w:ascii="Arial" w:hAnsi="Arial" w:cs="Arial"/>
                <w:sz w:val="20"/>
                <w:szCs w:val="20"/>
              </w:rPr>
              <w:t xml:space="preserve">QPAC has conducted a review of cultural learning needs within the organisation. QPAC has embedded cultural competency training in the QPAC staff onboarding process for new employees. QPAC has established a First Nations staff forum to seek feedback on </w:t>
            </w:r>
            <w:proofErr w:type="gramStart"/>
            <w:r w:rsidRPr="00D2761E">
              <w:rPr>
                <w:rFonts w:ascii="Arial" w:hAnsi="Arial" w:cs="Arial"/>
                <w:sz w:val="20"/>
                <w:szCs w:val="20"/>
              </w:rPr>
              <w:t>particular policies</w:t>
            </w:r>
            <w:proofErr w:type="gramEnd"/>
            <w:r w:rsidRPr="00D2761E">
              <w:rPr>
                <w:rFonts w:ascii="Arial" w:hAnsi="Arial" w:cs="Arial"/>
                <w:sz w:val="20"/>
                <w:szCs w:val="20"/>
              </w:rPr>
              <w:t xml:space="preserve"> and processes that will impact them. QPAC has begun a review of policies through the lens of cultural capability to ensure they responsive to the needs of First Nations staff.</w:t>
            </w:r>
          </w:p>
        </w:tc>
      </w:tr>
      <w:tr w:rsidR="00CF33D1" w:rsidRPr="00D2761E" w14:paraId="541A3884" w14:textId="77777777" w:rsidTr="00CF33D1">
        <w:trPr>
          <w:trHeight w:val="484"/>
        </w:trPr>
        <w:tc>
          <w:tcPr>
            <w:tcW w:w="1360" w:type="pct"/>
            <w:shd w:val="clear" w:color="auto" w:fill="auto"/>
          </w:tcPr>
          <w:p w14:paraId="32CD7D55" w14:textId="765AD09F" w:rsidR="00CF33D1" w:rsidRPr="00D2761E" w:rsidRDefault="00CF33D1" w:rsidP="00D05C4D">
            <w:pPr>
              <w:autoSpaceDE w:val="0"/>
              <w:autoSpaceDN w:val="0"/>
              <w:adjustRightInd w:val="0"/>
              <w:spacing w:before="120"/>
              <w:rPr>
                <w:rFonts w:ascii="Arial" w:hAnsi="Arial" w:cs="Arial"/>
                <w:i/>
                <w:iCs/>
                <w:sz w:val="20"/>
                <w:szCs w:val="20"/>
              </w:rPr>
            </w:pPr>
            <w:r w:rsidRPr="00D2761E">
              <w:rPr>
                <w:rFonts w:ascii="Arial" w:hAnsi="Arial" w:cs="Arial"/>
                <w:sz w:val="20"/>
                <w:szCs w:val="20"/>
              </w:rPr>
              <w:lastRenderedPageBreak/>
              <w:t>Introduce initiatives that could be delivered by agencies or funded services to enable public conversations about racial bias and casual racism at the community level, relevant to agency portfolio responsibilities</w:t>
            </w:r>
          </w:p>
        </w:tc>
        <w:tc>
          <w:tcPr>
            <w:tcW w:w="467" w:type="pct"/>
            <w:shd w:val="clear" w:color="auto" w:fill="auto"/>
          </w:tcPr>
          <w:p w14:paraId="104DED5D" w14:textId="264815E6" w:rsidR="00CF33D1" w:rsidRPr="00D2761E" w:rsidRDefault="00914519" w:rsidP="00D05C4D">
            <w:pPr>
              <w:autoSpaceDE w:val="0"/>
              <w:autoSpaceDN w:val="0"/>
              <w:adjustRightInd w:val="0"/>
              <w:rPr>
                <w:rFonts w:ascii="Arial" w:hAnsi="Arial" w:cs="Arial"/>
                <w:b/>
                <w:sz w:val="20"/>
                <w:szCs w:val="20"/>
              </w:rPr>
            </w:pPr>
            <w:sdt>
              <w:sdtPr>
                <w:rPr>
                  <w:rFonts w:ascii="Arial" w:eastAsiaTheme="majorEastAsia" w:hAnsi="Arial" w:cs="Arial"/>
                  <w:b/>
                  <w:sz w:val="20"/>
                  <w:szCs w:val="20"/>
                </w:rPr>
                <w:alias w:val="Final Status"/>
                <w:tag w:val="Final Status"/>
                <w:id w:val="1700505182"/>
                <w:placeholder>
                  <w:docPart w:val="35B616F9CA364D85976C8DD54F11A66E"/>
                </w:placeholder>
                <w:dropDownList>
                  <w:listItem w:displayText="Choose a final status" w:value="Choose a final status"/>
                  <w:listItem w:displayText="Delivered" w:value="Delivered"/>
                  <w:listItem w:displayText="Not delivered" w:value="Not delivered"/>
                </w:dropDownList>
              </w:sdtPr>
              <w:sdtEndPr/>
              <w:sdtContent>
                <w:r w:rsidR="00CF33D1" w:rsidRPr="00D2761E">
                  <w:rPr>
                    <w:rFonts w:ascii="Arial" w:eastAsiaTheme="majorEastAsia" w:hAnsi="Arial" w:cs="Arial"/>
                    <w:b/>
                    <w:sz w:val="20"/>
                    <w:szCs w:val="20"/>
                  </w:rPr>
                  <w:t>Delivered</w:t>
                </w:r>
              </w:sdtContent>
            </w:sdt>
          </w:p>
        </w:tc>
        <w:tc>
          <w:tcPr>
            <w:tcW w:w="3173" w:type="pct"/>
          </w:tcPr>
          <w:p w14:paraId="79122C69" w14:textId="1A3AD05B" w:rsidR="00CF33D1" w:rsidRPr="00D2761E" w:rsidRDefault="00CF33D1" w:rsidP="00AC6FFA">
            <w:pPr>
              <w:autoSpaceDE w:val="0"/>
              <w:autoSpaceDN w:val="0"/>
              <w:adjustRightInd w:val="0"/>
              <w:spacing w:after="120"/>
              <w:rPr>
                <w:rFonts w:ascii="Arial" w:hAnsi="Arial" w:cs="Arial"/>
                <w:sz w:val="20"/>
                <w:szCs w:val="20"/>
              </w:rPr>
            </w:pPr>
            <w:r w:rsidRPr="00D2761E">
              <w:rPr>
                <w:rFonts w:ascii="Arial" w:hAnsi="Arial" w:cs="Arial"/>
                <w:sz w:val="20"/>
                <w:szCs w:val="20"/>
              </w:rPr>
              <w:t>Qld Theatre Company - As part on an ongoing commitment to a safe, respectful, and equitable workplace and broadening organisational and individual capability that fosters inclusivity and workers’ cultural understanding and competence, Queensland Theatre activated a range of activities/initiatives including:</w:t>
            </w:r>
          </w:p>
          <w:p w14:paraId="124EEE2C" w14:textId="77777777" w:rsidR="00CF33D1" w:rsidRPr="00D2761E" w:rsidRDefault="00CF33D1" w:rsidP="006438AB">
            <w:pPr>
              <w:pStyle w:val="ListParagraph"/>
              <w:numPr>
                <w:ilvl w:val="0"/>
                <w:numId w:val="39"/>
              </w:numPr>
              <w:autoSpaceDE w:val="0"/>
              <w:autoSpaceDN w:val="0"/>
              <w:adjustRightInd w:val="0"/>
              <w:rPr>
                <w:rFonts w:ascii="Arial" w:hAnsi="Arial" w:cs="Arial"/>
                <w:sz w:val="20"/>
                <w:szCs w:val="20"/>
              </w:rPr>
            </w:pPr>
            <w:r w:rsidRPr="00D2761E">
              <w:rPr>
                <w:rFonts w:ascii="Arial" w:hAnsi="Arial" w:cs="Arial"/>
                <w:sz w:val="20"/>
                <w:szCs w:val="20"/>
              </w:rPr>
              <w:t xml:space="preserve">broadening community engagement through a range of inclusive content and programming to diversify experiences, engaging </w:t>
            </w:r>
            <w:proofErr w:type="gramStart"/>
            <w:r w:rsidRPr="00D2761E">
              <w:rPr>
                <w:rFonts w:ascii="Arial" w:hAnsi="Arial" w:cs="Arial"/>
                <w:sz w:val="20"/>
                <w:szCs w:val="20"/>
              </w:rPr>
              <w:t>audiences</w:t>
            </w:r>
            <w:proofErr w:type="gramEnd"/>
            <w:r w:rsidRPr="00D2761E">
              <w:rPr>
                <w:rFonts w:ascii="Arial" w:hAnsi="Arial" w:cs="Arial"/>
                <w:sz w:val="20"/>
                <w:szCs w:val="20"/>
              </w:rPr>
              <w:t xml:space="preserve"> and new communities.</w:t>
            </w:r>
          </w:p>
          <w:p w14:paraId="2F06AD4D" w14:textId="77777777" w:rsidR="00CF33D1" w:rsidRPr="00D2761E" w:rsidRDefault="00CF33D1" w:rsidP="006438AB">
            <w:pPr>
              <w:pStyle w:val="ListParagraph"/>
              <w:numPr>
                <w:ilvl w:val="0"/>
                <w:numId w:val="39"/>
              </w:numPr>
              <w:autoSpaceDE w:val="0"/>
              <w:autoSpaceDN w:val="0"/>
              <w:adjustRightInd w:val="0"/>
              <w:rPr>
                <w:rFonts w:ascii="Arial" w:hAnsi="Arial" w:cs="Arial"/>
                <w:sz w:val="20"/>
                <w:szCs w:val="20"/>
              </w:rPr>
            </w:pPr>
            <w:r w:rsidRPr="00D2761E">
              <w:rPr>
                <w:rFonts w:ascii="Arial" w:hAnsi="Arial" w:cs="Arial"/>
                <w:sz w:val="20"/>
                <w:szCs w:val="20"/>
              </w:rPr>
              <w:t>increasing diversity representation in casting.</w:t>
            </w:r>
          </w:p>
          <w:p w14:paraId="077F9AB9" w14:textId="77777777" w:rsidR="00CF33D1" w:rsidRPr="00D2761E" w:rsidRDefault="00CF33D1" w:rsidP="006438AB">
            <w:pPr>
              <w:pStyle w:val="ListParagraph"/>
              <w:numPr>
                <w:ilvl w:val="0"/>
                <w:numId w:val="39"/>
              </w:numPr>
              <w:autoSpaceDE w:val="0"/>
              <w:autoSpaceDN w:val="0"/>
              <w:adjustRightInd w:val="0"/>
              <w:rPr>
                <w:rFonts w:ascii="Arial" w:hAnsi="Arial" w:cs="Arial"/>
                <w:sz w:val="20"/>
                <w:szCs w:val="20"/>
              </w:rPr>
            </w:pPr>
            <w:r w:rsidRPr="00D2761E">
              <w:rPr>
                <w:rFonts w:ascii="Arial" w:hAnsi="Arial" w:cs="Arial"/>
                <w:sz w:val="20"/>
                <w:szCs w:val="20"/>
              </w:rPr>
              <w:t>diversity in marketing/communications imagery and storytelling.</w:t>
            </w:r>
          </w:p>
          <w:p w14:paraId="4812727B" w14:textId="77777777" w:rsidR="00CF33D1" w:rsidRPr="00D2761E" w:rsidRDefault="00CF33D1" w:rsidP="006438AB">
            <w:pPr>
              <w:pStyle w:val="ListParagraph"/>
              <w:numPr>
                <w:ilvl w:val="0"/>
                <w:numId w:val="39"/>
              </w:numPr>
              <w:autoSpaceDE w:val="0"/>
              <w:autoSpaceDN w:val="0"/>
              <w:adjustRightInd w:val="0"/>
              <w:rPr>
                <w:rFonts w:ascii="Arial" w:hAnsi="Arial" w:cs="Arial"/>
                <w:sz w:val="20"/>
                <w:szCs w:val="20"/>
              </w:rPr>
            </w:pPr>
            <w:r w:rsidRPr="00D2761E">
              <w:rPr>
                <w:rFonts w:ascii="Arial" w:hAnsi="Arial" w:cs="Arial"/>
                <w:sz w:val="20"/>
                <w:szCs w:val="20"/>
              </w:rPr>
              <w:t>engagement of Queensland Theatre’s Artistic Elder to guide Queensland Theatre and provide support to staff in building its relations with the First Nations community and hosting a range of events with the First Nations community to promote community connections.</w:t>
            </w:r>
          </w:p>
          <w:p w14:paraId="33396B4F" w14:textId="77777777" w:rsidR="00CF33D1" w:rsidRPr="00D2761E" w:rsidRDefault="00CF33D1" w:rsidP="006438AB">
            <w:pPr>
              <w:pStyle w:val="ListParagraph"/>
              <w:numPr>
                <w:ilvl w:val="0"/>
                <w:numId w:val="39"/>
              </w:numPr>
              <w:autoSpaceDE w:val="0"/>
              <w:autoSpaceDN w:val="0"/>
              <w:adjustRightInd w:val="0"/>
              <w:rPr>
                <w:rFonts w:ascii="Arial" w:hAnsi="Arial" w:cs="Arial"/>
                <w:sz w:val="20"/>
                <w:szCs w:val="20"/>
              </w:rPr>
            </w:pPr>
            <w:r w:rsidRPr="00D2761E">
              <w:rPr>
                <w:rFonts w:ascii="Arial" w:hAnsi="Arial" w:cs="Arial"/>
                <w:sz w:val="20"/>
                <w:szCs w:val="20"/>
              </w:rPr>
              <w:lastRenderedPageBreak/>
              <w:t>delivery of a Welcome to Country on first day of rehearsals for each First Nations production, symbolising cultural respect and a welcoming and supportive environment, and providing an opportunity to engage with First Nations people at the community level.</w:t>
            </w:r>
          </w:p>
          <w:p w14:paraId="47433541" w14:textId="77777777" w:rsidR="00CF33D1" w:rsidRPr="00D2761E" w:rsidRDefault="00CF33D1" w:rsidP="006438AB">
            <w:pPr>
              <w:pStyle w:val="ListParagraph"/>
              <w:numPr>
                <w:ilvl w:val="0"/>
                <w:numId w:val="39"/>
              </w:numPr>
              <w:autoSpaceDE w:val="0"/>
              <w:autoSpaceDN w:val="0"/>
              <w:adjustRightInd w:val="0"/>
              <w:rPr>
                <w:rFonts w:ascii="Arial" w:hAnsi="Arial" w:cs="Arial"/>
                <w:sz w:val="20"/>
                <w:szCs w:val="20"/>
              </w:rPr>
            </w:pPr>
            <w:r w:rsidRPr="00D2761E">
              <w:rPr>
                <w:rFonts w:ascii="Arial" w:hAnsi="Arial" w:cs="Arial"/>
                <w:sz w:val="20"/>
                <w:szCs w:val="20"/>
              </w:rPr>
              <w:t>conducted Yarning Circles hosted by First Nations community representatives, providing opportunity to encourage respectful and honest interactions and to learn from a collective group.</w:t>
            </w:r>
          </w:p>
          <w:p w14:paraId="497D98CA" w14:textId="3CBE2077" w:rsidR="00CF33D1" w:rsidRPr="00AC6FFA" w:rsidRDefault="00CF33D1" w:rsidP="00AC6FFA">
            <w:pPr>
              <w:pStyle w:val="ListParagraph"/>
              <w:numPr>
                <w:ilvl w:val="0"/>
                <w:numId w:val="39"/>
              </w:numPr>
              <w:autoSpaceDE w:val="0"/>
              <w:autoSpaceDN w:val="0"/>
              <w:adjustRightInd w:val="0"/>
              <w:spacing w:after="120"/>
              <w:ind w:left="357" w:hanging="357"/>
              <w:rPr>
                <w:rFonts w:ascii="Arial" w:hAnsi="Arial" w:cs="Arial"/>
                <w:bCs/>
                <w:i/>
                <w:iCs/>
                <w:sz w:val="20"/>
                <w:szCs w:val="20"/>
              </w:rPr>
            </w:pPr>
            <w:r w:rsidRPr="00AC6FFA">
              <w:rPr>
                <w:rFonts w:ascii="Arial" w:hAnsi="Arial" w:cs="Arial"/>
                <w:sz w:val="20"/>
                <w:szCs w:val="20"/>
              </w:rPr>
              <w:t xml:space="preserve">conducted post-show panel conversation events with artists and audience during the run of diverse productions with cultural themes e.g. 37, </w:t>
            </w:r>
            <w:r w:rsidRPr="00AC6FFA">
              <w:rPr>
                <w:rFonts w:ascii="Arial" w:hAnsi="Arial" w:cs="Arial"/>
                <w:i/>
                <w:iCs/>
                <w:sz w:val="20"/>
                <w:szCs w:val="20"/>
              </w:rPr>
              <w:t>Dear Brother</w:t>
            </w:r>
            <w:r w:rsidRPr="00AC6FFA">
              <w:rPr>
                <w:rFonts w:ascii="Arial" w:hAnsi="Arial" w:cs="Arial"/>
                <w:sz w:val="20"/>
                <w:szCs w:val="20"/>
              </w:rPr>
              <w:t xml:space="preserve">, </w:t>
            </w:r>
            <w:r w:rsidRPr="00AC6FFA">
              <w:rPr>
                <w:rFonts w:ascii="Arial" w:hAnsi="Arial" w:cs="Arial"/>
                <w:i/>
                <w:iCs/>
                <w:sz w:val="20"/>
                <w:szCs w:val="20"/>
              </w:rPr>
              <w:t>Scenes from a Yellow Peril.</w:t>
            </w:r>
          </w:p>
          <w:p w14:paraId="569C42FD" w14:textId="72C0304F" w:rsidR="00CF33D1" w:rsidRPr="00D2761E" w:rsidRDefault="00CF33D1" w:rsidP="00AC6FFA">
            <w:pPr>
              <w:autoSpaceDE w:val="0"/>
              <w:autoSpaceDN w:val="0"/>
              <w:adjustRightInd w:val="0"/>
              <w:spacing w:after="120"/>
              <w:rPr>
                <w:rFonts w:ascii="Arial" w:hAnsi="Arial" w:cs="Arial"/>
                <w:bCs/>
                <w:sz w:val="20"/>
                <w:szCs w:val="20"/>
              </w:rPr>
            </w:pPr>
            <w:r w:rsidRPr="00D2761E">
              <w:rPr>
                <w:rFonts w:ascii="Arial" w:hAnsi="Arial" w:cs="Arial"/>
                <w:bCs/>
                <w:sz w:val="20"/>
                <w:szCs w:val="20"/>
              </w:rPr>
              <w:t>In partnership with Multicultural Australia, QPAC presented Changing the Conversation, a series of panel sessions hosted by Benjamin Law covering contemporary and topical issues. The first series of four conversations was presented in the Concert Hall throughout 2023, returning in 2024. Topics included Brave Conversations About Multiculturalism (August), Creating Belonging Through Storytelling (November), Changing the Game (March), and Culture in Conflict – Talking About World News When It Hits Home (June).</w:t>
            </w:r>
          </w:p>
          <w:p w14:paraId="11C1D522" w14:textId="536FFA05" w:rsidR="00CF33D1" w:rsidRPr="00D2761E" w:rsidRDefault="00CF33D1" w:rsidP="00AC6FFA">
            <w:pPr>
              <w:autoSpaceDE w:val="0"/>
              <w:autoSpaceDN w:val="0"/>
              <w:adjustRightInd w:val="0"/>
              <w:rPr>
                <w:rFonts w:ascii="Arial" w:hAnsi="Arial" w:cs="Arial"/>
                <w:bCs/>
                <w:i/>
                <w:iCs/>
                <w:sz w:val="20"/>
                <w:szCs w:val="20"/>
              </w:rPr>
            </w:pPr>
            <w:r w:rsidRPr="00D2761E">
              <w:rPr>
                <w:rFonts w:ascii="Arial" w:hAnsi="Arial" w:cs="Arial"/>
                <w:bCs/>
                <w:sz w:val="20"/>
                <w:szCs w:val="20"/>
              </w:rPr>
              <w:t xml:space="preserve">Panel members included Anisa </w:t>
            </w:r>
            <w:proofErr w:type="spellStart"/>
            <w:r w:rsidRPr="00D2761E">
              <w:rPr>
                <w:rFonts w:ascii="Arial" w:hAnsi="Arial" w:cs="Arial"/>
                <w:bCs/>
                <w:sz w:val="20"/>
                <w:szCs w:val="20"/>
              </w:rPr>
              <w:t>Nandaula</w:t>
            </w:r>
            <w:proofErr w:type="spellEnd"/>
            <w:r w:rsidRPr="00D2761E">
              <w:rPr>
                <w:rFonts w:ascii="Arial" w:hAnsi="Arial" w:cs="Arial"/>
                <w:bCs/>
                <w:sz w:val="20"/>
                <w:szCs w:val="20"/>
              </w:rPr>
              <w:t xml:space="preserve"> (poet, playwright and comedian), Christine </w:t>
            </w:r>
            <w:proofErr w:type="spellStart"/>
            <w:r w:rsidRPr="00D2761E">
              <w:rPr>
                <w:rFonts w:ascii="Arial" w:hAnsi="Arial" w:cs="Arial"/>
                <w:bCs/>
                <w:sz w:val="20"/>
                <w:szCs w:val="20"/>
              </w:rPr>
              <w:t>Castley</w:t>
            </w:r>
            <w:proofErr w:type="spellEnd"/>
            <w:r w:rsidRPr="00D2761E">
              <w:rPr>
                <w:rFonts w:ascii="Arial" w:hAnsi="Arial" w:cs="Arial"/>
                <w:bCs/>
                <w:sz w:val="20"/>
                <w:szCs w:val="20"/>
              </w:rPr>
              <w:t xml:space="preserve"> (CEO of Multicultural Australia), Imam Uzair Akbar (scholar and leader in Australia’s Muslim community), </w:t>
            </w:r>
            <w:proofErr w:type="spellStart"/>
            <w:r w:rsidRPr="00D2761E">
              <w:rPr>
                <w:rFonts w:ascii="Arial" w:hAnsi="Arial" w:cs="Arial"/>
                <w:bCs/>
                <w:sz w:val="20"/>
                <w:szCs w:val="20"/>
              </w:rPr>
              <w:t>Moale</w:t>
            </w:r>
            <w:proofErr w:type="spellEnd"/>
            <w:r w:rsidRPr="00D2761E">
              <w:rPr>
                <w:rFonts w:ascii="Arial" w:hAnsi="Arial" w:cs="Arial"/>
                <w:bCs/>
                <w:sz w:val="20"/>
                <w:szCs w:val="20"/>
              </w:rPr>
              <w:t xml:space="preserve"> James (storyteller and creative producer), Heru </w:t>
            </w:r>
            <w:proofErr w:type="spellStart"/>
            <w:r w:rsidRPr="00D2761E">
              <w:rPr>
                <w:rFonts w:ascii="Arial" w:hAnsi="Arial" w:cs="Arial"/>
                <w:bCs/>
                <w:sz w:val="20"/>
                <w:szCs w:val="20"/>
              </w:rPr>
              <w:t>Pinkasova</w:t>
            </w:r>
            <w:proofErr w:type="spellEnd"/>
            <w:r w:rsidRPr="00D2761E">
              <w:rPr>
                <w:rFonts w:ascii="Arial" w:hAnsi="Arial" w:cs="Arial"/>
                <w:bCs/>
                <w:sz w:val="20"/>
                <w:szCs w:val="20"/>
              </w:rPr>
              <w:t xml:space="preserve"> (Opera Queensland soprano), Omid </w:t>
            </w:r>
            <w:proofErr w:type="spellStart"/>
            <w:r w:rsidRPr="00D2761E">
              <w:rPr>
                <w:rFonts w:ascii="Arial" w:hAnsi="Arial" w:cs="Arial"/>
                <w:bCs/>
                <w:sz w:val="20"/>
                <w:szCs w:val="20"/>
              </w:rPr>
              <w:t>Tofighian</w:t>
            </w:r>
            <w:proofErr w:type="spellEnd"/>
            <w:r w:rsidRPr="00D2761E">
              <w:rPr>
                <w:rFonts w:ascii="Arial" w:hAnsi="Arial" w:cs="Arial"/>
                <w:bCs/>
                <w:sz w:val="20"/>
                <w:szCs w:val="20"/>
              </w:rPr>
              <w:t xml:space="preserve"> (researcher, philosopher, and author), Dung Tran (educator, advocate and co-founder of Our Race), Mariel </w:t>
            </w:r>
            <w:proofErr w:type="spellStart"/>
            <w:r w:rsidRPr="00D2761E">
              <w:rPr>
                <w:rFonts w:ascii="Arial" w:hAnsi="Arial" w:cs="Arial"/>
                <w:bCs/>
                <w:sz w:val="20"/>
                <w:szCs w:val="20"/>
              </w:rPr>
              <w:t>Hecher</w:t>
            </w:r>
            <w:proofErr w:type="spellEnd"/>
            <w:r w:rsidRPr="00D2761E">
              <w:rPr>
                <w:rFonts w:ascii="Arial" w:hAnsi="Arial" w:cs="Arial"/>
                <w:bCs/>
                <w:sz w:val="20"/>
                <w:szCs w:val="20"/>
              </w:rPr>
              <w:t xml:space="preserve"> (</w:t>
            </w:r>
            <w:proofErr w:type="spellStart"/>
            <w:r w:rsidRPr="00D2761E">
              <w:rPr>
                <w:rFonts w:ascii="Arial" w:hAnsi="Arial" w:cs="Arial"/>
                <w:bCs/>
                <w:sz w:val="20"/>
                <w:szCs w:val="20"/>
              </w:rPr>
              <w:t>Vicecaptain</w:t>
            </w:r>
            <w:proofErr w:type="spellEnd"/>
            <w:r w:rsidRPr="00D2761E">
              <w:rPr>
                <w:rFonts w:ascii="Arial" w:hAnsi="Arial" w:cs="Arial"/>
                <w:bCs/>
                <w:sz w:val="20"/>
                <w:szCs w:val="20"/>
              </w:rPr>
              <w:t xml:space="preserve"> of the Brisbane Roar), </w:t>
            </w:r>
            <w:proofErr w:type="spellStart"/>
            <w:r w:rsidRPr="00D2761E">
              <w:rPr>
                <w:rFonts w:ascii="Arial" w:hAnsi="Arial" w:cs="Arial"/>
                <w:bCs/>
                <w:sz w:val="20"/>
                <w:szCs w:val="20"/>
              </w:rPr>
              <w:t>Azmeena</w:t>
            </w:r>
            <w:proofErr w:type="spellEnd"/>
            <w:r w:rsidRPr="00D2761E">
              <w:rPr>
                <w:rFonts w:ascii="Arial" w:hAnsi="Arial" w:cs="Arial"/>
                <w:bCs/>
                <w:sz w:val="20"/>
                <w:szCs w:val="20"/>
              </w:rPr>
              <w:t xml:space="preserve"> Hussain OAM (Principal at Maurice Blackburn Lawyers and Director at the Victoria Institute of Sport), Dr Sarah Kelly OAM (professor, lawyer, and member of the Brisbane 2023 organising committee), Peter Greste (journalist), Amok </w:t>
            </w:r>
            <w:proofErr w:type="spellStart"/>
            <w:r w:rsidRPr="00D2761E">
              <w:rPr>
                <w:rFonts w:ascii="Arial" w:hAnsi="Arial" w:cs="Arial"/>
                <w:bCs/>
                <w:sz w:val="20"/>
                <w:szCs w:val="20"/>
              </w:rPr>
              <w:t>Dhuol</w:t>
            </w:r>
            <w:proofErr w:type="spellEnd"/>
            <w:r w:rsidRPr="00D2761E">
              <w:rPr>
                <w:rFonts w:ascii="Arial" w:hAnsi="Arial" w:cs="Arial"/>
                <w:bCs/>
                <w:sz w:val="20"/>
                <w:szCs w:val="20"/>
              </w:rPr>
              <w:t xml:space="preserve"> (advocate with the Queensland African Communities Council) and </w:t>
            </w:r>
            <w:proofErr w:type="spellStart"/>
            <w:r w:rsidRPr="00D2761E">
              <w:rPr>
                <w:rFonts w:ascii="Arial" w:hAnsi="Arial" w:cs="Arial"/>
                <w:bCs/>
                <w:sz w:val="20"/>
                <w:szCs w:val="20"/>
              </w:rPr>
              <w:t>Arunn</w:t>
            </w:r>
            <w:proofErr w:type="spellEnd"/>
            <w:r w:rsidRPr="00D2761E">
              <w:rPr>
                <w:rFonts w:ascii="Arial" w:hAnsi="Arial" w:cs="Arial"/>
                <w:bCs/>
                <w:sz w:val="20"/>
                <w:szCs w:val="20"/>
              </w:rPr>
              <w:t xml:space="preserve"> </w:t>
            </w:r>
            <w:proofErr w:type="spellStart"/>
            <w:r w:rsidRPr="00D2761E">
              <w:rPr>
                <w:rFonts w:ascii="Arial" w:hAnsi="Arial" w:cs="Arial"/>
                <w:bCs/>
                <w:sz w:val="20"/>
                <w:szCs w:val="20"/>
              </w:rPr>
              <w:t>Jegan</w:t>
            </w:r>
            <w:proofErr w:type="spellEnd"/>
            <w:r w:rsidRPr="00D2761E">
              <w:rPr>
                <w:rFonts w:ascii="Arial" w:hAnsi="Arial" w:cs="Arial"/>
                <w:bCs/>
                <w:sz w:val="20"/>
                <w:szCs w:val="20"/>
              </w:rPr>
              <w:t xml:space="preserve"> (Australian Head of Mission and Humanitarian Affairs, Médecins Sans Frontières). Conversations covered a broad range of perspectives and sensitive topics in an environment of mutual respect and empathy. Sessions have been captured and edited for distribution on QPAC’s Digital Stage.</w:t>
            </w:r>
          </w:p>
        </w:tc>
      </w:tr>
      <w:tr w:rsidR="00CF33D1" w:rsidRPr="00D2761E" w14:paraId="6390B26E" w14:textId="77777777" w:rsidTr="00CF33D1">
        <w:trPr>
          <w:trHeight w:val="484"/>
        </w:trPr>
        <w:tc>
          <w:tcPr>
            <w:tcW w:w="1360" w:type="pct"/>
            <w:shd w:val="clear" w:color="auto" w:fill="auto"/>
          </w:tcPr>
          <w:p w14:paraId="5CEBEAAC" w14:textId="008F64EA" w:rsidR="00CF33D1" w:rsidRPr="00D2761E" w:rsidRDefault="00CF33D1" w:rsidP="00D05C4D">
            <w:pPr>
              <w:autoSpaceDE w:val="0"/>
              <w:autoSpaceDN w:val="0"/>
              <w:adjustRightInd w:val="0"/>
              <w:spacing w:before="120"/>
              <w:rPr>
                <w:rFonts w:ascii="Arial" w:hAnsi="Arial" w:cs="Arial"/>
                <w:i/>
                <w:iCs/>
                <w:sz w:val="20"/>
                <w:szCs w:val="20"/>
              </w:rPr>
            </w:pPr>
            <w:r w:rsidRPr="00D2761E">
              <w:rPr>
                <w:rFonts w:ascii="Arial" w:hAnsi="Arial" w:cs="Arial"/>
                <w:sz w:val="20"/>
                <w:szCs w:val="20"/>
              </w:rPr>
              <w:lastRenderedPageBreak/>
              <w:t>Senior Executives provide clear messages affirming the agency’s commitment to zero-tolerance to racism and discrimination and encouraging anti-racism initiatives in their agency.</w:t>
            </w:r>
          </w:p>
        </w:tc>
        <w:tc>
          <w:tcPr>
            <w:tcW w:w="467" w:type="pct"/>
            <w:shd w:val="clear" w:color="auto" w:fill="auto"/>
          </w:tcPr>
          <w:p w14:paraId="6196C10B" w14:textId="747B84E2" w:rsidR="00CF33D1" w:rsidRPr="00D2761E" w:rsidRDefault="00914519" w:rsidP="00D05C4D">
            <w:pPr>
              <w:autoSpaceDE w:val="0"/>
              <w:autoSpaceDN w:val="0"/>
              <w:adjustRightInd w:val="0"/>
              <w:rPr>
                <w:rFonts w:ascii="Arial" w:hAnsi="Arial" w:cs="Arial"/>
                <w:b/>
                <w:sz w:val="20"/>
                <w:szCs w:val="20"/>
              </w:rPr>
            </w:pPr>
            <w:sdt>
              <w:sdtPr>
                <w:rPr>
                  <w:rFonts w:ascii="Arial" w:eastAsiaTheme="majorEastAsia" w:hAnsi="Arial" w:cs="Arial"/>
                  <w:b/>
                  <w:sz w:val="20"/>
                  <w:szCs w:val="20"/>
                </w:rPr>
                <w:alias w:val="Final Status"/>
                <w:tag w:val="Final Status"/>
                <w:id w:val="1044249753"/>
                <w:placeholder>
                  <w:docPart w:val="E4691A2986684DED9F402F752C0E926E"/>
                </w:placeholder>
                <w:dropDownList>
                  <w:listItem w:displayText="Choose a final status" w:value="Choose a final status"/>
                  <w:listItem w:displayText="Delivered" w:value="Delivered"/>
                  <w:listItem w:displayText="Not delivered" w:value="Not delivered"/>
                </w:dropDownList>
              </w:sdtPr>
              <w:sdtEndPr/>
              <w:sdtContent>
                <w:r w:rsidR="00CF33D1" w:rsidRPr="00D2761E">
                  <w:rPr>
                    <w:rFonts w:ascii="Arial" w:eastAsiaTheme="majorEastAsia" w:hAnsi="Arial" w:cs="Arial"/>
                    <w:b/>
                    <w:sz w:val="20"/>
                    <w:szCs w:val="20"/>
                  </w:rPr>
                  <w:t>Delivered</w:t>
                </w:r>
              </w:sdtContent>
            </w:sdt>
          </w:p>
        </w:tc>
        <w:tc>
          <w:tcPr>
            <w:tcW w:w="3173" w:type="pct"/>
          </w:tcPr>
          <w:p w14:paraId="4D67D326" w14:textId="09D77134" w:rsidR="00CF33D1" w:rsidRPr="00D2761E" w:rsidRDefault="00CF33D1" w:rsidP="00AC6FFA">
            <w:p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State Library of Queensland provides mandatory Code of Conduct training for all staff. </w:t>
            </w:r>
          </w:p>
          <w:p w14:paraId="581BFD55" w14:textId="77777777" w:rsidR="00AC6FFA" w:rsidRDefault="00CF33D1" w:rsidP="008E7571">
            <w:pPr>
              <w:autoSpaceDE w:val="0"/>
              <w:autoSpaceDN w:val="0"/>
              <w:adjustRightInd w:val="0"/>
              <w:rPr>
                <w:rFonts w:ascii="Arial" w:hAnsi="Arial" w:cs="Arial"/>
                <w:bCs/>
                <w:sz w:val="20"/>
                <w:szCs w:val="20"/>
              </w:rPr>
            </w:pPr>
            <w:r w:rsidRPr="00D2761E">
              <w:rPr>
                <w:rFonts w:ascii="Arial" w:hAnsi="Arial" w:cs="Arial"/>
                <w:bCs/>
                <w:sz w:val="20"/>
                <w:szCs w:val="20"/>
              </w:rPr>
              <w:t>State Library has specific policies and continues to review and update resources available for staff addressing</w:t>
            </w:r>
            <w:r w:rsidRPr="00D2761E">
              <w:rPr>
                <w:rFonts w:ascii="Arial" w:hAnsi="Arial" w:cs="Arial"/>
                <w:sz w:val="20"/>
                <w:szCs w:val="20"/>
              </w:rPr>
              <w:t xml:space="preserve"> </w:t>
            </w:r>
            <w:r w:rsidRPr="00D2761E">
              <w:rPr>
                <w:rFonts w:ascii="Arial" w:hAnsi="Arial" w:cs="Arial"/>
                <w:bCs/>
                <w:sz w:val="20"/>
                <w:szCs w:val="20"/>
              </w:rPr>
              <w:t>Sexual harassment, Workplace bullying, Workplace violence and aggression, racism, and discrimination.</w:t>
            </w:r>
          </w:p>
          <w:p w14:paraId="29AE60E2" w14:textId="5A358A9E" w:rsidR="00CF33D1" w:rsidRPr="00D2761E" w:rsidRDefault="00CF33D1" w:rsidP="00AC6FFA">
            <w:pPr>
              <w:autoSpaceDE w:val="0"/>
              <w:autoSpaceDN w:val="0"/>
              <w:adjustRightInd w:val="0"/>
              <w:spacing w:after="120"/>
              <w:rPr>
                <w:rFonts w:ascii="Arial" w:hAnsi="Arial" w:cs="Arial"/>
                <w:bCs/>
                <w:sz w:val="20"/>
                <w:szCs w:val="20"/>
              </w:rPr>
            </w:pPr>
            <w:r w:rsidRPr="00D2761E">
              <w:rPr>
                <w:rFonts w:ascii="Arial" w:hAnsi="Arial" w:cs="Arial"/>
                <w:bCs/>
                <w:sz w:val="20"/>
                <w:szCs w:val="20"/>
              </w:rPr>
              <w:lastRenderedPageBreak/>
              <w:t xml:space="preserve">QAGOMA - In December 2023 the Director of QAGOMA shared Working for Queensland results with all staff with focused messaging on experiences of racism and </w:t>
            </w:r>
            <w:proofErr w:type="gramStart"/>
            <w:r w:rsidRPr="00D2761E">
              <w:rPr>
                <w:rFonts w:ascii="Arial" w:hAnsi="Arial" w:cs="Arial"/>
                <w:bCs/>
                <w:sz w:val="20"/>
                <w:szCs w:val="20"/>
              </w:rPr>
              <w:t>discrimination, and</w:t>
            </w:r>
            <w:proofErr w:type="gramEnd"/>
            <w:r w:rsidRPr="00D2761E">
              <w:rPr>
                <w:rFonts w:ascii="Arial" w:hAnsi="Arial" w:cs="Arial"/>
                <w:bCs/>
                <w:sz w:val="20"/>
                <w:szCs w:val="20"/>
              </w:rPr>
              <w:t xml:space="preserve"> promoting that the Gallery has zero tolerance towards racism and discrimination.</w:t>
            </w:r>
          </w:p>
          <w:p w14:paraId="5B07F9AF" w14:textId="0B411E7D" w:rsidR="00CF33D1" w:rsidRPr="00D2761E" w:rsidRDefault="00CF33D1" w:rsidP="008134C4">
            <w:pPr>
              <w:rPr>
                <w:rFonts w:ascii="Arial" w:hAnsi="Arial" w:cs="Arial"/>
                <w:sz w:val="20"/>
                <w:szCs w:val="20"/>
              </w:rPr>
            </w:pPr>
            <w:r w:rsidRPr="00D2761E">
              <w:rPr>
                <w:rFonts w:ascii="Arial" w:hAnsi="Arial" w:cs="Arial"/>
                <w:sz w:val="20"/>
                <w:szCs w:val="20"/>
              </w:rPr>
              <w:t>Queensland Theatre affirmed cultural diversity and zero tolerance to racism and discrimination through:</w:t>
            </w:r>
          </w:p>
          <w:p w14:paraId="5C02A1F6" w14:textId="77777777" w:rsidR="00CF33D1" w:rsidRPr="00D2761E" w:rsidRDefault="00CF33D1" w:rsidP="008134C4">
            <w:pPr>
              <w:pStyle w:val="ListParagraph"/>
              <w:numPr>
                <w:ilvl w:val="1"/>
                <w:numId w:val="2"/>
              </w:numPr>
              <w:ind w:left="360"/>
              <w:rPr>
                <w:rFonts w:ascii="Arial" w:hAnsi="Arial" w:cs="Arial"/>
                <w:sz w:val="20"/>
                <w:szCs w:val="20"/>
              </w:rPr>
            </w:pPr>
            <w:r w:rsidRPr="00D2761E">
              <w:rPr>
                <w:rFonts w:ascii="Arial" w:hAnsi="Arial" w:cs="Arial"/>
                <w:sz w:val="20"/>
                <w:szCs w:val="20"/>
              </w:rPr>
              <w:t>Queensland Theatre’s values which publicly communicate and demonstrate a commitment to a diverse and inclusive workplace and theatre environment where everyone belongs and works as a team.</w:t>
            </w:r>
          </w:p>
          <w:p w14:paraId="6C0C5014" w14:textId="77777777" w:rsidR="00CF33D1" w:rsidRPr="00D2761E" w:rsidRDefault="00CF33D1" w:rsidP="008134C4">
            <w:pPr>
              <w:pStyle w:val="ListParagraph"/>
              <w:numPr>
                <w:ilvl w:val="1"/>
                <w:numId w:val="2"/>
              </w:numPr>
              <w:ind w:left="360"/>
              <w:rPr>
                <w:rFonts w:ascii="Arial" w:hAnsi="Arial" w:cs="Arial"/>
                <w:sz w:val="20"/>
                <w:szCs w:val="20"/>
              </w:rPr>
            </w:pPr>
            <w:r w:rsidRPr="00D2761E">
              <w:rPr>
                <w:rFonts w:ascii="Arial" w:hAnsi="Arial" w:cs="Arial"/>
                <w:sz w:val="20"/>
                <w:szCs w:val="20"/>
              </w:rPr>
              <w:t>Queensland Theatre’s respectful workplace policies and procedures which articulate zero tolerance for any form of discrimination.</w:t>
            </w:r>
          </w:p>
          <w:p w14:paraId="2F68F6D1" w14:textId="77777777" w:rsidR="00CF33D1" w:rsidRPr="00D2761E" w:rsidRDefault="00CF33D1" w:rsidP="008134C4">
            <w:pPr>
              <w:pStyle w:val="ListParagraph"/>
              <w:numPr>
                <w:ilvl w:val="1"/>
                <w:numId w:val="2"/>
              </w:numPr>
              <w:ind w:left="360"/>
              <w:rPr>
                <w:rFonts w:ascii="Arial" w:hAnsi="Arial" w:cs="Arial"/>
                <w:sz w:val="20"/>
                <w:szCs w:val="20"/>
              </w:rPr>
            </w:pPr>
            <w:r w:rsidRPr="00D2761E">
              <w:rPr>
                <w:rFonts w:ascii="Arial" w:hAnsi="Arial" w:cs="Arial"/>
                <w:sz w:val="20"/>
                <w:szCs w:val="20"/>
              </w:rPr>
              <w:t>providing equal opportunity and access to programs, services and recruitment activities which include key messages around diversity and inclusion.</w:t>
            </w:r>
          </w:p>
          <w:p w14:paraId="68D18AF6" w14:textId="77777777" w:rsidR="00CF33D1" w:rsidRPr="00D2761E" w:rsidRDefault="00CF33D1" w:rsidP="008134C4">
            <w:pPr>
              <w:pStyle w:val="ListParagraph"/>
              <w:numPr>
                <w:ilvl w:val="1"/>
                <w:numId w:val="2"/>
              </w:numPr>
              <w:ind w:left="360"/>
              <w:rPr>
                <w:rFonts w:ascii="Arial" w:hAnsi="Arial" w:cs="Arial"/>
                <w:sz w:val="20"/>
                <w:szCs w:val="20"/>
              </w:rPr>
            </w:pPr>
            <w:r w:rsidRPr="00D2761E">
              <w:rPr>
                <w:rFonts w:ascii="Arial" w:hAnsi="Arial" w:cs="Arial"/>
                <w:sz w:val="20"/>
                <w:szCs w:val="20"/>
              </w:rPr>
              <w:t>embracing all cultures in Queensland Theatre’s work and providing people with the ability to maintain their culture without disadvantage.</w:t>
            </w:r>
          </w:p>
          <w:p w14:paraId="49CCF3CE" w14:textId="77777777" w:rsidR="00CF33D1" w:rsidRPr="00D2761E" w:rsidRDefault="00CF33D1" w:rsidP="008134C4">
            <w:pPr>
              <w:pStyle w:val="ListParagraph"/>
              <w:numPr>
                <w:ilvl w:val="1"/>
                <w:numId w:val="2"/>
              </w:numPr>
              <w:ind w:left="360"/>
              <w:rPr>
                <w:rFonts w:ascii="Arial" w:hAnsi="Arial" w:cs="Arial"/>
                <w:sz w:val="20"/>
                <w:szCs w:val="20"/>
              </w:rPr>
            </w:pPr>
            <w:r w:rsidRPr="00D2761E">
              <w:rPr>
                <w:rFonts w:ascii="Arial" w:hAnsi="Arial" w:cs="Arial"/>
                <w:sz w:val="20"/>
                <w:szCs w:val="20"/>
              </w:rPr>
              <w:t>designing services and programs in consultation with cultural representatives.</w:t>
            </w:r>
          </w:p>
          <w:p w14:paraId="0105CB43" w14:textId="0E1535F7" w:rsidR="00CF33D1" w:rsidRPr="00AC6FFA" w:rsidRDefault="00CF33D1" w:rsidP="00AC6FFA">
            <w:pPr>
              <w:pStyle w:val="ListParagraph"/>
              <w:numPr>
                <w:ilvl w:val="1"/>
                <w:numId w:val="2"/>
              </w:numPr>
              <w:autoSpaceDE w:val="0"/>
              <w:autoSpaceDN w:val="0"/>
              <w:adjustRightInd w:val="0"/>
              <w:spacing w:after="120"/>
              <w:ind w:left="357" w:hanging="357"/>
              <w:rPr>
                <w:rFonts w:ascii="Arial" w:hAnsi="Arial" w:cs="Arial"/>
                <w:bCs/>
                <w:sz w:val="20"/>
                <w:szCs w:val="20"/>
              </w:rPr>
            </w:pPr>
            <w:r w:rsidRPr="00AC6FFA">
              <w:rPr>
                <w:rFonts w:ascii="Arial" w:hAnsi="Arial" w:cs="Arial"/>
                <w:sz w:val="20"/>
                <w:szCs w:val="20"/>
              </w:rPr>
              <w:t>engagement of Queensland Theatre’s Artistic Elder.</w:t>
            </w:r>
          </w:p>
          <w:p w14:paraId="02A3DE38" w14:textId="3BBB54E2" w:rsidR="00CF33D1" w:rsidRPr="00D2761E" w:rsidRDefault="00CF33D1" w:rsidP="00AC6FFA">
            <w:pPr>
              <w:rPr>
                <w:rFonts w:ascii="Arial" w:hAnsi="Arial" w:cs="Arial"/>
                <w:bCs/>
                <w:i/>
                <w:iCs/>
                <w:sz w:val="20"/>
                <w:szCs w:val="20"/>
              </w:rPr>
            </w:pPr>
            <w:r w:rsidRPr="00D2761E">
              <w:rPr>
                <w:rFonts w:ascii="Arial" w:hAnsi="Arial" w:cs="Arial"/>
                <w:sz w:val="20"/>
                <w:szCs w:val="20"/>
              </w:rPr>
              <w:t>QPAC maintains zero-tolerance policies with regards to racism and discrimination. These policies are an important part of training and induction for new staff and are recognised and understood throughout the workforce with annual refresher training. QPAC’s First Nations strategies and programming actively encourage anti-racism initiatives. In 2023-24, QPAC’s Executive RAP working group and Aboriginal and Torres Strait Islander Advisory Group contributed to the preparation of the organisation’s second stage Innovate Reconciliation Action Plan for launch in August 2024, which reaffirms a commitment to anti-discrimination strategies.</w:t>
            </w:r>
          </w:p>
        </w:tc>
      </w:tr>
      <w:tr w:rsidR="00CF33D1" w:rsidRPr="00D2761E" w14:paraId="3D50AB7F" w14:textId="77777777" w:rsidTr="00CF33D1">
        <w:trPr>
          <w:trHeight w:val="484"/>
        </w:trPr>
        <w:tc>
          <w:tcPr>
            <w:tcW w:w="1360" w:type="pct"/>
            <w:shd w:val="clear" w:color="auto" w:fill="auto"/>
          </w:tcPr>
          <w:p w14:paraId="244A5CE4" w14:textId="46CD8F0C" w:rsidR="00CF33D1" w:rsidRPr="00D2761E" w:rsidRDefault="00CF33D1" w:rsidP="00D05C4D">
            <w:pPr>
              <w:autoSpaceDE w:val="0"/>
              <w:autoSpaceDN w:val="0"/>
              <w:adjustRightInd w:val="0"/>
              <w:spacing w:before="120"/>
              <w:rPr>
                <w:rFonts w:ascii="Arial" w:hAnsi="Arial" w:cs="Arial"/>
                <w:sz w:val="20"/>
                <w:szCs w:val="20"/>
              </w:rPr>
            </w:pPr>
            <w:r w:rsidRPr="00D2761E">
              <w:rPr>
                <w:rFonts w:ascii="Arial" w:hAnsi="Arial" w:cs="Arial"/>
                <w:sz w:val="20"/>
                <w:szCs w:val="20"/>
              </w:rPr>
              <w:lastRenderedPageBreak/>
              <w:t>Introduce new ways to increase inter-cultural connections, respect and understanding by involving people from culturally and linguistically diverse backgrounds in agency planning, consultation, and decision-making processes.</w:t>
            </w:r>
          </w:p>
        </w:tc>
        <w:tc>
          <w:tcPr>
            <w:tcW w:w="467" w:type="pct"/>
            <w:shd w:val="clear" w:color="auto" w:fill="auto"/>
          </w:tcPr>
          <w:p w14:paraId="53DA608F" w14:textId="6CF11D79" w:rsidR="00CF33D1" w:rsidRPr="00D2761E" w:rsidRDefault="00914519" w:rsidP="00D05C4D">
            <w:pPr>
              <w:autoSpaceDE w:val="0"/>
              <w:autoSpaceDN w:val="0"/>
              <w:adjustRightInd w:val="0"/>
              <w:rPr>
                <w:rFonts w:ascii="Arial" w:hAnsi="Arial" w:cs="Arial"/>
                <w:b/>
                <w:sz w:val="20"/>
                <w:szCs w:val="20"/>
              </w:rPr>
            </w:pPr>
            <w:sdt>
              <w:sdtPr>
                <w:rPr>
                  <w:rFonts w:ascii="Arial" w:eastAsiaTheme="majorEastAsia" w:hAnsi="Arial" w:cs="Arial"/>
                  <w:b/>
                  <w:sz w:val="20"/>
                  <w:szCs w:val="20"/>
                </w:rPr>
                <w:alias w:val="Final Status"/>
                <w:tag w:val="Final Status"/>
                <w:id w:val="715773561"/>
                <w:placeholder>
                  <w:docPart w:val="5B520FB2E70B40988FAAF467BF294C13"/>
                </w:placeholder>
                <w:dropDownList>
                  <w:listItem w:displayText="Choose a final status" w:value="Choose a final status"/>
                  <w:listItem w:displayText="Delivered" w:value="Delivered"/>
                  <w:listItem w:displayText="Not delivered" w:value="Not delivered"/>
                </w:dropDownList>
              </w:sdtPr>
              <w:sdtEndPr/>
              <w:sdtContent>
                <w:r w:rsidR="00CF33D1" w:rsidRPr="00D2761E">
                  <w:rPr>
                    <w:rFonts w:ascii="Arial" w:eastAsiaTheme="majorEastAsia" w:hAnsi="Arial" w:cs="Arial"/>
                    <w:b/>
                    <w:sz w:val="20"/>
                    <w:szCs w:val="20"/>
                  </w:rPr>
                  <w:t>Delivered</w:t>
                </w:r>
              </w:sdtContent>
            </w:sdt>
          </w:p>
        </w:tc>
        <w:tc>
          <w:tcPr>
            <w:tcW w:w="3173" w:type="pct"/>
          </w:tcPr>
          <w:p w14:paraId="7BAAD63B" w14:textId="77777777" w:rsidR="00CF33D1" w:rsidRPr="00D2761E" w:rsidRDefault="00CF33D1" w:rsidP="00F978A9">
            <w:pPr>
              <w:pStyle w:val="ListParagraph"/>
              <w:numPr>
                <w:ilvl w:val="0"/>
                <w:numId w:val="2"/>
              </w:numPr>
              <w:autoSpaceDE w:val="0"/>
              <w:autoSpaceDN w:val="0"/>
              <w:adjustRightInd w:val="0"/>
              <w:spacing w:after="60"/>
              <w:rPr>
                <w:rFonts w:ascii="Arial" w:hAnsi="Arial" w:cs="Arial"/>
                <w:sz w:val="20"/>
                <w:szCs w:val="20"/>
              </w:rPr>
            </w:pPr>
            <w:r w:rsidRPr="00D2761E">
              <w:rPr>
                <w:rFonts w:ascii="Arial" w:hAnsi="Arial" w:cs="Arial"/>
                <w:bCs/>
                <w:sz w:val="20"/>
                <w:szCs w:val="20"/>
              </w:rPr>
              <w:t>DTATSIPCA has appointed an Equity and Diversity Champion at Senior Executive (SES) level.</w:t>
            </w:r>
          </w:p>
          <w:p w14:paraId="683A132C" w14:textId="0862E085" w:rsidR="00CF33D1" w:rsidRPr="00D2761E" w:rsidRDefault="00CF33D1" w:rsidP="00EC2E50">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The establishment of the Equity and Diversity Network is currently progressing. The Network brings together staff from diverse backgrounds from across the department to advise on and drive initiatives to improve inclusion and support our diverse workforce.</w:t>
            </w:r>
          </w:p>
          <w:p w14:paraId="16FE5ED2" w14:textId="77777777" w:rsidR="00CF33D1" w:rsidRPr="00D2761E" w:rsidRDefault="00CF33D1" w:rsidP="00EC2E50">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As per our 2024-2027 Equity and Diversity Plan, DTATSIPCA are committed to enhancing practices to attract and retain:</w:t>
            </w:r>
          </w:p>
          <w:p w14:paraId="37885DFB" w14:textId="77777777" w:rsidR="00CF33D1" w:rsidRPr="00D2761E" w:rsidRDefault="00CF33D1" w:rsidP="00EC2E50">
            <w:pPr>
              <w:pStyle w:val="ListParagraph"/>
              <w:numPr>
                <w:ilvl w:val="1"/>
                <w:numId w:val="41"/>
              </w:numPr>
              <w:autoSpaceDE w:val="0"/>
              <w:autoSpaceDN w:val="0"/>
              <w:adjustRightInd w:val="0"/>
              <w:spacing w:after="120"/>
              <w:ind w:left="738"/>
              <w:rPr>
                <w:rFonts w:ascii="Arial" w:hAnsi="Arial" w:cs="Arial"/>
                <w:bCs/>
                <w:sz w:val="20"/>
                <w:szCs w:val="20"/>
              </w:rPr>
            </w:pPr>
            <w:r w:rsidRPr="00D2761E">
              <w:rPr>
                <w:rFonts w:ascii="Arial" w:hAnsi="Arial" w:cs="Arial"/>
                <w:bCs/>
                <w:sz w:val="20"/>
                <w:szCs w:val="20"/>
              </w:rPr>
              <w:t xml:space="preserve">employees from diverse backgrounds employed in decision making </w:t>
            </w:r>
            <w:proofErr w:type="gramStart"/>
            <w:r w:rsidRPr="00D2761E">
              <w:rPr>
                <w:rFonts w:ascii="Arial" w:hAnsi="Arial" w:cs="Arial"/>
                <w:bCs/>
                <w:sz w:val="20"/>
                <w:szCs w:val="20"/>
              </w:rPr>
              <w:t>roles</w:t>
            </w:r>
            <w:proofErr w:type="gramEnd"/>
          </w:p>
          <w:p w14:paraId="058A28CC" w14:textId="77777777" w:rsidR="00CF33D1" w:rsidRPr="00D2761E" w:rsidRDefault="00CF33D1" w:rsidP="00EC2E50">
            <w:pPr>
              <w:pStyle w:val="ListParagraph"/>
              <w:numPr>
                <w:ilvl w:val="1"/>
                <w:numId w:val="41"/>
              </w:numPr>
              <w:autoSpaceDE w:val="0"/>
              <w:autoSpaceDN w:val="0"/>
              <w:adjustRightInd w:val="0"/>
              <w:spacing w:after="120"/>
              <w:ind w:left="738"/>
              <w:rPr>
                <w:rFonts w:ascii="Arial" w:hAnsi="Arial" w:cs="Arial"/>
                <w:bCs/>
                <w:sz w:val="20"/>
                <w:szCs w:val="20"/>
              </w:rPr>
            </w:pPr>
            <w:r w:rsidRPr="00D2761E">
              <w:rPr>
                <w:rFonts w:ascii="Arial" w:hAnsi="Arial" w:cs="Arial"/>
                <w:bCs/>
                <w:sz w:val="20"/>
                <w:szCs w:val="20"/>
              </w:rPr>
              <w:lastRenderedPageBreak/>
              <w:t xml:space="preserve">Aboriginal women and/or Torres Strait Islander women employees from diverse backgrounds employed in decision making </w:t>
            </w:r>
            <w:proofErr w:type="gramStart"/>
            <w:r w:rsidRPr="00D2761E">
              <w:rPr>
                <w:rFonts w:ascii="Arial" w:hAnsi="Arial" w:cs="Arial"/>
                <w:bCs/>
                <w:sz w:val="20"/>
                <w:szCs w:val="20"/>
              </w:rPr>
              <w:t>roles</w:t>
            </w:r>
            <w:proofErr w:type="gramEnd"/>
          </w:p>
          <w:p w14:paraId="204BDFF2" w14:textId="77777777" w:rsidR="00CF33D1" w:rsidRPr="00D2761E" w:rsidRDefault="00CF33D1" w:rsidP="00EC2E50">
            <w:pPr>
              <w:pStyle w:val="ListParagraph"/>
              <w:numPr>
                <w:ilvl w:val="1"/>
                <w:numId w:val="41"/>
              </w:numPr>
              <w:autoSpaceDE w:val="0"/>
              <w:autoSpaceDN w:val="0"/>
              <w:adjustRightInd w:val="0"/>
              <w:spacing w:after="120"/>
              <w:ind w:left="738"/>
              <w:rPr>
                <w:rFonts w:ascii="Arial" w:hAnsi="Arial" w:cs="Arial"/>
                <w:bCs/>
                <w:sz w:val="20"/>
                <w:szCs w:val="20"/>
              </w:rPr>
            </w:pPr>
            <w:r w:rsidRPr="00D2761E">
              <w:rPr>
                <w:rFonts w:ascii="Arial" w:hAnsi="Arial" w:cs="Arial"/>
                <w:bCs/>
                <w:sz w:val="20"/>
                <w:szCs w:val="20"/>
              </w:rPr>
              <w:t>Aboriginal women and/or Torres Strait Islander women in the Senior Executive Service roles</w:t>
            </w:r>
          </w:p>
          <w:p w14:paraId="19DB057B" w14:textId="77777777" w:rsidR="00CF33D1" w:rsidRPr="00D2761E" w:rsidRDefault="00CF33D1" w:rsidP="00EC2E50">
            <w:pPr>
              <w:pStyle w:val="ListParagraph"/>
              <w:numPr>
                <w:ilvl w:val="1"/>
                <w:numId w:val="41"/>
              </w:numPr>
              <w:autoSpaceDE w:val="0"/>
              <w:autoSpaceDN w:val="0"/>
              <w:adjustRightInd w:val="0"/>
              <w:spacing w:after="120"/>
              <w:ind w:left="738"/>
              <w:rPr>
                <w:rFonts w:ascii="Arial" w:hAnsi="Arial" w:cs="Arial"/>
                <w:bCs/>
                <w:sz w:val="20"/>
                <w:szCs w:val="20"/>
              </w:rPr>
            </w:pPr>
            <w:r w:rsidRPr="00D2761E">
              <w:rPr>
                <w:rFonts w:ascii="Arial" w:hAnsi="Arial" w:cs="Arial"/>
                <w:bCs/>
                <w:sz w:val="20"/>
                <w:szCs w:val="20"/>
              </w:rPr>
              <w:t>Culturally and Linguistically Diverse (CALD) employees in the Senior Executive Service roles</w:t>
            </w:r>
          </w:p>
          <w:p w14:paraId="2D3C89E9" w14:textId="026E0CDD" w:rsidR="00CF33D1" w:rsidRPr="00D2761E" w:rsidRDefault="00CF33D1" w:rsidP="00EC2E50">
            <w:pPr>
              <w:pStyle w:val="ListParagraph"/>
              <w:numPr>
                <w:ilvl w:val="0"/>
                <w:numId w:val="2"/>
              </w:numPr>
              <w:autoSpaceDE w:val="0"/>
              <w:autoSpaceDN w:val="0"/>
              <w:adjustRightInd w:val="0"/>
              <w:spacing w:after="60"/>
              <w:rPr>
                <w:rFonts w:ascii="Arial" w:hAnsi="Arial" w:cs="Arial"/>
                <w:sz w:val="20"/>
                <w:szCs w:val="20"/>
              </w:rPr>
            </w:pPr>
            <w:r w:rsidRPr="00D2761E">
              <w:rPr>
                <w:rFonts w:ascii="Arial" w:hAnsi="Arial" w:cs="Arial"/>
                <w:bCs/>
                <w:sz w:val="20"/>
                <w:szCs w:val="20"/>
              </w:rPr>
              <w:t>Improving workforce diversity participation and identification rates.</w:t>
            </w:r>
          </w:p>
          <w:p w14:paraId="5F5DAA5A" w14:textId="53EFAFEA" w:rsidR="00CF33D1" w:rsidRPr="00D2761E" w:rsidRDefault="00CF33D1" w:rsidP="008008FB">
            <w:pPr>
              <w:autoSpaceDE w:val="0"/>
              <w:autoSpaceDN w:val="0"/>
              <w:adjustRightInd w:val="0"/>
              <w:spacing w:after="60"/>
              <w:rPr>
                <w:rFonts w:ascii="Arial" w:hAnsi="Arial" w:cs="Arial"/>
                <w:sz w:val="20"/>
                <w:szCs w:val="20"/>
              </w:rPr>
            </w:pPr>
            <w:r w:rsidRPr="00D2761E">
              <w:rPr>
                <w:rFonts w:ascii="Arial" w:hAnsi="Arial" w:cs="Arial"/>
                <w:sz w:val="20"/>
                <w:szCs w:val="20"/>
              </w:rPr>
              <w:t>Queensland Theatre worked to increase inter-cultural connections by:</w:t>
            </w:r>
          </w:p>
          <w:p w14:paraId="275D152A" w14:textId="77777777" w:rsidR="00CF33D1" w:rsidRPr="00D2761E" w:rsidRDefault="00CF33D1" w:rsidP="00EC2E50">
            <w:pPr>
              <w:pStyle w:val="ListParagraph"/>
              <w:numPr>
                <w:ilvl w:val="0"/>
                <w:numId w:val="2"/>
              </w:numPr>
              <w:autoSpaceDE w:val="0"/>
              <w:autoSpaceDN w:val="0"/>
              <w:adjustRightInd w:val="0"/>
              <w:rPr>
                <w:rFonts w:ascii="Arial" w:hAnsi="Arial" w:cs="Arial"/>
                <w:sz w:val="20"/>
                <w:szCs w:val="20"/>
              </w:rPr>
            </w:pPr>
            <w:r w:rsidRPr="00D2761E">
              <w:rPr>
                <w:rFonts w:ascii="Arial" w:hAnsi="Arial" w:cs="Arial"/>
                <w:sz w:val="20"/>
                <w:szCs w:val="20"/>
              </w:rPr>
              <w:t xml:space="preserve">the establishment of a groundbreaking new First Nations Theatre Unit and a new senior leadership role (Head of First Nations Theatre) to support self-determination in First Nations creative practice and theatre-making, developing First Nations stories and works for the stage, and building capacity and pathways for First Nations storytellers, artists and </w:t>
            </w:r>
            <w:proofErr w:type="gramStart"/>
            <w:r w:rsidRPr="00D2761E">
              <w:rPr>
                <w:rFonts w:ascii="Arial" w:hAnsi="Arial" w:cs="Arial"/>
                <w:sz w:val="20"/>
                <w:szCs w:val="20"/>
              </w:rPr>
              <w:t>creatives;</w:t>
            </w:r>
            <w:proofErr w:type="gramEnd"/>
          </w:p>
          <w:p w14:paraId="3901B743" w14:textId="77777777" w:rsidR="00CF33D1" w:rsidRPr="00D2761E" w:rsidRDefault="00CF33D1" w:rsidP="00EC2E50">
            <w:pPr>
              <w:pStyle w:val="ListParagraph"/>
              <w:numPr>
                <w:ilvl w:val="0"/>
                <w:numId w:val="2"/>
              </w:numPr>
              <w:autoSpaceDE w:val="0"/>
              <w:autoSpaceDN w:val="0"/>
              <w:adjustRightInd w:val="0"/>
              <w:rPr>
                <w:rFonts w:ascii="Arial" w:hAnsi="Arial" w:cs="Arial"/>
                <w:sz w:val="20"/>
                <w:szCs w:val="20"/>
              </w:rPr>
            </w:pPr>
            <w:r w:rsidRPr="00D2761E">
              <w:rPr>
                <w:rFonts w:ascii="Arial" w:hAnsi="Arial" w:cs="Arial"/>
                <w:sz w:val="20"/>
                <w:szCs w:val="20"/>
              </w:rPr>
              <w:t xml:space="preserve">collaborating with culturally and linguistically diverse artists and creatives to seed stories and creative projects of </w:t>
            </w:r>
            <w:proofErr w:type="gramStart"/>
            <w:r w:rsidRPr="00D2761E">
              <w:rPr>
                <w:rFonts w:ascii="Arial" w:hAnsi="Arial" w:cs="Arial"/>
                <w:sz w:val="20"/>
                <w:szCs w:val="20"/>
              </w:rPr>
              <w:t>significance;</w:t>
            </w:r>
            <w:proofErr w:type="gramEnd"/>
          </w:p>
          <w:p w14:paraId="11E0585D" w14:textId="77777777" w:rsidR="00CF33D1" w:rsidRPr="00D2761E" w:rsidRDefault="00CF33D1" w:rsidP="00EC2E50">
            <w:pPr>
              <w:pStyle w:val="ListParagraph"/>
              <w:numPr>
                <w:ilvl w:val="0"/>
                <w:numId w:val="2"/>
              </w:numPr>
              <w:autoSpaceDE w:val="0"/>
              <w:autoSpaceDN w:val="0"/>
              <w:adjustRightInd w:val="0"/>
              <w:rPr>
                <w:rFonts w:ascii="Arial" w:hAnsi="Arial" w:cs="Arial"/>
                <w:sz w:val="20"/>
                <w:szCs w:val="20"/>
              </w:rPr>
            </w:pPr>
            <w:r w:rsidRPr="00D2761E">
              <w:rPr>
                <w:rFonts w:ascii="Arial" w:hAnsi="Arial" w:cs="Arial"/>
                <w:sz w:val="20"/>
                <w:szCs w:val="20"/>
              </w:rPr>
              <w:t xml:space="preserve">the engagement of Queensland Theatre’s Artistic Elder to support Queensland Theatre’s work and presence internally and externally in the </w:t>
            </w:r>
            <w:proofErr w:type="gramStart"/>
            <w:r w:rsidRPr="00D2761E">
              <w:rPr>
                <w:rFonts w:ascii="Arial" w:hAnsi="Arial" w:cs="Arial"/>
                <w:sz w:val="20"/>
                <w:szCs w:val="20"/>
              </w:rPr>
              <w:t>community;</w:t>
            </w:r>
            <w:proofErr w:type="gramEnd"/>
          </w:p>
          <w:p w14:paraId="66AAA526" w14:textId="39266EA7" w:rsidR="00CF33D1" w:rsidRPr="00D2761E" w:rsidRDefault="00CF33D1" w:rsidP="00EC2E50">
            <w:pPr>
              <w:pStyle w:val="ListParagraph"/>
              <w:numPr>
                <w:ilvl w:val="0"/>
                <w:numId w:val="2"/>
              </w:numPr>
              <w:autoSpaceDE w:val="0"/>
              <w:autoSpaceDN w:val="0"/>
              <w:adjustRightInd w:val="0"/>
              <w:rPr>
                <w:rFonts w:ascii="Arial" w:hAnsi="Arial" w:cs="Arial"/>
                <w:sz w:val="20"/>
                <w:szCs w:val="20"/>
              </w:rPr>
            </w:pPr>
            <w:r w:rsidRPr="00D2761E">
              <w:rPr>
                <w:rFonts w:ascii="Arial" w:hAnsi="Arial" w:cs="Arial"/>
                <w:sz w:val="20"/>
                <w:szCs w:val="20"/>
              </w:rPr>
              <w:t>working with the Indigenous Reference Group that provides cultural guidance, consultation, and mentorship to Queensland Theatre Board and staff, offering an understanding and knowledge om Indigenous issues and perspectives around our work and relations with communities; and engaging a diversity specialist to undertake cultural risk reviews and develop risk plans for works produced by Queensland Theatre.</w:t>
            </w:r>
          </w:p>
          <w:p w14:paraId="3AF753A5" w14:textId="1CB44921" w:rsidR="00CF33D1" w:rsidRPr="00D2761E" w:rsidRDefault="00CF33D1" w:rsidP="00AC6FFA">
            <w:pPr>
              <w:autoSpaceDE w:val="0"/>
              <w:autoSpaceDN w:val="0"/>
              <w:rPr>
                <w:rFonts w:ascii="Arial" w:hAnsi="Arial" w:cs="Arial"/>
                <w:bCs/>
                <w:i/>
                <w:iCs/>
                <w:sz w:val="20"/>
                <w:szCs w:val="20"/>
              </w:rPr>
            </w:pPr>
            <w:r w:rsidRPr="00D2761E">
              <w:rPr>
                <w:rFonts w:ascii="Arial" w:hAnsi="Arial" w:cs="Arial"/>
                <w:sz w:val="20"/>
                <w:szCs w:val="20"/>
              </w:rPr>
              <w:t>Through the Aboriginal and Torres Strait Island Advisory Group, the Director, First Nations Strategy, and Head of First Nations Programming, QPAC has embedding First Nations perspectives and understanding into planning and decision-making at governance, executive, and programming levels of the organisation.</w:t>
            </w:r>
          </w:p>
        </w:tc>
      </w:tr>
      <w:tr w:rsidR="00CF33D1" w:rsidRPr="00D2761E" w14:paraId="0D27C13E" w14:textId="77777777" w:rsidTr="00CF33D1">
        <w:trPr>
          <w:trHeight w:val="484"/>
        </w:trPr>
        <w:tc>
          <w:tcPr>
            <w:tcW w:w="1360" w:type="pct"/>
            <w:shd w:val="clear" w:color="auto" w:fill="auto"/>
          </w:tcPr>
          <w:p w14:paraId="74B66F3E" w14:textId="3829ED0E" w:rsidR="00CF33D1" w:rsidRPr="00D2761E" w:rsidRDefault="00CF33D1" w:rsidP="00D05C4D">
            <w:pPr>
              <w:autoSpaceDE w:val="0"/>
              <w:autoSpaceDN w:val="0"/>
              <w:adjustRightInd w:val="0"/>
              <w:spacing w:before="120"/>
              <w:rPr>
                <w:rFonts w:ascii="Arial" w:hAnsi="Arial" w:cs="Arial"/>
                <w:b/>
                <w:bCs/>
                <w:sz w:val="20"/>
                <w:szCs w:val="20"/>
              </w:rPr>
            </w:pPr>
            <w:bookmarkStart w:id="3" w:name="_Hlk177638988"/>
            <w:r w:rsidRPr="00D2761E">
              <w:rPr>
                <w:rFonts w:ascii="Arial" w:hAnsi="Arial" w:cs="Arial"/>
                <w:b/>
                <w:bCs/>
                <w:sz w:val="20"/>
                <w:szCs w:val="20"/>
              </w:rPr>
              <w:lastRenderedPageBreak/>
              <w:t>Ensure agency media campaigns and good news stories leverage off opportunities to promote the benefits of cultural diversity.</w:t>
            </w:r>
          </w:p>
        </w:tc>
        <w:tc>
          <w:tcPr>
            <w:tcW w:w="467" w:type="pct"/>
            <w:shd w:val="clear" w:color="auto" w:fill="auto"/>
          </w:tcPr>
          <w:p w14:paraId="15D6A645" w14:textId="66F343F7" w:rsidR="00CF33D1" w:rsidRPr="00D2761E" w:rsidRDefault="00914519" w:rsidP="00D05C4D">
            <w:pPr>
              <w:autoSpaceDE w:val="0"/>
              <w:autoSpaceDN w:val="0"/>
              <w:adjustRightInd w:val="0"/>
              <w:rPr>
                <w:rFonts w:ascii="Arial" w:hAnsi="Arial" w:cs="Arial"/>
                <w:b/>
                <w:bCs/>
                <w:sz w:val="20"/>
                <w:szCs w:val="20"/>
              </w:rPr>
            </w:pPr>
            <w:sdt>
              <w:sdtPr>
                <w:rPr>
                  <w:rFonts w:ascii="Arial" w:eastAsiaTheme="majorEastAsia" w:hAnsi="Arial" w:cs="Arial"/>
                  <w:b/>
                  <w:bCs/>
                  <w:sz w:val="20"/>
                  <w:szCs w:val="20"/>
                </w:rPr>
                <w:alias w:val="Final Status"/>
                <w:tag w:val="Final Status"/>
                <w:id w:val="834188623"/>
                <w:placeholder>
                  <w:docPart w:val="966FEB5B8D3D4E46B5AE945298019428"/>
                </w:placeholder>
                <w:dropDownList>
                  <w:listItem w:displayText="Choose a final status" w:value="Choose a final status"/>
                  <w:listItem w:displayText="Delivered" w:value="Delivered"/>
                  <w:listItem w:displayText="Not delivered" w:value="Not delivered"/>
                </w:dropDownList>
              </w:sdtPr>
              <w:sdtEndPr/>
              <w:sdtContent>
                <w:r w:rsidR="00CF33D1" w:rsidRPr="00D2761E">
                  <w:rPr>
                    <w:rFonts w:ascii="Arial" w:eastAsiaTheme="majorEastAsia" w:hAnsi="Arial" w:cs="Arial"/>
                    <w:b/>
                    <w:bCs/>
                    <w:sz w:val="20"/>
                    <w:szCs w:val="20"/>
                  </w:rPr>
                  <w:t>Delivered</w:t>
                </w:r>
              </w:sdtContent>
            </w:sdt>
          </w:p>
        </w:tc>
        <w:tc>
          <w:tcPr>
            <w:tcW w:w="3173" w:type="pct"/>
          </w:tcPr>
          <w:p w14:paraId="58ECBD51" w14:textId="2DD056DB" w:rsidR="00CF33D1" w:rsidRPr="00D2761E" w:rsidRDefault="00CF33D1" w:rsidP="00AC6FFA">
            <w:pPr>
              <w:rPr>
                <w:rFonts w:ascii="Arial" w:hAnsi="Arial" w:cs="Arial"/>
                <w:sz w:val="20"/>
                <w:szCs w:val="20"/>
              </w:rPr>
            </w:pPr>
            <w:r w:rsidRPr="00D2761E">
              <w:rPr>
                <w:rFonts w:ascii="Arial" w:hAnsi="Arial" w:cs="Arial"/>
                <w:sz w:val="20"/>
                <w:szCs w:val="20"/>
              </w:rPr>
              <w:t>QPAC has used its Newsroom and Digital Stage platforms to feature artists and programs in partnership with Multicultural Australia, in particular stories of and performances from the Mosaic Choir and insights from guests and hosts of the ‘Changing the Conversation’ series.</w:t>
            </w:r>
          </w:p>
        </w:tc>
      </w:tr>
      <w:bookmarkEnd w:id="3"/>
      <w:tr w:rsidR="00CF33D1" w:rsidRPr="00D2761E" w14:paraId="1823969A" w14:textId="77777777" w:rsidTr="00CF33D1">
        <w:trPr>
          <w:trHeight w:val="484"/>
        </w:trPr>
        <w:tc>
          <w:tcPr>
            <w:tcW w:w="1360" w:type="pct"/>
            <w:shd w:val="clear" w:color="auto" w:fill="auto"/>
          </w:tcPr>
          <w:p w14:paraId="3F30E85A" w14:textId="0A6ACED2" w:rsidR="00CF33D1" w:rsidRPr="00D2761E" w:rsidRDefault="00CF33D1" w:rsidP="00D05C4D">
            <w:pPr>
              <w:autoSpaceDE w:val="0"/>
              <w:autoSpaceDN w:val="0"/>
              <w:adjustRightInd w:val="0"/>
              <w:spacing w:before="120"/>
              <w:rPr>
                <w:rFonts w:ascii="Arial" w:hAnsi="Arial" w:cs="Arial"/>
                <w:i/>
                <w:iCs/>
                <w:sz w:val="20"/>
                <w:szCs w:val="20"/>
              </w:rPr>
            </w:pPr>
            <w:r w:rsidRPr="00D2761E">
              <w:rPr>
                <w:rFonts w:ascii="Arial" w:hAnsi="Arial" w:cs="Arial"/>
                <w:sz w:val="20"/>
                <w:szCs w:val="20"/>
              </w:rPr>
              <w:t xml:space="preserve">Strengthening engagement with agency stakeholders to improve social cohesion </w:t>
            </w:r>
            <w:r w:rsidRPr="00D2761E">
              <w:rPr>
                <w:rFonts w:ascii="Arial" w:hAnsi="Arial" w:cs="Arial"/>
                <w:sz w:val="20"/>
                <w:szCs w:val="20"/>
              </w:rPr>
              <w:lastRenderedPageBreak/>
              <w:t>and tackle racism and discrimination at a local level.</w:t>
            </w:r>
          </w:p>
        </w:tc>
        <w:tc>
          <w:tcPr>
            <w:tcW w:w="467" w:type="pct"/>
            <w:shd w:val="clear" w:color="auto" w:fill="auto"/>
          </w:tcPr>
          <w:p w14:paraId="524E9C70" w14:textId="3FC2FCB3" w:rsidR="00CF33D1" w:rsidRPr="00D2761E" w:rsidRDefault="00914519" w:rsidP="00D05C4D">
            <w:pPr>
              <w:autoSpaceDE w:val="0"/>
              <w:autoSpaceDN w:val="0"/>
              <w:adjustRightInd w:val="0"/>
              <w:rPr>
                <w:rFonts w:ascii="Arial" w:hAnsi="Arial" w:cs="Arial"/>
                <w:b/>
                <w:sz w:val="20"/>
                <w:szCs w:val="20"/>
              </w:rPr>
            </w:pPr>
            <w:sdt>
              <w:sdtPr>
                <w:rPr>
                  <w:rFonts w:ascii="Arial" w:eastAsiaTheme="majorEastAsia" w:hAnsi="Arial" w:cs="Arial"/>
                  <w:b/>
                  <w:sz w:val="20"/>
                  <w:szCs w:val="20"/>
                </w:rPr>
                <w:alias w:val="Final Status"/>
                <w:tag w:val="Final Status"/>
                <w:id w:val="1276522580"/>
                <w:placeholder>
                  <w:docPart w:val="6C67B407B5394170BCBEB8B62AC5A7EB"/>
                </w:placeholder>
                <w:dropDownList>
                  <w:listItem w:displayText="Choose a final status" w:value="Choose a final status"/>
                  <w:listItem w:displayText="Delivered" w:value="Delivered"/>
                  <w:listItem w:displayText="Not delivered" w:value="Not delivered"/>
                </w:dropDownList>
              </w:sdtPr>
              <w:sdtEndPr/>
              <w:sdtContent>
                <w:r w:rsidR="00CF33D1" w:rsidRPr="00D2761E">
                  <w:rPr>
                    <w:rFonts w:ascii="Arial" w:eastAsiaTheme="majorEastAsia" w:hAnsi="Arial" w:cs="Arial"/>
                    <w:b/>
                    <w:sz w:val="20"/>
                    <w:szCs w:val="20"/>
                  </w:rPr>
                  <w:t>Delivered</w:t>
                </w:r>
              </w:sdtContent>
            </w:sdt>
          </w:p>
        </w:tc>
        <w:tc>
          <w:tcPr>
            <w:tcW w:w="3173" w:type="pct"/>
          </w:tcPr>
          <w:p w14:paraId="661D9680" w14:textId="309872EB" w:rsidR="00CF33D1" w:rsidRPr="00D2761E" w:rsidRDefault="00CF33D1" w:rsidP="00D05C4D">
            <w:pPr>
              <w:autoSpaceDE w:val="0"/>
              <w:autoSpaceDN w:val="0"/>
              <w:adjustRightInd w:val="0"/>
              <w:rPr>
                <w:rFonts w:ascii="Arial" w:hAnsi="Arial" w:cs="Arial"/>
                <w:bCs/>
                <w:i/>
                <w:iCs/>
                <w:sz w:val="20"/>
                <w:szCs w:val="20"/>
              </w:rPr>
            </w:pPr>
            <w:r w:rsidRPr="00D2761E">
              <w:rPr>
                <w:rFonts w:ascii="Arial" w:hAnsi="Arial" w:cs="Arial"/>
                <w:bCs/>
                <w:sz w:val="20"/>
                <w:szCs w:val="20"/>
              </w:rPr>
              <w:t>QPAC’s partnership with Multicultural Australia continues through initiatives such as the MOSAIC Choir, the Changing the Conversation Series, and other events.</w:t>
            </w:r>
          </w:p>
        </w:tc>
      </w:tr>
      <w:tr w:rsidR="00CF33D1" w:rsidRPr="00D2761E" w14:paraId="22EE2B3B" w14:textId="77777777" w:rsidTr="00CF33D1">
        <w:trPr>
          <w:trHeight w:val="484"/>
        </w:trPr>
        <w:tc>
          <w:tcPr>
            <w:tcW w:w="1360" w:type="pct"/>
            <w:shd w:val="clear" w:color="auto" w:fill="auto"/>
          </w:tcPr>
          <w:p w14:paraId="11BACE1E" w14:textId="6BD8EACF" w:rsidR="00CF33D1" w:rsidRPr="00D2761E" w:rsidRDefault="00CF33D1" w:rsidP="00D05C4D">
            <w:pPr>
              <w:autoSpaceDE w:val="0"/>
              <w:autoSpaceDN w:val="0"/>
              <w:adjustRightInd w:val="0"/>
              <w:spacing w:before="120"/>
              <w:rPr>
                <w:rFonts w:ascii="Arial" w:hAnsi="Arial" w:cs="Arial"/>
                <w:sz w:val="20"/>
                <w:szCs w:val="20"/>
              </w:rPr>
            </w:pPr>
            <w:r w:rsidRPr="00D2761E">
              <w:rPr>
                <w:rFonts w:ascii="Arial" w:hAnsi="Arial" w:cs="Arial"/>
                <w:sz w:val="20"/>
                <w:szCs w:val="20"/>
              </w:rPr>
              <w:t>Review agency policies and practices to eliminate systemic discrimination.</w:t>
            </w:r>
          </w:p>
        </w:tc>
        <w:tc>
          <w:tcPr>
            <w:tcW w:w="467" w:type="pct"/>
            <w:shd w:val="clear" w:color="auto" w:fill="auto"/>
          </w:tcPr>
          <w:p w14:paraId="46822226" w14:textId="620A47ED" w:rsidR="00CF33D1" w:rsidRPr="00D2761E" w:rsidRDefault="00914519" w:rsidP="00D05C4D">
            <w:pPr>
              <w:autoSpaceDE w:val="0"/>
              <w:autoSpaceDN w:val="0"/>
              <w:adjustRightInd w:val="0"/>
              <w:rPr>
                <w:rFonts w:ascii="Arial" w:hAnsi="Arial" w:cs="Arial"/>
                <w:b/>
                <w:sz w:val="20"/>
                <w:szCs w:val="20"/>
              </w:rPr>
            </w:pPr>
            <w:sdt>
              <w:sdtPr>
                <w:rPr>
                  <w:rFonts w:ascii="Arial" w:eastAsiaTheme="majorEastAsia" w:hAnsi="Arial" w:cs="Arial"/>
                  <w:b/>
                  <w:sz w:val="20"/>
                  <w:szCs w:val="20"/>
                </w:rPr>
                <w:alias w:val="Final Status"/>
                <w:tag w:val="Final Status"/>
                <w:id w:val="1974944577"/>
                <w:placeholder>
                  <w:docPart w:val="83F01226738C4C42B99B511FE30447F9"/>
                </w:placeholder>
                <w:dropDownList>
                  <w:listItem w:displayText="Choose a final status" w:value="Choose a final status"/>
                  <w:listItem w:displayText="Delivered" w:value="Delivered"/>
                  <w:listItem w:displayText="Not delivered" w:value="Not delivered"/>
                </w:dropDownList>
              </w:sdtPr>
              <w:sdtEndPr/>
              <w:sdtContent>
                <w:r w:rsidR="00CF33D1" w:rsidRPr="00D2761E">
                  <w:rPr>
                    <w:rFonts w:ascii="Arial" w:eastAsiaTheme="majorEastAsia" w:hAnsi="Arial" w:cs="Arial"/>
                    <w:b/>
                    <w:sz w:val="20"/>
                    <w:szCs w:val="20"/>
                  </w:rPr>
                  <w:t>Delivered</w:t>
                </w:r>
              </w:sdtContent>
            </w:sdt>
          </w:p>
        </w:tc>
        <w:tc>
          <w:tcPr>
            <w:tcW w:w="3173" w:type="pct"/>
          </w:tcPr>
          <w:p w14:paraId="6EF04D85" w14:textId="1CC56316" w:rsidR="00CF33D1" w:rsidRPr="00D2761E" w:rsidRDefault="00CF33D1" w:rsidP="00EC2E50">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 xml:space="preserve">As part of the review schedule, all Human Resources policies, </w:t>
            </w:r>
            <w:proofErr w:type="gramStart"/>
            <w:r w:rsidRPr="00D2761E">
              <w:rPr>
                <w:rFonts w:ascii="Arial" w:hAnsi="Arial" w:cs="Arial"/>
                <w:bCs/>
                <w:sz w:val="20"/>
                <w:szCs w:val="20"/>
              </w:rPr>
              <w:t>procedures</w:t>
            </w:r>
            <w:proofErr w:type="gramEnd"/>
            <w:r w:rsidRPr="00D2761E">
              <w:rPr>
                <w:rFonts w:ascii="Arial" w:hAnsi="Arial" w:cs="Arial"/>
                <w:bCs/>
                <w:sz w:val="20"/>
                <w:szCs w:val="20"/>
              </w:rPr>
              <w:t xml:space="preserve"> and resources are reviewed to ensure alignment with human rights, departmental values and to support the ongoing development of a diverse, fair, equitable, safe and culturally competent environment. Examples of these include:</w:t>
            </w:r>
          </w:p>
          <w:p w14:paraId="13DADB9C" w14:textId="77777777" w:rsidR="00CF33D1" w:rsidRPr="00D2761E" w:rsidRDefault="00CF33D1" w:rsidP="00EC2E50">
            <w:pPr>
              <w:pStyle w:val="ListParagraph"/>
              <w:numPr>
                <w:ilvl w:val="1"/>
                <w:numId w:val="41"/>
              </w:numPr>
              <w:autoSpaceDE w:val="0"/>
              <w:autoSpaceDN w:val="0"/>
              <w:adjustRightInd w:val="0"/>
              <w:spacing w:after="120"/>
              <w:ind w:left="738"/>
              <w:rPr>
                <w:rFonts w:ascii="Arial" w:hAnsi="Arial" w:cs="Arial"/>
                <w:bCs/>
                <w:sz w:val="20"/>
                <w:szCs w:val="20"/>
              </w:rPr>
            </w:pPr>
            <w:r w:rsidRPr="00D2761E">
              <w:rPr>
                <w:rFonts w:ascii="Arial" w:hAnsi="Arial" w:cs="Arial"/>
                <w:bCs/>
                <w:sz w:val="20"/>
                <w:szCs w:val="20"/>
              </w:rPr>
              <w:t>New Sexual harassment prevention policy</w:t>
            </w:r>
          </w:p>
          <w:p w14:paraId="4E279F8D" w14:textId="77777777" w:rsidR="00CF33D1" w:rsidRPr="00D2761E" w:rsidRDefault="00CF33D1" w:rsidP="00EC2E50">
            <w:pPr>
              <w:pStyle w:val="ListParagraph"/>
              <w:numPr>
                <w:ilvl w:val="1"/>
                <w:numId w:val="41"/>
              </w:numPr>
              <w:autoSpaceDE w:val="0"/>
              <w:autoSpaceDN w:val="0"/>
              <w:adjustRightInd w:val="0"/>
              <w:spacing w:after="120"/>
              <w:ind w:left="738"/>
              <w:rPr>
                <w:rFonts w:ascii="Arial" w:hAnsi="Arial" w:cs="Arial"/>
                <w:bCs/>
                <w:sz w:val="20"/>
                <w:szCs w:val="20"/>
              </w:rPr>
            </w:pPr>
            <w:r w:rsidRPr="00D2761E">
              <w:rPr>
                <w:rFonts w:ascii="Arial" w:hAnsi="Arial" w:cs="Arial"/>
                <w:bCs/>
                <w:sz w:val="20"/>
                <w:szCs w:val="20"/>
              </w:rPr>
              <w:t xml:space="preserve">New Contact Officer network to support staff who may have witnessed or experienced workplace sexual harassment or other inappropriate </w:t>
            </w:r>
            <w:proofErr w:type="gramStart"/>
            <w:r w:rsidRPr="00D2761E">
              <w:rPr>
                <w:rFonts w:ascii="Arial" w:hAnsi="Arial" w:cs="Arial"/>
                <w:bCs/>
                <w:sz w:val="20"/>
                <w:szCs w:val="20"/>
              </w:rPr>
              <w:t>behaviour</w:t>
            </w:r>
            <w:proofErr w:type="gramEnd"/>
          </w:p>
          <w:p w14:paraId="6120C0AF" w14:textId="77777777" w:rsidR="00CF33D1" w:rsidRPr="00D2761E" w:rsidRDefault="00914519" w:rsidP="00EC2E50">
            <w:pPr>
              <w:pStyle w:val="ListParagraph"/>
              <w:numPr>
                <w:ilvl w:val="1"/>
                <w:numId w:val="41"/>
              </w:numPr>
              <w:autoSpaceDE w:val="0"/>
              <w:autoSpaceDN w:val="0"/>
              <w:adjustRightInd w:val="0"/>
              <w:spacing w:after="120"/>
              <w:ind w:left="738"/>
              <w:rPr>
                <w:rFonts w:ascii="Arial" w:hAnsi="Arial" w:cs="Arial"/>
                <w:bCs/>
                <w:sz w:val="20"/>
                <w:szCs w:val="20"/>
              </w:rPr>
            </w:pPr>
            <w:hyperlink r:id="rId10" w:history="1">
              <w:r w:rsidR="00CF33D1" w:rsidRPr="00D2761E">
                <w:rPr>
                  <w:rFonts w:ascii="Arial" w:hAnsi="Arial" w:cs="Arial"/>
                  <w:bCs/>
                  <w:sz w:val="20"/>
                  <w:szCs w:val="20"/>
                </w:rPr>
                <w:t>Positive and supportive workplaces policy</w:t>
              </w:r>
            </w:hyperlink>
            <w:r w:rsidR="00CF33D1" w:rsidRPr="00D2761E">
              <w:rPr>
                <w:rFonts w:ascii="Arial" w:hAnsi="Arial" w:cs="Arial"/>
                <w:bCs/>
                <w:sz w:val="20"/>
                <w:szCs w:val="20"/>
              </w:rPr>
              <w:t xml:space="preserve"> in place</w:t>
            </w:r>
          </w:p>
          <w:p w14:paraId="3D365DBF" w14:textId="46BD270C" w:rsidR="00CF33D1" w:rsidRPr="00AC6FFA" w:rsidRDefault="00CF33D1" w:rsidP="00AC6FFA">
            <w:pPr>
              <w:pStyle w:val="ListParagraph"/>
              <w:numPr>
                <w:ilvl w:val="0"/>
                <w:numId w:val="2"/>
              </w:numPr>
              <w:autoSpaceDE w:val="0"/>
              <w:autoSpaceDN w:val="0"/>
              <w:adjustRightInd w:val="0"/>
              <w:spacing w:after="120"/>
              <w:ind w:left="357" w:hanging="357"/>
              <w:rPr>
                <w:rFonts w:ascii="Arial" w:hAnsi="Arial" w:cs="Arial"/>
                <w:bCs/>
                <w:sz w:val="20"/>
                <w:szCs w:val="20"/>
              </w:rPr>
            </w:pPr>
            <w:r w:rsidRPr="00AC6FFA">
              <w:rPr>
                <w:rFonts w:ascii="Arial" w:hAnsi="Arial" w:cs="Arial"/>
                <w:bCs/>
                <w:sz w:val="20"/>
                <w:szCs w:val="20"/>
              </w:rPr>
              <w:t>Workplace bullying Q&amp;As and factsheet.</w:t>
            </w:r>
          </w:p>
          <w:p w14:paraId="7129AB64" w14:textId="138BB2E0" w:rsidR="00CF33D1" w:rsidRPr="00D2761E" w:rsidRDefault="00CF33D1" w:rsidP="00AC6FFA">
            <w:p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QAGOMA continues to review all HR Policies and has a current Workplace Bullying, Discrimination and Violence Policy in place, and Preventing and Responding to Workplace Sexual Harassment Policy. </w:t>
            </w:r>
          </w:p>
          <w:p w14:paraId="005A4AA4" w14:textId="395BC1F2" w:rsidR="00CF33D1" w:rsidRPr="00D2761E" w:rsidRDefault="00CF33D1" w:rsidP="00AC6FFA">
            <w:pPr>
              <w:autoSpaceDE w:val="0"/>
              <w:autoSpaceDN w:val="0"/>
              <w:adjustRightInd w:val="0"/>
              <w:rPr>
                <w:rFonts w:ascii="Arial" w:hAnsi="Arial" w:cs="Arial"/>
                <w:bCs/>
                <w:i/>
                <w:iCs/>
                <w:sz w:val="20"/>
                <w:szCs w:val="20"/>
              </w:rPr>
            </w:pPr>
            <w:r w:rsidRPr="00D2761E">
              <w:rPr>
                <w:rFonts w:ascii="Arial" w:hAnsi="Arial" w:cs="Arial"/>
                <w:sz w:val="20"/>
                <w:szCs w:val="20"/>
              </w:rPr>
              <w:t>As part of ongoing cyclical reviews, Queensland Theatre reviews it governing documents including policies, and operational procedures, to ensure their alignment with human rights and Queensland Theatre values and an acknowledgment of the importance of continually developing a diverse, fair, equitable, safe, and culturally competent environment on and off the stage and a meeting place for the whole community.</w:t>
            </w:r>
          </w:p>
        </w:tc>
      </w:tr>
      <w:tr w:rsidR="00CF33D1" w:rsidRPr="00D2761E" w14:paraId="7B9485AD" w14:textId="77777777" w:rsidTr="00CF33D1">
        <w:trPr>
          <w:trHeight w:val="484"/>
        </w:trPr>
        <w:tc>
          <w:tcPr>
            <w:tcW w:w="1360" w:type="pct"/>
            <w:shd w:val="clear" w:color="auto" w:fill="auto"/>
          </w:tcPr>
          <w:p w14:paraId="3C56DA21" w14:textId="205D541C" w:rsidR="00CF33D1" w:rsidRPr="00D2761E" w:rsidRDefault="00CF33D1" w:rsidP="00D05C4D">
            <w:pPr>
              <w:autoSpaceDE w:val="0"/>
              <w:autoSpaceDN w:val="0"/>
              <w:adjustRightInd w:val="0"/>
              <w:spacing w:before="120"/>
              <w:rPr>
                <w:rFonts w:ascii="Arial" w:hAnsi="Arial" w:cs="Arial"/>
                <w:sz w:val="20"/>
                <w:szCs w:val="20"/>
              </w:rPr>
            </w:pPr>
            <w:r w:rsidRPr="00D2761E">
              <w:rPr>
                <w:rFonts w:ascii="Arial" w:hAnsi="Arial" w:cs="Arial"/>
                <w:sz w:val="20"/>
                <w:szCs w:val="20"/>
              </w:rPr>
              <w:t>Promote education, training and resources addressing systemic issues of racism, discrimination, diversity, and inclusion.</w:t>
            </w:r>
          </w:p>
        </w:tc>
        <w:tc>
          <w:tcPr>
            <w:tcW w:w="467" w:type="pct"/>
            <w:shd w:val="clear" w:color="auto" w:fill="auto"/>
          </w:tcPr>
          <w:p w14:paraId="6AFAFFB3" w14:textId="5756532E" w:rsidR="00CF33D1" w:rsidRPr="00D2761E" w:rsidRDefault="00914519" w:rsidP="00D05C4D">
            <w:pPr>
              <w:autoSpaceDE w:val="0"/>
              <w:autoSpaceDN w:val="0"/>
              <w:adjustRightInd w:val="0"/>
              <w:rPr>
                <w:rFonts w:ascii="Arial" w:hAnsi="Arial" w:cs="Arial"/>
                <w:b/>
                <w:sz w:val="20"/>
                <w:szCs w:val="20"/>
              </w:rPr>
            </w:pPr>
            <w:sdt>
              <w:sdtPr>
                <w:rPr>
                  <w:rFonts w:ascii="Arial" w:eastAsiaTheme="majorEastAsia" w:hAnsi="Arial" w:cs="Arial"/>
                  <w:b/>
                  <w:sz w:val="20"/>
                  <w:szCs w:val="20"/>
                </w:rPr>
                <w:alias w:val="Final Status"/>
                <w:tag w:val="Final Status"/>
                <w:id w:val="-1194376114"/>
                <w:placeholder>
                  <w:docPart w:val="61425F249CBD4EF1A7D582415DD5EFD4"/>
                </w:placeholder>
                <w:dropDownList>
                  <w:listItem w:displayText="Choose a final status" w:value="Choose a final status"/>
                  <w:listItem w:displayText="Delivered" w:value="Delivered"/>
                  <w:listItem w:displayText="Not delivered" w:value="Not delivered"/>
                </w:dropDownList>
              </w:sdtPr>
              <w:sdtEndPr/>
              <w:sdtContent>
                <w:r w:rsidR="00CF33D1" w:rsidRPr="00D2761E">
                  <w:rPr>
                    <w:rFonts w:ascii="Arial" w:eastAsiaTheme="majorEastAsia" w:hAnsi="Arial" w:cs="Arial"/>
                    <w:b/>
                    <w:sz w:val="20"/>
                    <w:szCs w:val="20"/>
                  </w:rPr>
                  <w:t>Delivered</w:t>
                </w:r>
              </w:sdtContent>
            </w:sdt>
          </w:p>
        </w:tc>
        <w:tc>
          <w:tcPr>
            <w:tcW w:w="3173" w:type="pct"/>
          </w:tcPr>
          <w:p w14:paraId="5DA9C91A" w14:textId="77777777" w:rsidR="00CF33D1" w:rsidRPr="00D2761E" w:rsidRDefault="00CF33D1" w:rsidP="00EC2E50">
            <w:pPr>
              <w:pStyle w:val="ListParagraph"/>
              <w:numPr>
                <w:ilvl w:val="0"/>
                <w:numId w:val="35"/>
              </w:numPr>
              <w:autoSpaceDE w:val="0"/>
              <w:autoSpaceDN w:val="0"/>
              <w:adjustRightInd w:val="0"/>
              <w:spacing w:after="120"/>
              <w:rPr>
                <w:rFonts w:ascii="Arial" w:hAnsi="Arial" w:cs="Arial"/>
                <w:bCs/>
                <w:sz w:val="20"/>
                <w:szCs w:val="20"/>
              </w:rPr>
            </w:pPr>
            <w:r w:rsidRPr="00D2761E">
              <w:rPr>
                <w:rFonts w:ascii="Arial" w:hAnsi="Arial" w:cs="Arial"/>
                <w:bCs/>
                <w:sz w:val="20"/>
                <w:szCs w:val="20"/>
              </w:rPr>
              <w:t>The DTATSIPCA Strategic Workforce Plan and Equity and Diversity Plan drive our commitment to further developing an equitable, diverse, and inclusive workforce and workplaces.</w:t>
            </w:r>
          </w:p>
          <w:p w14:paraId="5594DA50" w14:textId="77777777" w:rsidR="00CF33D1" w:rsidRPr="00D2761E" w:rsidRDefault="00CF33D1" w:rsidP="00EC2E50">
            <w:pPr>
              <w:pStyle w:val="ListParagraph"/>
              <w:numPr>
                <w:ilvl w:val="0"/>
                <w:numId w:val="35"/>
              </w:numPr>
              <w:autoSpaceDE w:val="0"/>
              <w:autoSpaceDN w:val="0"/>
              <w:adjustRightInd w:val="0"/>
              <w:spacing w:after="120"/>
              <w:rPr>
                <w:rFonts w:ascii="Arial" w:hAnsi="Arial" w:cs="Arial"/>
                <w:bCs/>
                <w:sz w:val="20"/>
                <w:szCs w:val="20"/>
              </w:rPr>
            </w:pPr>
            <w:r w:rsidRPr="00D2761E">
              <w:rPr>
                <w:rFonts w:ascii="Arial" w:hAnsi="Arial" w:cs="Arial"/>
                <w:bCs/>
                <w:sz w:val="20"/>
                <w:szCs w:val="20"/>
              </w:rPr>
              <w:t>In May 2024, a review of the DTATSIPCA mandatory training suite was undertaken with the following courses implemented with a focus on diversity and inclusion:</w:t>
            </w:r>
          </w:p>
          <w:p w14:paraId="2107CE0A" w14:textId="77777777" w:rsidR="00CF33D1" w:rsidRPr="00D2761E" w:rsidRDefault="00CF33D1" w:rsidP="00EC2E50">
            <w:pPr>
              <w:pStyle w:val="ListParagraph"/>
              <w:numPr>
                <w:ilvl w:val="1"/>
                <w:numId w:val="35"/>
              </w:numPr>
              <w:autoSpaceDE w:val="0"/>
              <w:autoSpaceDN w:val="0"/>
              <w:adjustRightInd w:val="0"/>
              <w:spacing w:after="120"/>
              <w:rPr>
                <w:rFonts w:ascii="Arial" w:hAnsi="Arial" w:cs="Arial"/>
                <w:bCs/>
                <w:sz w:val="20"/>
                <w:szCs w:val="20"/>
              </w:rPr>
            </w:pPr>
            <w:r w:rsidRPr="00D2761E">
              <w:rPr>
                <w:rFonts w:ascii="Arial" w:hAnsi="Arial" w:cs="Arial"/>
                <w:bCs/>
                <w:sz w:val="20"/>
                <w:szCs w:val="20"/>
              </w:rPr>
              <w:t>SBS First Nations Inclusion course implemented in place of Starting the Journey</w:t>
            </w:r>
          </w:p>
          <w:p w14:paraId="43781B9E" w14:textId="77777777" w:rsidR="00CF33D1" w:rsidRPr="00D2761E" w:rsidRDefault="00CF33D1" w:rsidP="00EC2E50">
            <w:pPr>
              <w:pStyle w:val="ListParagraph"/>
              <w:numPr>
                <w:ilvl w:val="1"/>
                <w:numId w:val="35"/>
              </w:numPr>
              <w:autoSpaceDE w:val="0"/>
              <w:autoSpaceDN w:val="0"/>
              <w:adjustRightInd w:val="0"/>
              <w:spacing w:after="120"/>
              <w:rPr>
                <w:rFonts w:ascii="Arial" w:hAnsi="Arial" w:cs="Arial"/>
                <w:bCs/>
                <w:sz w:val="20"/>
                <w:szCs w:val="20"/>
              </w:rPr>
            </w:pPr>
            <w:r w:rsidRPr="00D2761E">
              <w:rPr>
                <w:rFonts w:ascii="Arial" w:hAnsi="Arial" w:cs="Arial"/>
                <w:bCs/>
                <w:sz w:val="20"/>
                <w:szCs w:val="20"/>
              </w:rPr>
              <w:t>Disability Awareness training</w:t>
            </w:r>
          </w:p>
          <w:p w14:paraId="71C848E6" w14:textId="77777777" w:rsidR="00CF33D1" w:rsidRPr="00D2761E" w:rsidRDefault="00CF33D1" w:rsidP="00EC2E50">
            <w:pPr>
              <w:pStyle w:val="ListParagraph"/>
              <w:numPr>
                <w:ilvl w:val="1"/>
                <w:numId w:val="35"/>
              </w:numPr>
              <w:autoSpaceDE w:val="0"/>
              <w:autoSpaceDN w:val="0"/>
              <w:adjustRightInd w:val="0"/>
              <w:spacing w:after="120"/>
              <w:rPr>
                <w:rFonts w:ascii="Arial" w:hAnsi="Arial" w:cs="Arial"/>
                <w:bCs/>
                <w:sz w:val="20"/>
                <w:szCs w:val="20"/>
              </w:rPr>
            </w:pPr>
            <w:r w:rsidRPr="00D2761E">
              <w:rPr>
                <w:rFonts w:ascii="Arial" w:hAnsi="Arial" w:cs="Arial"/>
                <w:bCs/>
                <w:sz w:val="20"/>
                <w:szCs w:val="20"/>
              </w:rPr>
              <w:t>Public entities and the Queensland </w:t>
            </w:r>
            <w:r w:rsidRPr="00D2761E">
              <w:rPr>
                <w:rFonts w:ascii="Arial" w:hAnsi="Arial" w:cs="Arial"/>
                <w:bCs/>
                <w:i/>
                <w:iCs/>
                <w:sz w:val="20"/>
                <w:szCs w:val="20"/>
              </w:rPr>
              <w:t>Human Rights Act</w:t>
            </w:r>
            <w:r w:rsidRPr="00D2761E">
              <w:rPr>
                <w:rFonts w:ascii="Arial" w:hAnsi="Arial" w:cs="Arial"/>
                <w:bCs/>
                <w:sz w:val="20"/>
                <w:szCs w:val="20"/>
              </w:rPr>
              <w:t xml:space="preserve"> training </w:t>
            </w:r>
          </w:p>
          <w:p w14:paraId="2BA18ADB" w14:textId="77777777" w:rsidR="00CF33D1" w:rsidRPr="00D2761E" w:rsidRDefault="00CF33D1" w:rsidP="00EC2E50">
            <w:pPr>
              <w:pStyle w:val="ListParagraph"/>
              <w:numPr>
                <w:ilvl w:val="1"/>
                <w:numId w:val="35"/>
              </w:numPr>
              <w:autoSpaceDE w:val="0"/>
              <w:autoSpaceDN w:val="0"/>
              <w:adjustRightInd w:val="0"/>
              <w:spacing w:after="120"/>
              <w:rPr>
                <w:rFonts w:ascii="Arial" w:hAnsi="Arial" w:cs="Arial"/>
                <w:bCs/>
                <w:sz w:val="20"/>
                <w:szCs w:val="20"/>
              </w:rPr>
            </w:pPr>
            <w:r w:rsidRPr="00D2761E">
              <w:rPr>
                <w:rFonts w:ascii="Arial" w:hAnsi="Arial" w:cs="Arial"/>
                <w:bCs/>
                <w:sz w:val="20"/>
                <w:szCs w:val="20"/>
              </w:rPr>
              <w:t>SBS Appropriate Workplace Behaviour course.</w:t>
            </w:r>
          </w:p>
          <w:p w14:paraId="6F58AB3A" w14:textId="77777777" w:rsidR="00CF33D1" w:rsidRPr="00D2761E" w:rsidRDefault="00CF33D1" w:rsidP="00EC2E50">
            <w:pPr>
              <w:pStyle w:val="ListParagraph"/>
              <w:numPr>
                <w:ilvl w:val="0"/>
                <w:numId w:val="35"/>
              </w:numPr>
              <w:autoSpaceDE w:val="0"/>
              <w:autoSpaceDN w:val="0"/>
              <w:adjustRightInd w:val="0"/>
              <w:spacing w:after="120"/>
              <w:rPr>
                <w:rFonts w:ascii="Arial" w:hAnsi="Arial" w:cs="Arial"/>
                <w:bCs/>
                <w:sz w:val="20"/>
                <w:szCs w:val="20"/>
              </w:rPr>
            </w:pPr>
            <w:r w:rsidRPr="00D2761E">
              <w:rPr>
                <w:rFonts w:ascii="Arial" w:hAnsi="Arial" w:cs="Arial"/>
                <w:bCs/>
                <w:sz w:val="20"/>
                <w:szCs w:val="20"/>
              </w:rPr>
              <w:t>DTATSIPCA supports the ongoing development of departmental cultural capability through training offerings including:</w:t>
            </w:r>
          </w:p>
          <w:p w14:paraId="37ADCEB3" w14:textId="77777777" w:rsidR="00CF33D1" w:rsidRPr="00D2761E" w:rsidRDefault="00CF33D1" w:rsidP="00EC2E50">
            <w:pPr>
              <w:pStyle w:val="ListParagraph"/>
              <w:numPr>
                <w:ilvl w:val="1"/>
                <w:numId w:val="35"/>
              </w:numPr>
              <w:autoSpaceDE w:val="0"/>
              <w:autoSpaceDN w:val="0"/>
              <w:adjustRightInd w:val="0"/>
              <w:spacing w:after="120"/>
              <w:rPr>
                <w:rFonts w:ascii="Arial" w:hAnsi="Arial" w:cs="Arial"/>
                <w:bCs/>
                <w:sz w:val="20"/>
                <w:szCs w:val="20"/>
              </w:rPr>
            </w:pPr>
            <w:r w:rsidRPr="00D2761E">
              <w:rPr>
                <w:rFonts w:ascii="Arial" w:hAnsi="Arial" w:cs="Arial"/>
                <w:bCs/>
                <w:sz w:val="20"/>
                <w:szCs w:val="20"/>
              </w:rPr>
              <w:lastRenderedPageBreak/>
              <w:t>staff participating in cultural immersion training such as a visit to the Cherbourg Ration Shed</w:t>
            </w:r>
          </w:p>
          <w:p w14:paraId="21DF81F8" w14:textId="77777777" w:rsidR="00CF33D1" w:rsidRPr="00D2761E" w:rsidRDefault="00CF33D1" w:rsidP="00EC2E50">
            <w:pPr>
              <w:pStyle w:val="ListParagraph"/>
              <w:numPr>
                <w:ilvl w:val="1"/>
                <w:numId w:val="35"/>
              </w:numPr>
              <w:autoSpaceDE w:val="0"/>
              <w:autoSpaceDN w:val="0"/>
              <w:adjustRightInd w:val="0"/>
              <w:spacing w:after="120"/>
              <w:rPr>
                <w:rFonts w:ascii="Arial" w:hAnsi="Arial" w:cs="Arial"/>
                <w:bCs/>
                <w:sz w:val="20"/>
                <w:szCs w:val="20"/>
              </w:rPr>
            </w:pPr>
            <w:r w:rsidRPr="00D2761E">
              <w:rPr>
                <w:rFonts w:ascii="Arial" w:hAnsi="Arial" w:cs="Arial"/>
                <w:bCs/>
                <w:sz w:val="20"/>
                <w:szCs w:val="20"/>
              </w:rPr>
              <w:t>Aboriginal and Torres Strait Islander Cultural Competence online</w:t>
            </w:r>
          </w:p>
          <w:p w14:paraId="1689D1E0" w14:textId="77777777" w:rsidR="00CF33D1" w:rsidRPr="00D2761E" w:rsidRDefault="00CF33D1" w:rsidP="00EC2E50">
            <w:pPr>
              <w:pStyle w:val="ListParagraph"/>
              <w:numPr>
                <w:ilvl w:val="1"/>
                <w:numId w:val="35"/>
              </w:num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We Al-li </w:t>
            </w:r>
            <w:proofErr w:type="spellStart"/>
            <w:r w:rsidRPr="00D2761E">
              <w:rPr>
                <w:rFonts w:ascii="Arial" w:hAnsi="Arial" w:cs="Arial"/>
                <w:bCs/>
                <w:sz w:val="20"/>
                <w:szCs w:val="20"/>
              </w:rPr>
              <w:t>Dadirri</w:t>
            </w:r>
            <w:proofErr w:type="spellEnd"/>
            <w:r w:rsidRPr="00D2761E">
              <w:rPr>
                <w:rFonts w:ascii="Arial" w:hAnsi="Arial" w:cs="Arial"/>
                <w:bCs/>
                <w:sz w:val="20"/>
                <w:szCs w:val="20"/>
              </w:rPr>
              <w:t>: Ancient Aboriginal Mindfulness Traditions workshop</w:t>
            </w:r>
          </w:p>
          <w:p w14:paraId="40453C7E" w14:textId="77777777" w:rsidR="00CF33D1" w:rsidRPr="00D2761E" w:rsidRDefault="00CF33D1" w:rsidP="00EC2E50">
            <w:pPr>
              <w:pStyle w:val="ListParagraph"/>
              <w:numPr>
                <w:ilvl w:val="1"/>
                <w:numId w:val="35"/>
              </w:num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We Al-li Trauma Informed Care and Practice – An Indigenous approach to developing worker skills </w:t>
            </w:r>
            <w:proofErr w:type="gramStart"/>
            <w:r w:rsidRPr="00D2761E">
              <w:rPr>
                <w:rFonts w:ascii="Arial" w:hAnsi="Arial" w:cs="Arial"/>
                <w:bCs/>
                <w:sz w:val="20"/>
                <w:szCs w:val="20"/>
              </w:rPr>
              <w:t>workshop</w:t>
            </w:r>
            <w:proofErr w:type="gramEnd"/>
            <w:r w:rsidRPr="00D2761E">
              <w:rPr>
                <w:rFonts w:ascii="Arial" w:hAnsi="Arial" w:cs="Arial"/>
                <w:bCs/>
                <w:sz w:val="20"/>
                <w:szCs w:val="20"/>
              </w:rPr>
              <w:t xml:space="preserve"> </w:t>
            </w:r>
          </w:p>
          <w:p w14:paraId="22C29E7E" w14:textId="77777777" w:rsidR="00CF33D1" w:rsidRPr="00D2761E" w:rsidRDefault="00CF33D1" w:rsidP="00EC2E50">
            <w:pPr>
              <w:pStyle w:val="ListParagraph"/>
              <w:numPr>
                <w:ilvl w:val="1"/>
                <w:numId w:val="41"/>
              </w:num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Cultural Agility - Building on the Strengths of our Stories training workshop Living Under `The Act’ sessions </w:t>
            </w:r>
            <w:proofErr w:type="gramStart"/>
            <w:r w:rsidRPr="00D2761E">
              <w:rPr>
                <w:rFonts w:ascii="Arial" w:hAnsi="Arial" w:cs="Arial"/>
                <w:bCs/>
                <w:sz w:val="20"/>
                <w:szCs w:val="20"/>
              </w:rPr>
              <w:t>workshop</w:t>
            </w:r>
            <w:proofErr w:type="gramEnd"/>
          </w:p>
          <w:p w14:paraId="1F471E9E" w14:textId="77777777" w:rsidR="00CF33D1" w:rsidRPr="00D2761E" w:rsidRDefault="00CF33D1" w:rsidP="00EC2E50">
            <w:pPr>
              <w:pStyle w:val="ListParagraph"/>
              <w:numPr>
                <w:ilvl w:val="1"/>
                <w:numId w:val="41"/>
              </w:numPr>
              <w:autoSpaceDE w:val="0"/>
              <w:autoSpaceDN w:val="0"/>
              <w:adjustRightInd w:val="0"/>
              <w:spacing w:after="120"/>
              <w:rPr>
                <w:rFonts w:ascii="Arial" w:hAnsi="Arial" w:cs="Arial"/>
                <w:bCs/>
                <w:sz w:val="20"/>
                <w:szCs w:val="20"/>
              </w:rPr>
            </w:pPr>
            <w:r w:rsidRPr="00D2761E">
              <w:rPr>
                <w:rFonts w:ascii="Arial" w:hAnsi="Arial" w:cs="Arial"/>
                <w:bCs/>
                <w:sz w:val="20"/>
                <w:szCs w:val="20"/>
              </w:rPr>
              <w:t>SBS Core inclusion online</w:t>
            </w:r>
          </w:p>
          <w:p w14:paraId="066E5AE2" w14:textId="77777777" w:rsidR="00CF33D1" w:rsidRPr="00D2761E" w:rsidRDefault="00CF33D1" w:rsidP="00EC2E50">
            <w:pPr>
              <w:pStyle w:val="ListParagraph"/>
              <w:numPr>
                <w:ilvl w:val="1"/>
                <w:numId w:val="41"/>
              </w:numPr>
              <w:autoSpaceDE w:val="0"/>
              <w:autoSpaceDN w:val="0"/>
              <w:adjustRightInd w:val="0"/>
              <w:spacing w:after="120"/>
              <w:rPr>
                <w:rFonts w:ascii="Arial" w:hAnsi="Arial" w:cs="Arial"/>
                <w:bCs/>
                <w:sz w:val="20"/>
                <w:szCs w:val="20"/>
              </w:rPr>
            </w:pPr>
            <w:r w:rsidRPr="00D2761E">
              <w:rPr>
                <w:rFonts w:ascii="Arial" w:hAnsi="Arial" w:cs="Arial"/>
                <w:bCs/>
                <w:sz w:val="20"/>
                <w:szCs w:val="20"/>
              </w:rPr>
              <w:t>SBS Cultural diversity online.</w:t>
            </w:r>
          </w:p>
          <w:p w14:paraId="52A14E84" w14:textId="77777777" w:rsidR="00CF33D1" w:rsidRPr="00D2761E" w:rsidRDefault="00CF33D1" w:rsidP="00EC2E50">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DTATSIPCA partners with the Public Sector Commission to support the delivery of the Aboriginal and Torres Strait Islander Career Pathways Program</w:t>
            </w:r>
          </w:p>
          <w:p w14:paraId="114E038F" w14:textId="77777777" w:rsidR="00CF33D1" w:rsidRPr="00D2761E" w:rsidRDefault="00CF33D1" w:rsidP="00EC2E50">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The department continues to maintain its memberships with Diversity Council Australia (DCA) and Australian Disability Network (ADN) and promotes events and resources to staff via whole of staff communications including emails, Teams and Yammer, and intranet content.</w:t>
            </w:r>
          </w:p>
          <w:p w14:paraId="78EB441C" w14:textId="77777777" w:rsidR="00CF33D1" w:rsidRPr="00D2761E" w:rsidRDefault="00CF33D1" w:rsidP="00EC2E50">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 xml:space="preserve">DTATSIPCA has zero tolerance for racism and other inappropriate behaviour and continues to be committed to creating culturally safe and inclusive workplaces. DTATSIPCA supports the ‘Racism – It stops with me campaign’ and promotes the resources. </w:t>
            </w:r>
          </w:p>
          <w:p w14:paraId="377D4E24" w14:textId="77777777" w:rsidR="00CF33D1" w:rsidRPr="00D2761E" w:rsidRDefault="00CF33D1" w:rsidP="00EC2E50">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DTATSIPCA participates in following sector wide networks:</w:t>
            </w:r>
          </w:p>
          <w:p w14:paraId="66B22393" w14:textId="77777777" w:rsidR="00CF33D1" w:rsidRPr="00D2761E" w:rsidRDefault="00CF33D1" w:rsidP="00EC2E50">
            <w:pPr>
              <w:pStyle w:val="ListParagraph"/>
              <w:numPr>
                <w:ilvl w:val="1"/>
                <w:numId w:val="41"/>
              </w:numPr>
              <w:autoSpaceDE w:val="0"/>
              <w:autoSpaceDN w:val="0"/>
              <w:adjustRightInd w:val="0"/>
              <w:spacing w:after="120"/>
              <w:ind w:left="738"/>
              <w:rPr>
                <w:rFonts w:ascii="Arial" w:hAnsi="Arial" w:cs="Arial"/>
                <w:bCs/>
                <w:sz w:val="20"/>
                <w:szCs w:val="20"/>
              </w:rPr>
            </w:pPr>
            <w:r w:rsidRPr="00D2761E">
              <w:rPr>
                <w:rFonts w:ascii="Arial" w:hAnsi="Arial" w:cs="Arial"/>
                <w:bCs/>
                <w:sz w:val="20"/>
                <w:szCs w:val="20"/>
              </w:rPr>
              <w:t xml:space="preserve">Cultural Agency Leaders </w:t>
            </w:r>
          </w:p>
          <w:p w14:paraId="79CE770E" w14:textId="3FEF9EF6" w:rsidR="00CF33D1" w:rsidRPr="00D2761E" w:rsidRDefault="00CF33D1" w:rsidP="00EC2E50">
            <w:pPr>
              <w:pStyle w:val="ListParagraph"/>
              <w:numPr>
                <w:ilvl w:val="1"/>
                <w:numId w:val="41"/>
              </w:numPr>
              <w:autoSpaceDE w:val="0"/>
              <w:autoSpaceDN w:val="0"/>
              <w:adjustRightInd w:val="0"/>
              <w:spacing w:after="120"/>
              <w:ind w:left="738"/>
              <w:rPr>
                <w:rFonts w:ascii="Arial" w:hAnsi="Arial" w:cs="Arial"/>
                <w:bCs/>
                <w:sz w:val="20"/>
                <w:szCs w:val="20"/>
              </w:rPr>
            </w:pPr>
            <w:r w:rsidRPr="00D2761E">
              <w:rPr>
                <w:rFonts w:ascii="Arial" w:hAnsi="Arial" w:cs="Arial"/>
                <w:bCs/>
                <w:sz w:val="20"/>
                <w:szCs w:val="20"/>
              </w:rPr>
              <w:t>Culture and Reconciliation Working Group</w:t>
            </w:r>
          </w:p>
          <w:p w14:paraId="23BE9F2D" w14:textId="0F8AE683" w:rsidR="00CF33D1" w:rsidRPr="00D2761E" w:rsidRDefault="00CF33D1" w:rsidP="00EC2E50">
            <w:pPr>
              <w:autoSpaceDE w:val="0"/>
              <w:autoSpaceDN w:val="0"/>
              <w:adjustRightInd w:val="0"/>
              <w:spacing w:after="120"/>
              <w:rPr>
                <w:rFonts w:ascii="Arial" w:hAnsi="Arial" w:cs="Arial"/>
                <w:bCs/>
                <w:sz w:val="20"/>
                <w:szCs w:val="20"/>
              </w:rPr>
            </w:pPr>
            <w:r w:rsidRPr="00D2761E">
              <w:rPr>
                <w:rFonts w:ascii="Arial" w:hAnsi="Arial" w:cs="Arial"/>
                <w:bCs/>
                <w:sz w:val="20"/>
                <w:szCs w:val="20"/>
              </w:rPr>
              <w:t>Queensland Public Sector Inclusion &amp; Diversity Community of Practice.</w:t>
            </w:r>
          </w:p>
          <w:p w14:paraId="4AF3E9CA" w14:textId="0DDAA70D" w:rsidR="00CF33D1" w:rsidRPr="00D2761E" w:rsidRDefault="00CF33D1" w:rsidP="00AC6FFA">
            <w:pPr>
              <w:autoSpaceDE w:val="0"/>
              <w:autoSpaceDN w:val="0"/>
              <w:adjustRightInd w:val="0"/>
              <w:spacing w:after="120"/>
              <w:rPr>
                <w:rFonts w:ascii="Arial" w:hAnsi="Arial" w:cs="Arial"/>
                <w:sz w:val="20"/>
                <w:szCs w:val="20"/>
              </w:rPr>
            </w:pPr>
            <w:r w:rsidRPr="00D2761E">
              <w:rPr>
                <w:rFonts w:ascii="Arial" w:hAnsi="Arial" w:cs="Arial"/>
                <w:bCs/>
                <w:sz w:val="20"/>
                <w:szCs w:val="20"/>
              </w:rPr>
              <w:t xml:space="preserve">State Library of Queensland </w:t>
            </w:r>
            <w:r w:rsidRPr="00D2761E">
              <w:rPr>
                <w:rFonts w:ascii="Arial" w:hAnsi="Arial" w:cs="Arial"/>
                <w:sz w:val="20"/>
                <w:szCs w:val="20"/>
              </w:rPr>
              <w:t>continues to provide mandatory code of conduct training for all staff.</w:t>
            </w:r>
          </w:p>
          <w:p w14:paraId="6DCB239F" w14:textId="7D9454C9" w:rsidR="00CF33D1" w:rsidRPr="00D2761E" w:rsidRDefault="00CF33D1" w:rsidP="00AC6FFA">
            <w:pPr>
              <w:autoSpaceDE w:val="0"/>
              <w:autoSpaceDN w:val="0"/>
              <w:adjustRightInd w:val="0"/>
              <w:spacing w:after="120"/>
              <w:rPr>
                <w:rFonts w:ascii="Arial" w:hAnsi="Arial" w:cs="Arial"/>
                <w:bCs/>
                <w:i/>
                <w:iCs/>
                <w:sz w:val="20"/>
                <w:szCs w:val="20"/>
              </w:rPr>
            </w:pPr>
            <w:r w:rsidRPr="00D2761E">
              <w:rPr>
                <w:rFonts w:ascii="Arial" w:hAnsi="Arial" w:cs="Arial"/>
                <w:bCs/>
                <w:sz w:val="20"/>
                <w:szCs w:val="20"/>
              </w:rPr>
              <w:t>State Library has specific policies and continues to review and update resources available for staff addressing</w:t>
            </w:r>
            <w:r w:rsidRPr="00D2761E">
              <w:rPr>
                <w:rFonts w:ascii="Arial" w:hAnsi="Arial" w:cs="Arial"/>
                <w:sz w:val="20"/>
                <w:szCs w:val="20"/>
              </w:rPr>
              <w:t xml:space="preserve"> </w:t>
            </w:r>
            <w:r w:rsidRPr="00D2761E">
              <w:rPr>
                <w:rFonts w:ascii="Arial" w:hAnsi="Arial" w:cs="Arial"/>
                <w:bCs/>
                <w:sz w:val="20"/>
                <w:szCs w:val="20"/>
              </w:rPr>
              <w:t>Sexual harassment, Workplace bullying, Workplace violence and aggression, racism, and discrimination.</w:t>
            </w:r>
          </w:p>
          <w:p w14:paraId="38318360" w14:textId="066E59B5" w:rsidR="00CF33D1" w:rsidRPr="00D2761E" w:rsidRDefault="00CF33D1" w:rsidP="00A51E75">
            <w:pPr>
              <w:autoSpaceDE w:val="0"/>
              <w:autoSpaceDN w:val="0"/>
              <w:adjustRightInd w:val="0"/>
              <w:rPr>
                <w:rFonts w:ascii="Arial" w:hAnsi="Arial" w:cs="Arial"/>
                <w:bCs/>
                <w:sz w:val="20"/>
                <w:szCs w:val="20"/>
              </w:rPr>
            </w:pPr>
            <w:r w:rsidRPr="00D2761E">
              <w:rPr>
                <w:rFonts w:ascii="Arial" w:hAnsi="Arial" w:cs="Arial"/>
                <w:bCs/>
                <w:sz w:val="20"/>
                <w:szCs w:val="20"/>
              </w:rPr>
              <w:t xml:space="preserve">QAGOMA - The Gallery continued to promote access to a suite of cultural diversity online training, delivered through SBS, which include Aboriginal and Torres Strait Islander Cultural Awareness, Cultural Diversity and Core Inclusion. </w:t>
            </w:r>
          </w:p>
          <w:p w14:paraId="5E89D5BC" w14:textId="77777777" w:rsidR="00CF33D1" w:rsidRPr="00D2761E" w:rsidRDefault="00CF33D1" w:rsidP="00A51E75">
            <w:pPr>
              <w:autoSpaceDE w:val="0"/>
              <w:autoSpaceDN w:val="0"/>
              <w:adjustRightInd w:val="0"/>
              <w:rPr>
                <w:rFonts w:ascii="Arial" w:hAnsi="Arial" w:cs="Arial"/>
                <w:bCs/>
                <w:sz w:val="20"/>
                <w:szCs w:val="20"/>
              </w:rPr>
            </w:pPr>
            <w:r w:rsidRPr="00D2761E">
              <w:rPr>
                <w:rFonts w:ascii="Arial" w:hAnsi="Arial" w:cs="Arial"/>
                <w:bCs/>
                <w:sz w:val="20"/>
                <w:szCs w:val="20"/>
              </w:rPr>
              <w:t xml:space="preserve">The Gallery promoted a new ‘Respecting First Nations Protocols’ online module to All Staff. </w:t>
            </w:r>
          </w:p>
          <w:p w14:paraId="4269F95D" w14:textId="0BF05DE5" w:rsidR="00CF33D1" w:rsidRPr="00D2761E" w:rsidRDefault="00CF33D1" w:rsidP="00AC6FFA">
            <w:pPr>
              <w:autoSpaceDE w:val="0"/>
              <w:autoSpaceDN w:val="0"/>
              <w:adjustRightInd w:val="0"/>
              <w:spacing w:after="120"/>
              <w:rPr>
                <w:rFonts w:ascii="Arial" w:hAnsi="Arial" w:cs="Arial"/>
                <w:bCs/>
                <w:sz w:val="20"/>
                <w:szCs w:val="20"/>
              </w:rPr>
            </w:pPr>
            <w:r w:rsidRPr="00D2761E">
              <w:rPr>
                <w:rFonts w:ascii="Arial" w:hAnsi="Arial" w:cs="Arial"/>
                <w:bCs/>
                <w:sz w:val="20"/>
                <w:szCs w:val="20"/>
              </w:rPr>
              <w:lastRenderedPageBreak/>
              <w:t>The Gallery has two staff working groups – QAGOMA Inclusion Group and the QAGOMA Neurodiversity and Diverse Abilities Group who meet regularly to discuss and promote initiatives across the Gallery, including promotion of awareness days and events.</w:t>
            </w:r>
          </w:p>
          <w:p w14:paraId="15E1FBC2" w14:textId="05249A63" w:rsidR="00CF33D1" w:rsidRPr="00D2761E" w:rsidRDefault="00CF33D1" w:rsidP="00AC6FFA">
            <w:pPr>
              <w:autoSpaceDE w:val="0"/>
              <w:autoSpaceDN w:val="0"/>
              <w:adjustRightInd w:val="0"/>
              <w:spacing w:after="120"/>
              <w:rPr>
                <w:rFonts w:ascii="Arial" w:hAnsi="Arial" w:cs="Arial"/>
                <w:bCs/>
                <w:i/>
                <w:iCs/>
                <w:sz w:val="20"/>
                <w:szCs w:val="20"/>
              </w:rPr>
            </w:pPr>
            <w:r w:rsidRPr="00D2761E">
              <w:rPr>
                <w:rFonts w:ascii="Arial" w:hAnsi="Arial" w:cs="Arial"/>
                <w:bCs/>
                <w:sz w:val="20"/>
                <w:szCs w:val="20"/>
              </w:rPr>
              <w:t>DTATSIPCA is committed to further developing cultural capability in the integration and transformation of knowledge about Aboriginal and Torres Strait Islander cultures into work practices. </w:t>
            </w:r>
          </w:p>
          <w:p w14:paraId="1983FEFF" w14:textId="77777777" w:rsidR="00CF33D1" w:rsidRPr="00D2761E" w:rsidRDefault="00CF33D1" w:rsidP="009D3A4C">
            <w:pPr>
              <w:autoSpaceDE w:val="0"/>
              <w:autoSpaceDN w:val="0"/>
              <w:adjustRightInd w:val="0"/>
              <w:rPr>
                <w:rFonts w:ascii="Arial" w:hAnsi="Arial" w:cs="Arial"/>
                <w:bCs/>
                <w:sz w:val="20"/>
                <w:szCs w:val="20"/>
              </w:rPr>
            </w:pPr>
            <w:r w:rsidRPr="00D2761E">
              <w:rPr>
                <w:rFonts w:ascii="Arial" w:hAnsi="Arial" w:cs="Arial"/>
                <w:bCs/>
                <w:sz w:val="20"/>
                <w:szCs w:val="20"/>
              </w:rPr>
              <w:t>The review of cultural capability of the Queensland Public Sector is underway.</w:t>
            </w:r>
          </w:p>
          <w:p w14:paraId="77DA34FB" w14:textId="77777777" w:rsidR="00CF33D1" w:rsidRPr="00D2761E" w:rsidRDefault="00CF33D1" w:rsidP="009D3A4C">
            <w:pPr>
              <w:autoSpaceDE w:val="0"/>
              <w:autoSpaceDN w:val="0"/>
              <w:adjustRightInd w:val="0"/>
              <w:rPr>
                <w:rFonts w:ascii="Arial" w:hAnsi="Arial" w:cs="Arial"/>
                <w:bCs/>
                <w:sz w:val="20"/>
                <w:szCs w:val="20"/>
              </w:rPr>
            </w:pPr>
            <w:r w:rsidRPr="00D2761E">
              <w:rPr>
                <w:rFonts w:ascii="Arial" w:hAnsi="Arial" w:cs="Arial"/>
                <w:bCs/>
                <w:sz w:val="20"/>
                <w:szCs w:val="20"/>
              </w:rPr>
              <w:t>The Cultural Capability Review tender was submitted in August 2024 by an independent provider.</w:t>
            </w:r>
          </w:p>
          <w:p w14:paraId="092F71CE" w14:textId="77777777" w:rsidR="00CF33D1" w:rsidRPr="00D2761E" w:rsidRDefault="00CF33D1" w:rsidP="009D3A4C">
            <w:pPr>
              <w:autoSpaceDE w:val="0"/>
              <w:autoSpaceDN w:val="0"/>
              <w:adjustRightInd w:val="0"/>
              <w:rPr>
                <w:rFonts w:ascii="Arial" w:hAnsi="Arial" w:cs="Arial"/>
                <w:bCs/>
                <w:sz w:val="20"/>
                <w:szCs w:val="20"/>
              </w:rPr>
            </w:pPr>
            <w:r w:rsidRPr="00D2761E">
              <w:rPr>
                <w:rFonts w:ascii="Arial" w:hAnsi="Arial" w:cs="Arial"/>
                <w:bCs/>
                <w:sz w:val="20"/>
                <w:szCs w:val="20"/>
              </w:rPr>
              <w:t>The tender is being assessed for relevance and suitability.</w:t>
            </w:r>
          </w:p>
          <w:p w14:paraId="7C2D9F9C" w14:textId="77777777" w:rsidR="00CF33D1" w:rsidRPr="00D2761E" w:rsidRDefault="00CF33D1" w:rsidP="009D3A4C">
            <w:pPr>
              <w:autoSpaceDE w:val="0"/>
              <w:autoSpaceDN w:val="0"/>
              <w:adjustRightInd w:val="0"/>
              <w:rPr>
                <w:rFonts w:ascii="Arial" w:hAnsi="Arial" w:cs="Arial"/>
                <w:bCs/>
                <w:sz w:val="20"/>
                <w:szCs w:val="20"/>
              </w:rPr>
            </w:pPr>
            <w:r w:rsidRPr="00D2761E">
              <w:rPr>
                <w:rFonts w:ascii="Arial" w:hAnsi="Arial" w:cs="Arial"/>
                <w:bCs/>
                <w:sz w:val="20"/>
                <w:szCs w:val="20"/>
              </w:rPr>
              <w:t>The Cultural Capability Action Plans (CCAP) for each member agency were retired in June 2023.</w:t>
            </w:r>
          </w:p>
          <w:p w14:paraId="7D511137" w14:textId="77777777" w:rsidR="00CF33D1" w:rsidRPr="00D2761E" w:rsidRDefault="00CF33D1" w:rsidP="009D3A4C">
            <w:pPr>
              <w:autoSpaceDE w:val="0"/>
              <w:autoSpaceDN w:val="0"/>
              <w:adjustRightInd w:val="0"/>
              <w:rPr>
                <w:rFonts w:ascii="Arial" w:hAnsi="Arial" w:cs="Arial"/>
                <w:bCs/>
                <w:sz w:val="20"/>
                <w:szCs w:val="20"/>
              </w:rPr>
            </w:pPr>
            <w:r w:rsidRPr="00D2761E">
              <w:rPr>
                <w:rFonts w:ascii="Arial" w:hAnsi="Arial" w:cs="Arial"/>
                <w:bCs/>
                <w:sz w:val="20"/>
                <w:szCs w:val="20"/>
              </w:rPr>
              <w:t>Under the Public Sector Act 2022, Reframing the Relationship Plans (RTRP) superseded the CCAPs and are current for each member agency.</w:t>
            </w:r>
          </w:p>
          <w:p w14:paraId="2A0E5A67" w14:textId="77777777" w:rsidR="00CF33D1" w:rsidRPr="00D2761E" w:rsidRDefault="00CF33D1" w:rsidP="009D3A4C">
            <w:pPr>
              <w:autoSpaceDE w:val="0"/>
              <w:autoSpaceDN w:val="0"/>
              <w:adjustRightInd w:val="0"/>
              <w:rPr>
                <w:rFonts w:ascii="Arial" w:hAnsi="Arial" w:cs="Arial"/>
                <w:bCs/>
                <w:sz w:val="20"/>
                <w:szCs w:val="20"/>
              </w:rPr>
            </w:pPr>
            <w:r w:rsidRPr="00D2761E">
              <w:rPr>
                <w:rFonts w:ascii="Arial" w:hAnsi="Arial" w:cs="Arial"/>
                <w:bCs/>
                <w:sz w:val="20"/>
                <w:szCs w:val="20"/>
              </w:rPr>
              <w:t>Presently there are 20 RTRPs.</w:t>
            </w:r>
          </w:p>
          <w:p w14:paraId="7245E784" w14:textId="68438986" w:rsidR="00CF33D1" w:rsidRPr="00D2761E" w:rsidRDefault="00CF33D1" w:rsidP="00AC6FFA">
            <w:p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The self-audit of the RTRPs </w:t>
            </w:r>
            <w:proofErr w:type="gramStart"/>
            <w:r w:rsidRPr="00D2761E">
              <w:rPr>
                <w:rFonts w:ascii="Arial" w:hAnsi="Arial" w:cs="Arial"/>
                <w:bCs/>
                <w:sz w:val="20"/>
                <w:szCs w:val="20"/>
              </w:rPr>
              <w:t>are</w:t>
            </w:r>
            <w:proofErr w:type="gramEnd"/>
            <w:r w:rsidRPr="00D2761E">
              <w:rPr>
                <w:rFonts w:ascii="Arial" w:hAnsi="Arial" w:cs="Arial"/>
                <w:bCs/>
                <w:sz w:val="20"/>
                <w:szCs w:val="20"/>
              </w:rPr>
              <w:t xml:space="preserve"> underway across all member agencies.</w:t>
            </w:r>
          </w:p>
          <w:p w14:paraId="7ECFB52D" w14:textId="77777777" w:rsidR="00CF33D1" w:rsidRPr="00D2761E" w:rsidRDefault="00CF33D1" w:rsidP="00EC2E50">
            <w:pPr>
              <w:pStyle w:val="ListParagraph"/>
              <w:numPr>
                <w:ilvl w:val="0"/>
                <w:numId w:val="35"/>
              </w:numPr>
              <w:autoSpaceDE w:val="0"/>
              <w:autoSpaceDN w:val="0"/>
              <w:adjustRightInd w:val="0"/>
              <w:rPr>
                <w:rFonts w:ascii="Arial" w:hAnsi="Arial" w:cs="Arial"/>
                <w:bCs/>
                <w:sz w:val="20"/>
                <w:szCs w:val="20"/>
              </w:rPr>
            </w:pPr>
            <w:r w:rsidRPr="00D2761E">
              <w:rPr>
                <w:rFonts w:ascii="Arial" w:hAnsi="Arial" w:cs="Arial"/>
                <w:bCs/>
                <w:sz w:val="20"/>
                <w:szCs w:val="20"/>
              </w:rPr>
              <w:t>Cultural Agency Leaders</w:t>
            </w:r>
          </w:p>
          <w:p w14:paraId="5277AA25" w14:textId="6F3DDEE2" w:rsidR="00CF33D1" w:rsidRPr="00AC6FFA" w:rsidRDefault="00CF33D1" w:rsidP="00AC6FFA">
            <w:pPr>
              <w:pStyle w:val="ListParagraph"/>
              <w:numPr>
                <w:ilvl w:val="0"/>
                <w:numId w:val="35"/>
              </w:numPr>
              <w:autoSpaceDE w:val="0"/>
              <w:autoSpaceDN w:val="0"/>
              <w:adjustRightInd w:val="0"/>
              <w:spacing w:after="120"/>
              <w:ind w:left="357" w:hanging="357"/>
              <w:rPr>
                <w:rFonts w:ascii="Arial" w:hAnsi="Arial" w:cs="Arial"/>
                <w:bCs/>
                <w:sz w:val="20"/>
                <w:szCs w:val="20"/>
              </w:rPr>
            </w:pPr>
            <w:r w:rsidRPr="00AC6FFA">
              <w:rPr>
                <w:rFonts w:ascii="Arial" w:hAnsi="Arial" w:cs="Arial"/>
                <w:bCs/>
                <w:sz w:val="20"/>
                <w:szCs w:val="20"/>
              </w:rPr>
              <w:t>Culture and Reconciliation Working Group.</w:t>
            </w:r>
          </w:p>
          <w:p w14:paraId="27DD3E95" w14:textId="752A90BB" w:rsidR="00CF33D1" w:rsidRPr="00D2761E" w:rsidRDefault="00CF33D1" w:rsidP="00AC6FFA">
            <w:pPr>
              <w:autoSpaceDE w:val="0"/>
              <w:autoSpaceDN w:val="0"/>
              <w:adjustRightInd w:val="0"/>
              <w:spacing w:after="120"/>
              <w:rPr>
                <w:rFonts w:ascii="Arial" w:hAnsi="Arial" w:cs="Arial"/>
                <w:bCs/>
                <w:sz w:val="20"/>
                <w:szCs w:val="20"/>
              </w:rPr>
            </w:pPr>
            <w:r w:rsidRPr="00D2761E">
              <w:rPr>
                <w:rFonts w:ascii="Arial" w:hAnsi="Arial" w:cs="Arial"/>
                <w:bCs/>
                <w:sz w:val="20"/>
                <w:szCs w:val="20"/>
              </w:rPr>
              <w:t>The Cultural Agency Leaders committee met three times in 2024 to oversee their workplan covering the cultural capability of the Queensland Public Sector</w:t>
            </w:r>
            <w:r w:rsidR="00AC6FFA">
              <w:rPr>
                <w:rFonts w:ascii="Arial" w:hAnsi="Arial" w:cs="Arial"/>
                <w:bCs/>
                <w:sz w:val="20"/>
                <w:szCs w:val="20"/>
              </w:rPr>
              <w:t xml:space="preserve">. </w:t>
            </w:r>
            <w:r w:rsidRPr="00D2761E">
              <w:rPr>
                <w:rFonts w:ascii="Arial" w:hAnsi="Arial" w:cs="Arial"/>
                <w:bCs/>
                <w:sz w:val="20"/>
                <w:szCs w:val="20"/>
              </w:rPr>
              <w:t>The meetings occurred on: 15 Feb; 16 May; 29 Aug; (scheduled) 21 Nov</w:t>
            </w:r>
            <w:r w:rsidR="00AC6FFA">
              <w:rPr>
                <w:rFonts w:ascii="Arial" w:hAnsi="Arial" w:cs="Arial"/>
                <w:bCs/>
                <w:sz w:val="20"/>
                <w:szCs w:val="20"/>
              </w:rPr>
              <w:t>.</w:t>
            </w:r>
          </w:p>
          <w:p w14:paraId="6C57B3AB" w14:textId="3E7B1485" w:rsidR="00CF33D1" w:rsidRPr="00D2761E" w:rsidRDefault="00CF33D1" w:rsidP="00AC6FFA">
            <w:pPr>
              <w:autoSpaceDE w:val="0"/>
              <w:autoSpaceDN w:val="0"/>
              <w:adjustRightInd w:val="0"/>
              <w:rPr>
                <w:rFonts w:ascii="Arial" w:hAnsi="Arial" w:cs="Arial"/>
                <w:bCs/>
                <w:i/>
                <w:iCs/>
                <w:sz w:val="20"/>
                <w:szCs w:val="20"/>
              </w:rPr>
            </w:pPr>
            <w:r w:rsidRPr="00D2761E">
              <w:rPr>
                <w:rFonts w:ascii="Arial" w:hAnsi="Arial" w:cs="Arial"/>
                <w:bCs/>
                <w:sz w:val="20"/>
                <w:szCs w:val="20"/>
              </w:rPr>
              <w:t>The Culture and Reconciliation Working Group met six times in 2024 to implement the CAL Workplan</w:t>
            </w:r>
            <w:r w:rsidR="00AC6FFA">
              <w:rPr>
                <w:rFonts w:ascii="Arial" w:hAnsi="Arial" w:cs="Arial"/>
                <w:bCs/>
                <w:sz w:val="20"/>
                <w:szCs w:val="20"/>
              </w:rPr>
              <w:t xml:space="preserve">. </w:t>
            </w:r>
            <w:r w:rsidRPr="00D2761E">
              <w:rPr>
                <w:rFonts w:ascii="Arial" w:hAnsi="Arial" w:cs="Arial"/>
                <w:bCs/>
                <w:sz w:val="20"/>
                <w:szCs w:val="20"/>
              </w:rPr>
              <w:t>The meetings occurred on: 20 Mar; 24 Apr; 12 Jun; 17 Jul; 21 Aug; 18 Sep; (scheduled) 16 Oct; (scheduled) 13 Nov</w:t>
            </w:r>
            <w:r w:rsidR="00AC6FFA">
              <w:rPr>
                <w:rFonts w:ascii="Arial" w:hAnsi="Arial" w:cs="Arial"/>
                <w:bCs/>
                <w:sz w:val="20"/>
                <w:szCs w:val="20"/>
              </w:rPr>
              <w:t xml:space="preserve">. </w:t>
            </w:r>
            <w:r w:rsidRPr="00D2761E">
              <w:rPr>
                <w:rFonts w:ascii="Arial" w:hAnsi="Arial" w:cs="Arial"/>
                <w:bCs/>
                <w:sz w:val="20"/>
                <w:szCs w:val="20"/>
              </w:rPr>
              <w:t>Please note: May meeting cancelled due to NRW scheduling clash.</w:t>
            </w:r>
          </w:p>
        </w:tc>
      </w:tr>
      <w:tr w:rsidR="00CF33D1" w:rsidRPr="00D2761E" w14:paraId="0A262744" w14:textId="77777777" w:rsidTr="00CF33D1">
        <w:trPr>
          <w:trHeight w:val="484"/>
        </w:trPr>
        <w:tc>
          <w:tcPr>
            <w:tcW w:w="1360" w:type="pct"/>
            <w:shd w:val="clear" w:color="auto" w:fill="auto"/>
          </w:tcPr>
          <w:p w14:paraId="537876CB" w14:textId="6AD56583" w:rsidR="00CF33D1" w:rsidRPr="00D2761E" w:rsidRDefault="00CF33D1" w:rsidP="00D05C4D">
            <w:pPr>
              <w:autoSpaceDE w:val="0"/>
              <w:autoSpaceDN w:val="0"/>
              <w:adjustRightInd w:val="0"/>
              <w:spacing w:before="120"/>
              <w:rPr>
                <w:rFonts w:ascii="Arial" w:hAnsi="Arial" w:cs="Arial"/>
                <w:sz w:val="20"/>
                <w:szCs w:val="20"/>
              </w:rPr>
            </w:pPr>
            <w:r w:rsidRPr="00D2761E">
              <w:rPr>
                <w:rFonts w:ascii="Arial" w:hAnsi="Arial" w:cs="Arial"/>
                <w:sz w:val="20"/>
                <w:szCs w:val="20"/>
              </w:rPr>
              <w:lastRenderedPageBreak/>
              <w:t xml:space="preserve">Build and strengthen partnerships with those committed to combatting racism and discrimination, such as the Diversity Council of Australia, the Australian Race Commissioner, and the </w:t>
            </w:r>
            <w:r w:rsidRPr="00D2761E">
              <w:rPr>
                <w:rFonts w:ascii="Arial" w:hAnsi="Arial" w:cs="Arial"/>
                <w:sz w:val="20"/>
                <w:szCs w:val="20"/>
              </w:rPr>
              <w:lastRenderedPageBreak/>
              <w:t>Queensland Human Rights Commission.</w:t>
            </w:r>
          </w:p>
        </w:tc>
        <w:tc>
          <w:tcPr>
            <w:tcW w:w="467" w:type="pct"/>
            <w:shd w:val="clear" w:color="auto" w:fill="auto"/>
          </w:tcPr>
          <w:p w14:paraId="4F72272E" w14:textId="4A310DCD" w:rsidR="00CF33D1" w:rsidRPr="00D2761E" w:rsidRDefault="00914519" w:rsidP="00D05C4D">
            <w:pPr>
              <w:autoSpaceDE w:val="0"/>
              <w:autoSpaceDN w:val="0"/>
              <w:adjustRightInd w:val="0"/>
              <w:rPr>
                <w:rFonts w:ascii="Arial" w:hAnsi="Arial" w:cs="Arial"/>
                <w:b/>
                <w:sz w:val="20"/>
                <w:szCs w:val="20"/>
              </w:rPr>
            </w:pPr>
            <w:sdt>
              <w:sdtPr>
                <w:rPr>
                  <w:rFonts w:ascii="Arial" w:eastAsiaTheme="majorEastAsia" w:hAnsi="Arial" w:cs="Arial"/>
                  <w:b/>
                  <w:sz w:val="20"/>
                  <w:szCs w:val="20"/>
                </w:rPr>
                <w:alias w:val="Final Status"/>
                <w:tag w:val="Final Status"/>
                <w:id w:val="-1216811622"/>
                <w:placeholder>
                  <w:docPart w:val="FB451152B8A440E1B49A39DB37B2F92B"/>
                </w:placeholder>
                <w:dropDownList>
                  <w:listItem w:displayText="Choose a final status" w:value="Choose a final status"/>
                  <w:listItem w:displayText="Delivered" w:value="Delivered"/>
                  <w:listItem w:displayText="Not delivered" w:value="Not delivered"/>
                </w:dropDownList>
              </w:sdtPr>
              <w:sdtEndPr/>
              <w:sdtContent>
                <w:r w:rsidR="00CF33D1" w:rsidRPr="00D2761E">
                  <w:rPr>
                    <w:rFonts w:ascii="Arial" w:eastAsiaTheme="majorEastAsia" w:hAnsi="Arial" w:cs="Arial"/>
                    <w:b/>
                    <w:sz w:val="20"/>
                    <w:szCs w:val="20"/>
                  </w:rPr>
                  <w:t>Delivered</w:t>
                </w:r>
              </w:sdtContent>
            </w:sdt>
          </w:p>
        </w:tc>
        <w:tc>
          <w:tcPr>
            <w:tcW w:w="3173" w:type="pct"/>
          </w:tcPr>
          <w:p w14:paraId="28FAC6D7" w14:textId="12CEF95A" w:rsidR="00CF33D1" w:rsidRPr="00D2761E" w:rsidRDefault="00CF33D1" w:rsidP="00AC6FFA">
            <w:pPr>
              <w:autoSpaceDE w:val="0"/>
              <w:autoSpaceDN w:val="0"/>
              <w:adjustRightInd w:val="0"/>
              <w:spacing w:after="120"/>
              <w:rPr>
                <w:rFonts w:ascii="Arial" w:hAnsi="Arial" w:cs="Arial"/>
                <w:bCs/>
                <w:i/>
                <w:iCs/>
                <w:sz w:val="20"/>
                <w:szCs w:val="20"/>
              </w:rPr>
            </w:pPr>
            <w:r w:rsidRPr="00D2761E">
              <w:rPr>
                <w:rFonts w:ascii="Arial" w:hAnsi="Arial" w:cs="Arial"/>
                <w:bCs/>
                <w:sz w:val="20"/>
                <w:szCs w:val="20"/>
              </w:rPr>
              <w:t>State Library of Queensland maintains a Diversity Council of Australia membership, updated in May 2024.</w:t>
            </w:r>
          </w:p>
          <w:p w14:paraId="1C76D2C8" w14:textId="77777777" w:rsidR="00CF33D1" w:rsidRPr="00D2761E" w:rsidRDefault="00CF33D1" w:rsidP="00AC6FFA">
            <w:pPr>
              <w:autoSpaceDE w:val="0"/>
              <w:autoSpaceDN w:val="0"/>
              <w:adjustRightInd w:val="0"/>
              <w:spacing w:after="120"/>
              <w:rPr>
                <w:rFonts w:ascii="Arial" w:hAnsi="Arial" w:cs="Arial"/>
                <w:bCs/>
                <w:sz w:val="20"/>
                <w:szCs w:val="20"/>
              </w:rPr>
            </w:pPr>
            <w:r w:rsidRPr="00D2761E">
              <w:rPr>
                <w:rFonts w:ascii="Arial" w:hAnsi="Arial" w:cs="Arial"/>
                <w:bCs/>
                <w:sz w:val="20"/>
                <w:szCs w:val="20"/>
              </w:rPr>
              <w:t xml:space="preserve">In partnership with Link-Up (QLD), QPAC has hosted an annual event to mark National Apology Day since 2021. National Apology Day encourages remembrance of – and apology to – Stolen Generations and those who lives have been blighted by past government policies of forced child removal and assimilation. The 2024 National Apology event included a keynote from Patricia </w:t>
            </w:r>
            <w:r w:rsidRPr="00D2761E">
              <w:rPr>
                <w:rFonts w:ascii="Arial" w:hAnsi="Arial" w:cs="Arial"/>
                <w:bCs/>
                <w:sz w:val="20"/>
                <w:szCs w:val="20"/>
              </w:rPr>
              <w:lastRenderedPageBreak/>
              <w:t xml:space="preserve">Anderson AO, </w:t>
            </w:r>
            <w:proofErr w:type="spellStart"/>
            <w:r w:rsidRPr="00D2761E">
              <w:rPr>
                <w:rFonts w:ascii="Arial" w:hAnsi="Arial" w:cs="Arial"/>
                <w:bCs/>
                <w:sz w:val="20"/>
                <w:szCs w:val="20"/>
              </w:rPr>
              <w:t>Alyawarre</w:t>
            </w:r>
            <w:proofErr w:type="spellEnd"/>
            <w:r w:rsidRPr="00D2761E">
              <w:rPr>
                <w:rFonts w:ascii="Arial" w:hAnsi="Arial" w:cs="Arial"/>
                <w:bCs/>
                <w:sz w:val="20"/>
                <w:szCs w:val="20"/>
              </w:rPr>
              <w:t xml:space="preserve"> Elder and Human Right Advocate, messages from Hon. Leeanne Enoch MP and Professor Mick Dodson AM, and performances from Edgar Conlon and Jem </w:t>
            </w:r>
            <w:proofErr w:type="spellStart"/>
            <w:r w:rsidRPr="00D2761E">
              <w:rPr>
                <w:rFonts w:ascii="Arial" w:hAnsi="Arial" w:cs="Arial"/>
                <w:bCs/>
                <w:sz w:val="20"/>
                <w:szCs w:val="20"/>
              </w:rPr>
              <w:t>Cassar</w:t>
            </w:r>
            <w:proofErr w:type="spellEnd"/>
            <w:r w:rsidRPr="00D2761E">
              <w:rPr>
                <w:rFonts w:ascii="Arial" w:hAnsi="Arial" w:cs="Arial"/>
                <w:bCs/>
                <w:sz w:val="20"/>
                <w:szCs w:val="20"/>
              </w:rPr>
              <w:t>-Daley, as well as presentations from partners at Link-Up (QLD).</w:t>
            </w:r>
          </w:p>
          <w:p w14:paraId="6EBCDB91" w14:textId="77777777" w:rsidR="00CF33D1" w:rsidRPr="00D2761E" w:rsidRDefault="00CF33D1" w:rsidP="00EC2E50">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DTATSIPCA maintains its memberships with Diversity Council Australia (DCA) and Australian Disability Network (ADN) and promotes events and resources to staff via whole of staff communications including emails, Teams and Yammer messages, intranet content and a learning and events calendar.</w:t>
            </w:r>
          </w:p>
          <w:p w14:paraId="5E4046E1" w14:textId="77777777" w:rsidR="00CF33D1" w:rsidRPr="00D2761E" w:rsidRDefault="00CF33D1" w:rsidP="00EC2E50">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DTATSIPCA continues to promote training delivered by the Queensland Human Rights Commission (QHRC).</w:t>
            </w:r>
          </w:p>
          <w:p w14:paraId="4633EC9F" w14:textId="77777777" w:rsidR="00CF33D1" w:rsidRPr="00D2761E" w:rsidRDefault="00CF33D1" w:rsidP="00EC2E50">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Contact Officer network members attended QHRC training to support their role to support staff who may have witnessed or experienced workplace sexual harassment or other inappropriate behaviour.</w:t>
            </w:r>
          </w:p>
          <w:p w14:paraId="21709747" w14:textId="77777777" w:rsidR="00CF33D1" w:rsidRPr="00D2761E" w:rsidRDefault="00CF33D1" w:rsidP="00E86394">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The establishment of the Equity and Diversity Network is currently progressing. The Network brings together staff from diverse backgrounds across the department to advise on and drive initiatives to improve inclusion and support our diverse workforce.</w:t>
            </w:r>
          </w:p>
          <w:p w14:paraId="28595B13" w14:textId="4999842D" w:rsidR="00CF33D1" w:rsidRPr="00D2761E" w:rsidRDefault="00CF33D1" w:rsidP="00E86394">
            <w:pPr>
              <w:pStyle w:val="ListParagraph"/>
              <w:numPr>
                <w:ilvl w:val="0"/>
                <w:numId w:val="41"/>
              </w:numPr>
              <w:autoSpaceDE w:val="0"/>
              <w:autoSpaceDN w:val="0"/>
              <w:adjustRightInd w:val="0"/>
              <w:spacing w:after="120"/>
              <w:ind w:left="326" w:hanging="283"/>
              <w:rPr>
                <w:rFonts w:ascii="Arial" w:hAnsi="Arial" w:cs="Arial"/>
                <w:bCs/>
                <w:sz w:val="20"/>
                <w:szCs w:val="20"/>
              </w:rPr>
            </w:pPr>
            <w:r w:rsidRPr="00D2761E">
              <w:rPr>
                <w:rFonts w:ascii="Arial" w:hAnsi="Arial" w:cs="Arial"/>
                <w:bCs/>
                <w:sz w:val="20"/>
                <w:szCs w:val="20"/>
              </w:rPr>
              <w:t>DTATSIPCA will seek to always engage and consult with key stakeholders, including people who are CALD to consider workforce inequities, identify causal factors and co-develop solutions.</w:t>
            </w:r>
          </w:p>
          <w:p w14:paraId="2DEC8189" w14:textId="77777777" w:rsidR="00CF33D1" w:rsidRPr="00D2761E" w:rsidRDefault="00CF33D1" w:rsidP="00EC2E50">
            <w:pPr>
              <w:tabs>
                <w:tab w:val="left" w:pos="714"/>
              </w:tabs>
              <w:spacing w:before="60" w:after="60" w:line="264" w:lineRule="auto"/>
              <w:rPr>
                <w:rFonts w:ascii="Arial" w:eastAsia="Times New Roman" w:hAnsi="Arial" w:cs="Arial"/>
                <w:sz w:val="20"/>
                <w:szCs w:val="20"/>
              </w:rPr>
            </w:pPr>
            <w:r w:rsidRPr="00D2761E">
              <w:rPr>
                <w:rFonts w:ascii="Arial" w:eastAsia="Times New Roman" w:hAnsi="Arial" w:cs="Arial"/>
                <w:sz w:val="20"/>
                <w:szCs w:val="20"/>
              </w:rPr>
              <w:t>During 2023–2024, the department demonstrated its commitment to human rights leadership, and to building and strengthening partnerships with those committed to combatting racism and discrimination, as a member of the:</w:t>
            </w:r>
          </w:p>
          <w:p w14:paraId="1B562BF8" w14:textId="6403BF33" w:rsidR="00CF33D1" w:rsidRPr="00D2761E" w:rsidRDefault="00CF33D1" w:rsidP="00EC2E50">
            <w:pPr>
              <w:numPr>
                <w:ilvl w:val="0"/>
                <w:numId w:val="43"/>
              </w:numPr>
              <w:tabs>
                <w:tab w:val="left" w:pos="714"/>
                <w:tab w:val="left" w:pos="2835"/>
              </w:tabs>
              <w:spacing w:before="60" w:after="60" w:line="264" w:lineRule="auto"/>
              <w:rPr>
                <w:rFonts w:ascii="Arial" w:eastAsia="Times New Roman" w:hAnsi="Arial" w:cs="Arial"/>
                <w:sz w:val="20"/>
                <w:szCs w:val="20"/>
                <w:lang w:eastAsia="en-AU"/>
              </w:rPr>
            </w:pPr>
            <w:r w:rsidRPr="00D2761E">
              <w:rPr>
                <w:rFonts w:ascii="Arial" w:eastAsia="Times New Roman" w:hAnsi="Arial" w:cs="Arial"/>
                <w:sz w:val="20"/>
                <w:szCs w:val="20"/>
                <w:lang w:eastAsia="en-AU"/>
              </w:rPr>
              <w:t>Human Rights Inter-Departmental Committee (HRIDC), which provides oversight and strategic leadership for embedding human rights within government and related public entities</w:t>
            </w:r>
            <w:r w:rsidR="00AC6FFA">
              <w:rPr>
                <w:rFonts w:ascii="Arial" w:eastAsia="Times New Roman" w:hAnsi="Arial" w:cs="Arial"/>
                <w:sz w:val="20"/>
                <w:szCs w:val="20"/>
                <w:lang w:eastAsia="en-AU"/>
              </w:rPr>
              <w:t>.</w:t>
            </w:r>
          </w:p>
          <w:p w14:paraId="22D61667" w14:textId="4D0E6CF3" w:rsidR="00CF33D1" w:rsidRPr="00D2761E" w:rsidRDefault="00AC6FFA" w:rsidP="00EC2E50">
            <w:pPr>
              <w:numPr>
                <w:ilvl w:val="0"/>
                <w:numId w:val="43"/>
              </w:numPr>
              <w:tabs>
                <w:tab w:val="left" w:pos="714"/>
                <w:tab w:val="left" w:pos="2835"/>
              </w:tabs>
              <w:spacing w:before="60" w:after="60" w:line="264" w:lineRule="auto"/>
              <w:rPr>
                <w:rFonts w:ascii="Arial" w:eastAsia="Times New Roman" w:hAnsi="Arial" w:cs="Arial"/>
                <w:sz w:val="20"/>
                <w:szCs w:val="20"/>
                <w:lang w:eastAsia="en-AU"/>
              </w:rPr>
            </w:pPr>
            <w:r w:rsidRPr="00D2761E">
              <w:rPr>
                <w:rFonts w:ascii="Arial" w:eastAsia="Times New Roman" w:hAnsi="Arial" w:cs="Arial"/>
                <w:sz w:val="20"/>
                <w:szCs w:val="20"/>
                <w:lang w:eastAsia="en-AU"/>
              </w:rPr>
              <w:t>Section 28 Human Rights Act Sub</w:t>
            </w:r>
            <w:r w:rsidRPr="00D2761E">
              <w:rPr>
                <w:rFonts w:ascii="Arial" w:eastAsia="Times New Roman" w:hAnsi="Arial" w:cs="Arial"/>
                <w:sz w:val="20"/>
                <w:szCs w:val="20"/>
                <w:lang w:eastAsia="en-AU"/>
              </w:rPr>
              <w:noBreakHyphen/>
              <w:t>Group</w:t>
            </w:r>
            <w:r w:rsidR="00CF33D1" w:rsidRPr="00D2761E">
              <w:rPr>
                <w:rFonts w:ascii="Arial" w:eastAsia="Times New Roman" w:hAnsi="Arial" w:cs="Arial"/>
                <w:sz w:val="20"/>
                <w:szCs w:val="20"/>
                <w:lang w:eastAsia="en-AU"/>
              </w:rPr>
              <w:t xml:space="preserve"> is a sub-group of the HRIDC and represents a discussion forum to build greater awareness and understanding of Section 28, its practical implementation, and its connections with other First Nations policy work. Section 28 of the Act relates to the recognition of the Cultural Rights of Aboriginal and Torres Strait Islander Peoples. </w:t>
            </w:r>
          </w:p>
        </w:tc>
      </w:tr>
      <w:tr w:rsidR="00CF33D1" w:rsidRPr="00D2761E" w14:paraId="3A4C116A" w14:textId="77777777" w:rsidTr="00CF33D1">
        <w:trPr>
          <w:trHeight w:val="484"/>
        </w:trPr>
        <w:tc>
          <w:tcPr>
            <w:tcW w:w="1360" w:type="pct"/>
            <w:shd w:val="clear" w:color="auto" w:fill="auto"/>
          </w:tcPr>
          <w:p w14:paraId="29F79FD7" w14:textId="2F7FFE14" w:rsidR="00CF33D1" w:rsidRPr="00D2761E" w:rsidRDefault="00CF33D1" w:rsidP="00D05C4D">
            <w:pPr>
              <w:autoSpaceDE w:val="0"/>
              <w:autoSpaceDN w:val="0"/>
              <w:adjustRightInd w:val="0"/>
              <w:spacing w:before="120"/>
              <w:rPr>
                <w:rFonts w:ascii="Arial" w:hAnsi="Arial" w:cs="Arial"/>
                <w:sz w:val="20"/>
                <w:szCs w:val="20"/>
              </w:rPr>
            </w:pPr>
            <w:r w:rsidRPr="00D2761E">
              <w:rPr>
                <w:rFonts w:ascii="Arial" w:hAnsi="Arial" w:cs="Arial"/>
                <w:sz w:val="20"/>
                <w:szCs w:val="20"/>
              </w:rPr>
              <w:lastRenderedPageBreak/>
              <w:t>Develop mechanisms and initiatives that address the impact of racism on individuals and communities, such as through mental health support.</w:t>
            </w:r>
          </w:p>
        </w:tc>
        <w:tc>
          <w:tcPr>
            <w:tcW w:w="467" w:type="pct"/>
            <w:shd w:val="clear" w:color="auto" w:fill="auto"/>
          </w:tcPr>
          <w:p w14:paraId="1BBBBC38" w14:textId="3488BFCA" w:rsidR="00CF33D1" w:rsidRPr="00D2761E" w:rsidRDefault="00914519" w:rsidP="00D05C4D">
            <w:pPr>
              <w:autoSpaceDE w:val="0"/>
              <w:autoSpaceDN w:val="0"/>
              <w:adjustRightInd w:val="0"/>
              <w:rPr>
                <w:rFonts w:ascii="Arial" w:hAnsi="Arial" w:cs="Arial"/>
                <w:b/>
                <w:sz w:val="20"/>
                <w:szCs w:val="20"/>
              </w:rPr>
            </w:pPr>
            <w:sdt>
              <w:sdtPr>
                <w:rPr>
                  <w:rFonts w:ascii="Arial" w:eastAsiaTheme="majorEastAsia" w:hAnsi="Arial" w:cs="Arial"/>
                  <w:b/>
                  <w:sz w:val="20"/>
                  <w:szCs w:val="20"/>
                </w:rPr>
                <w:alias w:val="Final Status"/>
                <w:tag w:val="Final Status"/>
                <w:id w:val="-1389027311"/>
                <w:placeholder>
                  <w:docPart w:val="110EF9B86E4F43B3A290FD38D6AE62D7"/>
                </w:placeholder>
                <w:dropDownList>
                  <w:listItem w:displayText="Choose a final status" w:value="Choose a final status"/>
                  <w:listItem w:displayText="Delivered" w:value="Delivered"/>
                  <w:listItem w:displayText="Not delivered" w:value="Not delivered"/>
                </w:dropDownList>
              </w:sdtPr>
              <w:sdtEndPr/>
              <w:sdtContent>
                <w:r w:rsidR="00CF33D1" w:rsidRPr="00D2761E">
                  <w:rPr>
                    <w:rFonts w:ascii="Arial" w:eastAsiaTheme="majorEastAsia" w:hAnsi="Arial" w:cs="Arial"/>
                    <w:b/>
                    <w:sz w:val="20"/>
                    <w:szCs w:val="20"/>
                  </w:rPr>
                  <w:t>Delivered</w:t>
                </w:r>
              </w:sdtContent>
            </w:sdt>
          </w:p>
        </w:tc>
        <w:tc>
          <w:tcPr>
            <w:tcW w:w="3173" w:type="pct"/>
          </w:tcPr>
          <w:p w14:paraId="5552375E" w14:textId="77777777" w:rsidR="00CF33D1" w:rsidRPr="00D2761E" w:rsidRDefault="00CF33D1" w:rsidP="00EC2E50">
            <w:pPr>
              <w:pStyle w:val="ListParagraph"/>
              <w:numPr>
                <w:ilvl w:val="0"/>
                <w:numId w:val="37"/>
              </w:numPr>
              <w:autoSpaceDE w:val="0"/>
              <w:autoSpaceDN w:val="0"/>
              <w:adjustRightInd w:val="0"/>
              <w:spacing w:after="120"/>
              <w:rPr>
                <w:rFonts w:ascii="Arial" w:hAnsi="Arial" w:cs="Arial"/>
                <w:bCs/>
                <w:sz w:val="20"/>
                <w:szCs w:val="20"/>
              </w:rPr>
            </w:pPr>
            <w:r w:rsidRPr="00D2761E">
              <w:rPr>
                <w:rFonts w:ascii="Arial" w:hAnsi="Arial" w:cs="Arial"/>
                <w:bCs/>
                <w:sz w:val="20"/>
                <w:szCs w:val="20"/>
              </w:rPr>
              <w:t>DTATSIPCA offers Mental Health First Aid Training.</w:t>
            </w:r>
          </w:p>
          <w:p w14:paraId="4E22F7E0" w14:textId="77777777" w:rsidR="00CF33D1" w:rsidRPr="00D2761E" w:rsidRDefault="00CF33D1" w:rsidP="00EC2E50">
            <w:pPr>
              <w:pStyle w:val="ListParagraph"/>
              <w:numPr>
                <w:ilvl w:val="0"/>
                <w:numId w:val="37"/>
              </w:numPr>
              <w:autoSpaceDE w:val="0"/>
              <w:autoSpaceDN w:val="0"/>
              <w:adjustRightInd w:val="0"/>
              <w:spacing w:after="120"/>
              <w:rPr>
                <w:rFonts w:ascii="Arial" w:hAnsi="Arial" w:cs="Arial"/>
                <w:bCs/>
                <w:sz w:val="20"/>
                <w:szCs w:val="20"/>
              </w:rPr>
            </w:pPr>
            <w:r w:rsidRPr="00D2761E">
              <w:rPr>
                <w:rFonts w:ascii="Arial" w:hAnsi="Arial" w:cs="Arial"/>
                <w:bCs/>
                <w:sz w:val="20"/>
                <w:szCs w:val="20"/>
              </w:rPr>
              <w:t>A Contact Officer network has been implemented to support staff who may have witnessed or experienced workplace sexual harassment or other inappropriate behaviour.</w:t>
            </w:r>
          </w:p>
          <w:p w14:paraId="2E8C2757" w14:textId="77777777" w:rsidR="00CF33D1" w:rsidRPr="00D2761E" w:rsidRDefault="00CF33D1" w:rsidP="00EC2E50">
            <w:pPr>
              <w:pStyle w:val="ListParagraph"/>
              <w:numPr>
                <w:ilvl w:val="0"/>
                <w:numId w:val="37"/>
              </w:numPr>
              <w:autoSpaceDE w:val="0"/>
              <w:autoSpaceDN w:val="0"/>
              <w:adjustRightInd w:val="0"/>
              <w:spacing w:after="120"/>
              <w:rPr>
                <w:rFonts w:ascii="Arial" w:hAnsi="Arial" w:cs="Arial"/>
                <w:bCs/>
                <w:sz w:val="20"/>
                <w:szCs w:val="20"/>
              </w:rPr>
            </w:pPr>
            <w:r w:rsidRPr="00D2761E">
              <w:rPr>
                <w:rFonts w:ascii="Arial" w:hAnsi="Arial" w:cs="Arial"/>
                <w:bCs/>
                <w:sz w:val="20"/>
                <w:szCs w:val="20"/>
              </w:rPr>
              <w:t>Promotion of employee support mechanisms including Employee Assistance Service and scheduled inhouse counselling.</w:t>
            </w:r>
          </w:p>
          <w:p w14:paraId="37D08384" w14:textId="4E4242D8" w:rsidR="00CF33D1" w:rsidRPr="00AC6FFA" w:rsidRDefault="00CF33D1" w:rsidP="005A7BBC">
            <w:pPr>
              <w:pStyle w:val="ListParagraph"/>
              <w:numPr>
                <w:ilvl w:val="0"/>
                <w:numId w:val="37"/>
              </w:numPr>
              <w:autoSpaceDE w:val="0"/>
              <w:autoSpaceDN w:val="0"/>
              <w:adjustRightInd w:val="0"/>
              <w:spacing w:after="120"/>
              <w:rPr>
                <w:rFonts w:ascii="Arial" w:hAnsi="Arial" w:cs="Arial"/>
                <w:bCs/>
                <w:sz w:val="20"/>
                <w:szCs w:val="20"/>
              </w:rPr>
            </w:pPr>
            <w:r w:rsidRPr="00AC6FFA">
              <w:rPr>
                <w:rFonts w:ascii="Arial" w:hAnsi="Arial" w:cs="Arial"/>
                <w:bCs/>
                <w:sz w:val="20"/>
                <w:szCs w:val="20"/>
              </w:rPr>
              <w:t>Promotion resources and training opportunities via whole of staff communications including emails, Teams and Yammer messages, intranet content and a learning and events calendar.</w:t>
            </w:r>
          </w:p>
          <w:p w14:paraId="47A3399B" w14:textId="5F0B2951" w:rsidR="00CF33D1" w:rsidRPr="00D2761E" w:rsidRDefault="00CF33D1" w:rsidP="00D05C4D">
            <w:pPr>
              <w:autoSpaceDE w:val="0"/>
              <w:autoSpaceDN w:val="0"/>
              <w:adjustRightInd w:val="0"/>
              <w:rPr>
                <w:rFonts w:ascii="Arial" w:hAnsi="Arial" w:cs="Arial"/>
                <w:bCs/>
                <w:sz w:val="20"/>
                <w:szCs w:val="20"/>
              </w:rPr>
            </w:pPr>
            <w:r w:rsidRPr="00D2761E">
              <w:rPr>
                <w:rFonts w:ascii="Arial" w:hAnsi="Arial" w:cs="Arial"/>
                <w:bCs/>
                <w:sz w:val="20"/>
                <w:szCs w:val="20"/>
              </w:rPr>
              <w:t>QAGOMA - The Gallery promotes specific Employee Assistance Program contact details for our First Nations Staff and trained new Peer Support Officers, with contact details accessible across the Gallery.</w:t>
            </w:r>
          </w:p>
          <w:p w14:paraId="3C4EE8F7" w14:textId="5BE5DB5B" w:rsidR="00CF33D1" w:rsidRPr="00D2761E" w:rsidRDefault="00CF33D1" w:rsidP="00D05C4D">
            <w:pPr>
              <w:autoSpaceDE w:val="0"/>
              <w:autoSpaceDN w:val="0"/>
              <w:adjustRightInd w:val="0"/>
              <w:rPr>
                <w:rFonts w:ascii="Arial" w:hAnsi="Arial" w:cs="Arial"/>
                <w:bCs/>
                <w:sz w:val="20"/>
                <w:szCs w:val="20"/>
              </w:rPr>
            </w:pPr>
            <w:r w:rsidRPr="00D2761E">
              <w:rPr>
                <w:rFonts w:ascii="Arial" w:hAnsi="Arial" w:cs="Arial"/>
                <w:bCs/>
                <w:sz w:val="20"/>
                <w:szCs w:val="20"/>
              </w:rPr>
              <w:t>The department has implemented specific support and counselling arrangements for staff in consideration of the commencement of the Truth-telling and Healing Inquiry.</w:t>
            </w:r>
          </w:p>
        </w:tc>
      </w:tr>
    </w:tbl>
    <w:p w14:paraId="203AC3BB" w14:textId="0938751D" w:rsidR="003A1F99" w:rsidRPr="00733E88" w:rsidRDefault="003A1F99" w:rsidP="00CF33D1">
      <w:pPr>
        <w:tabs>
          <w:tab w:val="left" w:pos="1698"/>
        </w:tabs>
        <w:rPr>
          <w:rFonts w:ascii="Arial" w:hAnsi="Arial" w:cs="Arial"/>
          <w:sz w:val="20"/>
          <w:szCs w:val="20"/>
        </w:rPr>
      </w:pPr>
    </w:p>
    <w:sectPr w:rsidR="003A1F99" w:rsidRPr="00733E88" w:rsidSect="008448A6">
      <w:headerReference w:type="default" r:id="rId11"/>
      <w:footerReference w:type="default" r:id="rId12"/>
      <w:headerReference w:type="first" r:id="rId13"/>
      <w:type w:val="continuous"/>
      <w:pgSz w:w="16838" w:h="11906" w:orient="landscape"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05B5C" w14:textId="77777777" w:rsidR="000F0EE0" w:rsidRDefault="000F0EE0" w:rsidP="00D3192F">
      <w:pPr>
        <w:spacing w:after="0" w:line="240" w:lineRule="auto"/>
      </w:pPr>
      <w:r>
        <w:separator/>
      </w:r>
    </w:p>
  </w:endnote>
  <w:endnote w:type="continuationSeparator" w:id="0">
    <w:p w14:paraId="2898013F" w14:textId="77777777" w:rsidR="000F0EE0" w:rsidRDefault="000F0EE0" w:rsidP="00D3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903328"/>
      <w:docPartObj>
        <w:docPartGallery w:val="Page Numbers (Bottom of Page)"/>
        <w:docPartUnique/>
      </w:docPartObj>
    </w:sdtPr>
    <w:sdtEndPr>
      <w:rPr>
        <w:noProof/>
      </w:rPr>
    </w:sdtEndPr>
    <w:sdtContent>
      <w:p w14:paraId="3FF7C2DB" w14:textId="092BFB84" w:rsidR="00E62BD6" w:rsidRDefault="00E62B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8A5BE4" w14:textId="77777777" w:rsidR="00E62BD6" w:rsidRDefault="00E62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01EE5" w14:textId="77777777" w:rsidR="000F0EE0" w:rsidRDefault="000F0EE0" w:rsidP="00D3192F">
      <w:pPr>
        <w:spacing w:after="0" w:line="240" w:lineRule="auto"/>
      </w:pPr>
      <w:r>
        <w:separator/>
      </w:r>
    </w:p>
  </w:footnote>
  <w:footnote w:type="continuationSeparator" w:id="0">
    <w:p w14:paraId="23BEEC34" w14:textId="77777777" w:rsidR="000F0EE0" w:rsidRDefault="000F0EE0" w:rsidP="00D31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86C6" w14:textId="77777777" w:rsidR="00541CD9" w:rsidRPr="00E62BD6" w:rsidRDefault="00541CD9" w:rsidP="00E62BD6">
    <w:pPr>
      <w:pStyle w:val="Header"/>
      <w:jc w:val="right"/>
      <w:rPr>
        <w:b/>
        <w:bCs/>
        <w:sz w:val="20"/>
        <w:szCs w:val="20"/>
      </w:rPr>
    </w:pPr>
    <w:r w:rsidRPr="00E62BD6">
      <w:rPr>
        <w:b/>
        <w:bCs/>
        <w:sz w:val="20"/>
        <w:szCs w:val="20"/>
      </w:rPr>
      <w:t>Queensland Multicultural Action Plan 2022-24</w:t>
    </w:r>
  </w:p>
  <w:p w14:paraId="5CDCD5E6" w14:textId="433E9073" w:rsidR="00703906" w:rsidRDefault="00541CD9" w:rsidP="00E62BD6">
    <w:pPr>
      <w:pStyle w:val="Header"/>
      <w:jc w:val="right"/>
      <w:rPr>
        <w:sz w:val="20"/>
        <w:szCs w:val="20"/>
      </w:rPr>
    </w:pPr>
    <w:r w:rsidRPr="00E62BD6">
      <w:rPr>
        <w:sz w:val="20"/>
        <w:szCs w:val="20"/>
      </w:rPr>
      <w:t>Annual Reporting for 202</w:t>
    </w:r>
    <w:r w:rsidR="00D02D2A">
      <w:rPr>
        <w:sz w:val="20"/>
        <w:szCs w:val="20"/>
      </w:rPr>
      <w:t>3</w:t>
    </w:r>
    <w:r w:rsidRPr="00E62BD6">
      <w:rPr>
        <w:sz w:val="20"/>
        <w:szCs w:val="20"/>
      </w:rPr>
      <w:t>-2</w:t>
    </w:r>
    <w:r w:rsidR="00D02D2A">
      <w:rPr>
        <w:sz w:val="20"/>
        <w:szCs w:val="20"/>
      </w:rPr>
      <w:t>4</w:t>
    </w:r>
  </w:p>
  <w:p w14:paraId="08026D90" w14:textId="0DE31908" w:rsidR="00D3192F" w:rsidRDefault="005752FC" w:rsidP="00E62BD6">
    <w:pPr>
      <w:pStyle w:val="Header"/>
      <w:jc w:val="right"/>
    </w:pPr>
    <w:r w:rsidRPr="005752FC">
      <w:rPr>
        <w:i/>
        <w:iCs/>
        <w:color w:val="4472C4" w:themeColor="accent1"/>
        <w:sz w:val="20"/>
        <w:szCs w:val="20"/>
      </w:rPr>
      <w:t xml:space="preserve">Department of </w:t>
    </w:r>
    <w:r w:rsidR="001C17D3" w:rsidRPr="001C17D3">
      <w:rPr>
        <w:i/>
        <w:iCs/>
        <w:color w:val="4472C4" w:themeColor="accent1"/>
        <w:sz w:val="20"/>
        <w:szCs w:val="20"/>
      </w:rPr>
      <w:t xml:space="preserve">Treaty, Aboriginal and Torres Strait Islander Partnerships, </w:t>
    </w:r>
    <w:proofErr w:type="gramStart"/>
    <w:r w:rsidR="001C17D3" w:rsidRPr="001C17D3">
      <w:rPr>
        <w:i/>
        <w:iCs/>
        <w:color w:val="4472C4" w:themeColor="accent1"/>
        <w:sz w:val="20"/>
        <w:szCs w:val="20"/>
      </w:rPr>
      <w:t>Communities</w:t>
    </w:r>
    <w:proofErr w:type="gramEnd"/>
    <w:r w:rsidR="001C17D3" w:rsidRPr="001C17D3">
      <w:rPr>
        <w:i/>
        <w:iCs/>
        <w:color w:val="4472C4" w:themeColor="accent1"/>
        <w:sz w:val="20"/>
        <w:szCs w:val="20"/>
      </w:rPr>
      <w:t xml:space="preserve"> and the Arts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FED4" w14:textId="77777777" w:rsidR="00541CD9" w:rsidRPr="00B56B9C" w:rsidRDefault="00541CD9" w:rsidP="00541CD9">
    <w:pPr>
      <w:pStyle w:val="Header"/>
      <w:jc w:val="center"/>
      <w:rPr>
        <w:rFonts w:ascii="Arial" w:hAnsi="Arial" w:cs="Arial"/>
        <w:b/>
        <w:sz w:val="28"/>
        <w:szCs w:val="28"/>
      </w:rPr>
    </w:pPr>
    <w:r w:rsidRPr="00B56B9C">
      <w:rPr>
        <w:rFonts w:ascii="Arial" w:hAnsi="Arial" w:cs="Arial"/>
        <w:b/>
        <w:sz w:val="28"/>
        <w:szCs w:val="28"/>
      </w:rPr>
      <w:t xml:space="preserve">Queensland Multicultural Policy </w:t>
    </w:r>
    <w:r>
      <w:rPr>
        <w:rFonts w:ascii="Arial" w:hAnsi="Arial" w:cs="Arial"/>
        <w:b/>
        <w:sz w:val="28"/>
        <w:szCs w:val="28"/>
      </w:rPr>
      <w:t>‘</w:t>
    </w:r>
    <w:r w:rsidRPr="00B56B9C">
      <w:rPr>
        <w:rFonts w:ascii="Arial" w:hAnsi="Arial" w:cs="Arial"/>
        <w:b/>
        <w:sz w:val="28"/>
        <w:szCs w:val="28"/>
      </w:rPr>
      <w:t>Our story, our future</w:t>
    </w:r>
    <w:r>
      <w:rPr>
        <w:rFonts w:ascii="Arial" w:hAnsi="Arial" w:cs="Arial"/>
        <w:b/>
        <w:sz w:val="28"/>
        <w:szCs w:val="28"/>
      </w:rPr>
      <w:t>’</w:t>
    </w:r>
  </w:p>
  <w:p w14:paraId="7BF9F749" w14:textId="3824E97E" w:rsidR="00541CD9" w:rsidRPr="00B56B9C" w:rsidRDefault="00541CD9" w:rsidP="00541CD9">
    <w:pPr>
      <w:pStyle w:val="Header"/>
      <w:jc w:val="center"/>
      <w:rPr>
        <w:rFonts w:ascii="Arial" w:hAnsi="Arial" w:cs="Arial"/>
        <w:b/>
        <w:sz w:val="28"/>
        <w:szCs w:val="28"/>
      </w:rPr>
    </w:pPr>
    <w:r>
      <w:rPr>
        <w:rFonts w:ascii="Arial" w:hAnsi="Arial" w:cs="Arial"/>
        <w:b/>
        <w:sz w:val="28"/>
        <w:szCs w:val="28"/>
      </w:rPr>
      <w:t>Queensland</w:t>
    </w:r>
    <w:r w:rsidRPr="00B56B9C">
      <w:rPr>
        <w:rFonts w:ascii="Arial" w:hAnsi="Arial" w:cs="Arial"/>
        <w:b/>
        <w:sz w:val="28"/>
        <w:szCs w:val="28"/>
      </w:rPr>
      <w:t xml:space="preserve"> Multicultural Action Plan 20</w:t>
    </w:r>
    <w:r>
      <w:rPr>
        <w:rFonts w:ascii="Arial" w:hAnsi="Arial" w:cs="Arial"/>
        <w:b/>
        <w:sz w:val="28"/>
        <w:szCs w:val="28"/>
      </w:rPr>
      <w:t>2</w:t>
    </w:r>
    <w:r w:rsidR="00D02D2A">
      <w:rPr>
        <w:rFonts w:ascii="Arial" w:hAnsi="Arial" w:cs="Arial"/>
        <w:b/>
        <w:sz w:val="28"/>
        <w:szCs w:val="28"/>
      </w:rPr>
      <w:t>2</w:t>
    </w:r>
    <w:r>
      <w:rPr>
        <w:rFonts w:ascii="Arial" w:hAnsi="Arial" w:cs="Arial"/>
        <w:b/>
        <w:sz w:val="28"/>
        <w:szCs w:val="28"/>
      </w:rPr>
      <w:t>-2</w:t>
    </w:r>
    <w:r w:rsidR="00D02D2A">
      <w:rPr>
        <w:rFonts w:ascii="Arial" w:hAnsi="Arial" w:cs="Arial"/>
        <w:b/>
        <w:sz w:val="28"/>
        <w:szCs w:val="28"/>
      </w:rPr>
      <w:t>4</w:t>
    </w:r>
  </w:p>
  <w:p w14:paraId="3F90976B" w14:textId="77777777" w:rsidR="00541CD9" w:rsidRPr="00B56B9C" w:rsidRDefault="00541CD9" w:rsidP="00541CD9">
    <w:pPr>
      <w:pStyle w:val="Header"/>
      <w:jc w:val="center"/>
      <w:rPr>
        <w:rFonts w:ascii="Arial" w:hAnsi="Arial" w:cs="Arial"/>
        <w:b/>
        <w:sz w:val="18"/>
        <w:szCs w:val="18"/>
      </w:rPr>
    </w:pPr>
  </w:p>
  <w:p w14:paraId="2A77412A" w14:textId="5256FDE4" w:rsidR="00541CD9" w:rsidRPr="00B97696" w:rsidRDefault="00541CD9" w:rsidP="00541CD9">
    <w:pPr>
      <w:pStyle w:val="Header"/>
      <w:jc w:val="center"/>
      <w:rPr>
        <w:rFonts w:ascii="Arial" w:hAnsi="Arial" w:cs="Arial"/>
        <w:b/>
        <w:sz w:val="28"/>
        <w:szCs w:val="28"/>
      </w:rPr>
    </w:pPr>
    <w:r w:rsidRPr="00B97696">
      <w:rPr>
        <w:rFonts w:ascii="Arial" w:hAnsi="Arial" w:cs="Arial"/>
        <w:b/>
        <w:sz w:val="28"/>
        <w:szCs w:val="28"/>
      </w:rPr>
      <w:t>Annual Reporting for 202</w:t>
    </w:r>
    <w:r w:rsidR="004D02A8">
      <w:rPr>
        <w:rFonts w:ascii="Arial" w:hAnsi="Arial" w:cs="Arial"/>
        <w:b/>
        <w:sz w:val="28"/>
        <w:szCs w:val="28"/>
      </w:rPr>
      <w:t>3</w:t>
    </w:r>
    <w:r w:rsidRPr="00B97696">
      <w:rPr>
        <w:rFonts w:ascii="Arial" w:hAnsi="Arial" w:cs="Arial"/>
        <w:b/>
        <w:sz w:val="28"/>
        <w:szCs w:val="28"/>
      </w:rPr>
      <w:t>-2</w:t>
    </w:r>
    <w:r w:rsidR="004D02A8">
      <w:rPr>
        <w:rFonts w:ascii="Arial" w:hAnsi="Arial" w:cs="Arial"/>
        <w:b/>
        <w:sz w:val="28"/>
        <w:szCs w:val="28"/>
      </w:rPr>
      <w:t>4</w:t>
    </w:r>
  </w:p>
  <w:p w14:paraId="66AC7488" w14:textId="62B915BB" w:rsidR="00541CD9" w:rsidRPr="00BD624E" w:rsidRDefault="00541CD9" w:rsidP="001C17D3">
    <w:pPr>
      <w:pStyle w:val="Header"/>
      <w:jc w:val="center"/>
      <w:rPr>
        <w:i/>
        <w:iCs/>
        <w:color w:val="4472C4" w:themeColor="accent1"/>
        <w:sz w:val="20"/>
        <w:szCs w:val="20"/>
      </w:rPr>
    </w:pPr>
    <w:bookmarkStart w:id="4" w:name="_Hlk140222242"/>
    <w:bookmarkStart w:id="5" w:name="_Hlk140222243"/>
    <w:bookmarkStart w:id="6" w:name="_Hlk140222249"/>
    <w:bookmarkStart w:id="7" w:name="_Hlk140222250"/>
    <w:bookmarkStart w:id="8" w:name="_Hlk140222251"/>
    <w:bookmarkStart w:id="9" w:name="_Hlk140222252"/>
    <w:r w:rsidRPr="00BD624E">
      <w:rPr>
        <w:rFonts w:ascii="Arial" w:hAnsi="Arial" w:cs="Arial"/>
        <w:b/>
        <w:i/>
        <w:iCs/>
        <w:color w:val="4472C4" w:themeColor="accent1"/>
        <w:sz w:val="24"/>
        <w:szCs w:val="24"/>
      </w:rPr>
      <w:t>Department of</w:t>
    </w:r>
    <w:bookmarkEnd w:id="4"/>
    <w:bookmarkEnd w:id="5"/>
    <w:bookmarkEnd w:id="6"/>
    <w:bookmarkEnd w:id="7"/>
    <w:bookmarkEnd w:id="8"/>
    <w:bookmarkEnd w:id="9"/>
    <w:r w:rsidR="00836DD8" w:rsidRPr="00BD624E">
      <w:rPr>
        <w:rFonts w:ascii="Arial" w:hAnsi="Arial" w:cs="Arial"/>
        <w:b/>
        <w:i/>
        <w:iCs/>
        <w:color w:val="4472C4" w:themeColor="accent1"/>
        <w:sz w:val="24"/>
        <w:szCs w:val="24"/>
      </w:rPr>
      <w:t xml:space="preserve"> </w:t>
    </w:r>
    <w:r w:rsidR="001C17D3" w:rsidRPr="00BD624E">
      <w:rPr>
        <w:rFonts w:ascii="Arial" w:hAnsi="Arial" w:cs="Arial"/>
        <w:b/>
        <w:i/>
        <w:iCs/>
        <w:color w:val="4472C4" w:themeColor="accent1"/>
        <w:sz w:val="24"/>
        <w:szCs w:val="24"/>
      </w:rPr>
      <w:t xml:space="preserve">Treaty, Aboriginal and Torres Strait Islander Partnerships, </w:t>
    </w:r>
    <w:proofErr w:type="gramStart"/>
    <w:r w:rsidR="001C17D3" w:rsidRPr="00BD624E">
      <w:rPr>
        <w:rFonts w:ascii="Arial" w:hAnsi="Arial" w:cs="Arial"/>
        <w:b/>
        <w:i/>
        <w:iCs/>
        <w:color w:val="4472C4" w:themeColor="accent1"/>
        <w:sz w:val="24"/>
        <w:szCs w:val="24"/>
      </w:rPr>
      <w:t>Communities</w:t>
    </w:r>
    <w:proofErr w:type="gramEnd"/>
    <w:r w:rsidR="001C17D3" w:rsidRPr="00BD624E">
      <w:rPr>
        <w:rFonts w:ascii="Arial" w:hAnsi="Arial" w:cs="Arial"/>
        <w:b/>
        <w:i/>
        <w:iCs/>
        <w:color w:val="4472C4" w:themeColor="accent1"/>
        <w:sz w:val="24"/>
        <w:szCs w:val="24"/>
      </w:rPr>
      <w:t xml:space="preserve"> and the Arts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6D8"/>
    <w:multiLevelType w:val="hybridMultilevel"/>
    <w:tmpl w:val="009CAC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DF78D3"/>
    <w:multiLevelType w:val="hybridMultilevel"/>
    <w:tmpl w:val="F44476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529369B"/>
    <w:multiLevelType w:val="hybridMultilevel"/>
    <w:tmpl w:val="3CC27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605B99"/>
    <w:multiLevelType w:val="hybridMultilevel"/>
    <w:tmpl w:val="94063D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6AD5C17"/>
    <w:multiLevelType w:val="hybridMultilevel"/>
    <w:tmpl w:val="7138D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2A155F"/>
    <w:multiLevelType w:val="hybridMultilevel"/>
    <w:tmpl w:val="468E4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CB0F07"/>
    <w:multiLevelType w:val="hybridMultilevel"/>
    <w:tmpl w:val="03C63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853F1B"/>
    <w:multiLevelType w:val="hybridMultilevel"/>
    <w:tmpl w:val="C0D2EA2A"/>
    <w:lvl w:ilvl="0" w:tplc="24AAD43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663CA"/>
    <w:multiLevelType w:val="hybridMultilevel"/>
    <w:tmpl w:val="319A39BE"/>
    <w:lvl w:ilvl="0" w:tplc="B1EC60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94700C"/>
    <w:multiLevelType w:val="hybridMultilevel"/>
    <w:tmpl w:val="C9160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9B4C99"/>
    <w:multiLevelType w:val="hybridMultilevel"/>
    <w:tmpl w:val="7B4C71F0"/>
    <w:lvl w:ilvl="0" w:tplc="8682AF94">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744"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D43A4C"/>
    <w:multiLevelType w:val="hybridMultilevel"/>
    <w:tmpl w:val="811EFEF8"/>
    <w:lvl w:ilvl="0" w:tplc="FFFFFFFF">
      <w:start w:val="1"/>
      <w:numFmt w:val="decimal"/>
      <w:lvlText w:val="%1."/>
      <w:lvlJc w:val="left"/>
      <w:pPr>
        <w:ind w:left="360" w:hanging="360"/>
      </w:pPr>
      <w:rPr>
        <w:rFonts w:hint="default"/>
        <w:b/>
        <w:color w:val="auto"/>
      </w:rPr>
    </w:lvl>
    <w:lvl w:ilvl="1" w:tplc="0C090001">
      <w:start w:val="1"/>
      <w:numFmt w:val="bullet"/>
      <w:lvlText w:val=""/>
      <w:lvlJc w:val="left"/>
      <w:pPr>
        <w:ind w:left="7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3D97317"/>
    <w:multiLevelType w:val="hybridMultilevel"/>
    <w:tmpl w:val="1D56BBB2"/>
    <w:lvl w:ilvl="0" w:tplc="148A556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D22E00"/>
    <w:multiLevelType w:val="hybridMultilevel"/>
    <w:tmpl w:val="AD66BBC0"/>
    <w:lvl w:ilvl="0" w:tplc="9578B15C">
      <w:start w:val="2023"/>
      <w:numFmt w:val="bullet"/>
      <w:lvlText w:val="-"/>
      <w:lvlJc w:val="left"/>
      <w:pPr>
        <w:ind w:left="1080" w:hanging="36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270657C7"/>
    <w:multiLevelType w:val="hybridMultilevel"/>
    <w:tmpl w:val="9C282E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952B18"/>
    <w:multiLevelType w:val="hybridMultilevel"/>
    <w:tmpl w:val="E3F022D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2B4A6DB1"/>
    <w:multiLevelType w:val="hybridMultilevel"/>
    <w:tmpl w:val="F0F20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DDE6492"/>
    <w:multiLevelType w:val="hybridMultilevel"/>
    <w:tmpl w:val="3AC27C42"/>
    <w:lvl w:ilvl="0" w:tplc="24AAD43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E31E24"/>
    <w:multiLevelType w:val="hybridMultilevel"/>
    <w:tmpl w:val="23EEB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347175"/>
    <w:multiLevelType w:val="hybridMultilevel"/>
    <w:tmpl w:val="C96E1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8C0559"/>
    <w:multiLevelType w:val="hybridMultilevel"/>
    <w:tmpl w:val="8BF81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E257C6"/>
    <w:multiLevelType w:val="hybridMultilevel"/>
    <w:tmpl w:val="3DC0525E"/>
    <w:lvl w:ilvl="0" w:tplc="0C090003">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4931830"/>
    <w:multiLevelType w:val="hybridMultilevel"/>
    <w:tmpl w:val="B9EE8524"/>
    <w:lvl w:ilvl="0" w:tplc="CD223794">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983D86"/>
    <w:multiLevelType w:val="hybridMultilevel"/>
    <w:tmpl w:val="014AAC18"/>
    <w:lvl w:ilvl="0" w:tplc="DA92C64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FE67AD"/>
    <w:multiLevelType w:val="hybridMultilevel"/>
    <w:tmpl w:val="AD38EE0C"/>
    <w:lvl w:ilvl="0" w:tplc="0C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F4B6158"/>
    <w:multiLevelType w:val="hybridMultilevel"/>
    <w:tmpl w:val="E8CEA5D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F152F71"/>
    <w:multiLevelType w:val="hybridMultilevel"/>
    <w:tmpl w:val="8D9ABB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51F90E74"/>
    <w:multiLevelType w:val="hybridMultilevel"/>
    <w:tmpl w:val="67D6EDE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41754B"/>
    <w:multiLevelType w:val="hybridMultilevel"/>
    <w:tmpl w:val="23944B04"/>
    <w:lvl w:ilvl="0" w:tplc="F2F8A8B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993B23"/>
    <w:multiLevelType w:val="hybridMultilevel"/>
    <w:tmpl w:val="ED743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04345BB"/>
    <w:multiLevelType w:val="hybridMultilevel"/>
    <w:tmpl w:val="E652967C"/>
    <w:lvl w:ilvl="0" w:tplc="010EF8B2">
      <w:start w:val="1"/>
      <w:numFmt w:val="bullet"/>
      <w:pStyle w:val="Tablebullet"/>
      <w:lvlText w:val=""/>
      <w:lvlJc w:val="left"/>
      <w:pPr>
        <w:ind w:left="720" w:hanging="360"/>
      </w:pPr>
      <w:rPr>
        <w:rFonts w:ascii="Symbol" w:hAnsi="Symbol" w:hint="default"/>
        <w:color w:val="7F7F7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314683"/>
    <w:multiLevelType w:val="hybridMultilevel"/>
    <w:tmpl w:val="B494222E"/>
    <w:lvl w:ilvl="0" w:tplc="24AAD43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6E4EE8"/>
    <w:multiLevelType w:val="hybridMultilevel"/>
    <w:tmpl w:val="DC924A98"/>
    <w:lvl w:ilvl="0" w:tplc="0C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8C81738"/>
    <w:multiLevelType w:val="hybridMultilevel"/>
    <w:tmpl w:val="EDC2E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271397"/>
    <w:multiLevelType w:val="hybridMultilevel"/>
    <w:tmpl w:val="3A94A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974E55"/>
    <w:multiLevelType w:val="hybridMultilevel"/>
    <w:tmpl w:val="3B86E2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324741C"/>
    <w:multiLevelType w:val="hybridMultilevel"/>
    <w:tmpl w:val="2C287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A243DF"/>
    <w:multiLevelType w:val="hybridMultilevel"/>
    <w:tmpl w:val="1A38405E"/>
    <w:lvl w:ilvl="0" w:tplc="F2F8A8B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7413F3"/>
    <w:multiLevelType w:val="hybridMultilevel"/>
    <w:tmpl w:val="94EA7C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F94859"/>
    <w:multiLevelType w:val="hybridMultilevel"/>
    <w:tmpl w:val="11EABB00"/>
    <w:lvl w:ilvl="0" w:tplc="24AAD43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8B754C"/>
    <w:multiLevelType w:val="hybridMultilevel"/>
    <w:tmpl w:val="494C6CC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930CA4"/>
    <w:multiLevelType w:val="hybridMultilevel"/>
    <w:tmpl w:val="3D1228FA"/>
    <w:lvl w:ilvl="0" w:tplc="0C090001">
      <w:start w:val="1"/>
      <w:numFmt w:val="bullet"/>
      <w:lvlText w:val=""/>
      <w:lvlJc w:val="left"/>
      <w:pPr>
        <w:ind w:left="360" w:hanging="360"/>
      </w:pPr>
      <w:rPr>
        <w:rFonts w:ascii="Symbol" w:hAnsi="Symbol"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60263457">
    <w:abstractNumId w:val="41"/>
  </w:num>
  <w:num w:numId="2" w16cid:durableId="1427313872">
    <w:abstractNumId w:val="37"/>
  </w:num>
  <w:num w:numId="3" w16cid:durableId="2146577385">
    <w:abstractNumId w:val="12"/>
  </w:num>
  <w:num w:numId="4" w16cid:durableId="15694387">
    <w:abstractNumId w:val="23"/>
  </w:num>
  <w:num w:numId="5" w16cid:durableId="2127771944">
    <w:abstractNumId w:val="5"/>
  </w:num>
  <w:num w:numId="6" w16cid:durableId="742023040">
    <w:abstractNumId w:val="18"/>
  </w:num>
  <w:num w:numId="7" w16cid:durableId="159542219">
    <w:abstractNumId w:val="16"/>
  </w:num>
  <w:num w:numId="8" w16cid:durableId="1099133451">
    <w:abstractNumId w:val="0"/>
  </w:num>
  <w:num w:numId="9" w16cid:durableId="333916833">
    <w:abstractNumId w:val="11"/>
  </w:num>
  <w:num w:numId="10" w16cid:durableId="229662166">
    <w:abstractNumId w:val="3"/>
  </w:num>
  <w:num w:numId="11" w16cid:durableId="986785450">
    <w:abstractNumId w:val="19"/>
  </w:num>
  <w:num w:numId="12" w16cid:durableId="883712901">
    <w:abstractNumId w:val="24"/>
  </w:num>
  <w:num w:numId="13" w16cid:durableId="1207332704">
    <w:abstractNumId w:val="15"/>
  </w:num>
  <w:num w:numId="14" w16cid:durableId="275019144">
    <w:abstractNumId w:val="34"/>
  </w:num>
  <w:num w:numId="15" w16cid:durableId="1825075433">
    <w:abstractNumId w:val="33"/>
  </w:num>
  <w:num w:numId="16" w16cid:durableId="184441806">
    <w:abstractNumId w:val="2"/>
  </w:num>
  <w:num w:numId="17" w16cid:durableId="799955915">
    <w:abstractNumId w:val="1"/>
  </w:num>
  <w:num w:numId="18" w16cid:durableId="777532700">
    <w:abstractNumId w:val="37"/>
  </w:num>
  <w:num w:numId="19" w16cid:durableId="889078453">
    <w:abstractNumId w:val="13"/>
  </w:num>
  <w:num w:numId="20" w16cid:durableId="1172375360">
    <w:abstractNumId w:val="29"/>
  </w:num>
  <w:num w:numId="21" w16cid:durableId="20472253">
    <w:abstractNumId w:val="4"/>
  </w:num>
  <w:num w:numId="22" w16cid:durableId="351567626">
    <w:abstractNumId w:val="36"/>
  </w:num>
  <w:num w:numId="23" w16cid:durableId="2109111748">
    <w:abstractNumId w:val="26"/>
  </w:num>
  <w:num w:numId="24" w16cid:durableId="645858913">
    <w:abstractNumId w:val="8"/>
  </w:num>
  <w:num w:numId="25" w16cid:durableId="1751002824">
    <w:abstractNumId w:val="22"/>
  </w:num>
  <w:num w:numId="26" w16cid:durableId="1313832677">
    <w:abstractNumId w:val="20"/>
  </w:num>
  <w:num w:numId="27" w16cid:durableId="556479791">
    <w:abstractNumId w:val="6"/>
  </w:num>
  <w:num w:numId="28" w16cid:durableId="1391033035">
    <w:abstractNumId w:val="31"/>
  </w:num>
  <w:num w:numId="29" w16cid:durableId="1597639809">
    <w:abstractNumId w:val="21"/>
  </w:num>
  <w:num w:numId="30" w16cid:durableId="1039013868">
    <w:abstractNumId w:val="7"/>
  </w:num>
  <w:num w:numId="31" w16cid:durableId="1569415107">
    <w:abstractNumId w:val="32"/>
  </w:num>
  <w:num w:numId="32" w16cid:durableId="2059936149">
    <w:abstractNumId w:val="17"/>
  </w:num>
  <w:num w:numId="33" w16cid:durableId="1815834334">
    <w:abstractNumId w:val="39"/>
  </w:num>
  <w:num w:numId="34" w16cid:durableId="1692216420">
    <w:abstractNumId w:val="9"/>
  </w:num>
  <w:num w:numId="35" w16cid:durableId="1651011953">
    <w:abstractNumId w:val="38"/>
  </w:num>
  <w:num w:numId="36" w16cid:durableId="901673297">
    <w:abstractNumId w:val="25"/>
  </w:num>
  <w:num w:numId="37" w16cid:durableId="283735288">
    <w:abstractNumId w:val="14"/>
  </w:num>
  <w:num w:numId="38" w16cid:durableId="198008149">
    <w:abstractNumId w:val="28"/>
  </w:num>
  <w:num w:numId="39" w16cid:durableId="1728450472">
    <w:abstractNumId w:val="27"/>
  </w:num>
  <w:num w:numId="40" w16cid:durableId="565840105">
    <w:abstractNumId w:val="40"/>
  </w:num>
  <w:num w:numId="41" w16cid:durableId="2070882834">
    <w:abstractNumId w:val="10"/>
  </w:num>
  <w:num w:numId="42" w16cid:durableId="759526342">
    <w:abstractNumId w:val="30"/>
  </w:num>
  <w:num w:numId="43" w16cid:durableId="14951669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2F"/>
    <w:rsid w:val="00001F30"/>
    <w:rsid w:val="00005CD8"/>
    <w:rsid w:val="00006B4D"/>
    <w:rsid w:val="00014D95"/>
    <w:rsid w:val="00015699"/>
    <w:rsid w:val="00033888"/>
    <w:rsid w:val="00037494"/>
    <w:rsid w:val="000408CF"/>
    <w:rsid w:val="0004338E"/>
    <w:rsid w:val="00044976"/>
    <w:rsid w:val="00050A29"/>
    <w:rsid w:val="00051E53"/>
    <w:rsid w:val="00052152"/>
    <w:rsid w:val="00055D23"/>
    <w:rsid w:val="0006025D"/>
    <w:rsid w:val="00060707"/>
    <w:rsid w:val="00066E18"/>
    <w:rsid w:val="000741AE"/>
    <w:rsid w:val="0007587D"/>
    <w:rsid w:val="00076FA4"/>
    <w:rsid w:val="0008681C"/>
    <w:rsid w:val="0009206C"/>
    <w:rsid w:val="000A57E2"/>
    <w:rsid w:val="000B3992"/>
    <w:rsid w:val="000B570A"/>
    <w:rsid w:val="000C1FF9"/>
    <w:rsid w:val="000C4904"/>
    <w:rsid w:val="000D1877"/>
    <w:rsid w:val="000F0EE0"/>
    <w:rsid w:val="00102062"/>
    <w:rsid w:val="0011236C"/>
    <w:rsid w:val="001127E4"/>
    <w:rsid w:val="00114681"/>
    <w:rsid w:val="00115791"/>
    <w:rsid w:val="00120200"/>
    <w:rsid w:val="00126FD8"/>
    <w:rsid w:val="0014236F"/>
    <w:rsid w:val="00144C03"/>
    <w:rsid w:val="001456A9"/>
    <w:rsid w:val="00145A7A"/>
    <w:rsid w:val="00146C85"/>
    <w:rsid w:val="00150E4C"/>
    <w:rsid w:val="00152A2C"/>
    <w:rsid w:val="001559C8"/>
    <w:rsid w:val="00157FD6"/>
    <w:rsid w:val="0016544B"/>
    <w:rsid w:val="001744F4"/>
    <w:rsid w:val="00182982"/>
    <w:rsid w:val="001853A3"/>
    <w:rsid w:val="00191A85"/>
    <w:rsid w:val="001A6829"/>
    <w:rsid w:val="001A7BB1"/>
    <w:rsid w:val="001B7E44"/>
    <w:rsid w:val="001C17D3"/>
    <w:rsid w:val="001D5651"/>
    <w:rsid w:val="001D7E90"/>
    <w:rsid w:val="001E6766"/>
    <w:rsid w:val="001F70F0"/>
    <w:rsid w:val="001F7266"/>
    <w:rsid w:val="001F73D4"/>
    <w:rsid w:val="00204B1E"/>
    <w:rsid w:val="002054C6"/>
    <w:rsid w:val="00207A89"/>
    <w:rsid w:val="0021146A"/>
    <w:rsid w:val="00215937"/>
    <w:rsid w:val="00222005"/>
    <w:rsid w:val="00225A0B"/>
    <w:rsid w:val="00242E6B"/>
    <w:rsid w:val="0024507D"/>
    <w:rsid w:val="00246FC0"/>
    <w:rsid w:val="00250562"/>
    <w:rsid w:val="0025189A"/>
    <w:rsid w:val="00251D5C"/>
    <w:rsid w:val="002533F8"/>
    <w:rsid w:val="00257D1C"/>
    <w:rsid w:val="002667FB"/>
    <w:rsid w:val="00267D81"/>
    <w:rsid w:val="00272606"/>
    <w:rsid w:val="00276AD7"/>
    <w:rsid w:val="00277DF4"/>
    <w:rsid w:val="00286DCB"/>
    <w:rsid w:val="00292E29"/>
    <w:rsid w:val="002A122B"/>
    <w:rsid w:val="002A497D"/>
    <w:rsid w:val="002B557E"/>
    <w:rsid w:val="002B60CA"/>
    <w:rsid w:val="002C61EE"/>
    <w:rsid w:val="002D132D"/>
    <w:rsid w:val="002D1F03"/>
    <w:rsid w:val="002D3814"/>
    <w:rsid w:val="002E5AB7"/>
    <w:rsid w:val="002F7E06"/>
    <w:rsid w:val="003222AE"/>
    <w:rsid w:val="003224D7"/>
    <w:rsid w:val="003225FD"/>
    <w:rsid w:val="00323F85"/>
    <w:rsid w:val="003243B9"/>
    <w:rsid w:val="00332E64"/>
    <w:rsid w:val="0033584E"/>
    <w:rsid w:val="003372E6"/>
    <w:rsid w:val="003526BC"/>
    <w:rsid w:val="00355AD7"/>
    <w:rsid w:val="00360220"/>
    <w:rsid w:val="00367893"/>
    <w:rsid w:val="00370B7F"/>
    <w:rsid w:val="00377860"/>
    <w:rsid w:val="00381FEF"/>
    <w:rsid w:val="003822D2"/>
    <w:rsid w:val="00387030"/>
    <w:rsid w:val="0039768B"/>
    <w:rsid w:val="003A1BAB"/>
    <w:rsid w:val="003A1CB3"/>
    <w:rsid w:val="003A1F99"/>
    <w:rsid w:val="003A30B1"/>
    <w:rsid w:val="003B40F9"/>
    <w:rsid w:val="003C18B3"/>
    <w:rsid w:val="003C395D"/>
    <w:rsid w:val="003C792E"/>
    <w:rsid w:val="003C797C"/>
    <w:rsid w:val="003D1635"/>
    <w:rsid w:val="003D2D9B"/>
    <w:rsid w:val="003D2EB1"/>
    <w:rsid w:val="003D3243"/>
    <w:rsid w:val="003D408D"/>
    <w:rsid w:val="003F0364"/>
    <w:rsid w:val="003F1957"/>
    <w:rsid w:val="004036FD"/>
    <w:rsid w:val="00407B21"/>
    <w:rsid w:val="00414850"/>
    <w:rsid w:val="00414B77"/>
    <w:rsid w:val="004168DB"/>
    <w:rsid w:val="00417AE9"/>
    <w:rsid w:val="0042329D"/>
    <w:rsid w:val="004344FB"/>
    <w:rsid w:val="004375E6"/>
    <w:rsid w:val="00440499"/>
    <w:rsid w:val="0044192C"/>
    <w:rsid w:val="00452C4D"/>
    <w:rsid w:val="00455951"/>
    <w:rsid w:val="004634DF"/>
    <w:rsid w:val="00472651"/>
    <w:rsid w:val="00480420"/>
    <w:rsid w:val="004868DC"/>
    <w:rsid w:val="00490264"/>
    <w:rsid w:val="004A04E7"/>
    <w:rsid w:val="004A07B2"/>
    <w:rsid w:val="004A145B"/>
    <w:rsid w:val="004B061D"/>
    <w:rsid w:val="004C0ED7"/>
    <w:rsid w:val="004C13A6"/>
    <w:rsid w:val="004C1D51"/>
    <w:rsid w:val="004D02A8"/>
    <w:rsid w:val="004D17A5"/>
    <w:rsid w:val="004D7B08"/>
    <w:rsid w:val="004E041D"/>
    <w:rsid w:val="004E29D2"/>
    <w:rsid w:val="004E2BFE"/>
    <w:rsid w:val="005009D9"/>
    <w:rsid w:val="00503FBC"/>
    <w:rsid w:val="00505F79"/>
    <w:rsid w:val="005131C0"/>
    <w:rsid w:val="00526786"/>
    <w:rsid w:val="005320F9"/>
    <w:rsid w:val="00541CD9"/>
    <w:rsid w:val="00547129"/>
    <w:rsid w:val="005531B4"/>
    <w:rsid w:val="00553C20"/>
    <w:rsid w:val="005563D5"/>
    <w:rsid w:val="00560CE9"/>
    <w:rsid w:val="00570784"/>
    <w:rsid w:val="005709AD"/>
    <w:rsid w:val="00572F7D"/>
    <w:rsid w:val="005752FC"/>
    <w:rsid w:val="0058082D"/>
    <w:rsid w:val="0058276E"/>
    <w:rsid w:val="005862B8"/>
    <w:rsid w:val="0058679F"/>
    <w:rsid w:val="00587D64"/>
    <w:rsid w:val="00587F58"/>
    <w:rsid w:val="00593C6D"/>
    <w:rsid w:val="005A09F2"/>
    <w:rsid w:val="005A20FE"/>
    <w:rsid w:val="005A3356"/>
    <w:rsid w:val="005A4672"/>
    <w:rsid w:val="005A5A54"/>
    <w:rsid w:val="005C26F5"/>
    <w:rsid w:val="005C2DE0"/>
    <w:rsid w:val="005C2ECC"/>
    <w:rsid w:val="005C7512"/>
    <w:rsid w:val="005D25BF"/>
    <w:rsid w:val="005D3203"/>
    <w:rsid w:val="005D4A7A"/>
    <w:rsid w:val="005E1BCA"/>
    <w:rsid w:val="005E26B8"/>
    <w:rsid w:val="005E54D3"/>
    <w:rsid w:val="005E7BDC"/>
    <w:rsid w:val="005F5697"/>
    <w:rsid w:val="005F7FA8"/>
    <w:rsid w:val="0060056B"/>
    <w:rsid w:val="00600B94"/>
    <w:rsid w:val="00607136"/>
    <w:rsid w:val="0060797B"/>
    <w:rsid w:val="00621495"/>
    <w:rsid w:val="0062245D"/>
    <w:rsid w:val="00623DA2"/>
    <w:rsid w:val="006251DF"/>
    <w:rsid w:val="00630B55"/>
    <w:rsid w:val="0063458C"/>
    <w:rsid w:val="00636330"/>
    <w:rsid w:val="0063671E"/>
    <w:rsid w:val="006438AB"/>
    <w:rsid w:val="00644913"/>
    <w:rsid w:val="00647F2B"/>
    <w:rsid w:val="00656331"/>
    <w:rsid w:val="006660C1"/>
    <w:rsid w:val="006665CE"/>
    <w:rsid w:val="00666F7B"/>
    <w:rsid w:val="006678DB"/>
    <w:rsid w:val="006762E6"/>
    <w:rsid w:val="00676C3A"/>
    <w:rsid w:val="00681102"/>
    <w:rsid w:val="00690BD0"/>
    <w:rsid w:val="006A2D98"/>
    <w:rsid w:val="006B00D0"/>
    <w:rsid w:val="006B0184"/>
    <w:rsid w:val="006B40CA"/>
    <w:rsid w:val="006C17E2"/>
    <w:rsid w:val="006C1C08"/>
    <w:rsid w:val="006C5111"/>
    <w:rsid w:val="006E34F3"/>
    <w:rsid w:val="006E3A7F"/>
    <w:rsid w:val="006E3DBE"/>
    <w:rsid w:val="006E4287"/>
    <w:rsid w:val="006F67AC"/>
    <w:rsid w:val="006F760E"/>
    <w:rsid w:val="00703906"/>
    <w:rsid w:val="00703F90"/>
    <w:rsid w:val="0070453C"/>
    <w:rsid w:val="00710E6B"/>
    <w:rsid w:val="00712187"/>
    <w:rsid w:val="007124E1"/>
    <w:rsid w:val="00712577"/>
    <w:rsid w:val="007129EC"/>
    <w:rsid w:val="00713CAE"/>
    <w:rsid w:val="00717E20"/>
    <w:rsid w:val="007204CA"/>
    <w:rsid w:val="007214E3"/>
    <w:rsid w:val="00723807"/>
    <w:rsid w:val="00727FF2"/>
    <w:rsid w:val="00730B33"/>
    <w:rsid w:val="007336C5"/>
    <w:rsid w:val="00733E88"/>
    <w:rsid w:val="00735D93"/>
    <w:rsid w:val="007450DE"/>
    <w:rsid w:val="00752D74"/>
    <w:rsid w:val="007562CE"/>
    <w:rsid w:val="0076251A"/>
    <w:rsid w:val="00762CFC"/>
    <w:rsid w:val="007645F0"/>
    <w:rsid w:val="00785A19"/>
    <w:rsid w:val="007A0E75"/>
    <w:rsid w:val="007A29E9"/>
    <w:rsid w:val="007A2E63"/>
    <w:rsid w:val="007B2B88"/>
    <w:rsid w:val="007B59AA"/>
    <w:rsid w:val="007C0402"/>
    <w:rsid w:val="007D0A2A"/>
    <w:rsid w:val="007D2704"/>
    <w:rsid w:val="007D2F0F"/>
    <w:rsid w:val="007D47DF"/>
    <w:rsid w:val="007E11CD"/>
    <w:rsid w:val="007F681D"/>
    <w:rsid w:val="008008FB"/>
    <w:rsid w:val="0080321F"/>
    <w:rsid w:val="0080653B"/>
    <w:rsid w:val="00813014"/>
    <w:rsid w:val="008134C4"/>
    <w:rsid w:val="00814B04"/>
    <w:rsid w:val="0082179E"/>
    <w:rsid w:val="0082539A"/>
    <w:rsid w:val="00826530"/>
    <w:rsid w:val="008302A8"/>
    <w:rsid w:val="00831C1A"/>
    <w:rsid w:val="00836DD8"/>
    <w:rsid w:val="008410AB"/>
    <w:rsid w:val="00843FBD"/>
    <w:rsid w:val="008448A6"/>
    <w:rsid w:val="00845227"/>
    <w:rsid w:val="0085016F"/>
    <w:rsid w:val="0086194E"/>
    <w:rsid w:val="00862A12"/>
    <w:rsid w:val="00870641"/>
    <w:rsid w:val="00874233"/>
    <w:rsid w:val="00895755"/>
    <w:rsid w:val="008A0881"/>
    <w:rsid w:val="008A4DDE"/>
    <w:rsid w:val="008A5C4E"/>
    <w:rsid w:val="008A6B36"/>
    <w:rsid w:val="008B10E8"/>
    <w:rsid w:val="008B1CA2"/>
    <w:rsid w:val="008B5D1F"/>
    <w:rsid w:val="008B62E2"/>
    <w:rsid w:val="008B6D49"/>
    <w:rsid w:val="008B6D58"/>
    <w:rsid w:val="008E16FE"/>
    <w:rsid w:val="008E1BD7"/>
    <w:rsid w:val="008E7571"/>
    <w:rsid w:val="008F4DB1"/>
    <w:rsid w:val="00901950"/>
    <w:rsid w:val="00907138"/>
    <w:rsid w:val="0090767C"/>
    <w:rsid w:val="00914519"/>
    <w:rsid w:val="009158F7"/>
    <w:rsid w:val="00916297"/>
    <w:rsid w:val="00916DE2"/>
    <w:rsid w:val="009200E7"/>
    <w:rsid w:val="00934859"/>
    <w:rsid w:val="00943BA5"/>
    <w:rsid w:val="009503B1"/>
    <w:rsid w:val="00951A26"/>
    <w:rsid w:val="00951D61"/>
    <w:rsid w:val="00961589"/>
    <w:rsid w:val="00964B04"/>
    <w:rsid w:val="0097484D"/>
    <w:rsid w:val="00976EF1"/>
    <w:rsid w:val="00977716"/>
    <w:rsid w:val="0098069C"/>
    <w:rsid w:val="00995B98"/>
    <w:rsid w:val="009A7BB5"/>
    <w:rsid w:val="009B13AF"/>
    <w:rsid w:val="009C1EE7"/>
    <w:rsid w:val="009C5E8D"/>
    <w:rsid w:val="009C6E79"/>
    <w:rsid w:val="009D3A4C"/>
    <w:rsid w:val="009D5749"/>
    <w:rsid w:val="009D67EF"/>
    <w:rsid w:val="009D6EC9"/>
    <w:rsid w:val="009E0A1E"/>
    <w:rsid w:val="009E3E24"/>
    <w:rsid w:val="00A0130D"/>
    <w:rsid w:val="00A03AF0"/>
    <w:rsid w:val="00A06429"/>
    <w:rsid w:val="00A11DDC"/>
    <w:rsid w:val="00A12920"/>
    <w:rsid w:val="00A17207"/>
    <w:rsid w:val="00A21A49"/>
    <w:rsid w:val="00A35A4C"/>
    <w:rsid w:val="00A361BF"/>
    <w:rsid w:val="00A40933"/>
    <w:rsid w:val="00A43C41"/>
    <w:rsid w:val="00A50EBB"/>
    <w:rsid w:val="00A51E75"/>
    <w:rsid w:val="00A567E3"/>
    <w:rsid w:val="00A61F75"/>
    <w:rsid w:val="00A620BD"/>
    <w:rsid w:val="00A63209"/>
    <w:rsid w:val="00A6490D"/>
    <w:rsid w:val="00A679A3"/>
    <w:rsid w:val="00A84C54"/>
    <w:rsid w:val="00A865AB"/>
    <w:rsid w:val="00A866A7"/>
    <w:rsid w:val="00A97433"/>
    <w:rsid w:val="00A97A6D"/>
    <w:rsid w:val="00AA4D15"/>
    <w:rsid w:val="00AC1B33"/>
    <w:rsid w:val="00AC2B25"/>
    <w:rsid w:val="00AC6FFA"/>
    <w:rsid w:val="00AD03B8"/>
    <w:rsid w:val="00AD3789"/>
    <w:rsid w:val="00AD673D"/>
    <w:rsid w:val="00AE0FA5"/>
    <w:rsid w:val="00AE12F6"/>
    <w:rsid w:val="00AE3508"/>
    <w:rsid w:val="00AE3F25"/>
    <w:rsid w:val="00AE65D6"/>
    <w:rsid w:val="00AE66C0"/>
    <w:rsid w:val="00B00FE3"/>
    <w:rsid w:val="00B030BF"/>
    <w:rsid w:val="00B06F67"/>
    <w:rsid w:val="00B10D03"/>
    <w:rsid w:val="00B17EFB"/>
    <w:rsid w:val="00B20F0B"/>
    <w:rsid w:val="00B23D6C"/>
    <w:rsid w:val="00B24248"/>
    <w:rsid w:val="00B30140"/>
    <w:rsid w:val="00B3166D"/>
    <w:rsid w:val="00B32064"/>
    <w:rsid w:val="00B32385"/>
    <w:rsid w:val="00B34A55"/>
    <w:rsid w:val="00B37E1A"/>
    <w:rsid w:val="00B4635C"/>
    <w:rsid w:val="00B53856"/>
    <w:rsid w:val="00B53D55"/>
    <w:rsid w:val="00B563A4"/>
    <w:rsid w:val="00B62730"/>
    <w:rsid w:val="00B635BC"/>
    <w:rsid w:val="00B63B57"/>
    <w:rsid w:val="00B72775"/>
    <w:rsid w:val="00B74F42"/>
    <w:rsid w:val="00B754E1"/>
    <w:rsid w:val="00B82452"/>
    <w:rsid w:val="00B842F0"/>
    <w:rsid w:val="00B86210"/>
    <w:rsid w:val="00B867EE"/>
    <w:rsid w:val="00B95537"/>
    <w:rsid w:val="00B97696"/>
    <w:rsid w:val="00BA2E05"/>
    <w:rsid w:val="00BA2E19"/>
    <w:rsid w:val="00BA74D1"/>
    <w:rsid w:val="00BB759F"/>
    <w:rsid w:val="00BC2051"/>
    <w:rsid w:val="00BC4C56"/>
    <w:rsid w:val="00BD0717"/>
    <w:rsid w:val="00BD1FEB"/>
    <w:rsid w:val="00BD23DC"/>
    <w:rsid w:val="00BD624E"/>
    <w:rsid w:val="00BE53E5"/>
    <w:rsid w:val="00BF4DBA"/>
    <w:rsid w:val="00C01690"/>
    <w:rsid w:val="00C04962"/>
    <w:rsid w:val="00C06567"/>
    <w:rsid w:val="00C11E11"/>
    <w:rsid w:val="00C15B4F"/>
    <w:rsid w:val="00C2380B"/>
    <w:rsid w:val="00C24930"/>
    <w:rsid w:val="00C30924"/>
    <w:rsid w:val="00C3355E"/>
    <w:rsid w:val="00C436E3"/>
    <w:rsid w:val="00C437D2"/>
    <w:rsid w:val="00C62CD2"/>
    <w:rsid w:val="00C72D79"/>
    <w:rsid w:val="00C739F8"/>
    <w:rsid w:val="00C8423E"/>
    <w:rsid w:val="00C9396F"/>
    <w:rsid w:val="00C9508C"/>
    <w:rsid w:val="00CA4F90"/>
    <w:rsid w:val="00CB2731"/>
    <w:rsid w:val="00CB5061"/>
    <w:rsid w:val="00CB607F"/>
    <w:rsid w:val="00CC7431"/>
    <w:rsid w:val="00CD5605"/>
    <w:rsid w:val="00CE386A"/>
    <w:rsid w:val="00CF084D"/>
    <w:rsid w:val="00CF33D1"/>
    <w:rsid w:val="00CF33E6"/>
    <w:rsid w:val="00CF776E"/>
    <w:rsid w:val="00D02D2A"/>
    <w:rsid w:val="00D05C4D"/>
    <w:rsid w:val="00D127BB"/>
    <w:rsid w:val="00D15507"/>
    <w:rsid w:val="00D26395"/>
    <w:rsid w:val="00D2761E"/>
    <w:rsid w:val="00D30B2A"/>
    <w:rsid w:val="00D3192F"/>
    <w:rsid w:val="00D32B58"/>
    <w:rsid w:val="00D36C08"/>
    <w:rsid w:val="00D37950"/>
    <w:rsid w:val="00D40242"/>
    <w:rsid w:val="00D5773E"/>
    <w:rsid w:val="00D662C7"/>
    <w:rsid w:val="00D71C45"/>
    <w:rsid w:val="00D82138"/>
    <w:rsid w:val="00D90E56"/>
    <w:rsid w:val="00D9196B"/>
    <w:rsid w:val="00D96E08"/>
    <w:rsid w:val="00DB0365"/>
    <w:rsid w:val="00DB5EBC"/>
    <w:rsid w:val="00DB649A"/>
    <w:rsid w:val="00DC2F9A"/>
    <w:rsid w:val="00DC3B96"/>
    <w:rsid w:val="00DD0BAC"/>
    <w:rsid w:val="00DE4FDC"/>
    <w:rsid w:val="00DE66A3"/>
    <w:rsid w:val="00DF113A"/>
    <w:rsid w:val="00E00E77"/>
    <w:rsid w:val="00E02CF4"/>
    <w:rsid w:val="00E05896"/>
    <w:rsid w:val="00E05ADD"/>
    <w:rsid w:val="00E066F6"/>
    <w:rsid w:val="00E07C1D"/>
    <w:rsid w:val="00E10DF8"/>
    <w:rsid w:val="00E20958"/>
    <w:rsid w:val="00E22D9C"/>
    <w:rsid w:val="00E25BBC"/>
    <w:rsid w:val="00E32EED"/>
    <w:rsid w:val="00E4415B"/>
    <w:rsid w:val="00E51152"/>
    <w:rsid w:val="00E54EC2"/>
    <w:rsid w:val="00E62BD6"/>
    <w:rsid w:val="00E63A2D"/>
    <w:rsid w:val="00E646AA"/>
    <w:rsid w:val="00E77E0D"/>
    <w:rsid w:val="00E82B70"/>
    <w:rsid w:val="00E919D9"/>
    <w:rsid w:val="00E9609E"/>
    <w:rsid w:val="00EA0E1A"/>
    <w:rsid w:val="00EA1AA8"/>
    <w:rsid w:val="00EA2269"/>
    <w:rsid w:val="00EA755C"/>
    <w:rsid w:val="00EA79AE"/>
    <w:rsid w:val="00EB10D0"/>
    <w:rsid w:val="00EB122A"/>
    <w:rsid w:val="00EB62F8"/>
    <w:rsid w:val="00EC2E50"/>
    <w:rsid w:val="00EE2A08"/>
    <w:rsid w:val="00EE3063"/>
    <w:rsid w:val="00EE5B5C"/>
    <w:rsid w:val="00F04B86"/>
    <w:rsid w:val="00F1129B"/>
    <w:rsid w:val="00F12889"/>
    <w:rsid w:val="00F135EF"/>
    <w:rsid w:val="00F15765"/>
    <w:rsid w:val="00F1727C"/>
    <w:rsid w:val="00F22CDD"/>
    <w:rsid w:val="00F23989"/>
    <w:rsid w:val="00F25A89"/>
    <w:rsid w:val="00F30E0A"/>
    <w:rsid w:val="00F31F98"/>
    <w:rsid w:val="00F36F62"/>
    <w:rsid w:val="00F412ED"/>
    <w:rsid w:val="00F42936"/>
    <w:rsid w:val="00F538F1"/>
    <w:rsid w:val="00F56B34"/>
    <w:rsid w:val="00F57859"/>
    <w:rsid w:val="00F57F72"/>
    <w:rsid w:val="00F82B19"/>
    <w:rsid w:val="00F82E59"/>
    <w:rsid w:val="00F9009B"/>
    <w:rsid w:val="00F90BE1"/>
    <w:rsid w:val="00FA5805"/>
    <w:rsid w:val="00FA71AA"/>
    <w:rsid w:val="00FB4FDF"/>
    <w:rsid w:val="00FB5CEA"/>
    <w:rsid w:val="00FC1EF0"/>
    <w:rsid w:val="00FD05E5"/>
    <w:rsid w:val="00FD2835"/>
    <w:rsid w:val="00FF3D56"/>
    <w:rsid w:val="00FF7C59"/>
    <w:rsid w:val="00FF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8657"/>
  <w15:chartTrackingRefBased/>
  <w15:docId w15:val="{69391BBD-6D50-4F99-A881-8A94FDB6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E11"/>
  </w:style>
  <w:style w:type="paragraph" w:styleId="Heading1">
    <w:name w:val="heading 1"/>
    <w:basedOn w:val="Normal"/>
    <w:next w:val="Normal"/>
    <w:link w:val="Heading1Char"/>
    <w:uiPriority w:val="9"/>
    <w:qFormat/>
    <w:rsid w:val="00A632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632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632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92F"/>
    <w:rPr>
      <w:color w:val="0563C1"/>
      <w:u w:val="single"/>
    </w:rPr>
  </w:style>
  <w:style w:type="paragraph" w:styleId="ListParagraph">
    <w:name w:val="List Paragraph"/>
    <w:aliases w:val="Bullet Points,Bullet-sub-body,Bulletr List Paragraph,Figure_name,FooterText,List Paragraph1,List Paragraph11,List Paragraph2,List Paragraph21,Listeafsnit1,NFP GP Bulleted List,Paragraphe de liste1,Recommendation,numbered,リスト段落1,列出段落,列出段落1"/>
    <w:basedOn w:val="Normal"/>
    <w:link w:val="ListParagraphChar"/>
    <w:uiPriority w:val="34"/>
    <w:qFormat/>
    <w:rsid w:val="00D3192F"/>
    <w:pPr>
      <w:ind w:left="720"/>
      <w:contextualSpacing/>
    </w:pPr>
  </w:style>
  <w:style w:type="table" w:styleId="TableGrid">
    <w:name w:val="Table Grid"/>
    <w:basedOn w:val="TableNormal"/>
    <w:uiPriority w:val="39"/>
    <w:rsid w:val="00D3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1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92F"/>
  </w:style>
  <w:style w:type="paragraph" w:styleId="Footer">
    <w:name w:val="footer"/>
    <w:basedOn w:val="Normal"/>
    <w:link w:val="FooterChar"/>
    <w:uiPriority w:val="99"/>
    <w:unhideWhenUsed/>
    <w:rsid w:val="00D31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92F"/>
  </w:style>
  <w:style w:type="paragraph" w:styleId="Revision">
    <w:name w:val="Revision"/>
    <w:hidden/>
    <w:uiPriority w:val="99"/>
    <w:semiHidden/>
    <w:rsid w:val="006B40CA"/>
    <w:pPr>
      <w:spacing w:after="0" w:line="240" w:lineRule="auto"/>
    </w:pPr>
  </w:style>
  <w:style w:type="character" w:styleId="FollowedHyperlink">
    <w:name w:val="FollowedHyperlink"/>
    <w:basedOn w:val="DefaultParagraphFont"/>
    <w:uiPriority w:val="99"/>
    <w:semiHidden/>
    <w:unhideWhenUsed/>
    <w:rsid w:val="006B40CA"/>
    <w:rPr>
      <w:color w:val="954F72" w:themeColor="followedHyperlink"/>
      <w:u w:val="single"/>
    </w:rPr>
  </w:style>
  <w:style w:type="character" w:styleId="CommentReference">
    <w:name w:val="annotation reference"/>
    <w:basedOn w:val="DefaultParagraphFont"/>
    <w:uiPriority w:val="99"/>
    <w:semiHidden/>
    <w:unhideWhenUsed/>
    <w:rsid w:val="006B40CA"/>
    <w:rPr>
      <w:sz w:val="16"/>
      <w:szCs w:val="16"/>
    </w:rPr>
  </w:style>
  <w:style w:type="paragraph" w:styleId="CommentText">
    <w:name w:val="annotation text"/>
    <w:basedOn w:val="Normal"/>
    <w:link w:val="CommentTextChar"/>
    <w:uiPriority w:val="99"/>
    <w:unhideWhenUsed/>
    <w:rsid w:val="006B40CA"/>
    <w:pPr>
      <w:spacing w:line="240" w:lineRule="auto"/>
    </w:pPr>
    <w:rPr>
      <w:sz w:val="20"/>
      <w:szCs w:val="20"/>
    </w:rPr>
  </w:style>
  <w:style w:type="character" w:customStyle="1" w:styleId="CommentTextChar">
    <w:name w:val="Comment Text Char"/>
    <w:basedOn w:val="DefaultParagraphFont"/>
    <w:link w:val="CommentText"/>
    <w:uiPriority w:val="99"/>
    <w:rsid w:val="006B40CA"/>
    <w:rPr>
      <w:sz w:val="20"/>
      <w:szCs w:val="20"/>
    </w:rPr>
  </w:style>
  <w:style w:type="paragraph" w:styleId="CommentSubject">
    <w:name w:val="annotation subject"/>
    <w:basedOn w:val="CommentText"/>
    <w:next w:val="CommentText"/>
    <w:link w:val="CommentSubjectChar"/>
    <w:uiPriority w:val="99"/>
    <w:semiHidden/>
    <w:unhideWhenUsed/>
    <w:rsid w:val="006B40CA"/>
    <w:rPr>
      <w:b/>
      <w:bCs/>
    </w:rPr>
  </w:style>
  <w:style w:type="character" w:customStyle="1" w:styleId="CommentSubjectChar">
    <w:name w:val="Comment Subject Char"/>
    <w:basedOn w:val="CommentTextChar"/>
    <w:link w:val="CommentSubject"/>
    <w:uiPriority w:val="99"/>
    <w:semiHidden/>
    <w:rsid w:val="006B40CA"/>
    <w:rPr>
      <w:b/>
      <w:bCs/>
      <w:sz w:val="20"/>
      <w:szCs w:val="20"/>
    </w:rPr>
  </w:style>
  <w:style w:type="character" w:styleId="UnresolvedMention">
    <w:name w:val="Unresolved Mention"/>
    <w:basedOn w:val="DefaultParagraphFont"/>
    <w:uiPriority w:val="99"/>
    <w:semiHidden/>
    <w:unhideWhenUsed/>
    <w:rsid w:val="00B24248"/>
    <w:rPr>
      <w:color w:val="605E5C"/>
      <w:shd w:val="clear" w:color="auto" w:fill="E1DFDD"/>
    </w:rPr>
  </w:style>
  <w:style w:type="character" w:customStyle="1" w:styleId="Heading1Char">
    <w:name w:val="Heading 1 Char"/>
    <w:basedOn w:val="DefaultParagraphFont"/>
    <w:link w:val="Heading1"/>
    <w:uiPriority w:val="9"/>
    <w:rsid w:val="00A632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6320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63209"/>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B627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730"/>
    <w:rPr>
      <w:sz w:val="20"/>
      <w:szCs w:val="20"/>
    </w:rPr>
  </w:style>
  <w:style w:type="character" w:styleId="FootnoteReference">
    <w:name w:val="footnote reference"/>
    <w:basedOn w:val="DefaultParagraphFont"/>
    <w:uiPriority w:val="99"/>
    <w:semiHidden/>
    <w:unhideWhenUsed/>
    <w:rsid w:val="00B62730"/>
    <w:rPr>
      <w:vertAlign w:val="superscript"/>
    </w:rPr>
  </w:style>
  <w:style w:type="paragraph" w:customStyle="1" w:styleId="xmsonormal">
    <w:name w:val="x_msonormal"/>
    <w:basedOn w:val="Normal"/>
    <w:rsid w:val="00F9009B"/>
    <w:pPr>
      <w:spacing w:after="0" w:line="240" w:lineRule="auto"/>
    </w:pPr>
    <w:rPr>
      <w:rFonts w:ascii="Calibri" w:hAnsi="Calibri" w:cs="Calibri"/>
      <w:lang w:eastAsia="en-AU"/>
    </w:rPr>
  </w:style>
  <w:style w:type="paragraph" w:styleId="TOC1">
    <w:name w:val="toc 1"/>
    <w:basedOn w:val="Normal"/>
    <w:next w:val="Normal"/>
    <w:autoRedefine/>
    <w:uiPriority w:val="39"/>
    <w:unhideWhenUsed/>
    <w:rsid w:val="00587F58"/>
    <w:pPr>
      <w:spacing w:after="100"/>
    </w:pPr>
  </w:style>
  <w:style w:type="paragraph" w:styleId="TOC2">
    <w:name w:val="toc 2"/>
    <w:basedOn w:val="Normal"/>
    <w:next w:val="Normal"/>
    <w:autoRedefine/>
    <w:uiPriority w:val="39"/>
    <w:unhideWhenUsed/>
    <w:rsid w:val="00587F58"/>
    <w:pPr>
      <w:spacing w:after="100"/>
      <w:ind w:left="220"/>
    </w:pPr>
  </w:style>
  <w:style w:type="paragraph" w:styleId="TOCHeading">
    <w:name w:val="TOC Heading"/>
    <w:basedOn w:val="Heading1"/>
    <w:next w:val="Normal"/>
    <w:uiPriority w:val="39"/>
    <w:unhideWhenUsed/>
    <w:qFormat/>
    <w:rsid w:val="00E05896"/>
    <w:pPr>
      <w:outlineLvl w:val="9"/>
    </w:pPr>
    <w:rPr>
      <w:lang w:val="en-US"/>
    </w:rPr>
  </w:style>
  <w:style w:type="paragraph" w:styleId="TOC3">
    <w:name w:val="toc 3"/>
    <w:basedOn w:val="Normal"/>
    <w:next w:val="Normal"/>
    <w:autoRedefine/>
    <w:uiPriority w:val="39"/>
    <w:unhideWhenUsed/>
    <w:rsid w:val="009D6EC9"/>
    <w:pPr>
      <w:spacing w:after="100"/>
      <w:ind w:left="440"/>
    </w:pPr>
  </w:style>
  <w:style w:type="character" w:styleId="PlaceholderText">
    <w:name w:val="Placeholder Text"/>
    <w:basedOn w:val="DefaultParagraphFont"/>
    <w:uiPriority w:val="99"/>
    <w:semiHidden/>
    <w:rsid w:val="006C1C08"/>
    <w:rPr>
      <w:color w:val="808080"/>
    </w:rPr>
  </w:style>
  <w:style w:type="character" w:customStyle="1" w:styleId="ListParagraphChar">
    <w:name w:val="List Paragraph Char"/>
    <w:aliases w:val="Bullet Points Char,Bullet-sub-body Char,Bulletr List Paragraph Char,Figure_name Char,FooterText Char,List Paragraph1 Char,List Paragraph11 Char,List Paragraph2 Char,List Paragraph21 Char,Listeafsnit1 Char,NFP GP Bulleted List Char"/>
    <w:basedOn w:val="DefaultParagraphFont"/>
    <w:link w:val="ListParagraph"/>
    <w:uiPriority w:val="34"/>
    <w:rsid w:val="003C395D"/>
  </w:style>
  <w:style w:type="paragraph" w:customStyle="1" w:styleId="Tabletext">
    <w:name w:val="Table text"/>
    <w:qFormat/>
    <w:rsid w:val="003C395D"/>
    <w:pPr>
      <w:spacing w:before="40" w:after="40" w:line="240" w:lineRule="auto"/>
      <w:ind w:left="142"/>
    </w:pPr>
    <w:rPr>
      <w:rFonts w:ascii="Arial" w:eastAsia="Times New Roman" w:hAnsi="Arial" w:cs="Arial"/>
      <w:sz w:val="19"/>
      <w:szCs w:val="19"/>
      <w:lang w:val="en-US" w:eastAsia="en-AU"/>
    </w:rPr>
  </w:style>
  <w:style w:type="paragraph" w:customStyle="1" w:styleId="Tablebullet">
    <w:name w:val="Table bullet"/>
    <w:qFormat/>
    <w:rsid w:val="003C395D"/>
    <w:pPr>
      <w:numPr>
        <w:numId w:val="42"/>
      </w:numPr>
      <w:spacing w:before="40" w:after="40" w:line="240" w:lineRule="auto"/>
    </w:pPr>
    <w:rPr>
      <w:rFonts w:ascii="Arial" w:eastAsia="Times New Roman" w:hAnsi="Arial" w:cs="Arial"/>
      <w:sz w:val="19"/>
      <w:szCs w:val="19"/>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5418">
      <w:bodyDiv w:val="1"/>
      <w:marLeft w:val="0"/>
      <w:marRight w:val="0"/>
      <w:marTop w:val="0"/>
      <w:marBottom w:val="0"/>
      <w:divBdr>
        <w:top w:val="none" w:sz="0" w:space="0" w:color="auto"/>
        <w:left w:val="none" w:sz="0" w:space="0" w:color="auto"/>
        <w:bottom w:val="none" w:sz="0" w:space="0" w:color="auto"/>
        <w:right w:val="none" w:sz="0" w:space="0" w:color="auto"/>
      </w:divBdr>
    </w:div>
    <w:div w:id="94449711">
      <w:bodyDiv w:val="1"/>
      <w:marLeft w:val="0"/>
      <w:marRight w:val="0"/>
      <w:marTop w:val="0"/>
      <w:marBottom w:val="0"/>
      <w:divBdr>
        <w:top w:val="none" w:sz="0" w:space="0" w:color="auto"/>
        <w:left w:val="none" w:sz="0" w:space="0" w:color="auto"/>
        <w:bottom w:val="none" w:sz="0" w:space="0" w:color="auto"/>
        <w:right w:val="none" w:sz="0" w:space="0" w:color="auto"/>
      </w:divBdr>
    </w:div>
    <w:div w:id="243346038">
      <w:bodyDiv w:val="1"/>
      <w:marLeft w:val="0"/>
      <w:marRight w:val="0"/>
      <w:marTop w:val="0"/>
      <w:marBottom w:val="0"/>
      <w:divBdr>
        <w:top w:val="none" w:sz="0" w:space="0" w:color="auto"/>
        <w:left w:val="none" w:sz="0" w:space="0" w:color="auto"/>
        <w:bottom w:val="none" w:sz="0" w:space="0" w:color="auto"/>
        <w:right w:val="none" w:sz="0" w:space="0" w:color="auto"/>
      </w:divBdr>
    </w:div>
    <w:div w:id="269047461">
      <w:bodyDiv w:val="1"/>
      <w:marLeft w:val="0"/>
      <w:marRight w:val="0"/>
      <w:marTop w:val="0"/>
      <w:marBottom w:val="0"/>
      <w:divBdr>
        <w:top w:val="none" w:sz="0" w:space="0" w:color="auto"/>
        <w:left w:val="none" w:sz="0" w:space="0" w:color="auto"/>
        <w:bottom w:val="none" w:sz="0" w:space="0" w:color="auto"/>
        <w:right w:val="none" w:sz="0" w:space="0" w:color="auto"/>
      </w:divBdr>
    </w:div>
    <w:div w:id="299116937">
      <w:bodyDiv w:val="1"/>
      <w:marLeft w:val="0"/>
      <w:marRight w:val="0"/>
      <w:marTop w:val="0"/>
      <w:marBottom w:val="0"/>
      <w:divBdr>
        <w:top w:val="none" w:sz="0" w:space="0" w:color="auto"/>
        <w:left w:val="none" w:sz="0" w:space="0" w:color="auto"/>
        <w:bottom w:val="none" w:sz="0" w:space="0" w:color="auto"/>
        <w:right w:val="none" w:sz="0" w:space="0" w:color="auto"/>
      </w:divBdr>
    </w:div>
    <w:div w:id="343672651">
      <w:bodyDiv w:val="1"/>
      <w:marLeft w:val="0"/>
      <w:marRight w:val="0"/>
      <w:marTop w:val="0"/>
      <w:marBottom w:val="0"/>
      <w:divBdr>
        <w:top w:val="none" w:sz="0" w:space="0" w:color="auto"/>
        <w:left w:val="none" w:sz="0" w:space="0" w:color="auto"/>
        <w:bottom w:val="none" w:sz="0" w:space="0" w:color="auto"/>
        <w:right w:val="none" w:sz="0" w:space="0" w:color="auto"/>
      </w:divBdr>
    </w:div>
    <w:div w:id="500317138">
      <w:bodyDiv w:val="1"/>
      <w:marLeft w:val="0"/>
      <w:marRight w:val="0"/>
      <w:marTop w:val="0"/>
      <w:marBottom w:val="0"/>
      <w:divBdr>
        <w:top w:val="none" w:sz="0" w:space="0" w:color="auto"/>
        <w:left w:val="none" w:sz="0" w:space="0" w:color="auto"/>
        <w:bottom w:val="none" w:sz="0" w:space="0" w:color="auto"/>
        <w:right w:val="none" w:sz="0" w:space="0" w:color="auto"/>
      </w:divBdr>
    </w:div>
    <w:div w:id="634682973">
      <w:bodyDiv w:val="1"/>
      <w:marLeft w:val="0"/>
      <w:marRight w:val="0"/>
      <w:marTop w:val="0"/>
      <w:marBottom w:val="0"/>
      <w:divBdr>
        <w:top w:val="none" w:sz="0" w:space="0" w:color="auto"/>
        <w:left w:val="none" w:sz="0" w:space="0" w:color="auto"/>
        <w:bottom w:val="none" w:sz="0" w:space="0" w:color="auto"/>
        <w:right w:val="none" w:sz="0" w:space="0" w:color="auto"/>
      </w:divBdr>
    </w:div>
    <w:div w:id="730618147">
      <w:bodyDiv w:val="1"/>
      <w:marLeft w:val="0"/>
      <w:marRight w:val="0"/>
      <w:marTop w:val="0"/>
      <w:marBottom w:val="0"/>
      <w:divBdr>
        <w:top w:val="none" w:sz="0" w:space="0" w:color="auto"/>
        <w:left w:val="none" w:sz="0" w:space="0" w:color="auto"/>
        <w:bottom w:val="none" w:sz="0" w:space="0" w:color="auto"/>
        <w:right w:val="none" w:sz="0" w:space="0" w:color="auto"/>
      </w:divBdr>
    </w:div>
    <w:div w:id="786588488">
      <w:bodyDiv w:val="1"/>
      <w:marLeft w:val="0"/>
      <w:marRight w:val="0"/>
      <w:marTop w:val="0"/>
      <w:marBottom w:val="0"/>
      <w:divBdr>
        <w:top w:val="none" w:sz="0" w:space="0" w:color="auto"/>
        <w:left w:val="none" w:sz="0" w:space="0" w:color="auto"/>
        <w:bottom w:val="none" w:sz="0" w:space="0" w:color="auto"/>
        <w:right w:val="none" w:sz="0" w:space="0" w:color="auto"/>
      </w:divBdr>
    </w:div>
    <w:div w:id="799107687">
      <w:bodyDiv w:val="1"/>
      <w:marLeft w:val="0"/>
      <w:marRight w:val="0"/>
      <w:marTop w:val="0"/>
      <w:marBottom w:val="0"/>
      <w:divBdr>
        <w:top w:val="none" w:sz="0" w:space="0" w:color="auto"/>
        <w:left w:val="none" w:sz="0" w:space="0" w:color="auto"/>
        <w:bottom w:val="none" w:sz="0" w:space="0" w:color="auto"/>
        <w:right w:val="none" w:sz="0" w:space="0" w:color="auto"/>
      </w:divBdr>
    </w:div>
    <w:div w:id="1010254295">
      <w:bodyDiv w:val="1"/>
      <w:marLeft w:val="0"/>
      <w:marRight w:val="0"/>
      <w:marTop w:val="0"/>
      <w:marBottom w:val="0"/>
      <w:divBdr>
        <w:top w:val="none" w:sz="0" w:space="0" w:color="auto"/>
        <w:left w:val="none" w:sz="0" w:space="0" w:color="auto"/>
        <w:bottom w:val="none" w:sz="0" w:space="0" w:color="auto"/>
        <w:right w:val="none" w:sz="0" w:space="0" w:color="auto"/>
      </w:divBdr>
    </w:div>
    <w:div w:id="1173449340">
      <w:bodyDiv w:val="1"/>
      <w:marLeft w:val="0"/>
      <w:marRight w:val="0"/>
      <w:marTop w:val="0"/>
      <w:marBottom w:val="0"/>
      <w:divBdr>
        <w:top w:val="none" w:sz="0" w:space="0" w:color="auto"/>
        <w:left w:val="none" w:sz="0" w:space="0" w:color="auto"/>
        <w:bottom w:val="none" w:sz="0" w:space="0" w:color="auto"/>
        <w:right w:val="none" w:sz="0" w:space="0" w:color="auto"/>
      </w:divBdr>
    </w:div>
    <w:div w:id="1196195287">
      <w:bodyDiv w:val="1"/>
      <w:marLeft w:val="0"/>
      <w:marRight w:val="0"/>
      <w:marTop w:val="0"/>
      <w:marBottom w:val="0"/>
      <w:divBdr>
        <w:top w:val="none" w:sz="0" w:space="0" w:color="auto"/>
        <w:left w:val="none" w:sz="0" w:space="0" w:color="auto"/>
        <w:bottom w:val="none" w:sz="0" w:space="0" w:color="auto"/>
        <w:right w:val="none" w:sz="0" w:space="0" w:color="auto"/>
      </w:divBdr>
    </w:div>
    <w:div w:id="1242987149">
      <w:bodyDiv w:val="1"/>
      <w:marLeft w:val="0"/>
      <w:marRight w:val="0"/>
      <w:marTop w:val="0"/>
      <w:marBottom w:val="0"/>
      <w:divBdr>
        <w:top w:val="none" w:sz="0" w:space="0" w:color="auto"/>
        <w:left w:val="none" w:sz="0" w:space="0" w:color="auto"/>
        <w:bottom w:val="none" w:sz="0" w:space="0" w:color="auto"/>
        <w:right w:val="none" w:sz="0" w:space="0" w:color="auto"/>
      </w:divBdr>
    </w:div>
    <w:div w:id="1327250452">
      <w:bodyDiv w:val="1"/>
      <w:marLeft w:val="0"/>
      <w:marRight w:val="0"/>
      <w:marTop w:val="0"/>
      <w:marBottom w:val="0"/>
      <w:divBdr>
        <w:top w:val="none" w:sz="0" w:space="0" w:color="auto"/>
        <w:left w:val="none" w:sz="0" w:space="0" w:color="auto"/>
        <w:bottom w:val="none" w:sz="0" w:space="0" w:color="auto"/>
        <w:right w:val="none" w:sz="0" w:space="0" w:color="auto"/>
      </w:divBdr>
    </w:div>
    <w:div w:id="1332030047">
      <w:bodyDiv w:val="1"/>
      <w:marLeft w:val="0"/>
      <w:marRight w:val="0"/>
      <w:marTop w:val="0"/>
      <w:marBottom w:val="0"/>
      <w:divBdr>
        <w:top w:val="none" w:sz="0" w:space="0" w:color="auto"/>
        <w:left w:val="none" w:sz="0" w:space="0" w:color="auto"/>
        <w:bottom w:val="none" w:sz="0" w:space="0" w:color="auto"/>
        <w:right w:val="none" w:sz="0" w:space="0" w:color="auto"/>
      </w:divBdr>
    </w:div>
    <w:div w:id="1373531994">
      <w:bodyDiv w:val="1"/>
      <w:marLeft w:val="0"/>
      <w:marRight w:val="0"/>
      <w:marTop w:val="0"/>
      <w:marBottom w:val="0"/>
      <w:divBdr>
        <w:top w:val="none" w:sz="0" w:space="0" w:color="auto"/>
        <w:left w:val="none" w:sz="0" w:space="0" w:color="auto"/>
        <w:bottom w:val="none" w:sz="0" w:space="0" w:color="auto"/>
        <w:right w:val="none" w:sz="0" w:space="0" w:color="auto"/>
      </w:divBdr>
    </w:div>
    <w:div w:id="1455830369">
      <w:bodyDiv w:val="1"/>
      <w:marLeft w:val="0"/>
      <w:marRight w:val="0"/>
      <w:marTop w:val="0"/>
      <w:marBottom w:val="0"/>
      <w:divBdr>
        <w:top w:val="none" w:sz="0" w:space="0" w:color="auto"/>
        <w:left w:val="none" w:sz="0" w:space="0" w:color="auto"/>
        <w:bottom w:val="none" w:sz="0" w:space="0" w:color="auto"/>
        <w:right w:val="none" w:sz="0" w:space="0" w:color="auto"/>
      </w:divBdr>
    </w:div>
    <w:div w:id="1585070861">
      <w:bodyDiv w:val="1"/>
      <w:marLeft w:val="0"/>
      <w:marRight w:val="0"/>
      <w:marTop w:val="0"/>
      <w:marBottom w:val="0"/>
      <w:divBdr>
        <w:top w:val="none" w:sz="0" w:space="0" w:color="auto"/>
        <w:left w:val="none" w:sz="0" w:space="0" w:color="auto"/>
        <w:bottom w:val="none" w:sz="0" w:space="0" w:color="auto"/>
        <w:right w:val="none" w:sz="0" w:space="0" w:color="auto"/>
      </w:divBdr>
    </w:div>
    <w:div w:id="1661762904">
      <w:bodyDiv w:val="1"/>
      <w:marLeft w:val="0"/>
      <w:marRight w:val="0"/>
      <w:marTop w:val="0"/>
      <w:marBottom w:val="0"/>
      <w:divBdr>
        <w:top w:val="none" w:sz="0" w:space="0" w:color="auto"/>
        <w:left w:val="none" w:sz="0" w:space="0" w:color="auto"/>
        <w:bottom w:val="none" w:sz="0" w:space="0" w:color="auto"/>
        <w:right w:val="none" w:sz="0" w:space="0" w:color="auto"/>
      </w:divBdr>
    </w:div>
    <w:div w:id="1695420249">
      <w:bodyDiv w:val="1"/>
      <w:marLeft w:val="0"/>
      <w:marRight w:val="0"/>
      <w:marTop w:val="0"/>
      <w:marBottom w:val="0"/>
      <w:divBdr>
        <w:top w:val="none" w:sz="0" w:space="0" w:color="auto"/>
        <w:left w:val="none" w:sz="0" w:space="0" w:color="auto"/>
        <w:bottom w:val="none" w:sz="0" w:space="0" w:color="auto"/>
        <w:right w:val="none" w:sz="0" w:space="0" w:color="auto"/>
      </w:divBdr>
    </w:div>
    <w:div w:id="184439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dsdsatsipintranet.root.internal/resources/dsdsatsipintranet/human-resources/policies-procedures/whs/positive-supportive-behaviours-policy.pdf" TargetMode="External"/><Relationship Id="rId4" Type="http://schemas.openxmlformats.org/officeDocument/2006/relationships/settings" Target="settings.xml"/><Relationship Id="rId9" Type="http://schemas.openxmlformats.org/officeDocument/2006/relationships/hyperlink" Target="https://cdn.sanity.io/files/m2obzhc2/production/343785b2110c4a2b13f4f46ce0a326737046a2b7.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699DBAB5CB4AD59C39966A1F40468B"/>
        <w:category>
          <w:name w:val="General"/>
          <w:gallery w:val="placeholder"/>
        </w:category>
        <w:types>
          <w:type w:val="bbPlcHdr"/>
        </w:types>
        <w:behaviors>
          <w:behavior w:val="content"/>
        </w:behaviors>
        <w:guid w:val="{DDFE5FDC-DFE8-4F9F-ABB2-B030EEE636B7}"/>
      </w:docPartPr>
      <w:docPartBody>
        <w:p w:rsidR="00D63C41" w:rsidRDefault="0013061B" w:rsidP="0013061B">
          <w:pPr>
            <w:pStyle w:val="C4699DBAB5CB4AD59C39966A1F40468B"/>
          </w:pPr>
          <w:r w:rsidRPr="006716C0">
            <w:rPr>
              <w:rStyle w:val="PlaceholderText"/>
            </w:rPr>
            <w:t>Choose an item.</w:t>
          </w:r>
        </w:p>
      </w:docPartBody>
    </w:docPart>
    <w:docPart>
      <w:docPartPr>
        <w:name w:val="12BE5090A7454C6E87F2F8688F38ED61"/>
        <w:category>
          <w:name w:val="General"/>
          <w:gallery w:val="placeholder"/>
        </w:category>
        <w:types>
          <w:type w:val="bbPlcHdr"/>
        </w:types>
        <w:behaviors>
          <w:behavior w:val="content"/>
        </w:behaviors>
        <w:guid w:val="{A7BA4D1C-8F38-43BF-9444-877FB05B4C10}"/>
      </w:docPartPr>
      <w:docPartBody>
        <w:p w:rsidR="00D63C41" w:rsidRDefault="0013061B" w:rsidP="0013061B">
          <w:pPr>
            <w:pStyle w:val="12BE5090A7454C6E87F2F8688F38ED61"/>
          </w:pPr>
          <w:r w:rsidRPr="006716C0">
            <w:rPr>
              <w:rStyle w:val="PlaceholderText"/>
            </w:rPr>
            <w:t>Choose an item.</w:t>
          </w:r>
        </w:p>
      </w:docPartBody>
    </w:docPart>
    <w:docPart>
      <w:docPartPr>
        <w:name w:val="4A37C438D02146D6A8B314BCD10D1595"/>
        <w:category>
          <w:name w:val="General"/>
          <w:gallery w:val="placeholder"/>
        </w:category>
        <w:types>
          <w:type w:val="bbPlcHdr"/>
        </w:types>
        <w:behaviors>
          <w:behavior w:val="content"/>
        </w:behaviors>
        <w:guid w:val="{63AC3760-F54C-43D7-A003-AA2898A1F00B}"/>
      </w:docPartPr>
      <w:docPartBody>
        <w:p w:rsidR="00D63C41" w:rsidRDefault="0013061B" w:rsidP="0013061B">
          <w:pPr>
            <w:pStyle w:val="4A37C438D02146D6A8B314BCD10D1595"/>
          </w:pPr>
          <w:r w:rsidRPr="006716C0">
            <w:rPr>
              <w:rStyle w:val="PlaceholderText"/>
            </w:rPr>
            <w:t>Choose an item.</w:t>
          </w:r>
        </w:p>
      </w:docPartBody>
    </w:docPart>
    <w:docPart>
      <w:docPartPr>
        <w:name w:val="2B6FD7B706F84EB09EA8F999ACA4DAB2"/>
        <w:category>
          <w:name w:val="General"/>
          <w:gallery w:val="placeholder"/>
        </w:category>
        <w:types>
          <w:type w:val="bbPlcHdr"/>
        </w:types>
        <w:behaviors>
          <w:behavior w:val="content"/>
        </w:behaviors>
        <w:guid w:val="{A0D09718-6B39-479A-BC91-8C5580013EB3}"/>
      </w:docPartPr>
      <w:docPartBody>
        <w:p w:rsidR="00D63C41" w:rsidRDefault="0013061B" w:rsidP="0013061B">
          <w:pPr>
            <w:pStyle w:val="2B6FD7B706F84EB09EA8F999ACA4DAB2"/>
          </w:pPr>
          <w:r w:rsidRPr="006716C0">
            <w:rPr>
              <w:rStyle w:val="PlaceholderText"/>
            </w:rPr>
            <w:t>Choose an item.</w:t>
          </w:r>
        </w:p>
      </w:docPartBody>
    </w:docPart>
    <w:docPart>
      <w:docPartPr>
        <w:name w:val="2790CA44A42849C29E406C37800DD536"/>
        <w:category>
          <w:name w:val="General"/>
          <w:gallery w:val="placeholder"/>
        </w:category>
        <w:types>
          <w:type w:val="bbPlcHdr"/>
        </w:types>
        <w:behaviors>
          <w:behavior w:val="content"/>
        </w:behaviors>
        <w:guid w:val="{2C62B198-1FB5-4DA4-84B7-2C47FCD6C801}"/>
      </w:docPartPr>
      <w:docPartBody>
        <w:p w:rsidR="00D63C41" w:rsidRDefault="0013061B" w:rsidP="0013061B">
          <w:pPr>
            <w:pStyle w:val="2790CA44A42849C29E406C37800DD536"/>
          </w:pPr>
          <w:r w:rsidRPr="006716C0">
            <w:rPr>
              <w:rStyle w:val="PlaceholderText"/>
            </w:rPr>
            <w:t>Choose an item.</w:t>
          </w:r>
        </w:p>
      </w:docPartBody>
    </w:docPart>
    <w:docPart>
      <w:docPartPr>
        <w:name w:val="AA8F3821F95445899C59AAFC99681AE4"/>
        <w:category>
          <w:name w:val="General"/>
          <w:gallery w:val="placeholder"/>
        </w:category>
        <w:types>
          <w:type w:val="bbPlcHdr"/>
        </w:types>
        <w:behaviors>
          <w:behavior w:val="content"/>
        </w:behaviors>
        <w:guid w:val="{901D17FF-8937-4FAF-92AC-32078F7224BE}"/>
      </w:docPartPr>
      <w:docPartBody>
        <w:p w:rsidR="00D63C41" w:rsidRDefault="0013061B" w:rsidP="0013061B">
          <w:pPr>
            <w:pStyle w:val="AA8F3821F95445899C59AAFC99681AE4"/>
          </w:pPr>
          <w:r w:rsidRPr="006716C0">
            <w:rPr>
              <w:rStyle w:val="PlaceholderText"/>
            </w:rPr>
            <w:t>Choose an item.</w:t>
          </w:r>
        </w:p>
      </w:docPartBody>
    </w:docPart>
    <w:docPart>
      <w:docPartPr>
        <w:name w:val="FB5FCAB086304D0AB179418A839D49CC"/>
        <w:category>
          <w:name w:val="General"/>
          <w:gallery w:val="placeholder"/>
        </w:category>
        <w:types>
          <w:type w:val="bbPlcHdr"/>
        </w:types>
        <w:behaviors>
          <w:behavior w:val="content"/>
        </w:behaviors>
        <w:guid w:val="{19C403A2-CEC1-4B17-8755-A48CE73E0211}"/>
      </w:docPartPr>
      <w:docPartBody>
        <w:p w:rsidR="00D63C41" w:rsidRDefault="0013061B" w:rsidP="0013061B">
          <w:pPr>
            <w:pStyle w:val="FB5FCAB086304D0AB179418A839D49CC"/>
          </w:pPr>
          <w:r w:rsidRPr="006716C0">
            <w:rPr>
              <w:rStyle w:val="PlaceholderText"/>
            </w:rPr>
            <w:t>Choose an item.</w:t>
          </w:r>
        </w:p>
      </w:docPartBody>
    </w:docPart>
    <w:docPart>
      <w:docPartPr>
        <w:name w:val="C6B8D65F505745E990232495872D4004"/>
        <w:category>
          <w:name w:val="General"/>
          <w:gallery w:val="placeholder"/>
        </w:category>
        <w:types>
          <w:type w:val="bbPlcHdr"/>
        </w:types>
        <w:behaviors>
          <w:behavior w:val="content"/>
        </w:behaviors>
        <w:guid w:val="{E5E20891-EDBF-4DC5-8EE5-12B6970AE603}"/>
      </w:docPartPr>
      <w:docPartBody>
        <w:p w:rsidR="00D63C41" w:rsidRDefault="0013061B" w:rsidP="0013061B">
          <w:pPr>
            <w:pStyle w:val="C6B8D65F505745E990232495872D4004"/>
          </w:pPr>
          <w:r w:rsidRPr="006716C0">
            <w:rPr>
              <w:rStyle w:val="PlaceholderText"/>
            </w:rPr>
            <w:t>Choose an item.</w:t>
          </w:r>
        </w:p>
      </w:docPartBody>
    </w:docPart>
    <w:docPart>
      <w:docPartPr>
        <w:name w:val="92BD39C5C34E4C1F88E564D47BBB4BC6"/>
        <w:category>
          <w:name w:val="General"/>
          <w:gallery w:val="placeholder"/>
        </w:category>
        <w:types>
          <w:type w:val="bbPlcHdr"/>
        </w:types>
        <w:behaviors>
          <w:behavior w:val="content"/>
        </w:behaviors>
        <w:guid w:val="{ED1AD3AB-D5AD-46EC-8F1F-DFDA2E8BCDB9}"/>
      </w:docPartPr>
      <w:docPartBody>
        <w:p w:rsidR="00D63C41" w:rsidRDefault="0013061B" w:rsidP="0013061B">
          <w:pPr>
            <w:pStyle w:val="92BD39C5C34E4C1F88E564D47BBB4BC6"/>
          </w:pPr>
          <w:r w:rsidRPr="006716C0">
            <w:rPr>
              <w:rStyle w:val="PlaceholderText"/>
            </w:rPr>
            <w:t>Choose an item.</w:t>
          </w:r>
        </w:p>
      </w:docPartBody>
    </w:docPart>
    <w:docPart>
      <w:docPartPr>
        <w:name w:val="833A02600E43459DBF00A1F031BC6480"/>
        <w:category>
          <w:name w:val="General"/>
          <w:gallery w:val="placeholder"/>
        </w:category>
        <w:types>
          <w:type w:val="bbPlcHdr"/>
        </w:types>
        <w:behaviors>
          <w:behavior w:val="content"/>
        </w:behaviors>
        <w:guid w:val="{80A9D1D6-08D7-4A03-9C51-9978989157FF}"/>
      </w:docPartPr>
      <w:docPartBody>
        <w:p w:rsidR="00D63C41" w:rsidRDefault="0013061B" w:rsidP="0013061B">
          <w:pPr>
            <w:pStyle w:val="833A02600E43459DBF00A1F031BC6480"/>
          </w:pPr>
          <w:r w:rsidRPr="006716C0">
            <w:rPr>
              <w:rStyle w:val="PlaceholderText"/>
            </w:rPr>
            <w:t>Choose an item.</w:t>
          </w:r>
        </w:p>
      </w:docPartBody>
    </w:docPart>
    <w:docPart>
      <w:docPartPr>
        <w:name w:val="3B4B87E266274BA4B0D5F21D7771F4F0"/>
        <w:category>
          <w:name w:val="General"/>
          <w:gallery w:val="placeholder"/>
        </w:category>
        <w:types>
          <w:type w:val="bbPlcHdr"/>
        </w:types>
        <w:behaviors>
          <w:behavior w:val="content"/>
        </w:behaviors>
        <w:guid w:val="{8C2B9F31-F1BB-43A7-9B74-457CD096039B}"/>
      </w:docPartPr>
      <w:docPartBody>
        <w:p w:rsidR="00D63C41" w:rsidRDefault="0013061B" w:rsidP="0013061B">
          <w:pPr>
            <w:pStyle w:val="3B4B87E266274BA4B0D5F21D7771F4F0"/>
          </w:pPr>
          <w:r w:rsidRPr="006716C0">
            <w:rPr>
              <w:rStyle w:val="PlaceholderText"/>
            </w:rPr>
            <w:t>Choose an item.</w:t>
          </w:r>
        </w:p>
      </w:docPartBody>
    </w:docPart>
    <w:docPart>
      <w:docPartPr>
        <w:name w:val="67B3E5EDD31C496DAADCC0265FDAD895"/>
        <w:category>
          <w:name w:val="General"/>
          <w:gallery w:val="placeholder"/>
        </w:category>
        <w:types>
          <w:type w:val="bbPlcHdr"/>
        </w:types>
        <w:behaviors>
          <w:behavior w:val="content"/>
        </w:behaviors>
        <w:guid w:val="{85EC3ABB-2987-42EC-A57F-7A17459D427E}"/>
      </w:docPartPr>
      <w:docPartBody>
        <w:p w:rsidR="00D63C41" w:rsidRDefault="0013061B" w:rsidP="0013061B">
          <w:pPr>
            <w:pStyle w:val="67B3E5EDD31C496DAADCC0265FDAD895"/>
          </w:pPr>
          <w:r w:rsidRPr="006716C0">
            <w:rPr>
              <w:rStyle w:val="PlaceholderText"/>
            </w:rPr>
            <w:t>Choose an item.</w:t>
          </w:r>
        </w:p>
      </w:docPartBody>
    </w:docPart>
    <w:docPart>
      <w:docPartPr>
        <w:name w:val="147B73C8DDB345818754828666A3EB15"/>
        <w:category>
          <w:name w:val="General"/>
          <w:gallery w:val="placeholder"/>
        </w:category>
        <w:types>
          <w:type w:val="bbPlcHdr"/>
        </w:types>
        <w:behaviors>
          <w:behavior w:val="content"/>
        </w:behaviors>
        <w:guid w:val="{182AF3A5-A7D4-4929-899B-BDD0460359E3}"/>
      </w:docPartPr>
      <w:docPartBody>
        <w:p w:rsidR="00D63C41" w:rsidRDefault="0013061B" w:rsidP="0013061B">
          <w:pPr>
            <w:pStyle w:val="147B73C8DDB345818754828666A3EB15"/>
          </w:pPr>
          <w:r w:rsidRPr="006716C0">
            <w:rPr>
              <w:rStyle w:val="PlaceholderText"/>
            </w:rPr>
            <w:t>Choose an item.</w:t>
          </w:r>
        </w:p>
      </w:docPartBody>
    </w:docPart>
    <w:docPart>
      <w:docPartPr>
        <w:name w:val="B177ADF97B1F4A24B64B7D29ED1A3D09"/>
        <w:category>
          <w:name w:val="General"/>
          <w:gallery w:val="placeholder"/>
        </w:category>
        <w:types>
          <w:type w:val="bbPlcHdr"/>
        </w:types>
        <w:behaviors>
          <w:behavior w:val="content"/>
        </w:behaviors>
        <w:guid w:val="{9B2D27C6-A849-436A-93E3-12C9D75AF682}"/>
      </w:docPartPr>
      <w:docPartBody>
        <w:p w:rsidR="00D63C41" w:rsidRDefault="0013061B" w:rsidP="0013061B">
          <w:pPr>
            <w:pStyle w:val="B177ADF97B1F4A24B64B7D29ED1A3D09"/>
          </w:pPr>
          <w:r w:rsidRPr="006716C0">
            <w:rPr>
              <w:rStyle w:val="PlaceholderText"/>
            </w:rPr>
            <w:t>Choose an item.</w:t>
          </w:r>
        </w:p>
      </w:docPartBody>
    </w:docPart>
    <w:docPart>
      <w:docPartPr>
        <w:name w:val="0D5EDABE961F46D489163336363B2989"/>
        <w:category>
          <w:name w:val="General"/>
          <w:gallery w:val="placeholder"/>
        </w:category>
        <w:types>
          <w:type w:val="bbPlcHdr"/>
        </w:types>
        <w:behaviors>
          <w:behavior w:val="content"/>
        </w:behaviors>
        <w:guid w:val="{C6BD7583-A432-4594-99A0-1E003405929A}"/>
      </w:docPartPr>
      <w:docPartBody>
        <w:p w:rsidR="00D63C41" w:rsidRDefault="0013061B" w:rsidP="0013061B">
          <w:pPr>
            <w:pStyle w:val="0D5EDABE961F46D489163336363B2989"/>
          </w:pPr>
          <w:r w:rsidRPr="006716C0">
            <w:rPr>
              <w:rStyle w:val="PlaceholderText"/>
            </w:rPr>
            <w:t>Choose an item.</w:t>
          </w:r>
        </w:p>
      </w:docPartBody>
    </w:docPart>
    <w:docPart>
      <w:docPartPr>
        <w:name w:val="22DDA0E046124D148B411DA549B2BACB"/>
        <w:category>
          <w:name w:val="General"/>
          <w:gallery w:val="placeholder"/>
        </w:category>
        <w:types>
          <w:type w:val="bbPlcHdr"/>
        </w:types>
        <w:behaviors>
          <w:behavior w:val="content"/>
        </w:behaviors>
        <w:guid w:val="{96079864-7B8C-493B-9DFE-34E07EBFB375}"/>
      </w:docPartPr>
      <w:docPartBody>
        <w:p w:rsidR="00D63C41" w:rsidRDefault="0013061B" w:rsidP="0013061B">
          <w:pPr>
            <w:pStyle w:val="22DDA0E046124D148B411DA549B2BACB"/>
          </w:pPr>
          <w:r w:rsidRPr="006716C0">
            <w:rPr>
              <w:rStyle w:val="PlaceholderText"/>
            </w:rPr>
            <w:t>Choose an item.</w:t>
          </w:r>
        </w:p>
      </w:docPartBody>
    </w:docPart>
    <w:docPart>
      <w:docPartPr>
        <w:name w:val="0A398CE96A5041EAA1F6EC6559E92C25"/>
        <w:category>
          <w:name w:val="General"/>
          <w:gallery w:val="placeholder"/>
        </w:category>
        <w:types>
          <w:type w:val="bbPlcHdr"/>
        </w:types>
        <w:behaviors>
          <w:behavior w:val="content"/>
        </w:behaviors>
        <w:guid w:val="{42A1C682-7265-4F0A-A5E6-FED4D9B7EC36}"/>
      </w:docPartPr>
      <w:docPartBody>
        <w:p w:rsidR="00D63C41" w:rsidRDefault="0013061B" w:rsidP="0013061B">
          <w:pPr>
            <w:pStyle w:val="0A398CE96A5041EAA1F6EC6559E92C25"/>
          </w:pPr>
          <w:r w:rsidRPr="006716C0">
            <w:rPr>
              <w:rStyle w:val="PlaceholderText"/>
            </w:rPr>
            <w:t>Choose an item.</w:t>
          </w:r>
        </w:p>
      </w:docPartBody>
    </w:docPart>
    <w:docPart>
      <w:docPartPr>
        <w:name w:val="20D5DF3F7190476DB705B4E79C6D3B82"/>
        <w:category>
          <w:name w:val="General"/>
          <w:gallery w:val="placeholder"/>
        </w:category>
        <w:types>
          <w:type w:val="bbPlcHdr"/>
        </w:types>
        <w:behaviors>
          <w:behavior w:val="content"/>
        </w:behaviors>
        <w:guid w:val="{7328DA30-51CE-42FB-B6D5-C85ADFA5C57A}"/>
      </w:docPartPr>
      <w:docPartBody>
        <w:p w:rsidR="00D63C41" w:rsidRDefault="0013061B" w:rsidP="0013061B">
          <w:pPr>
            <w:pStyle w:val="20D5DF3F7190476DB705B4E79C6D3B82"/>
          </w:pPr>
          <w:r w:rsidRPr="006716C0">
            <w:rPr>
              <w:rStyle w:val="PlaceholderText"/>
            </w:rPr>
            <w:t>Choose an item.</w:t>
          </w:r>
        </w:p>
      </w:docPartBody>
    </w:docPart>
    <w:docPart>
      <w:docPartPr>
        <w:name w:val="F800C3B843984F9A96155E753B8E88B3"/>
        <w:category>
          <w:name w:val="General"/>
          <w:gallery w:val="placeholder"/>
        </w:category>
        <w:types>
          <w:type w:val="bbPlcHdr"/>
        </w:types>
        <w:behaviors>
          <w:behavior w:val="content"/>
        </w:behaviors>
        <w:guid w:val="{3E6CF5DE-1CFD-4364-9D01-67FA3FB4933D}"/>
      </w:docPartPr>
      <w:docPartBody>
        <w:p w:rsidR="00D63C41" w:rsidRDefault="0013061B" w:rsidP="0013061B">
          <w:pPr>
            <w:pStyle w:val="F800C3B843984F9A96155E753B8E88B3"/>
          </w:pPr>
          <w:r w:rsidRPr="006716C0">
            <w:rPr>
              <w:rStyle w:val="PlaceholderText"/>
            </w:rPr>
            <w:t>Choose an item.</w:t>
          </w:r>
        </w:p>
      </w:docPartBody>
    </w:docPart>
    <w:docPart>
      <w:docPartPr>
        <w:name w:val="85C03564E82D46B1B4489517E873814C"/>
        <w:category>
          <w:name w:val="General"/>
          <w:gallery w:val="placeholder"/>
        </w:category>
        <w:types>
          <w:type w:val="bbPlcHdr"/>
        </w:types>
        <w:behaviors>
          <w:behavior w:val="content"/>
        </w:behaviors>
        <w:guid w:val="{C2CC386A-2869-42A6-9309-23F84564EF3C}"/>
      </w:docPartPr>
      <w:docPartBody>
        <w:p w:rsidR="00D63C41" w:rsidRDefault="0013061B" w:rsidP="0013061B">
          <w:pPr>
            <w:pStyle w:val="85C03564E82D46B1B4489517E873814C"/>
          </w:pPr>
          <w:r w:rsidRPr="006716C0">
            <w:rPr>
              <w:rStyle w:val="PlaceholderText"/>
            </w:rPr>
            <w:t>Choose an item.</w:t>
          </w:r>
        </w:p>
      </w:docPartBody>
    </w:docPart>
    <w:docPart>
      <w:docPartPr>
        <w:name w:val="6B161395ACE74C2A94BBDED75CA6CD16"/>
        <w:category>
          <w:name w:val="General"/>
          <w:gallery w:val="placeholder"/>
        </w:category>
        <w:types>
          <w:type w:val="bbPlcHdr"/>
        </w:types>
        <w:behaviors>
          <w:behavior w:val="content"/>
        </w:behaviors>
        <w:guid w:val="{4A377F42-432A-433A-9152-79EA2DB8AFE4}"/>
      </w:docPartPr>
      <w:docPartBody>
        <w:p w:rsidR="00D63C41" w:rsidRDefault="0013061B" w:rsidP="0013061B">
          <w:pPr>
            <w:pStyle w:val="6B161395ACE74C2A94BBDED75CA6CD16"/>
          </w:pPr>
          <w:r w:rsidRPr="006716C0">
            <w:rPr>
              <w:rStyle w:val="PlaceholderText"/>
            </w:rPr>
            <w:t>Choose an item.</w:t>
          </w:r>
        </w:p>
      </w:docPartBody>
    </w:docPart>
    <w:docPart>
      <w:docPartPr>
        <w:name w:val="4C647004F0E14F6CAEB35EB507AD9BBC"/>
        <w:category>
          <w:name w:val="General"/>
          <w:gallery w:val="placeholder"/>
        </w:category>
        <w:types>
          <w:type w:val="bbPlcHdr"/>
        </w:types>
        <w:behaviors>
          <w:behavior w:val="content"/>
        </w:behaviors>
        <w:guid w:val="{B030268D-38E3-4E5A-9DA8-151981D110B1}"/>
      </w:docPartPr>
      <w:docPartBody>
        <w:p w:rsidR="00D63C41" w:rsidRDefault="0013061B" w:rsidP="0013061B">
          <w:pPr>
            <w:pStyle w:val="4C647004F0E14F6CAEB35EB507AD9BBC"/>
          </w:pPr>
          <w:r w:rsidRPr="006716C0">
            <w:rPr>
              <w:rStyle w:val="PlaceholderText"/>
            </w:rPr>
            <w:t>Choose an item.</w:t>
          </w:r>
        </w:p>
      </w:docPartBody>
    </w:docPart>
    <w:docPart>
      <w:docPartPr>
        <w:name w:val="4B608E367D2B4C72BFAE3783FF518E32"/>
        <w:category>
          <w:name w:val="General"/>
          <w:gallery w:val="placeholder"/>
        </w:category>
        <w:types>
          <w:type w:val="bbPlcHdr"/>
        </w:types>
        <w:behaviors>
          <w:behavior w:val="content"/>
        </w:behaviors>
        <w:guid w:val="{0B43D5D6-5C51-42A3-BE3C-8B2F5960A1C8}"/>
      </w:docPartPr>
      <w:docPartBody>
        <w:p w:rsidR="00D63C41" w:rsidRDefault="0013061B" w:rsidP="0013061B">
          <w:pPr>
            <w:pStyle w:val="4B608E367D2B4C72BFAE3783FF518E32"/>
          </w:pPr>
          <w:r w:rsidRPr="006716C0">
            <w:rPr>
              <w:rStyle w:val="PlaceholderText"/>
            </w:rPr>
            <w:t>Choose an item.</w:t>
          </w:r>
        </w:p>
      </w:docPartBody>
    </w:docPart>
    <w:docPart>
      <w:docPartPr>
        <w:name w:val="35B616F9CA364D85976C8DD54F11A66E"/>
        <w:category>
          <w:name w:val="General"/>
          <w:gallery w:val="placeholder"/>
        </w:category>
        <w:types>
          <w:type w:val="bbPlcHdr"/>
        </w:types>
        <w:behaviors>
          <w:behavior w:val="content"/>
        </w:behaviors>
        <w:guid w:val="{A5C7AB57-CF5D-4FDB-9505-4267C4180F1C}"/>
      </w:docPartPr>
      <w:docPartBody>
        <w:p w:rsidR="00D63C41" w:rsidRDefault="0013061B" w:rsidP="0013061B">
          <w:pPr>
            <w:pStyle w:val="35B616F9CA364D85976C8DD54F11A66E"/>
          </w:pPr>
          <w:r w:rsidRPr="006716C0">
            <w:rPr>
              <w:rStyle w:val="PlaceholderText"/>
            </w:rPr>
            <w:t>Choose an item.</w:t>
          </w:r>
        </w:p>
      </w:docPartBody>
    </w:docPart>
    <w:docPart>
      <w:docPartPr>
        <w:name w:val="E4691A2986684DED9F402F752C0E926E"/>
        <w:category>
          <w:name w:val="General"/>
          <w:gallery w:val="placeholder"/>
        </w:category>
        <w:types>
          <w:type w:val="bbPlcHdr"/>
        </w:types>
        <w:behaviors>
          <w:behavior w:val="content"/>
        </w:behaviors>
        <w:guid w:val="{23F2A425-9454-4542-B6A5-A7B3FAEA6313}"/>
      </w:docPartPr>
      <w:docPartBody>
        <w:p w:rsidR="00D63C41" w:rsidRDefault="0013061B" w:rsidP="0013061B">
          <w:pPr>
            <w:pStyle w:val="E4691A2986684DED9F402F752C0E926E"/>
          </w:pPr>
          <w:r w:rsidRPr="006716C0">
            <w:rPr>
              <w:rStyle w:val="PlaceholderText"/>
            </w:rPr>
            <w:t>Choose an item.</w:t>
          </w:r>
        </w:p>
      </w:docPartBody>
    </w:docPart>
    <w:docPart>
      <w:docPartPr>
        <w:name w:val="5B520FB2E70B40988FAAF467BF294C13"/>
        <w:category>
          <w:name w:val="General"/>
          <w:gallery w:val="placeholder"/>
        </w:category>
        <w:types>
          <w:type w:val="bbPlcHdr"/>
        </w:types>
        <w:behaviors>
          <w:behavior w:val="content"/>
        </w:behaviors>
        <w:guid w:val="{C9BF61A4-A776-4159-B7C8-F8ED19E7EE40}"/>
      </w:docPartPr>
      <w:docPartBody>
        <w:p w:rsidR="00D63C41" w:rsidRDefault="0013061B" w:rsidP="0013061B">
          <w:pPr>
            <w:pStyle w:val="5B520FB2E70B40988FAAF467BF294C13"/>
          </w:pPr>
          <w:r w:rsidRPr="006716C0">
            <w:rPr>
              <w:rStyle w:val="PlaceholderText"/>
            </w:rPr>
            <w:t>Choose an item.</w:t>
          </w:r>
        </w:p>
      </w:docPartBody>
    </w:docPart>
    <w:docPart>
      <w:docPartPr>
        <w:name w:val="966FEB5B8D3D4E46B5AE945298019428"/>
        <w:category>
          <w:name w:val="General"/>
          <w:gallery w:val="placeholder"/>
        </w:category>
        <w:types>
          <w:type w:val="bbPlcHdr"/>
        </w:types>
        <w:behaviors>
          <w:behavior w:val="content"/>
        </w:behaviors>
        <w:guid w:val="{AE0B2986-6AA9-439A-A38E-9C149D9AB168}"/>
      </w:docPartPr>
      <w:docPartBody>
        <w:p w:rsidR="00D63C41" w:rsidRDefault="0013061B" w:rsidP="0013061B">
          <w:pPr>
            <w:pStyle w:val="966FEB5B8D3D4E46B5AE945298019428"/>
          </w:pPr>
          <w:r w:rsidRPr="006716C0">
            <w:rPr>
              <w:rStyle w:val="PlaceholderText"/>
            </w:rPr>
            <w:t>Choose an item.</w:t>
          </w:r>
        </w:p>
      </w:docPartBody>
    </w:docPart>
    <w:docPart>
      <w:docPartPr>
        <w:name w:val="6C67B407B5394170BCBEB8B62AC5A7EB"/>
        <w:category>
          <w:name w:val="General"/>
          <w:gallery w:val="placeholder"/>
        </w:category>
        <w:types>
          <w:type w:val="bbPlcHdr"/>
        </w:types>
        <w:behaviors>
          <w:behavior w:val="content"/>
        </w:behaviors>
        <w:guid w:val="{F1DCAAD5-0AB0-4EF3-AADE-2286634A245B}"/>
      </w:docPartPr>
      <w:docPartBody>
        <w:p w:rsidR="00D63C41" w:rsidRDefault="0013061B" w:rsidP="0013061B">
          <w:pPr>
            <w:pStyle w:val="6C67B407B5394170BCBEB8B62AC5A7EB"/>
          </w:pPr>
          <w:r w:rsidRPr="006716C0">
            <w:rPr>
              <w:rStyle w:val="PlaceholderText"/>
            </w:rPr>
            <w:t>Choose an item.</w:t>
          </w:r>
        </w:p>
      </w:docPartBody>
    </w:docPart>
    <w:docPart>
      <w:docPartPr>
        <w:name w:val="83F01226738C4C42B99B511FE30447F9"/>
        <w:category>
          <w:name w:val="General"/>
          <w:gallery w:val="placeholder"/>
        </w:category>
        <w:types>
          <w:type w:val="bbPlcHdr"/>
        </w:types>
        <w:behaviors>
          <w:behavior w:val="content"/>
        </w:behaviors>
        <w:guid w:val="{340FC437-BD2A-4D2B-BC88-5AB495112CCD}"/>
      </w:docPartPr>
      <w:docPartBody>
        <w:p w:rsidR="00D63C41" w:rsidRDefault="0013061B" w:rsidP="0013061B">
          <w:pPr>
            <w:pStyle w:val="83F01226738C4C42B99B511FE30447F9"/>
          </w:pPr>
          <w:r w:rsidRPr="006716C0">
            <w:rPr>
              <w:rStyle w:val="PlaceholderText"/>
            </w:rPr>
            <w:t>Choose an item.</w:t>
          </w:r>
        </w:p>
      </w:docPartBody>
    </w:docPart>
    <w:docPart>
      <w:docPartPr>
        <w:name w:val="61425F249CBD4EF1A7D582415DD5EFD4"/>
        <w:category>
          <w:name w:val="General"/>
          <w:gallery w:val="placeholder"/>
        </w:category>
        <w:types>
          <w:type w:val="bbPlcHdr"/>
        </w:types>
        <w:behaviors>
          <w:behavior w:val="content"/>
        </w:behaviors>
        <w:guid w:val="{0B12FD0E-5D60-4451-9FE2-8E1B3825D290}"/>
      </w:docPartPr>
      <w:docPartBody>
        <w:p w:rsidR="00D63C41" w:rsidRDefault="0013061B" w:rsidP="0013061B">
          <w:pPr>
            <w:pStyle w:val="61425F249CBD4EF1A7D582415DD5EFD4"/>
          </w:pPr>
          <w:r w:rsidRPr="006716C0">
            <w:rPr>
              <w:rStyle w:val="PlaceholderText"/>
            </w:rPr>
            <w:t>Choose an item.</w:t>
          </w:r>
        </w:p>
      </w:docPartBody>
    </w:docPart>
    <w:docPart>
      <w:docPartPr>
        <w:name w:val="FB451152B8A440E1B49A39DB37B2F92B"/>
        <w:category>
          <w:name w:val="General"/>
          <w:gallery w:val="placeholder"/>
        </w:category>
        <w:types>
          <w:type w:val="bbPlcHdr"/>
        </w:types>
        <w:behaviors>
          <w:behavior w:val="content"/>
        </w:behaviors>
        <w:guid w:val="{E0FB52D1-FBFB-4AD1-91BA-35B83793A478}"/>
      </w:docPartPr>
      <w:docPartBody>
        <w:p w:rsidR="00D63C41" w:rsidRDefault="0013061B" w:rsidP="0013061B">
          <w:pPr>
            <w:pStyle w:val="FB451152B8A440E1B49A39DB37B2F92B"/>
          </w:pPr>
          <w:r w:rsidRPr="006716C0">
            <w:rPr>
              <w:rStyle w:val="PlaceholderText"/>
            </w:rPr>
            <w:t>Choose an item.</w:t>
          </w:r>
        </w:p>
      </w:docPartBody>
    </w:docPart>
    <w:docPart>
      <w:docPartPr>
        <w:name w:val="110EF9B86E4F43B3A290FD38D6AE62D7"/>
        <w:category>
          <w:name w:val="General"/>
          <w:gallery w:val="placeholder"/>
        </w:category>
        <w:types>
          <w:type w:val="bbPlcHdr"/>
        </w:types>
        <w:behaviors>
          <w:behavior w:val="content"/>
        </w:behaviors>
        <w:guid w:val="{5F1F2774-92A1-4C81-B02C-37D981B3AC8B}"/>
      </w:docPartPr>
      <w:docPartBody>
        <w:p w:rsidR="00D63C41" w:rsidRDefault="0013061B" w:rsidP="0013061B">
          <w:pPr>
            <w:pStyle w:val="110EF9B86E4F43B3A290FD38D6AE62D7"/>
          </w:pPr>
          <w:r w:rsidRPr="006716C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01"/>
    <w:rsid w:val="00073B8A"/>
    <w:rsid w:val="00080DB4"/>
    <w:rsid w:val="000D2349"/>
    <w:rsid w:val="00102F26"/>
    <w:rsid w:val="001105D9"/>
    <w:rsid w:val="00117ED0"/>
    <w:rsid w:val="00127DF8"/>
    <w:rsid w:val="0013061B"/>
    <w:rsid w:val="00137E48"/>
    <w:rsid w:val="00233219"/>
    <w:rsid w:val="0023777F"/>
    <w:rsid w:val="00296101"/>
    <w:rsid w:val="002C7600"/>
    <w:rsid w:val="0030106E"/>
    <w:rsid w:val="003211B6"/>
    <w:rsid w:val="003359A1"/>
    <w:rsid w:val="00343114"/>
    <w:rsid w:val="00382712"/>
    <w:rsid w:val="003B06D4"/>
    <w:rsid w:val="003E2BBD"/>
    <w:rsid w:val="003F196C"/>
    <w:rsid w:val="0041610F"/>
    <w:rsid w:val="00431501"/>
    <w:rsid w:val="00474928"/>
    <w:rsid w:val="00485B09"/>
    <w:rsid w:val="004D1B55"/>
    <w:rsid w:val="0054275E"/>
    <w:rsid w:val="005C6E87"/>
    <w:rsid w:val="005F1BA6"/>
    <w:rsid w:val="00672A0F"/>
    <w:rsid w:val="006A1D09"/>
    <w:rsid w:val="006B68F7"/>
    <w:rsid w:val="007228AA"/>
    <w:rsid w:val="007313A7"/>
    <w:rsid w:val="007858D4"/>
    <w:rsid w:val="007B78ED"/>
    <w:rsid w:val="007D0050"/>
    <w:rsid w:val="007D7012"/>
    <w:rsid w:val="007E1313"/>
    <w:rsid w:val="007E46A1"/>
    <w:rsid w:val="008303FF"/>
    <w:rsid w:val="008330E5"/>
    <w:rsid w:val="00867887"/>
    <w:rsid w:val="00874EC4"/>
    <w:rsid w:val="008802B1"/>
    <w:rsid w:val="008B63EC"/>
    <w:rsid w:val="008D4501"/>
    <w:rsid w:val="00913782"/>
    <w:rsid w:val="00914AF9"/>
    <w:rsid w:val="00972BD6"/>
    <w:rsid w:val="009D230F"/>
    <w:rsid w:val="00A0056D"/>
    <w:rsid w:val="00A33408"/>
    <w:rsid w:val="00A61020"/>
    <w:rsid w:val="00A662AF"/>
    <w:rsid w:val="00A85D76"/>
    <w:rsid w:val="00AE5254"/>
    <w:rsid w:val="00AF26A0"/>
    <w:rsid w:val="00B03201"/>
    <w:rsid w:val="00B10B0E"/>
    <w:rsid w:val="00B26C6D"/>
    <w:rsid w:val="00B44D21"/>
    <w:rsid w:val="00B45C46"/>
    <w:rsid w:val="00B96CB5"/>
    <w:rsid w:val="00BB1A10"/>
    <w:rsid w:val="00BE0148"/>
    <w:rsid w:val="00C01D5E"/>
    <w:rsid w:val="00C34AC2"/>
    <w:rsid w:val="00C42E03"/>
    <w:rsid w:val="00C67B55"/>
    <w:rsid w:val="00D33473"/>
    <w:rsid w:val="00D62424"/>
    <w:rsid w:val="00D63C41"/>
    <w:rsid w:val="00D724E6"/>
    <w:rsid w:val="00D8642D"/>
    <w:rsid w:val="00DD3C3E"/>
    <w:rsid w:val="00DD76E6"/>
    <w:rsid w:val="00DE4C96"/>
    <w:rsid w:val="00E014EA"/>
    <w:rsid w:val="00E358E2"/>
    <w:rsid w:val="00E55F7C"/>
    <w:rsid w:val="00E64CD6"/>
    <w:rsid w:val="00E65F4A"/>
    <w:rsid w:val="00E73B2A"/>
    <w:rsid w:val="00EF2C5F"/>
    <w:rsid w:val="00F079E9"/>
    <w:rsid w:val="00F120E6"/>
    <w:rsid w:val="00F15E69"/>
    <w:rsid w:val="00F97029"/>
    <w:rsid w:val="00FC3A80"/>
    <w:rsid w:val="00FE2B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61B"/>
    <w:rPr>
      <w:color w:val="808080"/>
    </w:rPr>
  </w:style>
  <w:style w:type="paragraph" w:customStyle="1" w:styleId="C4699DBAB5CB4AD59C39966A1F40468B">
    <w:name w:val="C4699DBAB5CB4AD59C39966A1F40468B"/>
    <w:rsid w:val="0013061B"/>
    <w:rPr>
      <w:kern w:val="2"/>
      <w14:ligatures w14:val="standardContextual"/>
    </w:rPr>
  </w:style>
  <w:style w:type="paragraph" w:customStyle="1" w:styleId="12BE5090A7454C6E87F2F8688F38ED61">
    <w:name w:val="12BE5090A7454C6E87F2F8688F38ED61"/>
    <w:rsid w:val="0013061B"/>
    <w:rPr>
      <w:kern w:val="2"/>
      <w14:ligatures w14:val="standardContextual"/>
    </w:rPr>
  </w:style>
  <w:style w:type="paragraph" w:customStyle="1" w:styleId="4A37C438D02146D6A8B314BCD10D1595">
    <w:name w:val="4A37C438D02146D6A8B314BCD10D1595"/>
    <w:rsid w:val="0013061B"/>
    <w:rPr>
      <w:kern w:val="2"/>
      <w14:ligatures w14:val="standardContextual"/>
    </w:rPr>
  </w:style>
  <w:style w:type="paragraph" w:customStyle="1" w:styleId="2B6FD7B706F84EB09EA8F999ACA4DAB2">
    <w:name w:val="2B6FD7B706F84EB09EA8F999ACA4DAB2"/>
    <w:rsid w:val="0013061B"/>
    <w:rPr>
      <w:kern w:val="2"/>
      <w14:ligatures w14:val="standardContextual"/>
    </w:rPr>
  </w:style>
  <w:style w:type="paragraph" w:customStyle="1" w:styleId="2790CA44A42849C29E406C37800DD536">
    <w:name w:val="2790CA44A42849C29E406C37800DD536"/>
    <w:rsid w:val="0013061B"/>
    <w:rPr>
      <w:kern w:val="2"/>
      <w14:ligatures w14:val="standardContextual"/>
    </w:rPr>
  </w:style>
  <w:style w:type="paragraph" w:customStyle="1" w:styleId="AA8F3821F95445899C59AAFC99681AE4">
    <w:name w:val="AA8F3821F95445899C59AAFC99681AE4"/>
    <w:rsid w:val="0013061B"/>
    <w:rPr>
      <w:kern w:val="2"/>
      <w14:ligatures w14:val="standardContextual"/>
    </w:rPr>
  </w:style>
  <w:style w:type="paragraph" w:customStyle="1" w:styleId="FB5FCAB086304D0AB179418A839D49CC">
    <w:name w:val="FB5FCAB086304D0AB179418A839D49CC"/>
    <w:rsid w:val="0013061B"/>
    <w:rPr>
      <w:kern w:val="2"/>
      <w14:ligatures w14:val="standardContextual"/>
    </w:rPr>
  </w:style>
  <w:style w:type="paragraph" w:customStyle="1" w:styleId="C6B8D65F505745E990232495872D4004">
    <w:name w:val="C6B8D65F505745E990232495872D4004"/>
    <w:rsid w:val="0013061B"/>
    <w:rPr>
      <w:kern w:val="2"/>
      <w14:ligatures w14:val="standardContextual"/>
    </w:rPr>
  </w:style>
  <w:style w:type="paragraph" w:customStyle="1" w:styleId="92BD39C5C34E4C1F88E564D47BBB4BC6">
    <w:name w:val="92BD39C5C34E4C1F88E564D47BBB4BC6"/>
    <w:rsid w:val="0013061B"/>
    <w:rPr>
      <w:kern w:val="2"/>
      <w14:ligatures w14:val="standardContextual"/>
    </w:rPr>
  </w:style>
  <w:style w:type="paragraph" w:customStyle="1" w:styleId="833A02600E43459DBF00A1F031BC6480">
    <w:name w:val="833A02600E43459DBF00A1F031BC6480"/>
    <w:rsid w:val="0013061B"/>
    <w:rPr>
      <w:kern w:val="2"/>
      <w14:ligatures w14:val="standardContextual"/>
    </w:rPr>
  </w:style>
  <w:style w:type="paragraph" w:customStyle="1" w:styleId="3B4B87E266274BA4B0D5F21D7771F4F0">
    <w:name w:val="3B4B87E266274BA4B0D5F21D7771F4F0"/>
    <w:rsid w:val="0013061B"/>
    <w:rPr>
      <w:kern w:val="2"/>
      <w14:ligatures w14:val="standardContextual"/>
    </w:rPr>
  </w:style>
  <w:style w:type="paragraph" w:customStyle="1" w:styleId="67B3E5EDD31C496DAADCC0265FDAD895">
    <w:name w:val="67B3E5EDD31C496DAADCC0265FDAD895"/>
    <w:rsid w:val="0013061B"/>
    <w:rPr>
      <w:kern w:val="2"/>
      <w14:ligatures w14:val="standardContextual"/>
    </w:rPr>
  </w:style>
  <w:style w:type="paragraph" w:customStyle="1" w:styleId="147B73C8DDB345818754828666A3EB15">
    <w:name w:val="147B73C8DDB345818754828666A3EB15"/>
    <w:rsid w:val="0013061B"/>
    <w:rPr>
      <w:kern w:val="2"/>
      <w14:ligatures w14:val="standardContextual"/>
    </w:rPr>
  </w:style>
  <w:style w:type="paragraph" w:customStyle="1" w:styleId="B177ADF97B1F4A24B64B7D29ED1A3D09">
    <w:name w:val="B177ADF97B1F4A24B64B7D29ED1A3D09"/>
    <w:rsid w:val="0013061B"/>
    <w:rPr>
      <w:kern w:val="2"/>
      <w14:ligatures w14:val="standardContextual"/>
    </w:rPr>
  </w:style>
  <w:style w:type="paragraph" w:customStyle="1" w:styleId="0D5EDABE961F46D489163336363B2989">
    <w:name w:val="0D5EDABE961F46D489163336363B2989"/>
    <w:rsid w:val="0013061B"/>
    <w:rPr>
      <w:kern w:val="2"/>
      <w14:ligatures w14:val="standardContextual"/>
    </w:rPr>
  </w:style>
  <w:style w:type="paragraph" w:customStyle="1" w:styleId="22DDA0E046124D148B411DA549B2BACB">
    <w:name w:val="22DDA0E046124D148B411DA549B2BACB"/>
    <w:rsid w:val="0013061B"/>
    <w:rPr>
      <w:kern w:val="2"/>
      <w14:ligatures w14:val="standardContextual"/>
    </w:rPr>
  </w:style>
  <w:style w:type="paragraph" w:customStyle="1" w:styleId="0A398CE96A5041EAA1F6EC6559E92C25">
    <w:name w:val="0A398CE96A5041EAA1F6EC6559E92C25"/>
    <w:rsid w:val="0013061B"/>
    <w:rPr>
      <w:kern w:val="2"/>
      <w14:ligatures w14:val="standardContextual"/>
    </w:rPr>
  </w:style>
  <w:style w:type="paragraph" w:customStyle="1" w:styleId="20D5DF3F7190476DB705B4E79C6D3B82">
    <w:name w:val="20D5DF3F7190476DB705B4E79C6D3B82"/>
    <w:rsid w:val="0013061B"/>
    <w:rPr>
      <w:kern w:val="2"/>
      <w14:ligatures w14:val="standardContextual"/>
    </w:rPr>
  </w:style>
  <w:style w:type="paragraph" w:customStyle="1" w:styleId="F800C3B843984F9A96155E753B8E88B3">
    <w:name w:val="F800C3B843984F9A96155E753B8E88B3"/>
    <w:rsid w:val="0013061B"/>
    <w:rPr>
      <w:kern w:val="2"/>
      <w14:ligatures w14:val="standardContextual"/>
    </w:rPr>
  </w:style>
  <w:style w:type="paragraph" w:customStyle="1" w:styleId="85C03564E82D46B1B4489517E873814C">
    <w:name w:val="85C03564E82D46B1B4489517E873814C"/>
    <w:rsid w:val="0013061B"/>
    <w:rPr>
      <w:kern w:val="2"/>
      <w14:ligatures w14:val="standardContextual"/>
    </w:rPr>
  </w:style>
  <w:style w:type="paragraph" w:customStyle="1" w:styleId="6B161395ACE74C2A94BBDED75CA6CD16">
    <w:name w:val="6B161395ACE74C2A94BBDED75CA6CD16"/>
    <w:rsid w:val="0013061B"/>
    <w:rPr>
      <w:kern w:val="2"/>
      <w14:ligatures w14:val="standardContextual"/>
    </w:rPr>
  </w:style>
  <w:style w:type="paragraph" w:customStyle="1" w:styleId="4C647004F0E14F6CAEB35EB507AD9BBC">
    <w:name w:val="4C647004F0E14F6CAEB35EB507AD9BBC"/>
    <w:rsid w:val="0013061B"/>
    <w:rPr>
      <w:kern w:val="2"/>
      <w14:ligatures w14:val="standardContextual"/>
    </w:rPr>
  </w:style>
  <w:style w:type="paragraph" w:customStyle="1" w:styleId="4B608E367D2B4C72BFAE3783FF518E32">
    <w:name w:val="4B608E367D2B4C72BFAE3783FF518E32"/>
    <w:rsid w:val="0013061B"/>
    <w:rPr>
      <w:kern w:val="2"/>
      <w14:ligatures w14:val="standardContextual"/>
    </w:rPr>
  </w:style>
  <w:style w:type="paragraph" w:customStyle="1" w:styleId="35B616F9CA364D85976C8DD54F11A66E">
    <w:name w:val="35B616F9CA364D85976C8DD54F11A66E"/>
    <w:rsid w:val="0013061B"/>
    <w:rPr>
      <w:kern w:val="2"/>
      <w14:ligatures w14:val="standardContextual"/>
    </w:rPr>
  </w:style>
  <w:style w:type="paragraph" w:customStyle="1" w:styleId="E4691A2986684DED9F402F752C0E926E">
    <w:name w:val="E4691A2986684DED9F402F752C0E926E"/>
    <w:rsid w:val="0013061B"/>
    <w:rPr>
      <w:kern w:val="2"/>
      <w14:ligatures w14:val="standardContextual"/>
    </w:rPr>
  </w:style>
  <w:style w:type="paragraph" w:customStyle="1" w:styleId="5B520FB2E70B40988FAAF467BF294C13">
    <w:name w:val="5B520FB2E70B40988FAAF467BF294C13"/>
    <w:rsid w:val="0013061B"/>
    <w:rPr>
      <w:kern w:val="2"/>
      <w14:ligatures w14:val="standardContextual"/>
    </w:rPr>
  </w:style>
  <w:style w:type="paragraph" w:customStyle="1" w:styleId="966FEB5B8D3D4E46B5AE945298019428">
    <w:name w:val="966FEB5B8D3D4E46B5AE945298019428"/>
    <w:rsid w:val="0013061B"/>
    <w:rPr>
      <w:kern w:val="2"/>
      <w14:ligatures w14:val="standardContextual"/>
    </w:rPr>
  </w:style>
  <w:style w:type="paragraph" w:customStyle="1" w:styleId="6C67B407B5394170BCBEB8B62AC5A7EB">
    <w:name w:val="6C67B407B5394170BCBEB8B62AC5A7EB"/>
    <w:rsid w:val="0013061B"/>
    <w:rPr>
      <w:kern w:val="2"/>
      <w14:ligatures w14:val="standardContextual"/>
    </w:rPr>
  </w:style>
  <w:style w:type="paragraph" w:customStyle="1" w:styleId="83F01226738C4C42B99B511FE30447F9">
    <w:name w:val="83F01226738C4C42B99B511FE30447F9"/>
    <w:rsid w:val="0013061B"/>
    <w:rPr>
      <w:kern w:val="2"/>
      <w14:ligatures w14:val="standardContextual"/>
    </w:rPr>
  </w:style>
  <w:style w:type="paragraph" w:customStyle="1" w:styleId="61425F249CBD4EF1A7D582415DD5EFD4">
    <w:name w:val="61425F249CBD4EF1A7D582415DD5EFD4"/>
    <w:rsid w:val="0013061B"/>
    <w:rPr>
      <w:kern w:val="2"/>
      <w14:ligatures w14:val="standardContextual"/>
    </w:rPr>
  </w:style>
  <w:style w:type="paragraph" w:customStyle="1" w:styleId="FB451152B8A440E1B49A39DB37B2F92B">
    <w:name w:val="FB451152B8A440E1B49A39DB37B2F92B"/>
    <w:rsid w:val="0013061B"/>
    <w:rPr>
      <w:kern w:val="2"/>
      <w14:ligatures w14:val="standardContextual"/>
    </w:rPr>
  </w:style>
  <w:style w:type="paragraph" w:customStyle="1" w:styleId="110EF9B86E4F43B3A290FD38D6AE62D7">
    <w:name w:val="110EF9B86E4F43B3A290FD38D6AE62D7"/>
    <w:rsid w:val="0013061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466F7-1827-4CF9-8DC9-3B0CD26DBA04}">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26</Pages>
  <Words>7947</Words>
  <Characters>45303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Queensland Multicultural Action Plan progress report 2023–24</vt:lpstr>
    </vt:vector>
  </TitlesOfParts>
  <Company/>
  <LinksUpToDate>false</LinksUpToDate>
  <CharactersWithSpaces>53144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Multicultural Action Plan progress report 2023–24</dc:title>
  <dc:subject>Queensland Multicultural Action Plan progress report 2023–24 shows the achievements and outcomes of the department's contribution to the Multicultural Action Plan.</dc:subject>
  <dc:creator>Queensland Government</dc:creator>
  <cp:keywords/>
  <dc:description/>
  <cp:lastModifiedBy>Madolline Gourley</cp:lastModifiedBy>
  <cp:revision>3</cp:revision>
  <cp:lastPrinted>2024-07-12T01:33:00Z</cp:lastPrinted>
  <dcterms:created xsi:type="dcterms:W3CDTF">2024-11-07T03:58:00Z</dcterms:created>
  <dcterms:modified xsi:type="dcterms:W3CDTF">2024-11-07T03:59:00Z</dcterms:modified>
</cp:coreProperties>
</file>