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86870" w14:textId="1D677B17" w:rsidR="00940DCD" w:rsidRPr="00F60D4D" w:rsidRDefault="00940DCD" w:rsidP="00850787">
      <w:pPr>
        <w:pStyle w:val="Bodycopy"/>
        <w:spacing w:before="120" w:after="120"/>
        <w:jc w:val="both"/>
        <w:rPr>
          <w:szCs w:val="22"/>
          <w:lang w:val="en-AU"/>
        </w:rPr>
      </w:pPr>
      <w:r w:rsidRPr="00F60D4D">
        <w:rPr>
          <w:szCs w:val="22"/>
          <w:lang w:val="en-AU"/>
        </w:rPr>
        <w:t xml:space="preserve">This Supplement has been developed </w:t>
      </w:r>
      <w:r w:rsidR="00E86CA3" w:rsidRPr="00F60D4D">
        <w:rPr>
          <w:szCs w:val="22"/>
          <w:lang w:val="en-AU"/>
        </w:rPr>
        <w:t>for</w:t>
      </w:r>
      <w:r w:rsidRPr="00F60D4D">
        <w:rPr>
          <w:szCs w:val="22"/>
          <w:lang w:val="en-AU"/>
        </w:rPr>
        <w:t xml:space="preserve"> organisations </w:t>
      </w:r>
      <w:r w:rsidR="00E86CA3" w:rsidRPr="00F60D4D">
        <w:rPr>
          <w:szCs w:val="22"/>
          <w:lang w:val="en-AU"/>
        </w:rPr>
        <w:t xml:space="preserve">seeking and/or maintaining certification of </w:t>
      </w:r>
      <w:r w:rsidR="008819F0">
        <w:rPr>
          <w:szCs w:val="22"/>
          <w:lang w:val="en-AU"/>
        </w:rPr>
        <w:t>Domestic and Family Violence (DFV)</w:t>
      </w:r>
      <w:r w:rsidR="00E86CA3" w:rsidRPr="00F60D4D">
        <w:rPr>
          <w:szCs w:val="22"/>
          <w:lang w:val="en-AU"/>
        </w:rPr>
        <w:t xml:space="preserve"> services against the Human Services Quality Standards</w:t>
      </w:r>
      <w:r w:rsidR="0046434A">
        <w:rPr>
          <w:szCs w:val="22"/>
          <w:lang w:val="en-AU"/>
        </w:rPr>
        <w:t xml:space="preserve"> (HSQF)</w:t>
      </w:r>
      <w:r w:rsidR="00E86CA3" w:rsidRPr="00F60D4D">
        <w:rPr>
          <w:szCs w:val="22"/>
          <w:lang w:val="en-AU"/>
        </w:rPr>
        <w:t>.</w:t>
      </w:r>
      <w:r w:rsidR="008819F0">
        <w:rPr>
          <w:szCs w:val="22"/>
          <w:lang w:val="en-AU"/>
        </w:rPr>
        <w:t xml:space="preserve"> The criteria and evidence </w:t>
      </w:r>
      <w:r w:rsidR="003B6DDC">
        <w:rPr>
          <w:szCs w:val="22"/>
          <w:lang w:val="en-AU"/>
        </w:rPr>
        <w:t xml:space="preserve">requirements </w:t>
      </w:r>
      <w:r w:rsidR="008819F0">
        <w:rPr>
          <w:szCs w:val="22"/>
          <w:lang w:val="en-AU"/>
        </w:rPr>
        <w:t xml:space="preserve">included in this supplementary guide </w:t>
      </w:r>
      <w:r w:rsidR="003B6DDC">
        <w:rPr>
          <w:szCs w:val="22"/>
          <w:lang w:val="en-AU"/>
        </w:rPr>
        <w:t>are</w:t>
      </w:r>
      <w:r w:rsidR="008819F0">
        <w:rPr>
          <w:szCs w:val="22"/>
          <w:lang w:val="en-AU"/>
        </w:rPr>
        <w:t xml:space="preserve"> part of the </w:t>
      </w:r>
      <w:r w:rsidR="003B6DDC">
        <w:rPr>
          <w:szCs w:val="22"/>
          <w:lang w:val="en-AU"/>
        </w:rPr>
        <w:t xml:space="preserve">Domestic and Family Violence </w:t>
      </w:r>
      <w:r w:rsidR="00D2047A">
        <w:rPr>
          <w:szCs w:val="22"/>
          <w:lang w:val="en-AU"/>
        </w:rPr>
        <w:t>Regulatory</w:t>
      </w:r>
      <w:r w:rsidR="008819F0">
        <w:rPr>
          <w:szCs w:val="22"/>
          <w:lang w:val="en-AU"/>
        </w:rPr>
        <w:t xml:space="preserve"> Framework, </w:t>
      </w:r>
      <w:r w:rsidR="003B6DDC">
        <w:rPr>
          <w:szCs w:val="22"/>
          <w:lang w:val="en-AU"/>
        </w:rPr>
        <w:t>the</w:t>
      </w:r>
      <w:r w:rsidR="008819F0">
        <w:rPr>
          <w:szCs w:val="22"/>
          <w:lang w:val="en-AU"/>
        </w:rPr>
        <w:t xml:space="preserve"> mechanism for monitoring services</w:t>
      </w:r>
      <w:r w:rsidR="003B6DDC">
        <w:rPr>
          <w:szCs w:val="22"/>
          <w:lang w:val="en-AU"/>
        </w:rPr>
        <w:t>’</w:t>
      </w:r>
      <w:r w:rsidR="008819F0">
        <w:rPr>
          <w:szCs w:val="22"/>
          <w:lang w:val="en-AU"/>
        </w:rPr>
        <w:t xml:space="preserve"> compliance with the </w:t>
      </w:r>
      <w:hyperlink r:id="rId11" w:history="1">
        <w:r w:rsidR="008819F0" w:rsidRPr="00871F72">
          <w:rPr>
            <w:rStyle w:val="Hyperlink"/>
            <w:rFonts w:cs="Arial"/>
            <w:i/>
            <w:szCs w:val="22"/>
            <w:lang w:val="en-AU"/>
          </w:rPr>
          <w:t>D</w:t>
        </w:r>
        <w:r w:rsidR="003B6DDC" w:rsidRPr="00871F72">
          <w:rPr>
            <w:rStyle w:val="Hyperlink"/>
            <w:rFonts w:cs="Arial"/>
            <w:i/>
            <w:szCs w:val="22"/>
            <w:lang w:val="en-AU"/>
          </w:rPr>
          <w:t>omestic and Family Violence Services: P</w:t>
        </w:r>
        <w:r w:rsidR="008819F0" w:rsidRPr="00871F72">
          <w:rPr>
            <w:rStyle w:val="Hyperlink"/>
            <w:rFonts w:cs="Arial"/>
            <w:i/>
            <w:szCs w:val="22"/>
            <w:lang w:val="en-AU"/>
          </w:rPr>
          <w:t>ractice principles, standards and guidance</w:t>
        </w:r>
      </w:hyperlink>
      <w:r w:rsidR="008819F0">
        <w:rPr>
          <w:szCs w:val="22"/>
          <w:lang w:val="en-AU"/>
        </w:rPr>
        <w:t xml:space="preserve">. </w:t>
      </w:r>
    </w:p>
    <w:p w14:paraId="029EF83D" w14:textId="2581440E" w:rsidR="00940DCD" w:rsidRPr="00F60D4D" w:rsidRDefault="00940DCD" w:rsidP="00051616">
      <w:pPr>
        <w:pStyle w:val="Heading1"/>
        <w:contextualSpacing w:val="0"/>
        <w:rPr>
          <w:sz w:val="32"/>
          <w:szCs w:val="32"/>
          <w:lang w:val="en-AU"/>
        </w:rPr>
      </w:pPr>
      <w:r w:rsidRPr="00F60D4D">
        <w:rPr>
          <w:sz w:val="32"/>
          <w:szCs w:val="32"/>
          <w:lang w:val="en-AU"/>
        </w:rPr>
        <w:t xml:space="preserve">How to </w:t>
      </w:r>
      <w:r w:rsidR="003B6DDC">
        <w:rPr>
          <w:sz w:val="32"/>
          <w:szCs w:val="32"/>
          <w:lang w:val="en-AU"/>
        </w:rPr>
        <w:t>u</w:t>
      </w:r>
      <w:r w:rsidRPr="00F60D4D">
        <w:rPr>
          <w:sz w:val="32"/>
          <w:szCs w:val="32"/>
          <w:lang w:val="en-AU"/>
        </w:rPr>
        <w:t>se this Supplement</w:t>
      </w:r>
    </w:p>
    <w:p w14:paraId="27A5EA78" w14:textId="752561FB" w:rsidR="00940DCD" w:rsidRPr="00F60D4D" w:rsidRDefault="00A8414F" w:rsidP="00051616">
      <w:pPr>
        <w:pStyle w:val="Heading1"/>
        <w:spacing w:after="120" w:line="240" w:lineRule="auto"/>
        <w:contextualSpacing w:val="0"/>
        <w:rPr>
          <w:color w:val="auto"/>
          <w:sz w:val="22"/>
          <w:szCs w:val="22"/>
          <w:lang w:val="en-AU"/>
        </w:rPr>
      </w:pPr>
      <w:r>
        <w:rPr>
          <w:color w:val="auto"/>
          <w:sz w:val="22"/>
          <w:szCs w:val="22"/>
          <w:lang w:val="en-AU"/>
        </w:rPr>
        <w:t>T</w:t>
      </w:r>
      <w:r w:rsidR="00940DCD" w:rsidRPr="00F60D4D">
        <w:rPr>
          <w:color w:val="auto"/>
          <w:sz w:val="22"/>
          <w:szCs w:val="22"/>
          <w:lang w:val="en-AU"/>
        </w:rPr>
        <w:t xml:space="preserve">his Supplement </w:t>
      </w:r>
      <w:r>
        <w:rPr>
          <w:color w:val="auto"/>
          <w:sz w:val="22"/>
          <w:szCs w:val="22"/>
          <w:lang w:val="en-AU"/>
        </w:rPr>
        <w:t xml:space="preserve">must be used </w:t>
      </w:r>
      <w:r w:rsidR="00940DCD" w:rsidRPr="00F60D4D">
        <w:rPr>
          <w:color w:val="auto"/>
          <w:sz w:val="22"/>
          <w:szCs w:val="22"/>
          <w:lang w:val="en-AU"/>
        </w:rPr>
        <w:t xml:space="preserve">in conjunction with the </w:t>
      </w:r>
      <w:hyperlink r:id="rId12" w:history="1">
        <w:r w:rsidR="00444E32" w:rsidRPr="00D57450">
          <w:rPr>
            <w:rStyle w:val="Hyperlink"/>
            <w:rFonts w:cstheme="minorBidi"/>
            <w:i/>
            <w:sz w:val="22"/>
            <w:szCs w:val="22"/>
            <w:lang w:val="en-AU"/>
          </w:rPr>
          <w:t>HSQF User Guide</w:t>
        </w:r>
      </w:hyperlink>
      <w:r w:rsidR="00444E32">
        <w:rPr>
          <w:rStyle w:val="Hyperlink"/>
          <w:rFonts w:cstheme="minorBidi"/>
          <w:i/>
          <w:sz w:val="22"/>
          <w:szCs w:val="22"/>
          <w:lang w:val="en-AU"/>
        </w:rPr>
        <w:t xml:space="preserve"> </w:t>
      </w:r>
      <w:r w:rsidR="002177CC" w:rsidRPr="00F60D4D">
        <w:rPr>
          <w:i/>
          <w:color w:val="auto"/>
          <w:sz w:val="22"/>
          <w:szCs w:val="22"/>
          <w:lang w:val="en-AU"/>
        </w:rPr>
        <w:t xml:space="preserve">– </w:t>
      </w:r>
      <w:r w:rsidR="00940DCD" w:rsidRPr="00F60D4D">
        <w:rPr>
          <w:i/>
          <w:color w:val="auto"/>
          <w:sz w:val="22"/>
          <w:szCs w:val="22"/>
          <w:lang w:val="en-AU"/>
        </w:rPr>
        <w:t xml:space="preserve">Certification </w:t>
      </w:r>
      <w:r w:rsidR="002F7EA7" w:rsidRPr="00F60D4D">
        <w:rPr>
          <w:i/>
          <w:color w:val="auto"/>
          <w:sz w:val="22"/>
          <w:szCs w:val="22"/>
          <w:lang w:val="en-AU"/>
        </w:rPr>
        <w:t>v</w:t>
      </w:r>
      <w:r w:rsidR="008819F0">
        <w:rPr>
          <w:i/>
          <w:color w:val="auto"/>
          <w:sz w:val="22"/>
          <w:szCs w:val="22"/>
          <w:lang w:val="en-AU"/>
        </w:rPr>
        <w:t>8</w:t>
      </w:r>
      <w:r w:rsidR="002F7EA7" w:rsidRPr="00F60D4D">
        <w:rPr>
          <w:i/>
          <w:color w:val="auto"/>
          <w:sz w:val="22"/>
          <w:szCs w:val="22"/>
          <w:lang w:val="en-AU"/>
        </w:rPr>
        <w:t>.0</w:t>
      </w:r>
      <w:r w:rsidR="00940DCD" w:rsidRPr="00F60D4D">
        <w:rPr>
          <w:color w:val="auto"/>
          <w:sz w:val="22"/>
          <w:szCs w:val="22"/>
          <w:lang w:val="en-AU"/>
        </w:rPr>
        <w:t xml:space="preserve">. </w:t>
      </w:r>
    </w:p>
    <w:p w14:paraId="2320BAD1" w14:textId="77777777" w:rsidR="00940DCD" w:rsidRPr="00F60D4D" w:rsidRDefault="00940DCD" w:rsidP="00E01733">
      <w:pPr>
        <w:pStyle w:val="Heading2"/>
        <w:spacing w:before="240"/>
        <w:contextualSpacing w:val="0"/>
        <w:rPr>
          <w:color w:val="00293F"/>
          <w:lang w:val="en-AU"/>
        </w:rPr>
      </w:pPr>
      <w:r w:rsidRPr="00F60D4D">
        <w:rPr>
          <w:color w:val="00293F"/>
          <w:lang w:val="en-AU"/>
        </w:rPr>
        <w:t>Section A - Summary Table</w:t>
      </w:r>
    </w:p>
    <w:p w14:paraId="172EFBF2" w14:textId="5B201887" w:rsidR="00E01733" w:rsidRDefault="00520BC2" w:rsidP="00850787">
      <w:pPr>
        <w:spacing w:after="120"/>
        <w:jc w:val="both"/>
        <w:rPr>
          <w:bCs/>
          <w:szCs w:val="22"/>
          <w:lang w:val="en-AU"/>
        </w:rPr>
      </w:pPr>
      <w:r w:rsidRPr="00F60D4D">
        <w:rPr>
          <w:bCs/>
          <w:szCs w:val="22"/>
          <w:lang w:val="en-AU"/>
        </w:rPr>
        <w:t xml:space="preserve">Section A </w:t>
      </w:r>
      <w:r w:rsidR="00940DCD" w:rsidRPr="00F60D4D">
        <w:rPr>
          <w:bCs/>
          <w:szCs w:val="22"/>
          <w:lang w:val="en-AU"/>
        </w:rPr>
        <w:t xml:space="preserve">sets out the </w:t>
      </w:r>
      <w:r w:rsidR="00940DCD" w:rsidRPr="00F60D4D">
        <w:rPr>
          <w:bCs/>
          <w:szCs w:val="22"/>
          <w:u w:val="single"/>
          <w:lang w:val="en-AU"/>
        </w:rPr>
        <w:t>additional</w:t>
      </w:r>
      <w:r w:rsidR="00940DCD" w:rsidRPr="00F60D4D">
        <w:rPr>
          <w:bCs/>
          <w:szCs w:val="22"/>
          <w:lang w:val="en-AU"/>
        </w:rPr>
        <w:t xml:space="preserve"> mandatory </w:t>
      </w:r>
      <w:r w:rsidR="00E01733">
        <w:rPr>
          <w:bCs/>
          <w:szCs w:val="22"/>
          <w:lang w:val="en-AU"/>
        </w:rPr>
        <w:t>criteria</w:t>
      </w:r>
      <w:r w:rsidR="00940DCD" w:rsidRPr="00F60D4D">
        <w:rPr>
          <w:bCs/>
          <w:szCs w:val="22"/>
          <w:lang w:val="en-AU"/>
        </w:rPr>
        <w:t xml:space="preserve"> </w:t>
      </w:r>
      <w:r w:rsidR="00E01733">
        <w:rPr>
          <w:bCs/>
          <w:szCs w:val="22"/>
          <w:lang w:val="en-AU"/>
        </w:rPr>
        <w:t>that apply</w:t>
      </w:r>
      <w:r w:rsidR="00E01733" w:rsidRPr="00F60D4D">
        <w:rPr>
          <w:bCs/>
          <w:szCs w:val="22"/>
          <w:lang w:val="en-AU"/>
        </w:rPr>
        <w:t xml:space="preserve"> </w:t>
      </w:r>
      <w:r w:rsidR="00940DCD" w:rsidRPr="00F60D4D">
        <w:rPr>
          <w:bCs/>
          <w:szCs w:val="22"/>
          <w:lang w:val="en-AU"/>
        </w:rPr>
        <w:t xml:space="preserve">to </w:t>
      </w:r>
      <w:r w:rsidR="008819F0">
        <w:rPr>
          <w:bCs/>
          <w:szCs w:val="22"/>
          <w:lang w:val="en-AU"/>
        </w:rPr>
        <w:t xml:space="preserve">DFV </w:t>
      </w:r>
      <w:r w:rsidR="00E86CA3" w:rsidRPr="00F60D4D">
        <w:rPr>
          <w:bCs/>
          <w:szCs w:val="22"/>
          <w:lang w:val="en-AU"/>
        </w:rPr>
        <w:t>services</w:t>
      </w:r>
      <w:r w:rsidRPr="00F60D4D">
        <w:rPr>
          <w:bCs/>
          <w:szCs w:val="22"/>
          <w:lang w:val="en-AU"/>
        </w:rPr>
        <w:t xml:space="preserve"> funded by</w:t>
      </w:r>
      <w:r w:rsidR="001A0170">
        <w:rPr>
          <w:bCs/>
          <w:szCs w:val="22"/>
          <w:lang w:val="en-AU"/>
        </w:rPr>
        <w:t xml:space="preserve"> the</w:t>
      </w:r>
      <w:r w:rsidRPr="00F60D4D">
        <w:rPr>
          <w:bCs/>
          <w:szCs w:val="22"/>
          <w:lang w:val="en-AU"/>
        </w:rPr>
        <w:t xml:space="preserve"> </w:t>
      </w:r>
      <w:r w:rsidR="00256ED1">
        <w:rPr>
          <w:bCs/>
          <w:szCs w:val="22"/>
          <w:lang w:val="en-AU"/>
        </w:rPr>
        <w:t>Queensland</w:t>
      </w:r>
      <w:r w:rsidR="001A0170">
        <w:rPr>
          <w:bCs/>
          <w:szCs w:val="22"/>
          <w:lang w:val="en-AU"/>
        </w:rPr>
        <w:t xml:space="preserve"> Government’s</w:t>
      </w:r>
      <w:r w:rsidRPr="00F60D4D">
        <w:rPr>
          <w:bCs/>
          <w:szCs w:val="22"/>
          <w:lang w:val="en-AU"/>
        </w:rPr>
        <w:t xml:space="preserve"> Department of </w:t>
      </w:r>
      <w:r w:rsidR="008819F0">
        <w:rPr>
          <w:bCs/>
          <w:szCs w:val="22"/>
          <w:lang w:val="en-AU"/>
        </w:rPr>
        <w:t>Justice and Attorney</w:t>
      </w:r>
      <w:r w:rsidR="001A0170">
        <w:rPr>
          <w:bCs/>
          <w:szCs w:val="22"/>
          <w:lang w:val="en-AU"/>
        </w:rPr>
        <w:t>-</w:t>
      </w:r>
      <w:r w:rsidR="008819F0">
        <w:rPr>
          <w:bCs/>
          <w:szCs w:val="22"/>
          <w:lang w:val="en-AU"/>
        </w:rPr>
        <w:t>General</w:t>
      </w:r>
      <w:r w:rsidRPr="00F60D4D">
        <w:rPr>
          <w:bCs/>
          <w:szCs w:val="22"/>
          <w:lang w:val="en-AU"/>
        </w:rPr>
        <w:t xml:space="preserve">. </w:t>
      </w:r>
      <w:r w:rsidR="00153A6F">
        <w:rPr>
          <w:bCs/>
          <w:szCs w:val="22"/>
          <w:lang w:val="en-AU"/>
        </w:rPr>
        <w:t xml:space="preserve">These </w:t>
      </w:r>
      <w:r w:rsidR="00E01733">
        <w:rPr>
          <w:bCs/>
          <w:szCs w:val="22"/>
          <w:lang w:val="en-AU"/>
        </w:rPr>
        <w:t>criteria</w:t>
      </w:r>
      <w:r w:rsidR="00E01733" w:rsidRPr="00864EAF">
        <w:rPr>
          <w:bCs/>
          <w:szCs w:val="22"/>
          <w:lang w:val="en-AU"/>
        </w:rPr>
        <w:t xml:space="preserve"> </w:t>
      </w:r>
      <w:r w:rsidR="00C1303B" w:rsidRPr="00864EAF">
        <w:rPr>
          <w:bCs/>
          <w:szCs w:val="22"/>
          <w:lang w:val="en-AU"/>
        </w:rPr>
        <w:t>apply to</w:t>
      </w:r>
      <w:r w:rsidR="003B6DDC">
        <w:rPr>
          <w:bCs/>
          <w:szCs w:val="22"/>
          <w:lang w:val="en-AU"/>
        </w:rPr>
        <w:t xml:space="preserve"> all </w:t>
      </w:r>
      <w:r w:rsidRPr="00864EAF">
        <w:rPr>
          <w:bCs/>
          <w:szCs w:val="22"/>
          <w:lang w:val="en-AU"/>
        </w:rPr>
        <w:t>service</w:t>
      </w:r>
      <w:r w:rsidR="00C1303B" w:rsidRPr="00864EAF">
        <w:rPr>
          <w:bCs/>
          <w:szCs w:val="22"/>
          <w:lang w:val="en-AU"/>
        </w:rPr>
        <w:t xml:space="preserve"> types</w:t>
      </w:r>
      <w:r w:rsidRPr="00864EAF">
        <w:rPr>
          <w:bCs/>
          <w:szCs w:val="22"/>
          <w:lang w:val="en-AU"/>
        </w:rPr>
        <w:t xml:space="preserve"> </w:t>
      </w:r>
      <w:r w:rsidR="008819F0">
        <w:rPr>
          <w:bCs/>
          <w:szCs w:val="22"/>
          <w:lang w:val="en-AU"/>
        </w:rPr>
        <w:t xml:space="preserve">identified within the </w:t>
      </w:r>
      <w:hyperlink r:id="rId13" w:history="1">
        <w:r w:rsidR="008819F0" w:rsidRPr="00871F72">
          <w:rPr>
            <w:rStyle w:val="Hyperlink"/>
            <w:rFonts w:cstheme="minorBidi"/>
            <w:bCs/>
            <w:i/>
            <w:szCs w:val="22"/>
            <w:lang w:val="en-AU"/>
          </w:rPr>
          <w:t xml:space="preserve">Domestic and Family Violence Investment </w:t>
        </w:r>
        <w:r w:rsidR="003B6DDC" w:rsidRPr="00871F72">
          <w:rPr>
            <w:rStyle w:val="Hyperlink"/>
            <w:rFonts w:cstheme="minorBidi"/>
            <w:bCs/>
            <w:i/>
            <w:szCs w:val="22"/>
            <w:lang w:val="en-AU"/>
          </w:rPr>
          <w:t>S</w:t>
        </w:r>
        <w:r w:rsidR="008819F0" w:rsidRPr="00871F72">
          <w:rPr>
            <w:rStyle w:val="Hyperlink"/>
            <w:rFonts w:cstheme="minorBidi"/>
            <w:bCs/>
            <w:i/>
            <w:szCs w:val="22"/>
            <w:lang w:val="en-AU"/>
          </w:rPr>
          <w:t>pecification</w:t>
        </w:r>
      </w:hyperlink>
      <w:r w:rsidR="003B6DDC">
        <w:rPr>
          <w:bCs/>
          <w:szCs w:val="22"/>
          <w:lang w:val="en-AU"/>
        </w:rPr>
        <w:t xml:space="preserve">, with the exception of the </w:t>
      </w:r>
      <w:r w:rsidR="003B6DDC" w:rsidRPr="00E01733">
        <w:rPr>
          <w:bCs/>
          <w:i/>
          <w:szCs w:val="22"/>
          <w:lang w:val="en-AU"/>
        </w:rPr>
        <w:t>T</w:t>
      </w:r>
      <w:r w:rsidR="006D1915">
        <w:rPr>
          <w:bCs/>
          <w:i/>
          <w:szCs w:val="22"/>
          <w:lang w:val="en-AU"/>
        </w:rPr>
        <w:t>102</w:t>
      </w:r>
      <w:r w:rsidR="003B6DDC" w:rsidRPr="00E01733">
        <w:rPr>
          <w:bCs/>
          <w:i/>
          <w:szCs w:val="22"/>
          <w:lang w:val="en-AU"/>
        </w:rPr>
        <w:t xml:space="preserve"> Research</w:t>
      </w:r>
      <w:r w:rsidR="003B6DDC">
        <w:rPr>
          <w:bCs/>
          <w:szCs w:val="22"/>
          <w:lang w:val="en-AU"/>
        </w:rPr>
        <w:t xml:space="preserve"> and </w:t>
      </w:r>
      <w:r w:rsidR="003B6DDC" w:rsidRPr="00E01733">
        <w:rPr>
          <w:bCs/>
          <w:i/>
          <w:szCs w:val="22"/>
          <w:lang w:val="en-AU"/>
        </w:rPr>
        <w:t>T</w:t>
      </w:r>
      <w:r w:rsidR="006D1915">
        <w:rPr>
          <w:bCs/>
          <w:i/>
          <w:szCs w:val="22"/>
          <w:lang w:val="en-AU"/>
        </w:rPr>
        <w:t>442</w:t>
      </w:r>
      <w:r w:rsidR="003B6DDC" w:rsidRPr="00E01733">
        <w:rPr>
          <w:bCs/>
          <w:i/>
          <w:szCs w:val="22"/>
          <w:lang w:val="en-AU"/>
        </w:rPr>
        <w:t xml:space="preserve"> Events</w:t>
      </w:r>
      <w:r w:rsidR="003B6DDC">
        <w:rPr>
          <w:bCs/>
          <w:szCs w:val="22"/>
          <w:lang w:val="en-AU"/>
        </w:rPr>
        <w:t xml:space="preserve"> streams.</w:t>
      </w:r>
      <w:r w:rsidR="003B6DDC">
        <w:rPr>
          <w:bCs/>
          <w:i/>
          <w:szCs w:val="22"/>
          <w:lang w:val="en-AU"/>
        </w:rPr>
        <w:t xml:space="preserve"> </w:t>
      </w:r>
      <w:r w:rsidR="003B6DDC">
        <w:rPr>
          <w:bCs/>
          <w:szCs w:val="22"/>
          <w:lang w:val="en-AU"/>
        </w:rPr>
        <w:t>This includes</w:t>
      </w:r>
      <w:r w:rsidR="008819F0">
        <w:rPr>
          <w:bCs/>
          <w:szCs w:val="22"/>
          <w:lang w:val="en-AU"/>
        </w:rPr>
        <w:t xml:space="preserve"> services </w:t>
      </w:r>
      <w:r w:rsidR="00E01733">
        <w:rPr>
          <w:bCs/>
          <w:szCs w:val="22"/>
          <w:lang w:val="en-AU"/>
        </w:rPr>
        <w:t>delivering:</w:t>
      </w:r>
    </w:p>
    <w:p w14:paraId="6CF1CBC2" w14:textId="3397204A" w:rsidR="00E01733" w:rsidRPr="00E01733" w:rsidRDefault="00E01733" w:rsidP="0079687E">
      <w:pPr>
        <w:pStyle w:val="ListParagraph"/>
        <w:numPr>
          <w:ilvl w:val="0"/>
          <w:numId w:val="27"/>
        </w:numPr>
        <w:spacing w:after="120"/>
        <w:jc w:val="both"/>
        <w:rPr>
          <w:rFonts w:ascii="Arial" w:hAnsi="Arial" w:cs="Arial"/>
          <w:bCs/>
        </w:rPr>
      </w:pPr>
      <w:r w:rsidRPr="00E01733">
        <w:rPr>
          <w:rFonts w:ascii="Arial" w:hAnsi="Arial" w:cs="Arial"/>
          <w:bCs/>
        </w:rPr>
        <w:t>Aboriginal and Torres Strait Islander services (T310)</w:t>
      </w:r>
    </w:p>
    <w:p w14:paraId="4EF54CFB" w14:textId="70CF0866" w:rsidR="00E01733" w:rsidRPr="00E01733" w:rsidRDefault="00E01733" w:rsidP="0079687E">
      <w:pPr>
        <w:pStyle w:val="ListParagraph"/>
        <w:numPr>
          <w:ilvl w:val="0"/>
          <w:numId w:val="27"/>
        </w:numPr>
        <w:spacing w:after="120"/>
        <w:jc w:val="both"/>
        <w:rPr>
          <w:rFonts w:ascii="Arial" w:hAnsi="Arial" w:cs="Arial"/>
          <w:bCs/>
        </w:rPr>
      </w:pPr>
      <w:r w:rsidRPr="00E01733">
        <w:rPr>
          <w:rFonts w:ascii="Arial" w:hAnsi="Arial" w:cs="Arial"/>
          <w:bCs/>
        </w:rPr>
        <w:t>Domestic violence counselling (T320)</w:t>
      </w:r>
    </w:p>
    <w:p w14:paraId="47BE7659" w14:textId="65E69425" w:rsidR="00E01733" w:rsidRPr="00E01733" w:rsidRDefault="00E01733" w:rsidP="0079687E">
      <w:pPr>
        <w:pStyle w:val="ListParagraph"/>
        <w:numPr>
          <w:ilvl w:val="0"/>
          <w:numId w:val="27"/>
        </w:numPr>
        <w:spacing w:after="120"/>
        <w:jc w:val="both"/>
        <w:rPr>
          <w:rFonts w:ascii="Arial" w:hAnsi="Arial" w:cs="Arial"/>
          <w:bCs/>
        </w:rPr>
      </w:pPr>
      <w:r w:rsidRPr="00E01733">
        <w:rPr>
          <w:rFonts w:ascii="Arial" w:hAnsi="Arial" w:cs="Arial"/>
          <w:bCs/>
        </w:rPr>
        <w:t>Children’s domestic violence counselling (T315)</w:t>
      </w:r>
    </w:p>
    <w:p w14:paraId="73783718" w14:textId="67255A55" w:rsidR="00E01733" w:rsidRPr="00E01733" w:rsidRDefault="00E01733" w:rsidP="0079687E">
      <w:pPr>
        <w:pStyle w:val="ListParagraph"/>
        <w:numPr>
          <w:ilvl w:val="0"/>
          <w:numId w:val="27"/>
        </w:numPr>
        <w:spacing w:after="120"/>
        <w:jc w:val="both"/>
        <w:rPr>
          <w:rFonts w:ascii="Arial" w:hAnsi="Arial" w:cs="Arial"/>
          <w:bCs/>
        </w:rPr>
      </w:pPr>
      <w:r w:rsidRPr="00E01733">
        <w:rPr>
          <w:rFonts w:ascii="Arial" w:hAnsi="Arial" w:cs="Arial"/>
          <w:bCs/>
        </w:rPr>
        <w:t>Court-based services (T321)</w:t>
      </w:r>
    </w:p>
    <w:p w14:paraId="45122CE2" w14:textId="4B353FBB" w:rsidR="00E01733" w:rsidRPr="00E01733" w:rsidRDefault="00E01733" w:rsidP="0079687E">
      <w:pPr>
        <w:pStyle w:val="ListParagraph"/>
        <w:numPr>
          <w:ilvl w:val="0"/>
          <w:numId w:val="27"/>
        </w:numPr>
        <w:spacing w:after="120"/>
        <w:jc w:val="both"/>
        <w:rPr>
          <w:rFonts w:ascii="Arial" w:hAnsi="Arial" w:cs="Arial"/>
          <w:bCs/>
        </w:rPr>
      </w:pPr>
      <w:r w:rsidRPr="00E01733">
        <w:rPr>
          <w:rFonts w:ascii="Arial" w:hAnsi="Arial" w:cs="Arial"/>
          <w:bCs/>
        </w:rPr>
        <w:t>Perpetrator intervention programs (T328)</w:t>
      </w:r>
    </w:p>
    <w:p w14:paraId="4BF9DFEF" w14:textId="416FBC8D" w:rsidR="00E01733" w:rsidRPr="00E01733" w:rsidRDefault="00E01733" w:rsidP="0079687E">
      <w:pPr>
        <w:pStyle w:val="ListParagraph"/>
        <w:numPr>
          <w:ilvl w:val="0"/>
          <w:numId w:val="27"/>
        </w:numPr>
        <w:spacing w:after="120"/>
        <w:jc w:val="both"/>
        <w:rPr>
          <w:rFonts w:ascii="Arial" w:hAnsi="Arial" w:cs="Arial"/>
          <w:bCs/>
        </w:rPr>
      </w:pPr>
      <w:r w:rsidRPr="00E01733">
        <w:rPr>
          <w:rFonts w:ascii="Arial" w:hAnsi="Arial" w:cs="Arial"/>
          <w:bCs/>
        </w:rPr>
        <w:t>Telephone services (T338)</w:t>
      </w:r>
    </w:p>
    <w:p w14:paraId="314BBBC8" w14:textId="17451599" w:rsidR="00E01733" w:rsidRPr="00E01733" w:rsidRDefault="00E01733" w:rsidP="0079687E">
      <w:pPr>
        <w:pStyle w:val="ListParagraph"/>
        <w:numPr>
          <w:ilvl w:val="0"/>
          <w:numId w:val="27"/>
        </w:numPr>
        <w:spacing w:after="120"/>
        <w:jc w:val="both"/>
        <w:rPr>
          <w:rFonts w:ascii="Arial" w:hAnsi="Arial" w:cs="Arial"/>
          <w:bCs/>
        </w:rPr>
      </w:pPr>
      <w:r w:rsidRPr="00E01733">
        <w:rPr>
          <w:rFonts w:ascii="Arial" w:hAnsi="Arial" w:cs="Arial"/>
          <w:bCs/>
        </w:rPr>
        <w:t>Women’s shelters – temporary supported accommodation (ST6)</w:t>
      </w:r>
    </w:p>
    <w:p w14:paraId="2556B9E6" w14:textId="1A3EB2CE" w:rsidR="00E01733" w:rsidRDefault="00E01733" w:rsidP="0079687E">
      <w:pPr>
        <w:pStyle w:val="ListParagraph"/>
        <w:numPr>
          <w:ilvl w:val="0"/>
          <w:numId w:val="27"/>
        </w:numPr>
        <w:spacing w:after="120"/>
        <w:jc w:val="both"/>
        <w:rPr>
          <w:rFonts w:ascii="Arial" w:hAnsi="Arial" w:cs="Arial"/>
          <w:bCs/>
        </w:rPr>
      </w:pPr>
      <w:r w:rsidRPr="00E01733">
        <w:rPr>
          <w:rFonts w:ascii="Arial" w:hAnsi="Arial" w:cs="Arial"/>
          <w:bCs/>
        </w:rPr>
        <w:t>Mobile support (ST5) and centre-based support (ST4).</w:t>
      </w:r>
    </w:p>
    <w:p w14:paraId="725E46A6" w14:textId="0EB67164" w:rsidR="00F80859" w:rsidRPr="00F80859" w:rsidRDefault="00F80859" w:rsidP="0079687E">
      <w:pPr>
        <w:pStyle w:val="ListParagraph"/>
        <w:numPr>
          <w:ilvl w:val="0"/>
          <w:numId w:val="27"/>
        </w:numPr>
        <w:spacing w:after="120"/>
        <w:jc w:val="both"/>
        <w:rPr>
          <w:rFonts w:ascii="Arial" w:hAnsi="Arial" w:cs="Arial"/>
          <w:bCs/>
        </w:rPr>
      </w:pPr>
      <w:r w:rsidRPr="00F80859">
        <w:rPr>
          <w:rFonts w:ascii="Arial" w:hAnsi="Arial" w:cs="Arial"/>
        </w:rPr>
        <w:t>System Support – Local Domestic and Family Violence Service Systems (T437)</w:t>
      </w:r>
    </w:p>
    <w:p w14:paraId="39AB9767" w14:textId="4C903CFF" w:rsidR="00940DCD" w:rsidRPr="00864EAF" w:rsidRDefault="00520BC2" w:rsidP="00850787">
      <w:pPr>
        <w:spacing w:after="120"/>
        <w:jc w:val="both"/>
        <w:rPr>
          <w:bCs/>
          <w:sz w:val="24"/>
          <w:lang w:val="en-AU"/>
        </w:rPr>
      </w:pPr>
      <w:r w:rsidRPr="00864EAF">
        <w:rPr>
          <w:bCs/>
          <w:szCs w:val="22"/>
          <w:lang w:val="en-AU"/>
        </w:rPr>
        <w:t xml:space="preserve">Section A also </w:t>
      </w:r>
      <w:r w:rsidR="00256ED1" w:rsidRPr="00864EAF">
        <w:rPr>
          <w:bCs/>
          <w:szCs w:val="22"/>
          <w:lang w:val="en-AU"/>
        </w:rPr>
        <w:t>includes</w:t>
      </w:r>
      <w:r w:rsidRPr="00864EAF">
        <w:rPr>
          <w:bCs/>
          <w:szCs w:val="22"/>
          <w:lang w:val="en-AU"/>
        </w:rPr>
        <w:t xml:space="preserve"> </w:t>
      </w:r>
      <w:r w:rsidR="00E01733">
        <w:rPr>
          <w:bCs/>
          <w:szCs w:val="22"/>
          <w:lang w:val="en-AU"/>
        </w:rPr>
        <w:t xml:space="preserve">guidance on </w:t>
      </w:r>
      <w:r w:rsidR="003B6DDC">
        <w:rPr>
          <w:bCs/>
          <w:szCs w:val="22"/>
          <w:lang w:val="en-AU"/>
        </w:rPr>
        <w:t xml:space="preserve">suggested evidence to assist services to demonstrate their compliance with the </w:t>
      </w:r>
      <w:r w:rsidR="008819F0" w:rsidRPr="00E01733">
        <w:rPr>
          <w:rFonts w:cs="Arial"/>
          <w:szCs w:val="22"/>
          <w:lang w:val="en-AU"/>
        </w:rPr>
        <w:t>DFV</w:t>
      </w:r>
      <w:r w:rsidR="003B6DDC" w:rsidRPr="00E01733">
        <w:rPr>
          <w:rFonts w:cs="Arial"/>
          <w:szCs w:val="22"/>
          <w:lang w:val="en-AU"/>
        </w:rPr>
        <w:t>-</w:t>
      </w:r>
      <w:r w:rsidR="00E86CA3" w:rsidRPr="00E01733">
        <w:rPr>
          <w:rFonts w:cs="Arial"/>
          <w:szCs w:val="22"/>
          <w:lang w:val="en-AU"/>
        </w:rPr>
        <w:t>specific</w:t>
      </w:r>
      <w:r w:rsidR="00940DCD" w:rsidRPr="00E01733">
        <w:rPr>
          <w:rFonts w:cs="Arial"/>
          <w:szCs w:val="22"/>
          <w:lang w:val="en-AU"/>
        </w:rPr>
        <w:t xml:space="preserve"> </w:t>
      </w:r>
      <w:r w:rsidR="00E01733">
        <w:rPr>
          <w:rFonts w:cs="Arial"/>
          <w:szCs w:val="22"/>
          <w:lang w:val="en-AU"/>
        </w:rPr>
        <w:t>criteria</w:t>
      </w:r>
      <w:r w:rsidR="00940DCD" w:rsidRPr="00864EAF">
        <w:rPr>
          <w:bCs/>
          <w:sz w:val="24"/>
          <w:lang w:val="en-AU"/>
        </w:rPr>
        <w:t>.</w:t>
      </w:r>
    </w:p>
    <w:p w14:paraId="6CBCA4FC" w14:textId="30D74861" w:rsidR="001E441D" w:rsidRPr="00864EAF" w:rsidRDefault="00E86CA3" w:rsidP="00850787">
      <w:pPr>
        <w:pStyle w:val="Heading1"/>
        <w:spacing w:after="120" w:line="240" w:lineRule="auto"/>
        <w:contextualSpacing w:val="0"/>
        <w:jc w:val="both"/>
        <w:rPr>
          <w:color w:val="auto"/>
          <w:sz w:val="22"/>
          <w:szCs w:val="22"/>
          <w:lang w:val="en-AU"/>
        </w:rPr>
      </w:pPr>
      <w:r w:rsidRPr="00864EAF">
        <w:rPr>
          <w:b/>
          <w:color w:val="auto"/>
          <w:sz w:val="22"/>
          <w:szCs w:val="22"/>
          <w:lang w:val="en-AU"/>
        </w:rPr>
        <w:t>Note:</w:t>
      </w:r>
      <w:r w:rsidRPr="00864EAF">
        <w:rPr>
          <w:color w:val="auto"/>
          <w:sz w:val="22"/>
          <w:szCs w:val="22"/>
          <w:lang w:val="en-AU"/>
        </w:rPr>
        <w:t xml:space="preserve"> </w:t>
      </w:r>
      <w:r w:rsidR="008819F0">
        <w:rPr>
          <w:color w:val="auto"/>
          <w:sz w:val="22"/>
          <w:szCs w:val="22"/>
          <w:lang w:val="en-AU"/>
        </w:rPr>
        <w:t>DFV</w:t>
      </w:r>
      <w:r w:rsidRPr="00864EAF">
        <w:rPr>
          <w:color w:val="auto"/>
          <w:sz w:val="22"/>
          <w:szCs w:val="22"/>
          <w:lang w:val="en-AU"/>
        </w:rPr>
        <w:t xml:space="preserve"> services seeking and/or maintaining certification must </w:t>
      </w:r>
      <w:r w:rsidR="001E441D" w:rsidRPr="00864EAF">
        <w:rPr>
          <w:color w:val="auto"/>
          <w:sz w:val="22"/>
          <w:szCs w:val="22"/>
          <w:lang w:val="en-AU"/>
        </w:rPr>
        <w:t xml:space="preserve">demonstrate </w:t>
      </w:r>
      <w:r w:rsidR="00E01733">
        <w:rPr>
          <w:color w:val="auto"/>
          <w:sz w:val="22"/>
          <w:szCs w:val="22"/>
          <w:lang w:val="en-AU"/>
        </w:rPr>
        <w:t xml:space="preserve">that they meet </w:t>
      </w:r>
      <w:r w:rsidRPr="00E01733">
        <w:rPr>
          <w:color w:val="auto"/>
          <w:sz w:val="22"/>
          <w:szCs w:val="22"/>
          <w:u w:val="single"/>
          <w:lang w:val="en-AU"/>
        </w:rPr>
        <w:t>all</w:t>
      </w:r>
      <w:r w:rsidRPr="00864EAF">
        <w:rPr>
          <w:color w:val="auto"/>
          <w:sz w:val="22"/>
          <w:szCs w:val="22"/>
          <w:lang w:val="en-AU"/>
        </w:rPr>
        <w:t xml:space="preserve"> </w:t>
      </w:r>
      <w:r w:rsidR="00256ED1" w:rsidRPr="00864EAF">
        <w:rPr>
          <w:color w:val="auto"/>
          <w:sz w:val="22"/>
          <w:szCs w:val="22"/>
          <w:lang w:val="en-AU"/>
        </w:rPr>
        <w:t xml:space="preserve">common </w:t>
      </w:r>
      <w:r w:rsidRPr="00864EAF">
        <w:rPr>
          <w:color w:val="auto"/>
          <w:sz w:val="22"/>
          <w:szCs w:val="22"/>
          <w:lang w:val="en-AU"/>
        </w:rPr>
        <w:t>requirements</w:t>
      </w:r>
      <w:r w:rsidR="001E441D" w:rsidRPr="00864EAF">
        <w:rPr>
          <w:color w:val="auto"/>
          <w:sz w:val="22"/>
          <w:szCs w:val="22"/>
          <w:lang w:val="en-AU"/>
        </w:rPr>
        <w:t xml:space="preserve"> for </w:t>
      </w:r>
      <w:r w:rsidR="00E01733">
        <w:rPr>
          <w:color w:val="auto"/>
          <w:sz w:val="22"/>
          <w:szCs w:val="22"/>
          <w:lang w:val="en-AU"/>
        </w:rPr>
        <w:t>the i</w:t>
      </w:r>
      <w:r w:rsidR="001E441D" w:rsidRPr="00864EAF">
        <w:rPr>
          <w:color w:val="auto"/>
          <w:sz w:val="22"/>
          <w:szCs w:val="22"/>
          <w:lang w:val="en-AU"/>
        </w:rPr>
        <w:t>ndicators</w:t>
      </w:r>
      <w:r w:rsidR="00520BC2" w:rsidRPr="00864EAF">
        <w:rPr>
          <w:color w:val="auto"/>
          <w:sz w:val="22"/>
          <w:szCs w:val="22"/>
          <w:lang w:val="en-AU"/>
        </w:rPr>
        <w:t xml:space="preserve"> outlined in the </w:t>
      </w:r>
      <w:hyperlink r:id="rId14" w:history="1">
        <w:r w:rsidR="00520BC2" w:rsidRPr="00D57450">
          <w:rPr>
            <w:rStyle w:val="Hyperlink"/>
            <w:rFonts w:cstheme="minorBidi"/>
            <w:i/>
            <w:sz w:val="22"/>
            <w:szCs w:val="22"/>
            <w:lang w:val="en-AU"/>
          </w:rPr>
          <w:t>HSQF User Guide</w:t>
        </w:r>
      </w:hyperlink>
      <w:r w:rsidR="00520BC2" w:rsidRPr="00864EAF">
        <w:rPr>
          <w:i/>
          <w:color w:val="auto"/>
          <w:sz w:val="22"/>
          <w:szCs w:val="22"/>
          <w:lang w:val="en-AU"/>
        </w:rPr>
        <w:t xml:space="preserve"> – Certification v</w:t>
      </w:r>
      <w:r w:rsidR="008819F0">
        <w:rPr>
          <w:i/>
          <w:color w:val="auto"/>
          <w:sz w:val="22"/>
          <w:szCs w:val="22"/>
          <w:lang w:val="en-AU"/>
        </w:rPr>
        <w:t>8</w:t>
      </w:r>
      <w:r w:rsidR="00520BC2" w:rsidRPr="00864EAF">
        <w:rPr>
          <w:i/>
          <w:color w:val="auto"/>
          <w:sz w:val="22"/>
          <w:szCs w:val="22"/>
          <w:lang w:val="en-AU"/>
        </w:rPr>
        <w:t>.0</w:t>
      </w:r>
      <w:r w:rsidR="00E01733">
        <w:rPr>
          <w:color w:val="auto"/>
          <w:sz w:val="22"/>
          <w:szCs w:val="22"/>
          <w:lang w:val="en-AU"/>
        </w:rPr>
        <w:t xml:space="preserve">, as well as the criteria in this Supplement, </w:t>
      </w:r>
      <w:r w:rsidR="001E441D" w:rsidRPr="00864EAF">
        <w:rPr>
          <w:color w:val="auto"/>
          <w:sz w:val="22"/>
          <w:szCs w:val="22"/>
          <w:lang w:val="en-AU"/>
        </w:rPr>
        <w:t>in order to meet the Human Services Quality Standards</w:t>
      </w:r>
      <w:r w:rsidR="00C1303B" w:rsidRPr="00864EAF">
        <w:rPr>
          <w:color w:val="auto"/>
          <w:sz w:val="22"/>
          <w:szCs w:val="22"/>
          <w:lang w:val="en-AU"/>
        </w:rPr>
        <w:t xml:space="preserve">.  Organisations </w:t>
      </w:r>
      <w:r w:rsidR="00E01733">
        <w:rPr>
          <w:color w:val="auto"/>
          <w:sz w:val="22"/>
          <w:szCs w:val="22"/>
          <w:lang w:val="en-AU"/>
        </w:rPr>
        <w:t>funded to provide</w:t>
      </w:r>
      <w:r w:rsidR="00E01733" w:rsidRPr="00864EAF">
        <w:rPr>
          <w:color w:val="auto"/>
          <w:sz w:val="22"/>
          <w:szCs w:val="22"/>
          <w:lang w:val="en-AU"/>
        </w:rPr>
        <w:t xml:space="preserve"> </w:t>
      </w:r>
      <w:r w:rsidR="00E01733">
        <w:rPr>
          <w:color w:val="auto"/>
          <w:sz w:val="22"/>
          <w:szCs w:val="22"/>
          <w:lang w:val="en-AU"/>
        </w:rPr>
        <w:t>DFV services</w:t>
      </w:r>
      <w:r w:rsidR="00C1303B" w:rsidRPr="00864EAF">
        <w:rPr>
          <w:color w:val="auto"/>
          <w:sz w:val="22"/>
          <w:szCs w:val="22"/>
          <w:lang w:val="en-AU"/>
        </w:rPr>
        <w:t xml:space="preserve"> should pay attention to</w:t>
      </w:r>
      <w:r w:rsidR="006F0413">
        <w:rPr>
          <w:color w:val="auto"/>
          <w:sz w:val="22"/>
          <w:szCs w:val="22"/>
          <w:lang w:val="en-AU"/>
        </w:rPr>
        <w:t xml:space="preserve"> criteria</w:t>
      </w:r>
      <w:r w:rsidR="00C1303B" w:rsidRPr="00864EAF">
        <w:rPr>
          <w:color w:val="auto"/>
          <w:sz w:val="22"/>
          <w:szCs w:val="22"/>
          <w:lang w:val="en-AU"/>
        </w:rPr>
        <w:t xml:space="preserve"> requirements listed against both</w:t>
      </w:r>
      <w:r w:rsidR="001E441D" w:rsidRPr="00864EAF">
        <w:rPr>
          <w:color w:val="auto"/>
          <w:sz w:val="22"/>
          <w:szCs w:val="22"/>
          <w:lang w:val="en-AU"/>
        </w:rPr>
        <w:t>:</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980"/>
        <w:gridCol w:w="2160"/>
      </w:tblGrid>
      <w:tr w:rsidR="001E441D" w:rsidRPr="00F60D4D" w14:paraId="2DFD66F3" w14:textId="77777777" w:rsidTr="001E441D">
        <w:trPr>
          <w:trHeight w:val="948"/>
        </w:trPr>
        <w:tc>
          <w:tcPr>
            <w:tcW w:w="1800" w:type="dxa"/>
          </w:tcPr>
          <w:p w14:paraId="6C33F77C" w14:textId="77777777" w:rsidR="001E441D" w:rsidRPr="00F60D4D" w:rsidRDefault="001E441D" w:rsidP="00850787">
            <w:pPr>
              <w:jc w:val="both"/>
              <w:rPr>
                <w:lang w:val="en-AU"/>
              </w:rPr>
            </w:pPr>
          </w:p>
        </w:tc>
        <w:tc>
          <w:tcPr>
            <w:tcW w:w="1980" w:type="dxa"/>
            <w:vAlign w:val="center"/>
          </w:tcPr>
          <w:p w14:paraId="20AA3221" w14:textId="0F1009E8" w:rsidR="001E441D" w:rsidRPr="00F60D4D" w:rsidRDefault="00A8414F" w:rsidP="00850787">
            <w:pPr>
              <w:jc w:val="both"/>
              <w:rPr>
                <w:color w:val="00293F"/>
                <w:sz w:val="96"/>
                <w:szCs w:val="96"/>
                <w:lang w:val="en-AU"/>
              </w:rPr>
            </w:pPr>
            <w:r>
              <w:rPr>
                <w:color w:val="00293F"/>
                <w:sz w:val="96"/>
                <w:szCs w:val="96"/>
                <w:lang w:val="en-AU"/>
              </w:rPr>
              <w:t xml:space="preserve"> </w:t>
            </w:r>
            <w:r w:rsidR="001E441D" w:rsidRPr="00F60D4D">
              <w:rPr>
                <w:color w:val="00293F"/>
                <w:sz w:val="96"/>
                <w:szCs w:val="96"/>
                <w:lang w:val="en-AU"/>
              </w:rPr>
              <w:t>+</w:t>
            </w:r>
          </w:p>
        </w:tc>
        <w:tc>
          <w:tcPr>
            <w:tcW w:w="2160" w:type="dxa"/>
          </w:tcPr>
          <w:p w14:paraId="3C51ECFC" w14:textId="77777777" w:rsidR="001E441D" w:rsidRPr="00F60D4D" w:rsidRDefault="001E441D" w:rsidP="00850787">
            <w:pPr>
              <w:jc w:val="both"/>
              <w:rPr>
                <w:lang w:val="en-AU"/>
              </w:rPr>
            </w:pPr>
          </w:p>
        </w:tc>
      </w:tr>
    </w:tbl>
    <w:p w14:paraId="1E4F7F62" w14:textId="77777777" w:rsidR="001E441D" w:rsidRPr="00F60D4D" w:rsidRDefault="001E441D" w:rsidP="001E441D">
      <w:pPr>
        <w:rPr>
          <w:lang w:val="en-AU"/>
        </w:rPr>
      </w:pPr>
    </w:p>
    <w:p w14:paraId="06DC1C18" w14:textId="5E053DA1" w:rsidR="00940DCD" w:rsidRPr="00E01733" w:rsidRDefault="001E441D" w:rsidP="001E441D">
      <w:pPr>
        <w:pStyle w:val="Heading2"/>
        <w:spacing w:before="120"/>
        <w:contextualSpacing w:val="0"/>
        <w:rPr>
          <w:color w:val="00293F"/>
          <w:lang w:val="en-AU"/>
        </w:rPr>
      </w:pPr>
      <w:r w:rsidRPr="00F60D4D">
        <w:rPr>
          <w:noProof/>
          <w:color w:val="00293F"/>
          <w:lang w:val="en-AU" w:eastAsia="en-AU"/>
        </w:rPr>
        <mc:AlternateContent>
          <mc:Choice Requires="wps">
            <w:drawing>
              <wp:anchor distT="0" distB="0" distL="114300" distR="114300" simplePos="0" relativeHeight="251658240" behindDoc="0" locked="1" layoutInCell="1" allowOverlap="0" wp14:anchorId="3A88230A" wp14:editId="2DFBCA4C">
                <wp:simplePos x="0" y="0"/>
                <wp:positionH relativeFrom="margin">
                  <wp:posOffset>925195</wp:posOffset>
                </wp:positionH>
                <wp:positionV relativeFrom="page">
                  <wp:posOffset>7863205</wp:posOffset>
                </wp:positionV>
                <wp:extent cx="1379855" cy="538480"/>
                <wp:effectExtent l="0" t="0" r="0" b="0"/>
                <wp:wrapNone/>
                <wp:docPr id="454" name="Pentagon 454"/>
                <wp:cNvGraphicFramePr/>
                <a:graphic xmlns:a="http://schemas.openxmlformats.org/drawingml/2006/main">
                  <a:graphicData uri="http://schemas.microsoft.com/office/word/2010/wordprocessingShape">
                    <wps:wsp>
                      <wps:cNvSpPr/>
                      <wps:spPr>
                        <a:xfrm>
                          <a:off x="0" y="0"/>
                          <a:ext cx="1379855" cy="538480"/>
                        </a:xfrm>
                        <a:prstGeom prst="homePlate">
                          <a:avLst/>
                        </a:prstGeom>
                        <a:solidFill>
                          <a:srgbClr val="FFFF66"/>
                        </a:solidFill>
                        <a:ln w="12700" cap="flat" cmpd="sng" algn="ctr">
                          <a:noFill/>
                          <a:prstDash val="solid"/>
                          <a:miter lim="800000"/>
                        </a:ln>
                        <a:effectLst/>
                      </wps:spPr>
                      <wps:txbx>
                        <w:txbxContent>
                          <w:p w14:paraId="6B963C20" w14:textId="77777777" w:rsidR="00995969" w:rsidRDefault="00995969" w:rsidP="001E441D">
                            <w:pPr>
                              <w:rPr>
                                <w:b/>
                                <w:color w:val="000000" w:themeColor="text1"/>
                                <w:sz w:val="20"/>
                                <w:szCs w:val="20"/>
                              </w:rPr>
                            </w:pPr>
                            <w:r w:rsidRPr="00AC1E8F">
                              <w:rPr>
                                <w:b/>
                                <w:color w:val="000000" w:themeColor="text1"/>
                                <w:sz w:val="20"/>
                                <w:szCs w:val="20"/>
                              </w:rPr>
                              <w:t>Common</w:t>
                            </w:r>
                          </w:p>
                          <w:p w14:paraId="48A4F739" w14:textId="7BAD15CD" w:rsidR="00995969" w:rsidRPr="00E344F7" w:rsidRDefault="00995969" w:rsidP="001E441D">
                            <w:pPr>
                              <w:rPr>
                                <w:color w:val="000000" w:themeColor="text1"/>
                                <w:sz w:val="18"/>
                                <w:szCs w:val="18"/>
                              </w:rPr>
                            </w:pPr>
                            <w:r w:rsidRPr="00E344F7">
                              <w:rPr>
                                <w:color w:val="000000" w:themeColor="text1"/>
                                <w:sz w:val="18"/>
                                <w:szCs w:val="18"/>
                              </w:rPr>
                              <w:t>(see User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88230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54" o:spid="_x0000_s1026" type="#_x0000_t15" style="position:absolute;margin-left:72.85pt;margin-top:619.15pt;width:108.65pt;height:42.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" o:allowoverlap="f" adj="17385" fillcolor="#ff6" stroked="f" strokeweight="1pt">
                <v:textbox>
                  <w:txbxContent>
                    <w:p w14:paraId="6B963C20" w14:textId="77777777" w:rsidR="00995969" w:rsidRDefault="00995969" w:rsidP="001E441D">
                      <w:pPr>
                        <w:rPr>
                          <w:b/>
                          <w:color w:val="000000" w:themeColor="text1"/>
                          <w:sz w:val="20"/>
                          <w:szCs w:val="20"/>
                        </w:rPr>
                      </w:pPr>
                      <w:r w:rsidRPr="00AC1E8F">
                        <w:rPr>
                          <w:b/>
                          <w:color w:val="000000" w:themeColor="text1"/>
                          <w:sz w:val="20"/>
                          <w:szCs w:val="20"/>
                        </w:rPr>
                        <w:t>Common</w:t>
                      </w:r>
                    </w:p>
                    <w:p w14:paraId="48A4F739" w14:textId="7BAD15CD" w:rsidR="00995969" w:rsidRPr="00E344F7" w:rsidRDefault="00995969" w:rsidP="001E441D">
                      <w:pPr>
                        <w:rPr>
                          <w:color w:val="000000" w:themeColor="text1"/>
                          <w:sz w:val="18"/>
                          <w:szCs w:val="18"/>
                        </w:rPr>
                      </w:pPr>
                      <w:r w:rsidRPr="00E344F7">
                        <w:rPr>
                          <w:color w:val="000000" w:themeColor="text1"/>
                          <w:sz w:val="18"/>
                          <w:szCs w:val="18"/>
                        </w:rPr>
                        <w:t>(see User Guide)</w:t>
                      </w:r>
                    </w:p>
                  </w:txbxContent>
                </v:textbox>
                <w10:wrap anchorx="margin" anchory="page"/>
                <w10:anchorlock/>
              </v:shape>
            </w:pict>
          </mc:Fallback>
        </mc:AlternateContent>
      </w:r>
      <w:r w:rsidRPr="00F60D4D">
        <w:rPr>
          <w:noProof/>
          <w:color w:val="00293F"/>
          <w:lang w:val="en-AU" w:eastAsia="en-AU"/>
        </w:rPr>
        <mc:AlternateContent>
          <mc:Choice Requires="wps">
            <w:drawing>
              <wp:anchor distT="0" distB="0" distL="114300" distR="114300" simplePos="0" relativeHeight="251658241" behindDoc="0" locked="1" layoutInCell="1" allowOverlap="0" wp14:anchorId="52D9E19C" wp14:editId="28022C75">
                <wp:simplePos x="0" y="0"/>
                <wp:positionH relativeFrom="margin">
                  <wp:posOffset>3060700</wp:posOffset>
                </wp:positionH>
                <wp:positionV relativeFrom="margin">
                  <wp:posOffset>5822315</wp:posOffset>
                </wp:positionV>
                <wp:extent cx="1391920" cy="532130"/>
                <wp:effectExtent l="0" t="0" r="0" b="1270"/>
                <wp:wrapNone/>
                <wp:docPr id="14" name="Pentagon 14"/>
                <wp:cNvGraphicFramePr/>
                <a:graphic xmlns:a="http://schemas.openxmlformats.org/drawingml/2006/main">
                  <a:graphicData uri="http://schemas.microsoft.com/office/word/2010/wordprocessingShape">
                    <wps:wsp>
                      <wps:cNvSpPr/>
                      <wps:spPr>
                        <a:xfrm>
                          <a:off x="0" y="0"/>
                          <a:ext cx="1391920" cy="532130"/>
                        </a:xfrm>
                        <a:prstGeom prst="homePlate">
                          <a:avLst/>
                        </a:prstGeom>
                        <a:solidFill>
                          <a:schemeClr val="accent6">
                            <a:lumMod val="75000"/>
                          </a:schemeClr>
                        </a:solidFill>
                        <a:ln w="12700" cap="flat" cmpd="sng" algn="ctr">
                          <a:noFill/>
                          <a:prstDash val="solid"/>
                          <a:miter lim="800000"/>
                        </a:ln>
                        <a:effectLst/>
                      </wps:spPr>
                      <wps:txbx>
                        <w:txbxContent>
                          <w:p w14:paraId="032C5DC3" w14:textId="5A84CDB6" w:rsidR="00995969" w:rsidRPr="001E441D" w:rsidRDefault="00995969" w:rsidP="001E441D">
                            <w:pPr>
                              <w:rPr>
                                <w:color w:val="FFFFFF" w:themeColor="background1"/>
                                <w:sz w:val="20"/>
                                <w:szCs w:val="20"/>
                              </w:rPr>
                            </w:pPr>
                            <w:r>
                              <w:rPr>
                                <w:b/>
                                <w:color w:val="FFFFFF" w:themeColor="background1"/>
                                <w:sz w:val="20"/>
                                <w:szCs w:val="20"/>
                              </w:rPr>
                              <w:t xml:space="preserve">Domestic and Family Violence </w:t>
                            </w:r>
                            <w:r w:rsidRPr="00E344F7">
                              <w:rPr>
                                <w:color w:val="FFFFFF" w:themeColor="background1"/>
                                <w:sz w:val="18"/>
                                <w:szCs w:val="18"/>
                              </w:rPr>
                              <w:t>(in this supplement)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9E19C" id="Pentagon 14" o:spid="_x0000_s1027" type="#_x0000_t15" style="position:absolute;margin-left:241pt;margin-top:458.45pt;width:109.6pt;height:41.9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" o:allowoverlap="f" adj="17471" fillcolor="#e36c0a [2409]" stroked="f" strokeweight="1pt">
                <v:textbox>
                  <w:txbxContent>
                    <w:p w14:paraId="032C5DC3" w14:textId="5A84CDB6" w:rsidR="00995969" w:rsidRPr="001E441D" w:rsidRDefault="00995969" w:rsidP="001E441D">
                      <w:pPr>
                        <w:rPr>
                          <w:color w:val="FFFFFF" w:themeColor="background1"/>
                          <w:sz w:val="20"/>
                          <w:szCs w:val="20"/>
                        </w:rPr>
                      </w:pPr>
                      <w:r>
                        <w:rPr>
                          <w:b/>
                          <w:color w:val="FFFFFF" w:themeColor="background1"/>
                          <w:sz w:val="20"/>
                          <w:szCs w:val="20"/>
                        </w:rPr>
                        <w:t xml:space="preserve">Domestic and Family Violence </w:t>
                      </w:r>
                      <w:r w:rsidRPr="00E344F7">
                        <w:rPr>
                          <w:color w:val="FFFFFF" w:themeColor="background1"/>
                          <w:sz w:val="18"/>
                          <w:szCs w:val="18"/>
                        </w:rPr>
                        <w:t>(in this supplement)</w:t>
                      </w:r>
                    </w:p>
                  </w:txbxContent>
                </v:textbox>
                <w10:wrap anchorx="margin" anchory="margin"/>
                <w10:anchorlock/>
              </v:shape>
            </w:pict>
          </mc:Fallback>
        </mc:AlternateContent>
      </w:r>
      <w:r w:rsidR="00940DCD" w:rsidRPr="00F60D4D">
        <w:rPr>
          <w:color w:val="00293F"/>
          <w:lang w:val="en-AU"/>
        </w:rPr>
        <w:t>S</w:t>
      </w:r>
      <w:r w:rsidR="00940DCD" w:rsidRPr="00E01733">
        <w:rPr>
          <w:color w:val="00293F"/>
          <w:lang w:val="en-AU"/>
        </w:rPr>
        <w:t xml:space="preserve">ection B </w:t>
      </w:r>
      <w:r w:rsidR="00E86CA3" w:rsidRPr="00E01733">
        <w:rPr>
          <w:color w:val="00293F"/>
          <w:lang w:val="en-AU"/>
        </w:rPr>
        <w:t>–</w:t>
      </w:r>
      <w:r w:rsidR="00940DCD" w:rsidRPr="00E01733">
        <w:rPr>
          <w:color w:val="00293F"/>
          <w:lang w:val="en-AU"/>
        </w:rPr>
        <w:t xml:space="preserve"> </w:t>
      </w:r>
      <w:r w:rsidR="00E86CA3" w:rsidRPr="00E01733">
        <w:rPr>
          <w:color w:val="00293F"/>
          <w:lang w:val="en-AU"/>
        </w:rPr>
        <w:t xml:space="preserve">Links to </w:t>
      </w:r>
      <w:r w:rsidR="008819F0" w:rsidRPr="00E01733">
        <w:rPr>
          <w:color w:val="00293F"/>
          <w:lang w:val="en-AU"/>
        </w:rPr>
        <w:t>DFV</w:t>
      </w:r>
      <w:r w:rsidR="00E86CA3" w:rsidRPr="00E01733">
        <w:rPr>
          <w:color w:val="00293F"/>
          <w:lang w:val="en-AU"/>
        </w:rPr>
        <w:t xml:space="preserve"> </w:t>
      </w:r>
      <w:r w:rsidR="002D7D29" w:rsidRPr="00E01733">
        <w:rPr>
          <w:color w:val="00293F"/>
          <w:lang w:val="en-AU"/>
        </w:rPr>
        <w:t xml:space="preserve">service </w:t>
      </w:r>
      <w:r w:rsidR="00E86CA3" w:rsidRPr="00E01733">
        <w:rPr>
          <w:color w:val="00293F"/>
          <w:lang w:val="en-AU"/>
        </w:rPr>
        <w:t>specific legislation, policies and resources</w:t>
      </w:r>
    </w:p>
    <w:p w14:paraId="7A81373E" w14:textId="77777777" w:rsidR="00FE2F94" w:rsidRDefault="00FE2F94" w:rsidP="007F1DC7">
      <w:pPr>
        <w:pStyle w:val="Heading2"/>
        <w:rPr>
          <w:lang w:val="en-AU"/>
        </w:rPr>
      </w:pPr>
    </w:p>
    <w:p w14:paraId="74D67341" w14:textId="4381DB93" w:rsidR="009D312D" w:rsidRPr="00F60D4D" w:rsidRDefault="009D312D" w:rsidP="007F1DC7">
      <w:pPr>
        <w:pStyle w:val="Heading2"/>
        <w:rPr>
          <w:lang w:val="en-AU"/>
        </w:rPr>
        <w:sectPr w:rsidR="009D312D" w:rsidRPr="00F60D4D" w:rsidSect="005327EC">
          <w:headerReference w:type="default" r:id="rId15"/>
          <w:footerReference w:type="default" r:id="rId16"/>
          <w:headerReference w:type="first" r:id="rId17"/>
          <w:footerReference w:type="first" r:id="rId18"/>
          <w:type w:val="continuous"/>
          <w:pgSz w:w="11900" w:h="16840"/>
          <w:pgMar w:top="3260" w:right="1134" w:bottom="1440" w:left="851" w:header="709" w:footer="709" w:gutter="0"/>
          <w:cols w:space="720"/>
          <w:titlePg/>
          <w:docGrid w:linePitch="360"/>
        </w:sectPr>
      </w:pPr>
      <w:r>
        <w:rPr>
          <w:lang w:val="en-AU"/>
        </w:rPr>
        <w:t xml:space="preserve">Section C – Terms and Definitions </w:t>
      </w:r>
    </w:p>
    <w:p w14:paraId="2FE81E8C" w14:textId="56D66AD7" w:rsidR="00822B53" w:rsidRPr="00F60D4D" w:rsidRDefault="00822B53" w:rsidP="008819F0">
      <w:pPr>
        <w:spacing w:before="120" w:after="120"/>
        <w:rPr>
          <w:lang w:val="en-AU"/>
        </w:rPr>
        <w:sectPr w:rsidR="00822B53" w:rsidRPr="00F60D4D" w:rsidSect="00FE2F94">
          <w:type w:val="continuous"/>
          <w:pgSz w:w="11900" w:h="16840"/>
          <w:pgMar w:top="3260" w:right="1134" w:bottom="1440" w:left="851" w:header="709" w:footer="709" w:gutter="0"/>
          <w:cols w:num="2" w:space="277"/>
          <w:titlePg/>
          <w:docGrid w:linePitch="360"/>
        </w:sectPr>
      </w:pPr>
    </w:p>
    <w:p w14:paraId="76E8C0D7" w14:textId="6B719224" w:rsidR="00001751" w:rsidRPr="00F60D4D" w:rsidRDefault="006B050A" w:rsidP="00220CFE">
      <w:pPr>
        <w:pStyle w:val="Heading1"/>
        <w:spacing w:after="120" w:line="240" w:lineRule="auto"/>
        <w:ind w:left="-851"/>
        <w:contextualSpacing w:val="0"/>
        <w:rPr>
          <w:lang w:val="en-AU"/>
        </w:rPr>
      </w:pPr>
      <w:r w:rsidRPr="00F60D4D">
        <w:rPr>
          <w:lang w:val="en-AU"/>
        </w:rPr>
        <w:lastRenderedPageBreak/>
        <w:t>Section A – SUMMARY TABLE</w:t>
      </w:r>
    </w:p>
    <w:p w14:paraId="4E45B305" w14:textId="3EB4A853" w:rsidR="001F145A" w:rsidRDefault="006B050A" w:rsidP="00220CFE">
      <w:pPr>
        <w:spacing w:after="80"/>
        <w:ind w:left="-851"/>
        <w:jc w:val="both"/>
        <w:rPr>
          <w:bCs/>
          <w:szCs w:val="22"/>
          <w:lang w:val="en-AU"/>
        </w:rPr>
      </w:pPr>
      <w:r w:rsidRPr="00F60D4D">
        <w:rPr>
          <w:bCs/>
          <w:szCs w:val="22"/>
          <w:lang w:val="en-AU"/>
        </w:rPr>
        <w:t xml:space="preserve">This table contains </w:t>
      </w:r>
      <w:r w:rsidR="00E01733">
        <w:rPr>
          <w:bCs/>
          <w:szCs w:val="22"/>
          <w:lang w:val="en-AU"/>
        </w:rPr>
        <w:t xml:space="preserve">the </w:t>
      </w:r>
      <w:r w:rsidRPr="00F60D4D">
        <w:rPr>
          <w:bCs/>
          <w:szCs w:val="22"/>
          <w:lang w:val="en-AU"/>
        </w:rPr>
        <w:t xml:space="preserve">mandatory </w:t>
      </w:r>
      <w:r w:rsidR="00220CFE">
        <w:rPr>
          <w:bCs/>
          <w:szCs w:val="22"/>
          <w:lang w:val="en-AU"/>
        </w:rPr>
        <w:t>criteria</w:t>
      </w:r>
      <w:r w:rsidRPr="00F60D4D">
        <w:rPr>
          <w:bCs/>
          <w:szCs w:val="22"/>
          <w:lang w:val="en-AU"/>
        </w:rPr>
        <w:t xml:space="preserve"> </w:t>
      </w:r>
      <w:r w:rsidR="002D7D29" w:rsidRPr="00F60D4D">
        <w:rPr>
          <w:bCs/>
          <w:szCs w:val="22"/>
          <w:lang w:val="en-AU"/>
        </w:rPr>
        <w:t>specific to</w:t>
      </w:r>
      <w:r w:rsidRPr="00F60D4D">
        <w:rPr>
          <w:bCs/>
          <w:szCs w:val="22"/>
          <w:lang w:val="en-AU"/>
        </w:rPr>
        <w:t xml:space="preserve"> </w:t>
      </w:r>
      <w:r w:rsidR="00220CFE">
        <w:rPr>
          <w:bCs/>
          <w:szCs w:val="22"/>
          <w:lang w:val="en-AU"/>
        </w:rPr>
        <w:t>domestic and family violence</w:t>
      </w:r>
      <w:r w:rsidRPr="00F60D4D">
        <w:rPr>
          <w:bCs/>
          <w:szCs w:val="22"/>
          <w:lang w:val="en-AU"/>
        </w:rPr>
        <w:t xml:space="preserve"> services </w:t>
      </w:r>
      <w:r w:rsidR="00E86CA3" w:rsidRPr="00F60D4D">
        <w:rPr>
          <w:bCs/>
          <w:szCs w:val="22"/>
          <w:lang w:val="en-AU"/>
        </w:rPr>
        <w:t>in scope of HSQF certification</w:t>
      </w:r>
      <w:r w:rsidR="001F145A">
        <w:rPr>
          <w:bCs/>
          <w:szCs w:val="22"/>
          <w:lang w:val="en-AU"/>
        </w:rPr>
        <w:t>,</w:t>
      </w:r>
      <w:r w:rsidRPr="00F60D4D">
        <w:rPr>
          <w:bCs/>
          <w:szCs w:val="22"/>
          <w:lang w:val="en-AU"/>
        </w:rPr>
        <w:t xml:space="preserve"> as well as </w:t>
      </w:r>
      <w:r w:rsidR="001F145A">
        <w:rPr>
          <w:bCs/>
          <w:szCs w:val="22"/>
          <w:lang w:val="en-AU"/>
        </w:rPr>
        <w:t xml:space="preserve">suggested </w:t>
      </w:r>
      <w:r w:rsidR="00220CFE">
        <w:rPr>
          <w:bCs/>
          <w:szCs w:val="22"/>
          <w:lang w:val="en-AU"/>
        </w:rPr>
        <w:t>evidence</w:t>
      </w:r>
      <w:r w:rsidRPr="00F60D4D">
        <w:rPr>
          <w:bCs/>
          <w:szCs w:val="22"/>
          <w:lang w:val="en-AU"/>
        </w:rPr>
        <w:t xml:space="preserve"> for how </w:t>
      </w:r>
      <w:r w:rsidR="001F145A">
        <w:rPr>
          <w:bCs/>
          <w:szCs w:val="22"/>
          <w:lang w:val="en-AU"/>
        </w:rPr>
        <w:t>services can</w:t>
      </w:r>
      <w:r w:rsidRPr="00F60D4D">
        <w:rPr>
          <w:bCs/>
          <w:szCs w:val="22"/>
          <w:lang w:val="en-AU"/>
        </w:rPr>
        <w:t xml:space="preserve"> demonstrate </w:t>
      </w:r>
      <w:r w:rsidR="001F145A">
        <w:rPr>
          <w:bCs/>
          <w:szCs w:val="22"/>
          <w:lang w:val="en-AU"/>
        </w:rPr>
        <w:t>their compliance with the criteria.</w:t>
      </w:r>
    </w:p>
    <w:p w14:paraId="7F0059B3" w14:textId="62F1A107" w:rsidR="006B050A" w:rsidRPr="00F60D4D" w:rsidRDefault="006B050A" w:rsidP="00220CFE">
      <w:pPr>
        <w:spacing w:after="80"/>
        <w:ind w:left="-851"/>
        <w:jc w:val="both"/>
        <w:rPr>
          <w:bCs/>
          <w:szCs w:val="22"/>
          <w:lang w:val="en-AU"/>
        </w:rPr>
      </w:pPr>
      <w:r w:rsidRPr="00F60D4D">
        <w:rPr>
          <w:bCs/>
          <w:szCs w:val="22"/>
          <w:lang w:val="en-AU"/>
        </w:rPr>
        <w:t xml:space="preserve">  </w:t>
      </w:r>
    </w:p>
    <w:tbl>
      <w:tblPr>
        <w:tblStyle w:val="GridTable5Dark-Accent1"/>
        <w:tblW w:w="15735" w:type="dxa"/>
        <w:tblInd w:w="-856" w:type="dxa"/>
        <w:tblLook w:val="04A0" w:firstRow="1" w:lastRow="0" w:firstColumn="1" w:lastColumn="0" w:noHBand="0" w:noVBand="1"/>
      </w:tblPr>
      <w:tblGrid>
        <w:gridCol w:w="1806"/>
        <w:gridCol w:w="13929"/>
      </w:tblGrid>
      <w:tr w:rsidR="006B050A" w:rsidRPr="00F329A2" w14:paraId="08760EB2" w14:textId="77777777" w:rsidTr="00065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FFFFFF" w:themeColor="background1"/>
            </w:tcBorders>
            <w:shd w:val="clear" w:color="auto" w:fill="1F497D" w:themeFill="text2"/>
            <w:vAlign w:val="center"/>
          </w:tcPr>
          <w:p w14:paraId="0B3CC35B" w14:textId="58CACF5F" w:rsidR="006B050A" w:rsidRPr="00F329A2" w:rsidRDefault="006B050A" w:rsidP="00834BE9">
            <w:pPr>
              <w:rPr>
                <w:rFonts w:cs="Arial"/>
                <w:lang w:val="en-AU"/>
              </w:rPr>
            </w:pPr>
            <w:r w:rsidRPr="00F329A2">
              <w:rPr>
                <w:rFonts w:cs="Arial"/>
                <w:lang w:val="en-AU"/>
              </w:rPr>
              <w:t>Indicator 1.1</w:t>
            </w:r>
          </w:p>
        </w:tc>
        <w:tc>
          <w:tcPr>
            <w:tcW w:w="14033" w:type="dxa"/>
            <w:tcBorders>
              <w:left w:val="single" w:sz="4" w:space="0" w:color="FFFFFF" w:themeColor="background1"/>
            </w:tcBorders>
            <w:shd w:val="clear" w:color="auto" w:fill="1F497D" w:themeFill="text2"/>
            <w:vAlign w:val="center"/>
          </w:tcPr>
          <w:p w14:paraId="351F2FB5" w14:textId="77777777" w:rsidR="006B050A" w:rsidRPr="00551BF4" w:rsidRDefault="006B050A" w:rsidP="00514E85">
            <w:pPr>
              <w:spacing w:before="80" w:after="80"/>
              <w:cnfStyle w:val="100000000000" w:firstRow="1" w:lastRow="0" w:firstColumn="0" w:lastColumn="0" w:oddVBand="0" w:evenVBand="0" w:oddHBand="0" w:evenHBand="0" w:firstRowFirstColumn="0" w:firstRowLastColumn="0" w:lastRowFirstColumn="0" w:lastRowLastColumn="0"/>
              <w:rPr>
                <w:rFonts w:cs="Arial"/>
                <w:b w:val="0"/>
                <w:bCs w:val="0"/>
                <w:lang w:val="en-AU"/>
              </w:rPr>
            </w:pPr>
            <w:r w:rsidRPr="00551BF4">
              <w:rPr>
                <w:rFonts w:cs="Arial"/>
                <w:b w:val="0"/>
                <w:bCs w:val="0"/>
                <w:lang w:val="en-AU"/>
              </w:rPr>
              <w:t>The organisation has accountable and transparent governance arrangements that ensure compliance with relevant legislation, regulations and contractual arrangements.</w:t>
            </w:r>
          </w:p>
        </w:tc>
      </w:tr>
      <w:tr w:rsidR="00527904" w:rsidRPr="00F329A2" w14:paraId="605D4D1F" w14:textId="77777777" w:rsidTr="0006500E">
        <w:trPr>
          <w:cnfStyle w:val="000000100000" w:firstRow="0" w:lastRow="0" w:firstColumn="0" w:lastColumn="0" w:oddVBand="0" w:evenVBand="0" w:oddHBand="1" w:evenHBand="0" w:firstRowFirstColumn="0" w:firstRowLastColumn="0" w:lastRowFirstColumn="0" w:lastRowLastColumn="0"/>
          <w:trHeight w:val="926"/>
        </w:trPr>
        <w:tc>
          <w:tcPr>
            <w:cnfStyle w:val="001000000000" w:firstRow="0" w:lastRow="0" w:firstColumn="1" w:lastColumn="0" w:oddVBand="0" w:evenVBand="0" w:oddHBand="0" w:evenHBand="0" w:firstRowFirstColumn="0" w:firstRowLastColumn="0" w:lastRowFirstColumn="0" w:lastRowLastColumn="0"/>
            <w:tcW w:w="1702" w:type="dxa"/>
            <w:tcBorders>
              <w:right w:val="single" w:sz="4" w:space="0" w:color="FFFFFF" w:themeColor="background1"/>
            </w:tcBorders>
            <w:shd w:val="clear" w:color="auto" w:fill="B8CCE4" w:themeFill="accent1" w:themeFillTint="66"/>
            <w:vAlign w:val="center"/>
          </w:tcPr>
          <w:p w14:paraId="341E7145" w14:textId="43998EAE" w:rsidR="00527904" w:rsidRPr="00F329A2" w:rsidRDefault="00527904" w:rsidP="00CC38A0">
            <w:pPr>
              <w:rPr>
                <w:rFonts w:cs="Arial"/>
                <w:lang w:val="en-AU"/>
              </w:rPr>
            </w:pPr>
            <w:r w:rsidRPr="00F329A2">
              <w:rPr>
                <w:rFonts w:cs="Arial"/>
                <w:noProof/>
                <w:color w:val="00293F"/>
                <w:lang w:val="en-AU" w:eastAsia="en-AU"/>
              </w:rPr>
              <mc:AlternateContent>
                <mc:Choice Requires="wps">
                  <w:drawing>
                    <wp:anchor distT="0" distB="0" distL="114300" distR="114300" simplePos="0" relativeHeight="251658242" behindDoc="0" locked="1" layoutInCell="1" allowOverlap="0" wp14:anchorId="75037EED" wp14:editId="1694AEC0">
                      <wp:simplePos x="0" y="0"/>
                      <wp:positionH relativeFrom="margin">
                        <wp:posOffset>-62865</wp:posOffset>
                      </wp:positionH>
                      <wp:positionV relativeFrom="margin">
                        <wp:posOffset>-29845</wp:posOffset>
                      </wp:positionV>
                      <wp:extent cx="1009650" cy="532130"/>
                      <wp:effectExtent l="0" t="0" r="0" b="1270"/>
                      <wp:wrapNone/>
                      <wp:docPr id="1"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5797048D" w14:textId="1D5EEBB1" w:rsidR="00995969" w:rsidRPr="001E441D" w:rsidRDefault="00995969" w:rsidP="00256ED1">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37EED" id="Pentagon 1" o:spid="_x0000_s1028" type="#_x0000_t15" style="position:absolute;margin-left:-4.95pt;margin-top:-2.35pt;width:79.5pt;height:41.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" o:allowoverlap="f" adj="15908" fillcolor="#e36c0a [2409]" stroked="f" strokeweight="1pt">
                      <v:textbox>
                        <w:txbxContent>
                          <w:p w14:paraId="5797048D" w14:textId="1D5EEBB1" w:rsidR="00995969" w:rsidRPr="001E441D" w:rsidRDefault="00995969" w:rsidP="00256ED1">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tcBorders>
              <w:left w:val="single" w:sz="4" w:space="0" w:color="FFFFFF" w:themeColor="background1"/>
            </w:tcBorders>
            <w:vAlign w:val="center"/>
          </w:tcPr>
          <w:p w14:paraId="17F30040" w14:textId="3E5C29E1" w:rsidR="00527904" w:rsidRPr="00F329A2" w:rsidRDefault="00527904" w:rsidP="008F5572">
            <w:pPr>
              <w:spacing w:before="144" w:after="144"/>
              <w:cnfStyle w:val="000000100000" w:firstRow="0" w:lastRow="0" w:firstColumn="0" w:lastColumn="0" w:oddVBand="0" w:evenVBand="0" w:oddHBand="1" w:evenHBand="0" w:firstRowFirstColumn="0" w:firstRowLastColumn="0" w:lastRowFirstColumn="0" w:lastRowLastColumn="0"/>
              <w:rPr>
                <w:rFonts w:cs="Arial"/>
                <w:i/>
                <w:iCs/>
              </w:rPr>
            </w:pPr>
            <w:r w:rsidRPr="00F329A2">
              <w:rPr>
                <w:rFonts w:cs="Arial"/>
              </w:rPr>
              <w:t xml:space="preserve">No criteria outside </w:t>
            </w:r>
            <w:r w:rsidR="0062100F">
              <w:rPr>
                <w:rFonts w:cs="Arial"/>
              </w:rPr>
              <w:t>c</w:t>
            </w:r>
            <w:r w:rsidRPr="00F329A2">
              <w:rPr>
                <w:rFonts w:cs="Arial"/>
              </w:rPr>
              <w:t xml:space="preserve">ommon </w:t>
            </w:r>
            <w:r w:rsidR="0062100F">
              <w:rPr>
                <w:rFonts w:cs="Arial"/>
              </w:rPr>
              <w:t>i</w:t>
            </w:r>
            <w:r w:rsidRPr="00F329A2">
              <w:rPr>
                <w:rFonts w:cs="Arial"/>
              </w:rPr>
              <w:t>ndicator requirements.</w:t>
            </w:r>
          </w:p>
        </w:tc>
      </w:tr>
      <w:tr w:rsidR="00527904" w:rsidRPr="00F329A2" w14:paraId="3611B1BA"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3D307C5F" w14:textId="08F7A05D" w:rsidR="00527904" w:rsidRPr="00F329A2" w:rsidRDefault="00834BE9" w:rsidP="00CC38A0">
            <w:pPr>
              <w:rPr>
                <w:rFonts w:cs="Arial"/>
                <w:noProof/>
                <w:color w:val="00293F"/>
                <w:lang w:val="en-AU" w:eastAsia="en-AU"/>
              </w:rPr>
            </w:pPr>
            <w:r w:rsidRPr="00F329A2">
              <w:rPr>
                <w:rFonts w:cs="Arial"/>
                <w:color w:val="auto"/>
                <w:lang w:val="en-AU"/>
              </w:rPr>
              <w:t>Evidence suggestions specific to DFV Services</w:t>
            </w:r>
          </w:p>
        </w:tc>
        <w:tc>
          <w:tcPr>
            <w:tcW w:w="14033" w:type="dxa"/>
            <w:vAlign w:val="center"/>
          </w:tcPr>
          <w:p w14:paraId="38A93BA0" w14:textId="77777777" w:rsidR="00527904" w:rsidRPr="00F329A2" w:rsidRDefault="00527904" w:rsidP="00527904">
            <w:pPr>
              <w:spacing w:before="144" w:after="144" w:line="276" w:lineRule="auto"/>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329A2">
              <w:rPr>
                <w:rFonts w:cs="Arial"/>
                <w:color w:val="000000" w:themeColor="text1"/>
              </w:rPr>
              <w:t xml:space="preserve">Documented and implemented processes and systems that ensure compliance with legislative, regulatory, policy and contractual requirements that apply to the </w:t>
            </w:r>
            <w:proofErr w:type="spellStart"/>
            <w:r w:rsidRPr="00F329A2">
              <w:rPr>
                <w:rFonts w:cs="Arial"/>
                <w:color w:val="000000" w:themeColor="text1"/>
              </w:rPr>
              <w:t>organisation</w:t>
            </w:r>
            <w:proofErr w:type="spellEnd"/>
            <w:r w:rsidRPr="00F329A2">
              <w:rPr>
                <w:rFonts w:cs="Arial"/>
                <w:color w:val="000000" w:themeColor="text1"/>
              </w:rPr>
              <w:t xml:space="preserve">, including: </w:t>
            </w:r>
          </w:p>
          <w:p w14:paraId="4F612F8F" w14:textId="39722363" w:rsidR="00527904" w:rsidRPr="00F329A2" w:rsidRDefault="00527904" w:rsidP="00881733">
            <w:pPr>
              <w:pStyle w:val="ListParagraph"/>
              <w:numPr>
                <w:ilvl w:val="0"/>
                <w:numId w:val="3"/>
              </w:numPr>
              <w:spacing w:before="144" w:after="144"/>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329A2">
              <w:rPr>
                <w:rFonts w:ascii="Arial" w:hAnsi="Arial" w:cs="Arial"/>
                <w:i/>
                <w:iCs/>
              </w:rPr>
              <w:t>Domestic and Family Violence Services</w:t>
            </w:r>
            <w:r w:rsidR="0062100F">
              <w:rPr>
                <w:rFonts w:ascii="Arial" w:hAnsi="Arial" w:cs="Arial"/>
                <w:i/>
                <w:iCs/>
              </w:rPr>
              <w:t>:</w:t>
            </w:r>
            <w:r w:rsidRPr="00F329A2">
              <w:rPr>
                <w:rFonts w:ascii="Arial" w:hAnsi="Arial" w:cs="Arial"/>
                <w:i/>
                <w:iCs/>
              </w:rPr>
              <w:t xml:space="preserve"> Practice </w:t>
            </w:r>
            <w:r w:rsidR="0062100F">
              <w:rPr>
                <w:rFonts w:ascii="Arial" w:hAnsi="Arial" w:cs="Arial"/>
                <w:i/>
                <w:iCs/>
              </w:rPr>
              <w:t>p</w:t>
            </w:r>
            <w:r w:rsidRPr="00F329A2">
              <w:rPr>
                <w:rFonts w:ascii="Arial" w:hAnsi="Arial" w:cs="Arial"/>
                <w:i/>
                <w:iCs/>
              </w:rPr>
              <w:t xml:space="preserve">rinciples, </w:t>
            </w:r>
            <w:r w:rsidR="0062100F">
              <w:rPr>
                <w:rFonts w:ascii="Arial" w:hAnsi="Arial" w:cs="Arial"/>
                <w:i/>
                <w:iCs/>
              </w:rPr>
              <w:t>s</w:t>
            </w:r>
            <w:r w:rsidRPr="00F329A2">
              <w:rPr>
                <w:rFonts w:ascii="Arial" w:hAnsi="Arial" w:cs="Arial"/>
                <w:i/>
                <w:iCs/>
              </w:rPr>
              <w:t xml:space="preserve">tandards and </w:t>
            </w:r>
            <w:r w:rsidR="0062100F">
              <w:rPr>
                <w:rFonts w:ascii="Arial" w:hAnsi="Arial" w:cs="Arial"/>
                <w:i/>
                <w:iCs/>
              </w:rPr>
              <w:t>g</w:t>
            </w:r>
            <w:r w:rsidRPr="00F329A2">
              <w:rPr>
                <w:rFonts w:ascii="Arial" w:hAnsi="Arial" w:cs="Arial"/>
                <w:i/>
                <w:iCs/>
              </w:rPr>
              <w:t xml:space="preserve">uidance (2020) </w:t>
            </w:r>
          </w:p>
          <w:p w14:paraId="5E6A50E5" w14:textId="77777777" w:rsidR="00527904" w:rsidRPr="00F329A2" w:rsidRDefault="00527904" w:rsidP="00881733">
            <w:pPr>
              <w:pStyle w:val="ListParagraph"/>
              <w:numPr>
                <w:ilvl w:val="0"/>
                <w:numId w:val="3"/>
              </w:numPr>
              <w:spacing w:before="144" w:after="144"/>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329A2">
              <w:rPr>
                <w:rFonts w:ascii="Arial" w:hAnsi="Arial" w:cs="Arial"/>
                <w:i/>
                <w:color w:val="000000" w:themeColor="text1"/>
              </w:rPr>
              <w:t>Domestic and Family Violence Protection Act 2012</w:t>
            </w:r>
          </w:p>
          <w:p w14:paraId="2FAE5A21" w14:textId="77777777" w:rsidR="00527904" w:rsidRPr="00F329A2" w:rsidRDefault="00527904" w:rsidP="00881733">
            <w:pPr>
              <w:pStyle w:val="ListParagraph"/>
              <w:numPr>
                <w:ilvl w:val="0"/>
                <w:numId w:val="3"/>
              </w:numPr>
              <w:spacing w:before="144" w:after="144"/>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329A2">
              <w:rPr>
                <w:rFonts w:ascii="Arial" w:hAnsi="Arial" w:cs="Arial"/>
                <w:i/>
                <w:iCs/>
              </w:rPr>
              <w:t>Child Protection Act 1999</w:t>
            </w:r>
          </w:p>
          <w:p w14:paraId="712C9118" w14:textId="1B5262A3" w:rsidR="00761FF7" w:rsidRPr="00F329A2" w:rsidRDefault="00527904" w:rsidP="00881733">
            <w:pPr>
              <w:pStyle w:val="ListParagraph"/>
              <w:numPr>
                <w:ilvl w:val="0"/>
                <w:numId w:val="3"/>
              </w:numPr>
              <w:spacing w:before="144" w:after="144"/>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329A2">
              <w:rPr>
                <w:rFonts w:ascii="Arial" w:hAnsi="Arial" w:cs="Arial"/>
                <w:i/>
                <w:iCs/>
              </w:rPr>
              <w:t>Public Guardian Act 20</w:t>
            </w:r>
            <w:r w:rsidR="00F329A2">
              <w:rPr>
                <w:rFonts w:ascii="Arial" w:hAnsi="Arial" w:cs="Arial"/>
                <w:i/>
                <w:iCs/>
              </w:rPr>
              <w:t>0</w:t>
            </w:r>
            <w:r w:rsidRPr="00F329A2">
              <w:rPr>
                <w:rFonts w:ascii="Arial" w:hAnsi="Arial" w:cs="Arial"/>
                <w:i/>
                <w:iCs/>
              </w:rPr>
              <w:t>1</w:t>
            </w:r>
          </w:p>
          <w:p w14:paraId="53992AF4" w14:textId="7E96B97B" w:rsidR="00527904" w:rsidRPr="00F329A2" w:rsidRDefault="00F329A2" w:rsidP="00881733">
            <w:pPr>
              <w:pStyle w:val="ListParagraph"/>
              <w:numPr>
                <w:ilvl w:val="0"/>
                <w:numId w:val="3"/>
              </w:numPr>
              <w:spacing w:before="144" w:after="144"/>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F329A2">
              <w:rPr>
                <w:rFonts w:ascii="Arial" w:eastAsiaTheme="minorHAnsi" w:hAnsi="Arial" w:cs="Arial"/>
                <w:i/>
                <w:iCs/>
                <w:color w:val="000000"/>
              </w:rPr>
              <w:t>Human Rights Act 2019</w:t>
            </w:r>
            <w:r>
              <w:rPr>
                <w:rFonts w:ascii="Arial" w:eastAsiaTheme="minorHAnsi" w:hAnsi="Arial" w:cs="Arial"/>
                <w:color w:val="000000"/>
              </w:rPr>
              <w:t xml:space="preserve"> – </w:t>
            </w:r>
            <w:r w:rsidR="00527904" w:rsidRPr="00F329A2">
              <w:rPr>
                <w:rFonts w:ascii="Arial" w:eastAsiaTheme="minorHAnsi" w:hAnsi="Arial" w:cs="Arial"/>
                <w:color w:val="000000"/>
              </w:rPr>
              <w:t xml:space="preserve">clause </w:t>
            </w:r>
            <w:r w:rsidR="00527904" w:rsidRPr="00F329A2">
              <w:rPr>
                <w:rFonts w:ascii="Arial" w:eastAsiaTheme="minorHAnsi" w:hAnsi="Arial" w:cs="Arial"/>
                <w:i/>
                <w:iCs/>
                <w:color w:val="000000"/>
              </w:rPr>
              <w:t xml:space="preserve">28 Cultural rights—Aboriginal </w:t>
            </w:r>
            <w:r w:rsidR="003A6757">
              <w:rPr>
                <w:rFonts w:ascii="Arial" w:eastAsiaTheme="minorHAnsi" w:hAnsi="Arial" w:cs="Arial"/>
                <w:i/>
                <w:iCs/>
                <w:color w:val="000000"/>
              </w:rPr>
              <w:t>P</w:t>
            </w:r>
            <w:r w:rsidR="00527904" w:rsidRPr="00F329A2">
              <w:rPr>
                <w:rFonts w:ascii="Arial" w:eastAsiaTheme="minorHAnsi" w:hAnsi="Arial" w:cs="Arial"/>
                <w:i/>
                <w:iCs/>
                <w:color w:val="000000"/>
              </w:rPr>
              <w:t xml:space="preserve">eoples and Torres Strait Islander </w:t>
            </w:r>
            <w:r w:rsidR="003A6757">
              <w:rPr>
                <w:rFonts w:ascii="Arial" w:eastAsiaTheme="minorHAnsi" w:hAnsi="Arial" w:cs="Arial"/>
                <w:i/>
                <w:iCs/>
                <w:color w:val="000000"/>
              </w:rPr>
              <w:t>P</w:t>
            </w:r>
            <w:r w:rsidR="00527904" w:rsidRPr="00F329A2">
              <w:rPr>
                <w:rFonts w:ascii="Arial" w:eastAsiaTheme="minorHAnsi" w:hAnsi="Arial" w:cs="Arial"/>
                <w:i/>
                <w:iCs/>
                <w:color w:val="000000"/>
              </w:rPr>
              <w:t>eoples</w:t>
            </w:r>
            <w:r w:rsidR="0062100F">
              <w:rPr>
                <w:rFonts w:ascii="Arial" w:eastAsiaTheme="minorHAnsi" w:hAnsi="Arial" w:cs="Arial"/>
                <w:i/>
                <w:iCs/>
                <w:color w:val="000000"/>
              </w:rPr>
              <w:t>.</w:t>
            </w:r>
          </w:p>
        </w:tc>
      </w:tr>
      <w:tr w:rsidR="002D7D29" w:rsidRPr="00F329A2" w14:paraId="51070A10"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7350BDD6" w14:textId="2FF7F069" w:rsidR="002D7D29" w:rsidRPr="00F329A2" w:rsidRDefault="002D7D29" w:rsidP="002D7D29">
            <w:pPr>
              <w:jc w:val="center"/>
              <w:rPr>
                <w:rFonts w:cs="Arial"/>
                <w:lang w:val="en-AU"/>
              </w:rPr>
            </w:pPr>
            <w:r w:rsidRPr="00F329A2">
              <w:rPr>
                <w:rFonts w:cs="Arial"/>
                <w:lang w:val="en-AU"/>
              </w:rPr>
              <w:t>Indicator 1.</w:t>
            </w:r>
            <w:r w:rsidR="008819F0" w:rsidRPr="00F329A2">
              <w:rPr>
                <w:rFonts w:cs="Arial"/>
                <w:lang w:val="en-AU"/>
              </w:rPr>
              <w:t>3</w:t>
            </w:r>
          </w:p>
        </w:tc>
        <w:tc>
          <w:tcPr>
            <w:tcW w:w="14033" w:type="dxa"/>
            <w:shd w:val="clear" w:color="auto" w:fill="1F497D" w:themeFill="text2"/>
            <w:vAlign w:val="center"/>
          </w:tcPr>
          <w:p w14:paraId="7B8FA703" w14:textId="676152C1" w:rsidR="002D7D29" w:rsidRPr="00551BF4" w:rsidRDefault="008819F0" w:rsidP="002D7D29">
            <w:pPr>
              <w:spacing w:before="80" w:after="80"/>
              <w:cnfStyle w:val="000000100000" w:firstRow="0" w:lastRow="0" w:firstColumn="0" w:lastColumn="0" w:oddVBand="0" w:evenVBand="0" w:oddHBand="1" w:evenHBand="0" w:firstRowFirstColumn="0" w:firstRowLastColumn="0" w:lastRowFirstColumn="0" w:lastRowLastColumn="0"/>
              <w:rPr>
                <w:rFonts w:cs="Arial"/>
                <w:color w:val="FFFFFF" w:themeColor="background1"/>
                <w:lang w:val="en-AU"/>
              </w:rPr>
            </w:pPr>
            <w:r w:rsidRPr="00551BF4">
              <w:rPr>
                <w:rFonts w:cs="Arial"/>
                <w:color w:val="FFFFFF" w:themeColor="background1"/>
              </w:rPr>
              <w:t xml:space="preserve">The </w:t>
            </w:r>
            <w:proofErr w:type="spellStart"/>
            <w:r w:rsidRPr="00551BF4">
              <w:rPr>
                <w:rFonts w:cs="Arial"/>
                <w:color w:val="FFFFFF" w:themeColor="background1"/>
              </w:rPr>
              <w:t>organisation</w:t>
            </w:r>
            <w:proofErr w:type="spellEnd"/>
            <w:r w:rsidRPr="00551BF4">
              <w:rPr>
                <w:rFonts w:cs="Arial"/>
                <w:color w:val="FFFFFF" w:themeColor="background1"/>
              </w:rPr>
              <w:t xml:space="preserve"> develops and implements a vision, purpose statement, values, objectives and strategies for service delivery that reflect contemporary practice.</w:t>
            </w:r>
          </w:p>
        </w:tc>
      </w:tr>
      <w:tr w:rsidR="00AA173E" w:rsidRPr="00F329A2" w14:paraId="20DD6194"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1619D7EA" w14:textId="558752FF" w:rsidR="00AA173E" w:rsidRPr="00F329A2" w:rsidRDefault="00AA173E" w:rsidP="008819F0">
            <w:pPr>
              <w:spacing w:beforeLines="40" w:before="96" w:afterLines="40" w:after="96"/>
              <w:rPr>
                <w:rFonts w:cs="Arial"/>
                <w:lang w:val="en-AU"/>
              </w:rPr>
            </w:pPr>
            <w:r w:rsidRPr="00F329A2">
              <w:rPr>
                <w:rFonts w:cs="Arial"/>
                <w:noProof/>
                <w:color w:val="00293F"/>
                <w:lang w:val="en-AU" w:eastAsia="en-AU"/>
              </w:rPr>
              <mc:AlternateContent>
                <mc:Choice Requires="wps">
                  <w:drawing>
                    <wp:anchor distT="0" distB="0" distL="114300" distR="114300" simplePos="0" relativeHeight="251658243" behindDoc="0" locked="1" layoutInCell="1" allowOverlap="0" wp14:anchorId="4387E680" wp14:editId="7C914A18">
                      <wp:simplePos x="0" y="0"/>
                      <wp:positionH relativeFrom="margin">
                        <wp:posOffset>-66040</wp:posOffset>
                      </wp:positionH>
                      <wp:positionV relativeFrom="margin">
                        <wp:posOffset>41275</wp:posOffset>
                      </wp:positionV>
                      <wp:extent cx="1009650" cy="532130"/>
                      <wp:effectExtent l="0" t="0" r="0" b="1270"/>
                      <wp:wrapNone/>
                      <wp:docPr id="11"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2A9C9EDD"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7E680" id="_x0000_s1029" type="#_x0000_t15" style="position:absolute;margin-left:-5.2pt;margin-top:3.25pt;width:79.5pt;height:41.9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" o:allowoverlap="f" adj="15908" fillcolor="#e36c0a [2409]" stroked="f" strokeweight="1pt">
                      <v:textbox>
                        <w:txbxContent>
                          <w:p w14:paraId="2A9C9EDD"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shd w:val="clear" w:color="auto" w:fill="B8CCE4" w:themeFill="accent1" w:themeFillTint="66"/>
          </w:tcPr>
          <w:p w14:paraId="0D404517" w14:textId="37149800" w:rsidR="00AA173E" w:rsidRPr="00F329A2" w:rsidRDefault="00AA173E" w:rsidP="0079687E">
            <w:pPr>
              <w:pStyle w:val="ListParagraph"/>
              <w:numPr>
                <w:ilvl w:val="0"/>
                <w:numId w:val="18"/>
              </w:numPr>
              <w:spacing w:before="144" w:after="144"/>
              <w:ind w:left="431" w:hanging="357"/>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F329A2">
              <w:rPr>
                <w:rFonts w:ascii="Arial" w:eastAsiaTheme="minorHAnsi" w:hAnsi="Arial" w:cs="Arial"/>
                <w:bCs/>
              </w:rPr>
              <w:t xml:space="preserve">The structure, purpose, vision and values, objectives and strategies for service delivery are consistent with, and support the requirements set out in funding and service agreements </w:t>
            </w:r>
            <w:r w:rsidRPr="00444E32">
              <w:rPr>
                <w:rFonts w:ascii="Arial" w:eastAsiaTheme="minorHAnsi" w:hAnsi="Arial" w:cs="Arial"/>
                <w:bCs/>
              </w:rPr>
              <w:t>and the</w:t>
            </w:r>
            <w:r w:rsidRPr="00F329A2">
              <w:rPr>
                <w:rFonts w:ascii="Arial" w:eastAsiaTheme="minorHAnsi" w:hAnsi="Arial" w:cs="Arial"/>
                <w:bCs/>
                <w:i/>
                <w:iCs/>
              </w:rPr>
              <w:t xml:space="preserve"> Domestic and Family Violence Services Practice, Principles, Standards and Guidance (2020)</w:t>
            </w:r>
            <w:r w:rsidR="0062100F">
              <w:rPr>
                <w:rFonts w:ascii="Arial" w:eastAsiaTheme="minorHAnsi" w:hAnsi="Arial" w:cs="Arial"/>
                <w:bCs/>
                <w:i/>
                <w:iCs/>
              </w:rPr>
              <w:t>.</w:t>
            </w:r>
            <w:r w:rsidRPr="00F329A2">
              <w:rPr>
                <w:rFonts w:ascii="Arial" w:eastAsiaTheme="minorHAnsi" w:hAnsi="Arial" w:cs="Arial"/>
                <w:bCs/>
              </w:rPr>
              <w:t xml:space="preserve"> </w:t>
            </w:r>
          </w:p>
          <w:p w14:paraId="75A72871" w14:textId="77777777" w:rsidR="00AA173E" w:rsidRPr="00F329A2" w:rsidRDefault="00AA173E" w:rsidP="0079687E">
            <w:pPr>
              <w:pStyle w:val="ListParagraph"/>
              <w:numPr>
                <w:ilvl w:val="0"/>
                <w:numId w:val="18"/>
              </w:numPr>
              <w:spacing w:after="144"/>
              <w:ind w:left="431" w:hanging="357"/>
              <w:contextualSpacing w:val="0"/>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rPr>
            </w:pPr>
            <w:r w:rsidRPr="00F329A2">
              <w:rPr>
                <w:rFonts w:ascii="Arial" w:eastAsiaTheme="minorHAnsi" w:hAnsi="Arial" w:cs="Arial"/>
                <w:color w:val="000000"/>
              </w:rPr>
              <w:t>Theoretical frameworks:</w:t>
            </w:r>
          </w:p>
          <w:p w14:paraId="28C773E2" w14:textId="6AC458F1" w:rsidR="00AA173E" w:rsidRPr="00F329A2" w:rsidRDefault="00AA173E" w:rsidP="0079687E">
            <w:pPr>
              <w:pStyle w:val="ListParagraph"/>
              <w:numPr>
                <w:ilvl w:val="0"/>
                <w:numId w:val="19"/>
              </w:numPr>
              <w:spacing w:before="144" w:after="144"/>
              <w:ind w:left="856"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329A2">
              <w:rPr>
                <w:rFonts w:ascii="Arial" w:hAnsi="Arial" w:cs="Arial"/>
                <w:color w:val="000000"/>
              </w:rPr>
              <w:t xml:space="preserve">are appropriate to the context of the service environment and are culturally safe, evidence based, gender and risk focussed and informed by trauma frameworks and attachment theories </w:t>
            </w:r>
          </w:p>
          <w:p w14:paraId="6BFAADBA" w14:textId="77777777" w:rsidR="0062100F" w:rsidRDefault="00AA173E" w:rsidP="0079687E">
            <w:pPr>
              <w:pStyle w:val="ListParagraph"/>
              <w:numPr>
                <w:ilvl w:val="0"/>
                <w:numId w:val="19"/>
              </w:numPr>
              <w:spacing w:before="144" w:after="144"/>
              <w:ind w:left="856"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329A2">
              <w:rPr>
                <w:rFonts w:ascii="Arial" w:hAnsi="Arial" w:cs="Arial"/>
                <w:color w:val="000000"/>
              </w:rPr>
              <w:t>guide practice in the organisation and are aligned and embedded throughout policies and procedures, assessment and intervention processes and staff training</w:t>
            </w:r>
          </w:p>
          <w:p w14:paraId="6A963E35" w14:textId="04D3E582" w:rsidR="00AA173E" w:rsidRPr="00F329A2" w:rsidRDefault="0062100F" w:rsidP="0079687E">
            <w:pPr>
              <w:pStyle w:val="ListParagraph"/>
              <w:numPr>
                <w:ilvl w:val="0"/>
                <w:numId w:val="19"/>
              </w:numPr>
              <w:spacing w:before="144" w:after="144"/>
              <w:ind w:left="856" w:hanging="283"/>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are clearly articulated by s</w:t>
            </w:r>
            <w:r w:rsidR="00AA173E" w:rsidRPr="00F329A2">
              <w:rPr>
                <w:rFonts w:ascii="Arial" w:hAnsi="Arial" w:cs="Arial"/>
                <w:color w:val="000000"/>
              </w:rPr>
              <w:t xml:space="preserve">taff </w:t>
            </w:r>
            <w:r>
              <w:rPr>
                <w:rFonts w:ascii="Arial" w:hAnsi="Arial" w:cs="Arial"/>
                <w:color w:val="000000"/>
              </w:rPr>
              <w:t>as</w:t>
            </w:r>
            <w:r w:rsidR="00AA173E" w:rsidRPr="00F329A2">
              <w:rPr>
                <w:rFonts w:ascii="Arial" w:hAnsi="Arial" w:cs="Arial"/>
                <w:color w:val="000000"/>
              </w:rPr>
              <w:t xml:space="preserve"> underpin</w:t>
            </w:r>
            <w:r>
              <w:rPr>
                <w:rFonts w:ascii="Arial" w:hAnsi="Arial" w:cs="Arial"/>
                <w:color w:val="000000"/>
              </w:rPr>
              <w:t>ning</w:t>
            </w:r>
            <w:r w:rsidR="00AA173E" w:rsidRPr="00F329A2">
              <w:rPr>
                <w:rFonts w:ascii="Arial" w:hAnsi="Arial" w:cs="Arial"/>
                <w:color w:val="000000"/>
              </w:rPr>
              <w:t xml:space="preserve"> their practice</w:t>
            </w:r>
            <w:r>
              <w:rPr>
                <w:rFonts w:ascii="Arial" w:hAnsi="Arial" w:cs="Arial"/>
                <w:color w:val="000000"/>
              </w:rPr>
              <w:t>.</w:t>
            </w:r>
          </w:p>
        </w:tc>
      </w:tr>
      <w:tr w:rsidR="00AA173E" w:rsidRPr="00F329A2" w14:paraId="05B9E934"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722CE4A8" w14:textId="7A8F8FDA" w:rsidR="00AA173E" w:rsidRPr="00F329A2" w:rsidRDefault="00834BE9" w:rsidP="00637805">
            <w:pPr>
              <w:rPr>
                <w:rFonts w:cs="Arial"/>
                <w:color w:val="00293F"/>
                <w:lang w:val="en-AU"/>
              </w:rPr>
            </w:pPr>
            <w:r w:rsidRPr="00F329A2">
              <w:rPr>
                <w:rFonts w:cs="Arial"/>
                <w:color w:val="auto"/>
                <w:lang w:val="en-AU"/>
              </w:rPr>
              <w:t xml:space="preserve">Evidence suggestions </w:t>
            </w:r>
            <w:r w:rsidRPr="00F329A2">
              <w:rPr>
                <w:rFonts w:cs="Arial"/>
                <w:color w:val="auto"/>
                <w:lang w:val="en-AU"/>
              </w:rPr>
              <w:lastRenderedPageBreak/>
              <w:t>specific to DFV Services</w:t>
            </w:r>
          </w:p>
        </w:tc>
        <w:tc>
          <w:tcPr>
            <w:tcW w:w="14033" w:type="dxa"/>
            <w:shd w:val="clear" w:color="auto" w:fill="DBE5F1" w:themeFill="accent1" w:themeFillTint="33"/>
            <w:vAlign w:val="center"/>
          </w:tcPr>
          <w:p w14:paraId="11CB4D2B" w14:textId="03ED009D" w:rsidR="00AE6801" w:rsidRPr="00AE6801" w:rsidRDefault="00AE6801" w:rsidP="00AE6801">
            <w:pPr>
              <w:widowControl w:val="0"/>
              <w:spacing w:before="120" w:after="60" w:line="276" w:lineRule="auto"/>
              <w:ind w:left="71"/>
              <w:cnfStyle w:val="000000100000" w:firstRow="0" w:lastRow="0" w:firstColumn="0" w:lastColumn="0" w:oddVBand="0" w:evenVBand="0" w:oddHBand="1" w:evenHBand="0" w:firstRowFirstColumn="0" w:firstRowLastColumn="0" w:lastRowFirstColumn="0" w:lastRowLastColumn="0"/>
              <w:rPr>
                <w:rFonts w:cs="Arial"/>
              </w:rPr>
            </w:pPr>
            <w:r w:rsidRPr="00F329A2">
              <w:rPr>
                <w:rFonts w:cs="Arial"/>
              </w:rPr>
              <w:lastRenderedPageBreak/>
              <w:t xml:space="preserve">Services </w:t>
            </w:r>
            <w:r>
              <w:rPr>
                <w:rFonts w:cs="Arial"/>
              </w:rPr>
              <w:t>may demonstrate</w:t>
            </w:r>
            <w:r w:rsidRPr="00F329A2">
              <w:rPr>
                <w:rFonts w:cs="Arial"/>
              </w:rPr>
              <w:t xml:space="preserve"> </w:t>
            </w:r>
            <w:r>
              <w:rPr>
                <w:rFonts w:cs="Arial"/>
              </w:rPr>
              <w:t>the following to support alignment with the Practice Standards</w:t>
            </w:r>
            <w:r w:rsidRPr="00F329A2">
              <w:rPr>
                <w:rFonts w:cs="Arial"/>
              </w:rPr>
              <w:t xml:space="preserve">: </w:t>
            </w:r>
          </w:p>
          <w:p w14:paraId="17D4834C" w14:textId="25A19B08" w:rsidR="00AA173E" w:rsidRPr="00694EBB" w:rsidRDefault="00AE6801" w:rsidP="0079687E">
            <w:pPr>
              <w:pStyle w:val="ListParagraph"/>
              <w:numPr>
                <w:ilvl w:val="0"/>
                <w:numId w:val="33"/>
              </w:numPr>
              <w:spacing w:before="144" w:after="144"/>
              <w:ind w:left="4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Pr>
                <w:rFonts w:ascii="Arial" w:eastAsiaTheme="minorHAnsi" w:hAnsi="Arial" w:cs="Arial"/>
                <w:color w:val="000000"/>
              </w:rPr>
              <w:lastRenderedPageBreak/>
              <w:t>e</w:t>
            </w:r>
            <w:r w:rsidRPr="00694EBB">
              <w:rPr>
                <w:rFonts w:ascii="Arial" w:eastAsiaTheme="minorHAnsi" w:hAnsi="Arial" w:cs="Arial"/>
                <w:color w:val="000000"/>
              </w:rPr>
              <w:t>vidence</w:t>
            </w:r>
            <w:r w:rsidR="00AA173E" w:rsidRPr="00694EBB">
              <w:rPr>
                <w:rFonts w:ascii="Arial" w:eastAsiaTheme="minorHAnsi" w:hAnsi="Arial" w:cs="Arial"/>
                <w:color w:val="000000"/>
              </w:rPr>
              <w:t xml:space="preserve"> of frameworks that inform client engagement, collaborative risk assessment and safety planning, and strategic and structural advocacy to support safer outcomes. </w:t>
            </w:r>
          </w:p>
          <w:p w14:paraId="4EBDBC52" w14:textId="7FEF2875" w:rsidR="00AA173E" w:rsidRPr="00694EBB" w:rsidRDefault="00AE6801" w:rsidP="0079687E">
            <w:pPr>
              <w:pStyle w:val="ListParagraph"/>
              <w:numPr>
                <w:ilvl w:val="0"/>
                <w:numId w:val="33"/>
              </w:numPr>
              <w:spacing w:before="144" w:after="144"/>
              <w:ind w:left="4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Pr>
                <w:rFonts w:ascii="Arial" w:eastAsiaTheme="minorHAnsi" w:hAnsi="Arial" w:cs="Arial"/>
                <w:color w:val="000000"/>
              </w:rPr>
              <w:t>o</w:t>
            </w:r>
            <w:r w:rsidR="00AA173E" w:rsidRPr="00694EBB">
              <w:rPr>
                <w:rFonts w:ascii="Arial" w:eastAsiaTheme="minorHAnsi" w:hAnsi="Arial" w:cs="Arial"/>
                <w:color w:val="000000"/>
              </w:rPr>
              <w:t>rganisations adopt a gendered analysis of violence with a nuanced and intersectional understanding of the dynamics of gender, power and control</w:t>
            </w:r>
            <w:r w:rsidR="0062100F" w:rsidRPr="00694EBB">
              <w:rPr>
                <w:rFonts w:ascii="Arial" w:eastAsiaTheme="minorHAnsi" w:hAnsi="Arial" w:cs="Arial"/>
                <w:color w:val="000000"/>
              </w:rPr>
              <w:t>,</w:t>
            </w:r>
            <w:r w:rsidR="00AA173E" w:rsidRPr="00694EBB">
              <w:rPr>
                <w:rFonts w:ascii="Arial" w:eastAsiaTheme="minorHAnsi" w:hAnsi="Arial" w:cs="Arial"/>
                <w:color w:val="000000"/>
              </w:rPr>
              <w:t xml:space="preserve"> and acknowledge that gender inequality is a predominant cause and consequence of domestic and family violence. This may be evidenced in: </w:t>
            </w:r>
          </w:p>
          <w:p w14:paraId="5FEE7B17" w14:textId="77777777" w:rsidR="00AA173E" w:rsidRPr="00A679D1" w:rsidRDefault="00AA173E" w:rsidP="0079687E">
            <w:pPr>
              <w:pStyle w:val="ListParagraph"/>
              <w:widowControl w:val="0"/>
              <w:numPr>
                <w:ilvl w:val="0"/>
                <w:numId w:val="34"/>
              </w:numPr>
              <w:spacing w:before="144" w:after="144"/>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screening and assessments of clients </w:t>
            </w:r>
          </w:p>
          <w:p w14:paraId="5AF5115F" w14:textId="77777777" w:rsidR="00AA173E" w:rsidRPr="00A679D1" w:rsidRDefault="00AA173E" w:rsidP="0079687E">
            <w:pPr>
              <w:pStyle w:val="ListParagraph"/>
              <w:widowControl w:val="0"/>
              <w:numPr>
                <w:ilvl w:val="0"/>
                <w:numId w:val="34"/>
              </w:numPr>
              <w:spacing w:before="144" w:after="144"/>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quality of assessments and case notes </w:t>
            </w:r>
          </w:p>
          <w:p w14:paraId="06A8588F" w14:textId="26D87A70" w:rsidR="00AA173E" w:rsidRPr="00F329A2" w:rsidRDefault="00AA173E" w:rsidP="0079687E">
            <w:pPr>
              <w:pStyle w:val="ListParagraph"/>
              <w:widowControl w:val="0"/>
              <w:numPr>
                <w:ilvl w:val="0"/>
                <w:numId w:val="34"/>
              </w:numPr>
              <w:spacing w:before="144" w:after="144"/>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the use of gendered language and lens</w:t>
            </w:r>
            <w:r w:rsidR="0062100F">
              <w:rPr>
                <w:rFonts w:ascii="Arial" w:hAnsi="Arial" w:cs="Arial"/>
              </w:rPr>
              <w:t>es</w:t>
            </w:r>
            <w:r w:rsidRPr="00F329A2">
              <w:rPr>
                <w:rFonts w:ascii="Arial" w:hAnsi="Arial" w:cs="Arial"/>
              </w:rPr>
              <w:t xml:space="preserve"> </w:t>
            </w:r>
            <w:r w:rsidR="0062100F">
              <w:rPr>
                <w:rFonts w:ascii="Arial" w:hAnsi="Arial" w:cs="Arial"/>
              </w:rPr>
              <w:t>e</w:t>
            </w:r>
            <w:r w:rsidRPr="00F329A2">
              <w:rPr>
                <w:rFonts w:ascii="Arial" w:hAnsi="Arial" w:cs="Arial"/>
              </w:rPr>
              <w:t xml:space="preserve">mbedded </w:t>
            </w:r>
            <w:r w:rsidR="0062100F">
              <w:rPr>
                <w:rFonts w:ascii="Arial" w:hAnsi="Arial" w:cs="Arial"/>
              </w:rPr>
              <w:t>in</w:t>
            </w:r>
            <w:r w:rsidR="0062100F" w:rsidRPr="00F329A2">
              <w:rPr>
                <w:rFonts w:ascii="Arial" w:hAnsi="Arial" w:cs="Arial"/>
              </w:rPr>
              <w:t xml:space="preserve"> </w:t>
            </w:r>
            <w:r w:rsidRPr="00F329A2">
              <w:rPr>
                <w:rFonts w:ascii="Arial" w:hAnsi="Arial" w:cs="Arial"/>
              </w:rPr>
              <w:t xml:space="preserve">policies, procedures, vision statements, case notes, and human resourcing such as interview questions, inductions, </w:t>
            </w:r>
            <w:r w:rsidR="0062100F">
              <w:rPr>
                <w:rFonts w:ascii="Arial" w:hAnsi="Arial" w:cs="Arial"/>
              </w:rPr>
              <w:t xml:space="preserve">and </w:t>
            </w:r>
            <w:r w:rsidRPr="00F329A2">
              <w:rPr>
                <w:rFonts w:ascii="Arial" w:hAnsi="Arial" w:cs="Arial"/>
              </w:rPr>
              <w:t>training</w:t>
            </w:r>
          </w:p>
          <w:p w14:paraId="035A20C6" w14:textId="59DDEB89" w:rsidR="00AA173E" w:rsidRPr="00A679D1" w:rsidRDefault="0062100F" w:rsidP="0079687E">
            <w:pPr>
              <w:pStyle w:val="ListParagraph"/>
              <w:widowControl w:val="0"/>
              <w:numPr>
                <w:ilvl w:val="0"/>
                <w:numId w:val="34"/>
              </w:numPr>
              <w:spacing w:before="144" w:after="144"/>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m</w:t>
            </w:r>
            <w:r w:rsidR="00AA173E" w:rsidRPr="00A679D1">
              <w:rPr>
                <w:rFonts w:ascii="Arial" w:hAnsi="Arial" w:cs="Arial"/>
              </w:rPr>
              <w:t>anagers and staff can clearly articulate the theoretical frameworks that underpin their practice</w:t>
            </w:r>
            <w:r w:rsidRPr="00A679D1">
              <w:rPr>
                <w:rFonts w:ascii="Arial" w:hAnsi="Arial" w:cs="Arial"/>
              </w:rPr>
              <w:t>,</w:t>
            </w:r>
            <w:r w:rsidR="00AA173E" w:rsidRPr="00A679D1">
              <w:rPr>
                <w:rFonts w:ascii="Arial" w:hAnsi="Arial" w:cs="Arial"/>
              </w:rPr>
              <w:t xml:space="preserve"> particularly </w:t>
            </w:r>
            <w:r w:rsidRPr="00A679D1">
              <w:rPr>
                <w:rFonts w:ascii="Arial" w:hAnsi="Arial" w:cs="Arial"/>
              </w:rPr>
              <w:t xml:space="preserve">those </w:t>
            </w:r>
            <w:r w:rsidR="00AA173E" w:rsidRPr="00A679D1">
              <w:rPr>
                <w:rFonts w:ascii="Arial" w:hAnsi="Arial" w:cs="Arial"/>
              </w:rPr>
              <w:t xml:space="preserve">related to cultural safety and a gendered lens of DFV. </w:t>
            </w:r>
          </w:p>
          <w:p w14:paraId="4C9F85BE" w14:textId="520BE1E7" w:rsidR="00AA173E" w:rsidRPr="00A679D1" w:rsidRDefault="0062100F"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c</w:t>
            </w:r>
            <w:r w:rsidR="00AA173E" w:rsidRPr="00A679D1">
              <w:rPr>
                <w:rFonts w:ascii="Arial" w:hAnsi="Arial" w:cs="Arial"/>
              </w:rPr>
              <w:t>ultural safety principles are embedded within the organisation at all levels including governance, policies, processes, and practice</w:t>
            </w:r>
          </w:p>
          <w:p w14:paraId="1EDA969A" w14:textId="2CE64DA2" w:rsidR="00AA173E" w:rsidRPr="00A679D1" w:rsidRDefault="0062100F"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s</w:t>
            </w:r>
            <w:r w:rsidR="00AA173E" w:rsidRPr="00A679D1">
              <w:rPr>
                <w:rFonts w:ascii="Arial" w:hAnsi="Arial" w:cs="Arial"/>
              </w:rPr>
              <w:t>ervices acknowledge and understand that cultural safety is not always upheld through an individual approach</w:t>
            </w:r>
            <w:r w:rsidRPr="00A679D1">
              <w:rPr>
                <w:rFonts w:ascii="Arial" w:hAnsi="Arial" w:cs="Arial"/>
              </w:rPr>
              <w:t>,</w:t>
            </w:r>
            <w:r w:rsidR="00AA173E" w:rsidRPr="00A679D1">
              <w:rPr>
                <w:rFonts w:ascii="Arial" w:hAnsi="Arial" w:cs="Arial"/>
              </w:rPr>
              <w:t xml:space="preserve"> and may include a wider family lens or case management approach </w:t>
            </w:r>
          </w:p>
          <w:p w14:paraId="42D05DD9" w14:textId="359686E5" w:rsidR="00AA173E" w:rsidRPr="00A679D1" w:rsidRDefault="0062100F"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g</w:t>
            </w:r>
            <w:r w:rsidR="00AA173E" w:rsidRPr="00A679D1">
              <w:rPr>
                <w:rFonts w:ascii="Arial" w:hAnsi="Arial" w:cs="Arial"/>
              </w:rPr>
              <w:t>overnance and policy reflect that cultural safety is embedded in their frameworks and within practice, for example through:</w:t>
            </w:r>
          </w:p>
          <w:p w14:paraId="4EAD27BF" w14:textId="77777777" w:rsidR="00AA173E" w:rsidRPr="00F329A2" w:rsidRDefault="00AA173E" w:rsidP="0079687E">
            <w:pPr>
              <w:pStyle w:val="ListParagraph"/>
              <w:numPr>
                <w:ilvl w:val="1"/>
                <w:numId w:val="11"/>
              </w:numPr>
              <w:spacing w:before="144" w:after="144"/>
              <w:ind w:left="861" w:hanging="343"/>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329A2">
              <w:rPr>
                <w:rFonts w:ascii="Arial" w:hAnsi="Arial" w:cs="Arial"/>
                <w:color w:val="000000"/>
              </w:rPr>
              <w:t>systems and processes that align with cultural safety principles and best practice</w:t>
            </w:r>
          </w:p>
          <w:p w14:paraId="767CE4E9" w14:textId="2771F93B" w:rsidR="00AA173E" w:rsidRPr="00F329A2" w:rsidRDefault="00AA173E" w:rsidP="0079687E">
            <w:pPr>
              <w:pStyle w:val="ListParagraph"/>
              <w:numPr>
                <w:ilvl w:val="1"/>
                <w:numId w:val="11"/>
              </w:numPr>
              <w:spacing w:before="144" w:after="144"/>
              <w:ind w:left="861" w:hanging="343"/>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329A2">
              <w:rPr>
                <w:rFonts w:ascii="Arial" w:hAnsi="Arial" w:cs="Arial"/>
                <w:color w:val="000000"/>
              </w:rPr>
              <w:t xml:space="preserve">staff can explain the impact of social identity such as race, ability, sexual orientation or gender identity, marital status, or religious beliefs on </w:t>
            </w:r>
            <w:r w:rsidR="003A6757">
              <w:rPr>
                <w:rFonts w:ascii="Arial" w:hAnsi="Arial" w:cs="Arial"/>
                <w:color w:val="000000"/>
              </w:rPr>
              <w:t xml:space="preserve">a </w:t>
            </w:r>
            <w:r w:rsidR="00694EBB">
              <w:rPr>
                <w:rFonts w:ascii="Arial" w:hAnsi="Arial" w:cs="Arial"/>
                <w:color w:val="000000"/>
              </w:rPr>
              <w:t>victim’s</w:t>
            </w:r>
            <w:r w:rsidR="003A6757" w:rsidRPr="00F329A2">
              <w:rPr>
                <w:rFonts w:ascii="Arial" w:hAnsi="Arial" w:cs="Arial"/>
                <w:color w:val="000000"/>
              </w:rPr>
              <w:t xml:space="preserve"> </w:t>
            </w:r>
            <w:r w:rsidRPr="00F329A2">
              <w:rPr>
                <w:rFonts w:ascii="Arial" w:hAnsi="Arial" w:cs="Arial"/>
                <w:color w:val="000000"/>
              </w:rPr>
              <w:t>experience, including the presence of structural or social impediments to equity and access</w:t>
            </w:r>
          </w:p>
          <w:p w14:paraId="3F4CF0AD" w14:textId="1C856D16" w:rsidR="00AA173E" w:rsidRPr="00F329A2" w:rsidRDefault="00AA173E" w:rsidP="0079687E">
            <w:pPr>
              <w:pStyle w:val="ListParagraph"/>
              <w:numPr>
                <w:ilvl w:val="1"/>
                <w:numId w:val="11"/>
              </w:numPr>
              <w:spacing w:before="144" w:after="144"/>
              <w:ind w:left="861" w:hanging="343"/>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329A2">
              <w:rPr>
                <w:rFonts w:ascii="Arial" w:eastAsiaTheme="minorHAnsi" w:hAnsi="Arial" w:cs="Arial"/>
                <w:color w:val="000000"/>
              </w:rPr>
              <w:t xml:space="preserve">acknowledging the impact of colonisation on Aboriginal and Torres Strait Islander </w:t>
            </w:r>
            <w:r w:rsidR="00694EBB">
              <w:rPr>
                <w:rFonts w:ascii="Arial" w:eastAsiaTheme="minorHAnsi" w:hAnsi="Arial" w:cs="Arial"/>
                <w:color w:val="000000"/>
              </w:rPr>
              <w:t>P</w:t>
            </w:r>
            <w:r w:rsidRPr="00F329A2">
              <w:rPr>
                <w:rFonts w:ascii="Arial" w:eastAsiaTheme="minorHAnsi" w:hAnsi="Arial" w:cs="Arial"/>
                <w:color w:val="000000"/>
              </w:rPr>
              <w:t>eople</w:t>
            </w:r>
            <w:r w:rsidR="00694EBB">
              <w:rPr>
                <w:rFonts w:ascii="Arial" w:eastAsiaTheme="minorHAnsi" w:hAnsi="Arial" w:cs="Arial"/>
                <w:color w:val="000000"/>
              </w:rPr>
              <w:t>s</w:t>
            </w:r>
            <w:r w:rsidRPr="00F329A2">
              <w:rPr>
                <w:rFonts w:ascii="Arial" w:eastAsiaTheme="minorHAnsi" w:hAnsi="Arial" w:cs="Arial"/>
                <w:color w:val="000000"/>
              </w:rPr>
              <w:t>.</w:t>
            </w:r>
          </w:p>
        </w:tc>
      </w:tr>
      <w:tr w:rsidR="00AA173E" w:rsidRPr="00F329A2" w14:paraId="3FFF27A4"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2E377DAE" w14:textId="330DE831" w:rsidR="00AA173E" w:rsidRPr="00F329A2" w:rsidRDefault="00AA173E" w:rsidP="00AA173E">
            <w:pPr>
              <w:jc w:val="center"/>
              <w:rPr>
                <w:rFonts w:cs="Arial"/>
                <w:lang w:val="en-AU"/>
              </w:rPr>
            </w:pPr>
            <w:r w:rsidRPr="00F329A2">
              <w:rPr>
                <w:rFonts w:cs="Arial"/>
                <w:lang w:val="en-AU"/>
              </w:rPr>
              <w:lastRenderedPageBreak/>
              <w:t>Indicator 1.7</w:t>
            </w:r>
          </w:p>
        </w:tc>
        <w:tc>
          <w:tcPr>
            <w:tcW w:w="14033" w:type="dxa"/>
            <w:shd w:val="clear" w:color="auto" w:fill="1F497D" w:themeFill="text2"/>
            <w:vAlign w:val="center"/>
          </w:tcPr>
          <w:p w14:paraId="21DD4079" w14:textId="632817EC" w:rsidR="00AA173E" w:rsidRPr="00551BF4" w:rsidRDefault="00AA173E" w:rsidP="00AA173E">
            <w:pPr>
              <w:spacing w:before="80" w:after="80"/>
              <w:cnfStyle w:val="000000000000" w:firstRow="0" w:lastRow="0" w:firstColumn="0" w:lastColumn="0" w:oddVBand="0" w:evenVBand="0" w:oddHBand="0" w:evenHBand="0" w:firstRowFirstColumn="0" w:firstRowLastColumn="0" w:lastRowFirstColumn="0" w:lastRowLastColumn="0"/>
              <w:rPr>
                <w:rFonts w:cs="Arial"/>
                <w:bCs/>
                <w:color w:val="FFFFFF" w:themeColor="background1"/>
                <w:lang w:val="en-AU"/>
              </w:rPr>
            </w:pPr>
            <w:r w:rsidRPr="00551BF4">
              <w:rPr>
                <w:rFonts w:cs="Arial"/>
                <w:bCs/>
                <w:color w:val="FFFFFF" w:themeColor="background1"/>
                <w:lang w:val="en-AU"/>
              </w:rPr>
              <w:t>The organisation has effective information management systems that maintain appropriate controls of privacy and confidentiality for stakeholders.</w:t>
            </w:r>
          </w:p>
        </w:tc>
      </w:tr>
      <w:tr w:rsidR="00AA173E" w:rsidRPr="00F329A2" w14:paraId="1940E5FD"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3AA09592" w14:textId="045B49B9" w:rsidR="00AA173E" w:rsidRPr="00F329A2" w:rsidRDefault="00AA173E" w:rsidP="00AA173E">
            <w:pPr>
              <w:spacing w:beforeLines="40" w:before="96" w:afterLines="40" w:after="96"/>
              <w:rPr>
                <w:rFonts w:cs="Arial"/>
                <w:lang w:val="en-AU"/>
              </w:rPr>
            </w:pPr>
            <w:r w:rsidRPr="00F329A2">
              <w:rPr>
                <w:rFonts w:cs="Arial"/>
                <w:noProof/>
                <w:color w:val="00293F"/>
                <w:lang w:val="en-AU" w:eastAsia="en-AU"/>
              </w:rPr>
              <mc:AlternateContent>
                <mc:Choice Requires="wps">
                  <w:drawing>
                    <wp:anchor distT="0" distB="0" distL="114300" distR="114300" simplePos="0" relativeHeight="251658244" behindDoc="0" locked="1" layoutInCell="1" allowOverlap="0" wp14:anchorId="3D27ED7D" wp14:editId="56C0D21E">
                      <wp:simplePos x="0" y="0"/>
                      <wp:positionH relativeFrom="margin">
                        <wp:posOffset>-67310</wp:posOffset>
                      </wp:positionH>
                      <wp:positionV relativeFrom="margin">
                        <wp:posOffset>132080</wp:posOffset>
                      </wp:positionV>
                      <wp:extent cx="1019175" cy="529590"/>
                      <wp:effectExtent l="0" t="0" r="9525" b="3810"/>
                      <wp:wrapNone/>
                      <wp:docPr id="22" name="Pentagon 1"/>
                      <wp:cNvGraphicFramePr/>
                      <a:graphic xmlns:a="http://schemas.openxmlformats.org/drawingml/2006/main">
                        <a:graphicData uri="http://schemas.microsoft.com/office/word/2010/wordprocessingShape">
                          <wps:wsp>
                            <wps:cNvSpPr/>
                            <wps:spPr>
                              <a:xfrm>
                                <a:off x="0" y="0"/>
                                <a:ext cx="1019175" cy="529590"/>
                              </a:xfrm>
                              <a:prstGeom prst="homePlate">
                                <a:avLst/>
                              </a:prstGeom>
                              <a:solidFill>
                                <a:schemeClr val="accent6">
                                  <a:lumMod val="75000"/>
                                </a:schemeClr>
                              </a:solidFill>
                              <a:ln w="12700" cap="flat" cmpd="sng" algn="ctr">
                                <a:noFill/>
                                <a:prstDash val="solid"/>
                                <a:miter lim="800000"/>
                              </a:ln>
                              <a:effectLst/>
                            </wps:spPr>
                            <wps:txbx>
                              <w:txbxContent>
                                <w:p w14:paraId="6AEC3FDF"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27ED7D" id="_x0000_s1030" type="#_x0000_t15" style="position:absolute;margin-left:-5.3pt;margin-top:10.4pt;width:80.25pt;height:41.7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" o:allowoverlap="f" adj="15988" fillcolor="#e36c0a [2409]" stroked="f" strokeweight="1pt">
                      <v:textbox>
                        <w:txbxContent>
                          <w:p w14:paraId="6AEC3FDF"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vAlign w:val="center"/>
          </w:tcPr>
          <w:p w14:paraId="0F93BFEC" w14:textId="77777777" w:rsidR="00AA173E" w:rsidRPr="00F329A2" w:rsidRDefault="00AA173E" w:rsidP="0079687E">
            <w:pPr>
              <w:pStyle w:val="ListParagraph"/>
              <w:widowControl w:val="0"/>
              <w:numPr>
                <w:ilvl w:val="0"/>
                <w:numId w:val="20"/>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F329A2">
              <w:rPr>
                <w:rFonts w:ascii="Arial" w:eastAsiaTheme="minorHAnsi" w:hAnsi="Arial" w:cs="Arial"/>
              </w:rPr>
              <w:t xml:space="preserve">Documented and implemented processes, policies and procedures including risk assessment processes associated with </w:t>
            </w:r>
            <w:r w:rsidRPr="00F329A2">
              <w:rPr>
                <w:rFonts w:ascii="Arial" w:eastAsiaTheme="minorHAnsi" w:hAnsi="Arial" w:cs="Arial"/>
                <w:color w:val="000000"/>
              </w:rPr>
              <w:t xml:space="preserve">collection, security, disclosure, privacy breaches, client access to personal information and </w:t>
            </w:r>
            <w:r w:rsidRPr="00F329A2">
              <w:rPr>
                <w:rFonts w:ascii="Arial" w:eastAsiaTheme="minorHAnsi" w:hAnsi="Arial" w:cs="Arial"/>
              </w:rPr>
              <w:t xml:space="preserve">sharing of client related information, including without consent where applicable, in accordance with: </w:t>
            </w:r>
          </w:p>
          <w:p w14:paraId="32366E97" w14:textId="77777777" w:rsidR="00AA173E" w:rsidRPr="00F329A2" w:rsidRDefault="00AA173E" w:rsidP="00881733">
            <w:pPr>
              <w:pStyle w:val="ListParagraph"/>
              <w:widowControl w:val="0"/>
              <w:numPr>
                <w:ilvl w:val="0"/>
                <w:numId w:val="4"/>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 xml:space="preserve"> Part 5A of the </w:t>
            </w:r>
            <w:r w:rsidRPr="00F329A2">
              <w:rPr>
                <w:rFonts w:ascii="Arial" w:hAnsi="Arial" w:cs="Arial"/>
                <w:i/>
              </w:rPr>
              <w:t>Domestic and Family Violence Protection Act 2012</w:t>
            </w:r>
          </w:p>
          <w:p w14:paraId="6D3D76FC" w14:textId="77777777" w:rsidR="00AA173E" w:rsidRPr="00F329A2" w:rsidRDefault="00AA173E" w:rsidP="00881733">
            <w:pPr>
              <w:pStyle w:val="ListParagraph"/>
              <w:widowControl w:val="0"/>
              <w:numPr>
                <w:ilvl w:val="0"/>
                <w:numId w:val="4"/>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i/>
              </w:rPr>
              <w:t xml:space="preserve">Domestic and Family Violence Information Sharing </w:t>
            </w:r>
            <w:r w:rsidRPr="00A679D1">
              <w:rPr>
                <w:rFonts w:ascii="Arial" w:hAnsi="Arial" w:cs="Arial"/>
                <w:i/>
                <w:iCs/>
              </w:rPr>
              <w:t>Guidelines</w:t>
            </w:r>
            <w:r w:rsidRPr="00F329A2">
              <w:rPr>
                <w:rFonts w:ascii="Arial" w:hAnsi="Arial" w:cs="Arial"/>
                <w:iCs/>
              </w:rPr>
              <w:t xml:space="preserve"> (May 2017)</w:t>
            </w:r>
            <w:r w:rsidRPr="00F329A2">
              <w:rPr>
                <w:rFonts w:ascii="Arial" w:hAnsi="Arial" w:cs="Arial"/>
              </w:rPr>
              <w:t xml:space="preserve"> </w:t>
            </w:r>
          </w:p>
          <w:p w14:paraId="5ED4800A" w14:textId="0ACCD5B1" w:rsidR="00AA173E" w:rsidRPr="00F329A2" w:rsidRDefault="00AA173E" w:rsidP="00881733">
            <w:pPr>
              <w:pStyle w:val="ListParagraph"/>
              <w:widowControl w:val="0"/>
              <w:numPr>
                <w:ilvl w:val="0"/>
                <w:numId w:val="4"/>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Section 159C</w:t>
            </w:r>
            <w:r w:rsidR="00BC7647">
              <w:rPr>
                <w:rFonts w:ascii="Arial" w:hAnsi="Arial" w:cs="Arial"/>
              </w:rPr>
              <w:t xml:space="preserve"> of the</w:t>
            </w:r>
            <w:r w:rsidRPr="00F329A2">
              <w:rPr>
                <w:rFonts w:ascii="Arial" w:hAnsi="Arial" w:cs="Arial"/>
              </w:rPr>
              <w:t xml:space="preserve"> </w:t>
            </w:r>
            <w:r w:rsidRPr="00F329A2">
              <w:rPr>
                <w:rFonts w:ascii="Arial" w:hAnsi="Arial" w:cs="Arial"/>
                <w:i/>
                <w:iCs/>
                <w:color w:val="000000"/>
              </w:rPr>
              <w:t xml:space="preserve">Child Protection Act 1999. </w:t>
            </w:r>
          </w:p>
        </w:tc>
      </w:tr>
      <w:tr w:rsidR="00AA173E" w:rsidRPr="00F329A2" w14:paraId="2FADE8EE"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1B98F6A5" w14:textId="77777777" w:rsidR="00D2047A" w:rsidRDefault="00D2047A" w:rsidP="00AA173E">
            <w:pPr>
              <w:jc w:val="center"/>
              <w:rPr>
                <w:rFonts w:cs="Arial"/>
                <w:b w:val="0"/>
                <w:bCs w:val="0"/>
                <w:lang w:val="en-AU"/>
              </w:rPr>
            </w:pPr>
          </w:p>
          <w:p w14:paraId="2E0FF888" w14:textId="77777777" w:rsidR="00D2047A" w:rsidRDefault="00D2047A" w:rsidP="00AA173E">
            <w:pPr>
              <w:jc w:val="center"/>
              <w:rPr>
                <w:rFonts w:cs="Arial"/>
                <w:b w:val="0"/>
                <w:bCs w:val="0"/>
                <w:lang w:val="en-AU"/>
              </w:rPr>
            </w:pPr>
          </w:p>
          <w:p w14:paraId="6013DA80" w14:textId="77777777" w:rsidR="00D2047A" w:rsidRDefault="00D2047A" w:rsidP="00AA173E">
            <w:pPr>
              <w:jc w:val="center"/>
              <w:rPr>
                <w:rFonts w:cs="Arial"/>
                <w:b w:val="0"/>
                <w:bCs w:val="0"/>
                <w:lang w:val="en-AU"/>
              </w:rPr>
            </w:pPr>
          </w:p>
          <w:p w14:paraId="07BE568A" w14:textId="35BE496E" w:rsidR="00AA173E" w:rsidRPr="00F329A2" w:rsidRDefault="00834BE9" w:rsidP="00A0624F">
            <w:pPr>
              <w:rPr>
                <w:rFonts w:cs="Arial"/>
                <w:color w:val="00293F"/>
                <w:lang w:val="en-AU"/>
              </w:rPr>
            </w:pPr>
            <w:r w:rsidRPr="00F329A2">
              <w:rPr>
                <w:rFonts w:cs="Arial"/>
                <w:color w:val="auto"/>
                <w:lang w:val="en-AU"/>
              </w:rPr>
              <w:t xml:space="preserve">Evidence suggestions </w:t>
            </w:r>
            <w:r w:rsidRPr="00F329A2">
              <w:rPr>
                <w:rFonts w:cs="Arial"/>
                <w:color w:val="auto"/>
                <w:lang w:val="en-AU"/>
              </w:rPr>
              <w:lastRenderedPageBreak/>
              <w:t>specific to DFV Services</w:t>
            </w:r>
          </w:p>
        </w:tc>
        <w:tc>
          <w:tcPr>
            <w:tcW w:w="14033" w:type="dxa"/>
            <w:vAlign w:val="center"/>
          </w:tcPr>
          <w:p w14:paraId="79D68852" w14:textId="77777777" w:rsidR="00AA173E" w:rsidRPr="00F329A2" w:rsidRDefault="00AA173E" w:rsidP="00BB39E4">
            <w:pPr>
              <w:widowControl w:val="0"/>
              <w:spacing w:before="120" w:after="60" w:line="276" w:lineRule="auto"/>
              <w:ind w:left="71"/>
              <w:cnfStyle w:val="000000000000" w:firstRow="0" w:lastRow="0" w:firstColumn="0" w:lastColumn="0" w:oddVBand="0" w:evenVBand="0" w:oddHBand="0" w:evenHBand="0" w:firstRowFirstColumn="0" w:firstRowLastColumn="0" w:lastRowFirstColumn="0" w:lastRowLastColumn="0"/>
              <w:rPr>
                <w:rFonts w:cs="Arial"/>
              </w:rPr>
            </w:pPr>
            <w:r w:rsidRPr="00F329A2">
              <w:rPr>
                <w:rFonts w:cs="Arial"/>
              </w:rPr>
              <w:lastRenderedPageBreak/>
              <w:t xml:space="preserve">Services have the following structures in place to support information sharing: </w:t>
            </w:r>
          </w:p>
          <w:p w14:paraId="3638A4BB" w14:textId="008DF7CC"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processes and/or protocols to assess, identify and mitigate risks associated with information sharing</w:t>
            </w:r>
            <w:r w:rsidR="00BC7647">
              <w:rPr>
                <w:rFonts w:ascii="Arial" w:hAnsi="Arial" w:cs="Arial"/>
              </w:rPr>
              <w:t>,</w:t>
            </w:r>
            <w:r w:rsidRPr="00F329A2">
              <w:rPr>
                <w:rFonts w:ascii="Arial" w:hAnsi="Arial" w:cs="Arial"/>
              </w:rPr>
              <w:t xml:space="preserve"> and risk mitigation strategies </w:t>
            </w:r>
            <w:r w:rsidR="00BC7647">
              <w:rPr>
                <w:rFonts w:ascii="Arial" w:hAnsi="Arial" w:cs="Arial"/>
              </w:rPr>
              <w:t xml:space="preserve">that </w:t>
            </w:r>
            <w:r w:rsidRPr="00F329A2">
              <w:rPr>
                <w:rFonts w:ascii="Arial" w:hAnsi="Arial" w:cs="Arial"/>
              </w:rPr>
              <w:t xml:space="preserve">are defined </w:t>
            </w:r>
            <w:r w:rsidR="00BC7647">
              <w:rPr>
                <w:rFonts w:ascii="Arial" w:hAnsi="Arial" w:cs="Arial"/>
              </w:rPr>
              <w:t>in</w:t>
            </w:r>
            <w:r w:rsidRPr="00F329A2">
              <w:rPr>
                <w:rFonts w:ascii="Arial" w:hAnsi="Arial" w:cs="Arial"/>
              </w:rPr>
              <w:t xml:space="preserve"> policies, procedures, or other organisational documentation </w:t>
            </w:r>
          </w:p>
          <w:p w14:paraId="361465FD" w14:textId="77777777"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 xml:space="preserve">case notes demonstrate a risk assessment process is followed in the sharing of client related information </w:t>
            </w:r>
          </w:p>
          <w:p w14:paraId="47995C66" w14:textId="77777777"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lastRenderedPageBreak/>
              <w:t>client information that may be subpoenaed does not compromise victim safety in any way, for example safety plans may not outline specific details that could jeopardise victim safety if subpoenaed</w:t>
            </w:r>
          </w:p>
          <w:p w14:paraId="617A8573" w14:textId="4D2AC349"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processes for informing clients about when information may be shared with other agencies as a duty of care</w:t>
            </w:r>
            <w:r w:rsidR="00BC7647">
              <w:rPr>
                <w:rFonts w:ascii="Arial" w:hAnsi="Arial" w:cs="Arial"/>
              </w:rPr>
              <w:t>,</w:t>
            </w:r>
            <w:r w:rsidRPr="00F329A2">
              <w:rPr>
                <w:rFonts w:ascii="Arial" w:hAnsi="Arial" w:cs="Arial"/>
              </w:rPr>
              <w:t xml:space="preserve"> e.g. child protection concerns</w:t>
            </w:r>
          </w:p>
          <w:p w14:paraId="0725E5CE" w14:textId="77777777" w:rsidR="0087210B"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records that demonstrate information is appropriately shared or sought from other agencies</w:t>
            </w:r>
          </w:p>
          <w:p w14:paraId="6E25AEC9" w14:textId="77777777" w:rsidR="00694EBB" w:rsidRPr="00694EBB" w:rsidRDefault="00AA173E" w:rsidP="00694EBB">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 xml:space="preserve">where electronic surveillance technology is installed, the organisation has documented and implemented processes to guide the collection, use, storage, retrieval of images and disclosure of footage, to ensure the privacy of personal information collected during surveillance activities </w:t>
            </w:r>
            <w:r w:rsidRPr="00694EBB">
              <w:rPr>
                <w:rFonts w:ascii="Arial" w:hAnsi="Arial" w:cs="Arial"/>
              </w:rPr>
              <w:t>as far as possible, and signage alerting people to the fact that cameras are in us</w:t>
            </w:r>
          </w:p>
          <w:p w14:paraId="11DE0731" w14:textId="5F80E031" w:rsidR="00694EBB" w:rsidRPr="00694EBB" w:rsidRDefault="00694EBB" w:rsidP="00694EBB">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694EBB">
              <w:rPr>
                <w:rFonts w:ascii="Arial" w:eastAsiaTheme="minorHAnsi" w:hAnsi="Arial" w:cs="Arial"/>
              </w:rPr>
              <w:t>Policies, procedures, records, staff training, client and staff interviews, case notes and other relevant records and practice support that all staff and volunteers are aware of, and abide by confidentiality, privacy and record management requirements, including:</w:t>
            </w:r>
          </w:p>
          <w:p w14:paraId="0DC6A50A" w14:textId="77777777" w:rsidR="00694EBB" w:rsidRPr="00694EBB" w:rsidRDefault="00694EBB" w:rsidP="0079687E">
            <w:pPr>
              <w:pStyle w:val="ListParagraph"/>
              <w:widowControl w:val="0"/>
              <w:numPr>
                <w:ilvl w:val="0"/>
                <w:numId w:val="32"/>
              </w:numPr>
              <w:spacing w:before="144" w:after="144"/>
              <w:cnfStyle w:val="000000000000" w:firstRow="0" w:lastRow="0" w:firstColumn="0" w:lastColumn="0" w:oddVBand="0" w:evenVBand="0" w:oddHBand="0" w:evenHBand="0" w:firstRowFirstColumn="0" w:firstRowLastColumn="0" w:lastRowFirstColumn="0" w:lastRowLastColumn="0"/>
              <w:rPr>
                <w:rFonts w:ascii="Arial" w:hAnsi="Arial" w:cs="Arial"/>
              </w:rPr>
            </w:pPr>
            <w:r w:rsidRPr="00694EBB">
              <w:rPr>
                <w:rFonts w:ascii="Arial" w:hAnsi="Arial" w:cs="Arial"/>
              </w:rPr>
              <w:t>maintaining privacy and confidentiality</w:t>
            </w:r>
          </w:p>
          <w:p w14:paraId="18B639FE" w14:textId="77777777" w:rsidR="00694EBB" w:rsidRPr="00F329A2" w:rsidRDefault="00694EBB" w:rsidP="0079687E">
            <w:pPr>
              <w:pStyle w:val="ListParagraph"/>
              <w:widowControl w:val="0"/>
              <w:numPr>
                <w:ilvl w:val="0"/>
                <w:numId w:val="32"/>
              </w:numPr>
              <w:spacing w:before="144" w:after="144"/>
              <w:cnfStyle w:val="000000000000" w:firstRow="0" w:lastRow="0" w:firstColumn="0" w:lastColumn="0" w:oddVBand="0" w:evenVBand="0" w:oddHBand="0" w:evenHBand="0" w:firstRowFirstColumn="0" w:firstRowLastColumn="0" w:lastRowFirstColumn="0" w:lastRowLastColumn="0"/>
              <w:rPr>
                <w:rFonts w:ascii="Arial" w:hAnsi="Arial" w:cs="Arial"/>
              </w:rPr>
            </w:pPr>
            <w:r w:rsidRPr="00694EBB">
              <w:rPr>
                <w:rFonts w:ascii="Arial" w:hAnsi="Arial" w:cs="Arial"/>
              </w:rPr>
              <w:t>understanding the legislative framework</w:t>
            </w:r>
            <w:r w:rsidRPr="00F329A2">
              <w:rPr>
                <w:rFonts w:ascii="Arial" w:hAnsi="Arial" w:cs="Arial"/>
              </w:rPr>
              <w:t xml:space="preserve"> for information sharing</w:t>
            </w:r>
          </w:p>
          <w:p w14:paraId="21DB7215" w14:textId="77777777" w:rsidR="00694EBB" w:rsidRPr="00F329A2" w:rsidRDefault="00694EBB" w:rsidP="0079687E">
            <w:pPr>
              <w:pStyle w:val="ListParagraph"/>
              <w:widowControl w:val="0"/>
              <w:numPr>
                <w:ilvl w:val="0"/>
                <w:numId w:val="32"/>
              </w:numPr>
              <w:spacing w:before="144" w:after="144"/>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obtaining client consent for sharing information wherever possible</w:t>
            </w:r>
          </w:p>
          <w:p w14:paraId="7AB45AEE" w14:textId="77777777" w:rsidR="00694EBB" w:rsidRPr="00F329A2" w:rsidRDefault="00694EBB" w:rsidP="0079687E">
            <w:pPr>
              <w:pStyle w:val="ListParagraph"/>
              <w:widowControl w:val="0"/>
              <w:numPr>
                <w:ilvl w:val="0"/>
                <w:numId w:val="32"/>
              </w:numPr>
              <w:spacing w:before="144" w:after="144"/>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occasions where information can be shared without consent</w:t>
            </w:r>
          </w:p>
          <w:p w14:paraId="2C0AA6CE" w14:textId="447C8FB7" w:rsidR="00694EBB" w:rsidRPr="00694EBB" w:rsidRDefault="00694EBB" w:rsidP="0079687E">
            <w:pPr>
              <w:pStyle w:val="ListParagraph"/>
              <w:widowControl w:val="0"/>
              <w:numPr>
                <w:ilvl w:val="0"/>
                <w:numId w:val="32"/>
              </w:numPr>
              <w:spacing w:before="144" w:after="144"/>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risks associated with information sharing and risk mitigation strategies.</w:t>
            </w:r>
          </w:p>
        </w:tc>
      </w:tr>
      <w:tr w:rsidR="00AA173E" w:rsidRPr="00F329A2" w14:paraId="6E333E6A"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7FC6C27B" w14:textId="7B37ABAC" w:rsidR="00AA173E" w:rsidRPr="00F329A2" w:rsidRDefault="00AA173E" w:rsidP="00AA173E">
            <w:pPr>
              <w:jc w:val="center"/>
              <w:rPr>
                <w:rFonts w:cs="Arial"/>
                <w:lang w:val="en-AU"/>
              </w:rPr>
            </w:pPr>
            <w:r w:rsidRPr="00F329A2">
              <w:rPr>
                <w:rFonts w:cs="Arial"/>
                <w:lang w:val="en-AU"/>
              </w:rPr>
              <w:lastRenderedPageBreak/>
              <w:t>Indicator 2.1</w:t>
            </w:r>
          </w:p>
        </w:tc>
        <w:tc>
          <w:tcPr>
            <w:tcW w:w="14033" w:type="dxa"/>
            <w:shd w:val="clear" w:color="auto" w:fill="1F497D" w:themeFill="text2"/>
            <w:vAlign w:val="center"/>
          </w:tcPr>
          <w:p w14:paraId="071FE8D1" w14:textId="54068567" w:rsidR="00AA173E" w:rsidRPr="00F329A2" w:rsidRDefault="00AA173E" w:rsidP="00AA173E">
            <w:pPr>
              <w:spacing w:before="80" w:after="80"/>
              <w:cnfStyle w:val="000000100000" w:firstRow="0" w:lastRow="0" w:firstColumn="0" w:lastColumn="0" w:oddVBand="0" w:evenVBand="0" w:oddHBand="1" w:evenHBand="0" w:firstRowFirstColumn="0" w:firstRowLastColumn="0" w:lastRowFirstColumn="0" w:lastRowLastColumn="0"/>
              <w:rPr>
                <w:rFonts w:cs="Arial"/>
                <w:bCs/>
                <w:color w:val="FFFFFF" w:themeColor="background1"/>
                <w:lang w:val="en-AU"/>
              </w:rPr>
            </w:pPr>
            <w:r w:rsidRPr="00F329A2">
              <w:rPr>
                <w:rFonts w:cs="Arial"/>
                <w:bCs/>
                <w:color w:val="FFFFFF" w:themeColor="background1"/>
                <w:lang w:val="en-AU"/>
              </w:rPr>
              <w:t>Where the organisation has responsibility for eligibility, entry and exit processes, these are consistently applied based on relative need, available resources and the purpose of the service.</w:t>
            </w:r>
          </w:p>
        </w:tc>
      </w:tr>
      <w:tr w:rsidR="00AA173E" w:rsidRPr="00F329A2" w14:paraId="739F82C4"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3EEE53F5" w14:textId="6E81AD3C" w:rsidR="00AA173E" w:rsidRPr="00F329A2" w:rsidRDefault="00AA173E" w:rsidP="00AA173E">
            <w:pPr>
              <w:spacing w:beforeLines="40" w:before="96" w:afterLines="40" w:after="96"/>
              <w:rPr>
                <w:rFonts w:cs="Arial"/>
                <w:lang w:val="en-AU"/>
              </w:rPr>
            </w:pPr>
            <w:r w:rsidRPr="00F329A2">
              <w:rPr>
                <w:rFonts w:cs="Arial"/>
                <w:noProof/>
                <w:color w:val="00293F"/>
                <w:lang w:val="en-AU" w:eastAsia="en-AU"/>
              </w:rPr>
              <mc:AlternateContent>
                <mc:Choice Requires="wps">
                  <w:drawing>
                    <wp:anchor distT="0" distB="0" distL="114300" distR="114300" simplePos="0" relativeHeight="251658245" behindDoc="0" locked="1" layoutInCell="1" allowOverlap="0" wp14:anchorId="7FDFBEB8" wp14:editId="063560F6">
                      <wp:simplePos x="0" y="0"/>
                      <wp:positionH relativeFrom="margin">
                        <wp:posOffset>-57150</wp:posOffset>
                      </wp:positionH>
                      <wp:positionV relativeFrom="margin">
                        <wp:posOffset>-98425</wp:posOffset>
                      </wp:positionV>
                      <wp:extent cx="1009650" cy="532130"/>
                      <wp:effectExtent l="0" t="0" r="0" b="1270"/>
                      <wp:wrapNone/>
                      <wp:docPr id="24"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0FBA05EA"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FBEB8" id="_x0000_s1031" type="#_x0000_t15" style="position:absolute;margin-left:-4.5pt;margin-top:-7.75pt;width:79.5pt;height:41.9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" o:allowoverlap="f" adj="15908" fillcolor="#e36c0a [2409]" stroked="f" strokeweight="1pt">
                      <v:textbox>
                        <w:txbxContent>
                          <w:p w14:paraId="0FBA05EA"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shd w:val="clear" w:color="auto" w:fill="B8CCE4" w:themeFill="accent1" w:themeFillTint="66"/>
            <w:vAlign w:val="center"/>
          </w:tcPr>
          <w:p w14:paraId="34ECB332" w14:textId="77777777" w:rsidR="00AA173E" w:rsidRPr="00F329A2" w:rsidRDefault="00AA173E" w:rsidP="0079687E">
            <w:pPr>
              <w:pStyle w:val="ListParagraph"/>
              <w:widowControl w:val="0"/>
              <w:numPr>
                <w:ilvl w:val="0"/>
                <w:numId w:val="21"/>
              </w:numPr>
              <w:spacing w:before="60" w:after="60"/>
              <w:ind w:left="431"/>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rPr>
            </w:pPr>
            <w:r w:rsidRPr="00F329A2">
              <w:rPr>
                <w:rFonts w:ascii="Arial" w:eastAsiaTheme="minorHAnsi" w:hAnsi="Arial" w:cs="Arial"/>
                <w:color w:val="000000" w:themeColor="text1"/>
              </w:rPr>
              <w:t>Documented and implemented processes to ensure:</w:t>
            </w:r>
          </w:p>
          <w:p w14:paraId="77A35B67" w14:textId="0BB2CF12" w:rsidR="00AA173E" w:rsidRPr="00F329A2" w:rsidRDefault="00BC7647" w:rsidP="0079687E">
            <w:pPr>
              <w:pStyle w:val="CommentText"/>
              <w:numPr>
                <w:ilvl w:val="0"/>
                <w:numId w:val="22"/>
              </w:numPr>
              <w:spacing w:after="0" w:line="240" w:lineRule="auto"/>
              <w:ind w:left="856"/>
              <w:cnfStyle w:val="000000000000" w:firstRow="0" w:lastRow="0" w:firstColumn="0" w:lastColumn="0" w:oddVBand="0" w:evenVBand="0" w:oddHBand="0" w:evenHBand="0" w:firstRowFirstColumn="0" w:firstRowLastColumn="0" w:lastRowFirstColumn="0" w:lastRowLastColumn="0"/>
              <w:rPr>
                <w:rStyle w:val="CommentReference"/>
                <w:rFonts w:ascii="Arial" w:hAnsi="Arial" w:cs="Arial"/>
                <w:color w:val="000000"/>
                <w:sz w:val="22"/>
                <w:szCs w:val="22"/>
              </w:rPr>
            </w:pPr>
            <w:r>
              <w:rPr>
                <w:rFonts w:ascii="Arial" w:hAnsi="Arial" w:cs="Arial"/>
                <w:color w:val="000000"/>
                <w:sz w:val="22"/>
                <w:szCs w:val="22"/>
              </w:rPr>
              <w:t>s</w:t>
            </w:r>
            <w:r w:rsidR="00AA173E" w:rsidRPr="00F329A2">
              <w:rPr>
                <w:rFonts w:ascii="Arial" w:hAnsi="Arial" w:cs="Arial"/>
                <w:color w:val="000000"/>
                <w:sz w:val="22"/>
                <w:szCs w:val="22"/>
              </w:rPr>
              <w:t>ervices are welcoming and accessible to a diverse range of client groups</w:t>
            </w:r>
            <w:r>
              <w:rPr>
                <w:rFonts w:ascii="Arial" w:hAnsi="Arial" w:cs="Arial"/>
                <w:color w:val="000000"/>
                <w:sz w:val="22"/>
                <w:szCs w:val="22"/>
              </w:rPr>
              <w:t>,</w:t>
            </w:r>
            <w:r w:rsidR="00AA173E" w:rsidRPr="00F329A2">
              <w:rPr>
                <w:rFonts w:ascii="Arial" w:hAnsi="Arial" w:cs="Arial"/>
                <w:color w:val="000000"/>
                <w:sz w:val="22"/>
                <w:szCs w:val="22"/>
              </w:rPr>
              <w:t xml:space="preserve"> so that anyone can access the service regardless of their race, religion, age, language</w:t>
            </w:r>
            <w:r w:rsidR="00AA173E" w:rsidRPr="00444E32">
              <w:rPr>
                <w:rFonts w:ascii="Arial" w:hAnsi="Arial" w:cs="Arial"/>
                <w:color w:val="000000"/>
                <w:sz w:val="22"/>
                <w:szCs w:val="22"/>
              </w:rPr>
              <w:t xml:space="preserve">, </w:t>
            </w:r>
            <w:r w:rsidR="00DA2E2E" w:rsidRPr="00444E32">
              <w:rPr>
                <w:rFonts w:ascii="Arial" w:hAnsi="Arial" w:cs="Arial"/>
                <w:color w:val="000000"/>
                <w:sz w:val="22"/>
                <w:szCs w:val="22"/>
              </w:rPr>
              <w:t>gender identity, sexual orientation,</w:t>
            </w:r>
            <w:r w:rsidR="00AA173E" w:rsidRPr="00444E32">
              <w:rPr>
                <w:rFonts w:ascii="Arial" w:hAnsi="Arial" w:cs="Arial"/>
                <w:color w:val="000000"/>
                <w:sz w:val="22"/>
                <w:szCs w:val="22"/>
              </w:rPr>
              <w:t xml:space="preserve"> cultural</w:t>
            </w:r>
            <w:r w:rsidR="00AA173E" w:rsidRPr="00F329A2">
              <w:rPr>
                <w:rFonts w:ascii="Arial" w:hAnsi="Arial" w:cs="Arial"/>
                <w:color w:val="000000"/>
                <w:sz w:val="22"/>
                <w:szCs w:val="22"/>
              </w:rPr>
              <w:t xml:space="preserve"> background, c</w:t>
            </w:r>
            <w:r w:rsidR="00AA173E" w:rsidRPr="00F329A2">
              <w:rPr>
                <w:rFonts w:ascii="Arial" w:hAnsi="Arial" w:cs="Arial"/>
                <w:sz w:val="22"/>
                <w:szCs w:val="22"/>
              </w:rPr>
              <w:t>omplexity of their need, the presence of challenging behaviours, or an organisation’s history of service provision with the client</w:t>
            </w:r>
          </w:p>
          <w:p w14:paraId="50F6813E" w14:textId="6EBA42DA" w:rsidR="00AA173E" w:rsidRPr="00F329A2" w:rsidRDefault="00BC7647" w:rsidP="0079687E">
            <w:pPr>
              <w:pStyle w:val="CommentText"/>
              <w:numPr>
                <w:ilvl w:val="0"/>
                <w:numId w:val="22"/>
              </w:numPr>
              <w:spacing w:line="240" w:lineRule="auto"/>
              <w:ind w:left="856"/>
              <w:cnfStyle w:val="000000000000" w:firstRow="0" w:lastRow="0" w:firstColumn="0" w:lastColumn="0" w:oddVBand="0" w:evenVBand="0" w:oddHBand="0" w:evenHBand="0" w:firstRowFirstColumn="0" w:firstRowLastColumn="0" w:lastRowFirstColumn="0" w:lastRowLastColumn="0"/>
              <w:rPr>
                <w:rFonts w:ascii="Arial" w:hAnsi="Arial" w:cs="Arial"/>
                <w:color w:val="000000"/>
                <w:sz w:val="22"/>
                <w:szCs w:val="22"/>
              </w:rPr>
            </w:pPr>
            <w:r>
              <w:rPr>
                <w:rFonts w:ascii="Arial" w:hAnsi="Arial" w:cs="Arial"/>
                <w:color w:val="000000"/>
                <w:sz w:val="22"/>
                <w:szCs w:val="22"/>
              </w:rPr>
              <w:t>e</w:t>
            </w:r>
            <w:r w:rsidR="00AA173E" w:rsidRPr="00F329A2">
              <w:rPr>
                <w:rFonts w:ascii="Arial" w:hAnsi="Arial" w:cs="Arial"/>
                <w:color w:val="000000"/>
                <w:sz w:val="22"/>
                <w:szCs w:val="22"/>
              </w:rPr>
              <w:t>ligibility, entry and exit processes for perpetrators address risk and safety to victims and children, staff, and other service users</w:t>
            </w:r>
            <w:r>
              <w:rPr>
                <w:rFonts w:ascii="Arial" w:hAnsi="Arial" w:cs="Arial"/>
                <w:color w:val="000000"/>
                <w:sz w:val="22"/>
                <w:szCs w:val="22"/>
              </w:rPr>
              <w:t>.</w:t>
            </w:r>
          </w:p>
          <w:p w14:paraId="1DF24DCD" w14:textId="09C406C5" w:rsidR="00AA173E" w:rsidRPr="00F329A2" w:rsidRDefault="00AA173E" w:rsidP="0079687E">
            <w:pPr>
              <w:pStyle w:val="ListParagraph"/>
              <w:numPr>
                <w:ilvl w:val="0"/>
                <w:numId w:val="21"/>
              </w:numPr>
              <w:spacing w:beforeLines="40" w:before="96" w:afterLines="40" w:after="96"/>
              <w:ind w:left="431"/>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F329A2">
              <w:rPr>
                <w:rFonts w:ascii="Arial" w:eastAsiaTheme="minorHAnsi" w:hAnsi="Arial" w:cs="Arial"/>
                <w:color w:val="000000" w:themeColor="text1"/>
              </w:rPr>
              <w:t>Documented and implemented processes to ensure perpetrator interventions delivered by services who are approved providers, or approved intervention programs (or counselling)</w:t>
            </w:r>
            <w:r w:rsidR="00BC7647">
              <w:rPr>
                <w:rFonts w:ascii="Arial" w:eastAsiaTheme="minorHAnsi" w:hAnsi="Arial" w:cs="Arial"/>
                <w:color w:val="000000" w:themeColor="text1"/>
              </w:rPr>
              <w:t>,</w:t>
            </w:r>
            <w:r w:rsidRPr="00F329A2">
              <w:rPr>
                <w:rFonts w:ascii="Arial" w:eastAsiaTheme="minorHAnsi" w:hAnsi="Arial" w:cs="Arial"/>
                <w:color w:val="000000" w:themeColor="text1"/>
              </w:rPr>
              <w:t xml:space="preserve"> comply with the requirements of sections 72-74 </w:t>
            </w:r>
            <w:r w:rsidRPr="00F329A2">
              <w:rPr>
                <w:rFonts w:ascii="Arial" w:eastAsiaTheme="minorHAnsi" w:hAnsi="Arial" w:cs="Arial"/>
                <w:i/>
                <w:color w:val="000000" w:themeColor="text1"/>
              </w:rPr>
              <w:t>Domestic and Family Violence Protection Act 2012.</w:t>
            </w:r>
          </w:p>
        </w:tc>
      </w:tr>
      <w:tr w:rsidR="00AA173E" w:rsidRPr="00F329A2" w14:paraId="2558C354"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5A6B220F" w14:textId="37BB80FE" w:rsidR="00AA173E" w:rsidRPr="00F329A2" w:rsidRDefault="00834BE9" w:rsidP="00A0624F">
            <w:pPr>
              <w:keepNext/>
              <w:keepLines/>
              <w:rPr>
                <w:rFonts w:cs="Arial"/>
                <w:color w:val="00293F"/>
                <w:lang w:val="en-AU"/>
              </w:rPr>
            </w:pPr>
            <w:r w:rsidRPr="00F329A2">
              <w:rPr>
                <w:rFonts w:cs="Arial"/>
                <w:color w:val="auto"/>
                <w:lang w:val="en-AU"/>
              </w:rPr>
              <w:lastRenderedPageBreak/>
              <w:t>Evidence suggestions specific to DFV Services</w:t>
            </w:r>
          </w:p>
        </w:tc>
        <w:tc>
          <w:tcPr>
            <w:tcW w:w="14033" w:type="dxa"/>
            <w:shd w:val="clear" w:color="auto" w:fill="DBE5F1" w:themeFill="accent1" w:themeFillTint="33"/>
          </w:tcPr>
          <w:p w14:paraId="5319BEB6" w14:textId="77777777" w:rsidR="00AA173E" w:rsidRPr="00F329A2" w:rsidRDefault="00AA173E" w:rsidP="00AA173E">
            <w:pPr>
              <w:spacing w:before="144" w:after="144" w:line="276"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F329A2">
              <w:rPr>
                <w:rFonts w:cs="Arial"/>
                <w:color w:val="000000"/>
              </w:rPr>
              <w:t xml:space="preserve">Policies, processes and interviews with staff and clients (where appropriate) demonstrate a service’s approach to inclusive practice, such as: </w:t>
            </w:r>
          </w:p>
          <w:p w14:paraId="1DB64128"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providing services over the phone or online</w:t>
            </w:r>
          </w:p>
          <w:p w14:paraId="73EE6ABA"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outreach work</w:t>
            </w:r>
          </w:p>
          <w:p w14:paraId="1C81618D" w14:textId="77777777" w:rsidR="00AA173E"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disability access</w:t>
            </w:r>
          </w:p>
          <w:p w14:paraId="65BEA4F7" w14:textId="6C00E3D0" w:rsidR="00DA2E2E" w:rsidRPr="00107338" w:rsidRDefault="00DA2E2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107338">
              <w:rPr>
                <w:rFonts w:ascii="Arial" w:hAnsi="Arial" w:cs="Arial"/>
              </w:rPr>
              <w:t xml:space="preserve">use of a client’s preferred name, pronouns, and personal identity </w:t>
            </w:r>
            <w:r w:rsidR="00D50DB0" w:rsidRPr="00107338">
              <w:rPr>
                <w:rFonts w:ascii="Arial" w:hAnsi="Arial" w:cs="Arial"/>
              </w:rPr>
              <w:t xml:space="preserve">language and </w:t>
            </w:r>
            <w:r w:rsidRPr="00107338">
              <w:rPr>
                <w:rFonts w:ascii="Arial" w:hAnsi="Arial" w:cs="Arial"/>
              </w:rPr>
              <w:t xml:space="preserve">terms </w:t>
            </w:r>
          </w:p>
          <w:p w14:paraId="2A881AFE"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duration of services takes into consideration client needs and when the client is comfortable exiting the service</w:t>
            </w:r>
          </w:p>
          <w:p w14:paraId="428041AA"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assessment of eligibility for service access is at all times based on an anti-discriminatory, non-prejudicial, and consistent judgement of a person’s individual needs and experiences</w:t>
            </w:r>
          </w:p>
          <w:p w14:paraId="4D63E3DC"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consideration for child victims where appropriate (e.g. if a mother engaged with the service has a child, or a person attending the service is under the age of 18) </w:t>
            </w:r>
          </w:p>
          <w:p w14:paraId="0C29453E"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staff and managers can articulate how the service supports diversity and is accessible and inclusive </w:t>
            </w:r>
          </w:p>
          <w:p w14:paraId="26521898" w14:textId="4044688B"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where appropriate, interviews with clients support that the service is accessible and inclusive</w:t>
            </w:r>
            <w:r w:rsidR="00BC7647" w:rsidRPr="00A679D1">
              <w:rPr>
                <w:rFonts w:ascii="Arial" w:hAnsi="Arial" w:cs="Arial"/>
              </w:rPr>
              <w:t>.</w:t>
            </w:r>
            <w:r w:rsidRPr="00A679D1">
              <w:rPr>
                <w:rFonts w:ascii="Arial" w:hAnsi="Arial" w:cs="Arial"/>
              </w:rPr>
              <w:t xml:space="preserve"> </w:t>
            </w:r>
          </w:p>
          <w:p w14:paraId="3686341E" w14:textId="77777777" w:rsidR="00AA173E" w:rsidRPr="00F329A2" w:rsidRDefault="00AA173E" w:rsidP="00A679D1">
            <w:pPr>
              <w:widowControl w:val="0"/>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b/>
                <w:bCs/>
                <w:color w:val="000000"/>
              </w:rPr>
            </w:pPr>
            <w:r w:rsidRPr="00F329A2">
              <w:rPr>
                <w:rFonts w:cs="Arial"/>
                <w:b/>
                <w:bCs/>
                <w:color w:val="000000"/>
              </w:rPr>
              <w:t>For perpetrator services:</w:t>
            </w:r>
          </w:p>
          <w:p w14:paraId="558A45E1" w14:textId="33AA41BC" w:rsidR="00AA173E" w:rsidRPr="003A6757" w:rsidRDefault="00BC7647" w:rsidP="0079687E">
            <w:pPr>
              <w:pStyle w:val="ListParagraph"/>
              <w:numPr>
                <w:ilvl w:val="0"/>
                <w:numId w:val="28"/>
              </w:numPr>
              <w:spacing w:before="144" w:after="144"/>
              <w:ind w:left="4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rPr>
            </w:pPr>
            <w:r w:rsidRPr="003A6757">
              <w:rPr>
                <w:rFonts w:ascii="Arial" w:eastAsiaTheme="minorHAnsi" w:hAnsi="Arial" w:cs="Arial"/>
              </w:rPr>
              <w:t>Services have d</w:t>
            </w:r>
            <w:r w:rsidR="00AA173E" w:rsidRPr="003A6757">
              <w:rPr>
                <w:rFonts w:ascii="Arial" w:eastAsiaTheme="minorHAnsi" w:hAnsi="Arial" w:cs="Arial"/>
              </w:rPr>
              <w:t xml:space="preserve">ocumented and implemented processes to enable informed signing of waivers by perpetrators engaged in interventions, enabling the disclosure of information to relevant advocate </w:t>
            </w:r>
            <w:r w:rsidR="00D50DB0">
              <w:rPr>
                <w:rFonts w:ascii="Arial" w:eastAsiaTheme="minorHAnsi" w:hAnsi="Arial" w:cs="Arial"/>
              </w:rPr>
              <w:t xml:space="preserve">staff or </w:t>
            </w:r>
            <w:r w:rsidR="00AA173E" w:rsidRPr="003A6757">
              <w:rPr>
                <w:rFonts w:ascii="Arial" w:eastAsiaTheme="minorHAnsi" w:hAnsi="Arial" w:cs="Arial"/>
              </w:rPr>
              <w:t>agencies to prioritise the safety of people who have experienced domestic and family violence</w:t>
            </w:r>
            <w:r w:rsidRPr="003A6757">
              <w:rPr>
                <w:rFonts w:ascii="Arial" w:eastAsiaTheme="minorHAnsi" w:hAnsi="Arial" w:cs="Arial"/>
              </w:rPr>
              <w:t>.</w:t>
            </w:r>
          </w:p>
          <w:p w14:paraId="34A7A08E" w14:textId="707AC97D" w:rsidR="00AA173E" w:rsidRPr="003A6757" w:rsidRDefault="00BC7647" w:rsidP="0079687E">
            <w:pPr>
              <w:pStyle w:val="ListParagraph"/>
              <w:numPr>
                <w:ilvl w:val="0"/>
                <w:numId w:val="28"/>
              </w:numPr>
              <w:spacing w:before="144" w:after="144"/>
              <w:ind w:left="4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3A6757">
              <w:rPr>
                <w:rFonts w:ascii="Arial" w:eastAsiaTheme="minorHAnsi" w:hAnsi="Arial" w:cs="Arial"/>
                <w:color w:val="000000"/>
              </w:rPr>
              <w:t>Services have r</w:t>
            </w:r>
            <w:r w:rsidR="00AA173E" w:rsidRPr="003A6757">
              <w:rPr>
                <w:rFonts w:ascii="Arial" w:eastAsiaTheme="minorHAnsi" w:hAnsi="Arial" w:cs="Arial"/>
                <w:color w:val="000000"/>
              </w:rPr>
              <w:t>ecords confirming perpetrators enter an agreement on standards of acceptable behaviour on entry to the program</w:t>
            </w:r>
            <w:r w:rsidRPr="003A6757">
              <w:rPr>
                <w:rFonts w:ascii="Arial" w:eastAsiaTheme="minorHAnsi" w:hAnsi="Arial" w:cs="Arial"/>
                <w:color w:val="000000"/>
              </w:rPr>
              <w:t>.</w:t>
            </w:r>
          </w:p>
          <w:p w14:paraId="1DC73CEF" w14:textId="18F51BE3" w:rsidR="00AA173E" w:rsidRPr="003A6757" w:rsidRDefault="00BC7647" w:rsidP="0079687E">
            <w:pPr>
              <w:pStyle w:val="ListParagraph"/>
              <w:numPr>
                <w:ilvl w:val="0"/>
                <w:numId w:val="28"/>
              </w:numPr>
              <w:spacing w:before="144" w:after="144"/>
              <w:ind w:left="4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rPr>
            </w:pPr>
            <w:r w:rsidRPr="003A6757">
              <w:rPr>
                <w:rFonts w:ascii="Arial" w:eastAsiaTheme="minorHAnsi" w:hAnsi="Arial" w:cs="Arial"/>
                <w:color w:val="000000"/>
              </w:rPr>
              <w:t>Services have and enact p</w:t>
            </w:r>
            <w:r w:rsidR="00AA173E" w:rsidRPr="003A6757">
              <w:rPr>
                <w:rFonts w:ascii="Arial" w:eastAsiaTheme="minorHAnsi" w:hAnsi="Arial" w:cs="Arial"/>
                <w:color w:val="000000"/>
              </w:rPr>
              <w:t>rocesses to recognise and manage heightened risk to victim safety when the dynamic and environmental risk factors of the perpetrator vary, (e.g. perpetrators attend programs and subsequently disconnect or asked to leave due to risk to other participants or staff)</w:t>
            </w:r>
            <w:r w:rsidRPr="003A6757">
              <w:rPr>
                <w:rFonts w:ascii="Arial" w:eastAsiaTheme="minorHAnsi" w:hAnsi="Arial" w:cs="Arial"/>
                <w:color w:val="000000"/>
              </w:rPr>
              <w:t>.</w:t>
            </w:r>
          </w:p>
          <w:p w14:paraId="48E7DD85" w14:textId="0E3BA3A4" w:rsidR="0087210B" w:rsidRPr="003A6757" w:rsidRDefault="00BC7647" w:rsidP="0079687E">
            <w:pPr>
              <w:pStyle w:val="ListParagraph"/>
              <w:widowControl w:val="0"/>
              <w:numPr>
                <w:ilvl w:val="0"/>
                <w:numId w:val="28"/>
              </w:numPr>
              <w:spacing w:before="60"/>
              <w:ind w:left="4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rPr>
            </w:pPr>
            <w:r w:rsidRPr="003A6757">
              <w:rPr>
                <w:rFonts w:ascii="Arial" w:eastAsiaTheme="minorHAnsi" w:hAnsi="Arial" w:cs="Arial"/>
              </w:rPr>
              <w:t>Services keep r</w:t>
            </w:r>
            <w:r w:rsidR="00AA173E" w:rsidRPr="003A6757">
              <w:rPr>
                <w:rFonts w:ascii="Arial" w:eastAsiaTheme="minorHAnsi" w:hAnsi="Arial" w:cs="Arial"/>
              </w:rPr>
              <w:t xml:space="preserve">ecords which indicate that approved providers under the </w:t>
            </w:r>
            <w:r w:rsidR="00AA173E" w:rsidRPr="003A6757">
              <w:rPr>
                <w:rFonts w:ascii="Arial" w:eastAsiaTheme="minorHAnsi" w:hAnsi="Arial" w:cs="Arial"/>
                <w:i/>
                <w:color w:val="000000" w:themeColor="text1"/>
              </w:rPr>
              <w:t>Domestic and Family Violence Protection Act 2012</w:t>
            </w:r>
            <w:r w:rsidR="00AA173E" w:rsidRPr="003A6757">
              <w:rPr>
                <w:rFonts w:ascii="Arial" w:eastAsiaTheme="minorHAnsi" w:hAnsi="Arial" w:cs="Arial"/>
                <w:color w:val="000000" w:themeColor="text1"/>
              </w:rPr>
              <w:t xml:space="preserve"> comply with the requirements of sections 72-74 (summarised in the </w:t>
            </w:r>
            <w:r w:rsidR="00AA173E" w:rsidRPr="003A6757">
              <w:rPr>
                <w:rFonts w:ascii="Arial" w:eastAsiaTheme="minorHAnsi" w:hAnsi="Arial" w:cs="Arial"/>
                <w:i/>
                <w:color w:val="000000" w:themeColor="text1"/>
              </w:rPr>
              <w:t>Domestic and Family Violence Investment Specification</w:t>
            </w:r>
            <w:r w:rsidR="00AA173E" w:rsidRPr="003A6757">
              <w:rPr>
                <w:rFonts w:ascii="Arial" w:eastAsiaTheme="minorHAnsi" w:hAnsi="Arial" w:cs="Arial"/>
                <w:color w:val="000000" w:themeColor="text1"/>
              </w:rPr>
              <w:t xml:space="preserve">), including: </w:t>
            </w:r>
          </w:p>
          <w:p w14:paraId="6C4E090A" w14:textId="77777777" w:rsidR="0087210B" w:rsidRPr="003A6757" w:rsidRDefault="00AA173E" w:rsidP="0079687E">
            <w:pPr>
              <w:pStyle w:val="ListParagraph"/>
              <w:numPr>
                <w:ilvl w:val="0"/>
                <w:numId w:val="29"/>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A6757">
              <w:rPr>
                <w:rFonts w:ascii="Arial" w:hAnsi="Arial" w:cs="Arial"/>
                <w:color w:val="000000"/>
              </w:rPr>
              <w:t xml:space="preserve">assessing the </w:t>
            </w:r>
            <w:r w:rsidRPr="003A6757">
              <w:rPr>
                <w:rFonts w:ascii="Arial" w:hAnsi="Arial" w:cs="Arial"/>
                <w:color w:val="000000"/>
                <w:u w:val="single"/>
              </w:rPr>
              <w:t>suitability</w:t>
            </w:r>
            <w:r w:rsidRPr="003A6757">
              <w:rPr>
                <w:rFonts w:ascii="Arial" w:hAnsi="Arial" w:cs="Arial"/>
                <w:color w:val="000000"/>
              </w:rPr>
              <w:t xml:space="preserve"> of the person to participate in the approved intervention program and/or counselling</w:t>
            </w:r>
          </w:p>
          <w:p w14:paraId="7166469A" w14:textId="7BAF7DF3" w:rsidR="0087210B" w:rsidRPr="003A6757" w:rsidRDefault="00AA173E" w:rsidP="0079687E">
            <w:pPr>
              <w:pStyle w:val="ListParagraph"/>
              <w:numPr>
                <w:ilvl w:val="0"/>
                <w:numId w:val="29"/>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A6757">
              <w:rPr>
                <w:rFonts w:ascii="Arial" w:hAnsi="Arial" w:cs="Arial"/>
                <w:color w:val="000000"/>
              </w:rPr>
              <w:t>if assessed as suitable, providing advice to the court of the details of the approved intervention program, and/or counselling using the approved for</w:t>
            </w:r>
            <w:r w:rsidR="0087210B" w:rsidRPr="003A6757">
              <w:rPr>
                <w:rFonts w:ascii="Arial" w:hAnsi="Arial" w:cs="Arial"/>
                <w:color w:val="000000"/>
              </w:rPr>
              <w:t>m</w:t>
            </w:r>
          </w:p>
          <w:p w14:paraId="73A542CE" w14:textId="77777777" w:rsidR="0087210B" w:rsidRPr="003A6757" w:rsidRDefault="00AA173E" w:rsidP="0079687E">
            <w:pPr>
              <w:pStyle w:val="ListParagraph"/>
              <w:numPr>
                <w:ilvl w:val="0"/>
                <w:numId w:val="29"/>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A6757">
              <w:rPr>
                <w:rFonts w:ascii="Arial" w:hAnsi="Arial" w:cs="Arial"/>
                <w:color w:val="000000"/>
              </w:rPr>
              <w:t xml:space="preserve">if assessed as </w:t>
            </w:r>
            <w:r w:rsidRPr="003A6757">
              <w:rPr>
                <w:rFonts w:ascii="Arial" w:hAnsi="Arial" w:cs="Arial"/>
                <w:color w:val="000000"/>
                <w:u w:val="single"/>
              </w:rPr>
              <w:t>not suitable</w:t>
            </w:r>
            <w:r w:rsidRPr="003A6757">
              <w:rPr>
                <w:rFonts w:ascii="Arial" w:hAnsi="Arial" w:cs="Arial"/>
                <w:color w:val="000000"/>
              </w:rPr>
              <w:t>, notifying the court and police commissioner using the approved form</w:t>
            </w:r>
          </w:p>
          <w:p w14:paraId="622E44E5" w14:textId="2F5B3803" w:rsidR="00AA173E" w:rsidRPr="003A6757" w:rsidRDefault="00AA173E" w:rsidP="0079687E">
            <w:pPr>
              <w:pStyle w:val="ListParagraph"/>
              <w:numPr>
                <w:ilvl w:val="0"/>
                <w:numId w:val="29"/>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3A6757">
              <w:rPr>
                <w:rFonts w:ascii="Arial" w:hAnsi="Arial" w:cs="Arial"/>
                <w:color w:val="000000"/>
              </w:rPr>
              <w:t>services have a process of notifying the court and/or police as required by the legislation, of a perpetrator’s engagement in the intervention program</w:t>
            </w:r>
            <w:r w:rsidR="00BC7647" w:rsidRPr="003A6757">
              <w:rPr>
                <w:rFonts w:ascii="Arial" w:hAnsi="Arial" w:cs="Arial"/>
                <w:color w:val="000000"/>
              </w:rPr>
              <w:t>.</w:t>
            </w:r>
          </w:p>
          <w:p w14:paraId="5B068CEA" w14:textId="1A44F316" w:rsidR="0064722B" w:rsidRPr="00F329A2" w:rsidRDefault="0064722B" w:rsidP="0064722B">
            <w:pPr>
              <w:pStyle w:val="ListParagraph"/>
              <w:widowControl w:val="0"/>
              <w:spacing w:after="0"/>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AA173E" w:rsidRPr="00F329A2" w14:paraId="5534E2BB"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5815BD0C" w14:textId="0035E5BA" w:rsidR="00AA173E" w:rsidRPr="00F329A2" w:rsidRDefault="00AA173E" w:rsidP="00AA173E">
            <w:pPr>
              <w:keepNext/>
              <w:keepLines/>
              <w:jc w:val="center"/>
              <w:rPr>
                <w:rFonts w:cs="Arial"/>
                <w:lang w:val="en-AU"/>
              </w:rPr>
            </w:pPr>
            <w:r w:rsidRPr="00F329A2">
              <w:rPr>
                <w:rFonts w:cs="Arial"/>
                <w:lang w:val="en-AU"/>
              </w:rPr>
              <w:t>Indicator 2.3</w:t>
            </w:r>
          </w:p>
        </w:tc>
        <w:tc>
          <w:tcPr>
            <w:tcW w:w="14033" w:type="dxa"/>
            <w:shd w:val="clear" w:color="auto" w:fill="1F497D" w:themeFill="text2"/>
            <w:vAlign w:val="center"/>
          </w:tcPr>
          <w:p w14:paraId="550252F2" w14:textId="4ACC598C" w:rsidR="00AA173E" w:rsidRPr="00F329A2" w:rsidRDefault="00AA173E" w:rsidP="00AA173E">
            <w:pPr>
              <w:spacing w:before="144" w:after="144" w:line="276" w:lineRule="auto"/>
              <w:cnfStyle w:val="000000000000" w:firstRow="0" w:lastRow="0" w:firstColumn="0" w:lastColumn="0" w:oddVBand="0" w:evenVBand="0" w:oddHBand="0" w:evenHBand="0" w:firstRowFirstColumn="0" w:firstRowLastColumn="0" w:lastRowFirstColumn="0" w:lastRowLastColumn="0"/>
              <w:rPr>
                <w:rFonts w:cs="Arial"/>
                <w:color w:val="FFFFFF" w:themeColor="background1"/>
                <w:lang w:val="en-AU"/>
              </w:rPr>
            </w:pPr>
            <w:r w:rsidRPr="00F329A2">
              <w:rPr>
                <w:rFonts w:cs="Arial"/>
                <w:color w:val="FFFFFF" w:themeColor="background1"/>
              </w:rPr>
              <w:t xml:space="preserve">Where an </w:t>
            </w:r>
            <w:proofErr w:type="spellStart"/>
            <w:r w:rsidRPr="00F329A2">
              <w:rPr>
                <w:rFonts w:cs="Arial"/>
                <w:color w:val="FFFFFF" w:themeColor="background1"/>
              </w:rPr>
              <w:t>organisation</w:t>
            </w:r>
            <w:proofErr w:type="spellEnd"/>
            <w:r w:rsidRPr="00F329A2">
              <w:rPr>
                <w:rFonts w:cs="Arial"/>
                <w:color w:val="FFFFFF" w:themeColor="background1"/>
              </w:rPr>
              <w:t xml:space="preserve"> is unable to provide services to a person due to ineligibility or lack of capacity, there are processes in place to refer the person to an appropriate alternative service.</w:t>
            </w:r>
          </w:p>
        </w:tc>
      </w:tr>
      <w:tr w:rsidR="00AA173E" w:rsidRPr="00F329A2" w14:paraId="2E4BCC8B" w14:textId="77777777" w:rsidTr="0006500E">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68EB1173" w14:textId="4322EF7A" w:rsidR="00AA173E" w:rsidRPr="00F329A2" w:rsidRDefault="00AA173E" w:rsidP="00AA173E">
            <w:pPr>
              <w:spacing w:beforeLines="40" w:before="96" w:afterLines="40" w:after="96"/>
              <w:rPr>
                <w:rFonts w:cs="Arial"/>
                <w:lang w:val="en-AU"/>
              </w:rPr>
            </w:pPr>
            <w:r w:rsidRPr="00F329A2">
              <w:rPr>
                <w:rFonts w:cs="Arial"/>
                <w:noProof/>
                <w:color w:val="00293F"/>
                <w:lang w:val="en-AU" w:eastAsia="en-AU"/>
              </w:rPr>
              <w:lastRenderedPageBreak/>
              <mc:AlternateContent>
                <mc:Choice Requires="wps">
                  <w:drawing>
                    <wp:anchor distT="0" distB="0" distL="114300" distR="114300" simplePos="0" relativeHeight="251658246" behindDoc="0" locked="1" layoutInCell="1" allowOverlap="0" wp14:anchorId="2E49F862" wp14:editId="3807E064">
                      <wp:simplePos x="0" y="0"/>
                      <wp:positionH relativeFrom="margin">
                        <wp:posOffset>-66040</wp:posOffset>
                      </wp:positionH>
                      <wp:positionV relativeFrom="margin">
                        <wp:posOffset>-41910</wp:posOffset>
                      </wp:positionV>
                      <wp:extent cx="1009650" cy="532130"/>
                      <wp:effectExtent l="0" t="0" r="0" b="1270"/>
                      <wp:wrapNone/>
                      <wp:docPr id="25"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2BFA79E4"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9F862" id="_x0000_s1032" type="#_x0000_t15" style="position:absolute;margin-left:-5.2pt;margin-top:-3.3pt;width:79.5pt;height:41.9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" o:allowoverlap="f" adj="15908" fillcolor="#e36c0a [2409]" stroked="f" strokeweight="1pt">
                      <v:textbox>
                        <w:txbxContent>
                          <w:p w14:paraId="2BFA79E4"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vAlign w:val="center"/>
          </w:tcPr>
          <w:p w14:paraId="085E8CCA" w14:textId="08626902" w:rsidR="0064722B" w:rsidRPr="00F329A2" w:rsidRDefault="00AA173E" w:rsidP="00AA173E">
            <w:pPr>
              <w:spacing w:beforeLines="40" w:before="96" w:afterLines="40" w:after="96"/>
              <w:cnfStyle w:val="000000100000" w:firstRow="0" w:lastRow="0" w:firstColumn="0" w:lastColumn="0" w:oddVBand="0" w:evenVBand="0" w:oddHBand="1" w:evenHBand="0" w:firstRowFirstColumn="0" w:firstRowLastColumn="0" w:lastRowFirstColumn="0" w:lastRowLastColumn="0"/>
              <w:rPr>
                <w:rFonts w:cs="Arial"/>
                <w:lang w:val="en-AU"/>
              </w:rPr>
            </w:pPr>
            <w:r w:rsidRPr="00F329A2">
              <w:rPr>
                <w:rFonts w:cs="Arial"/>
                <w:lang w:val="en-AU"/>
              </w:rPr>
              <w:t xml:space="preserve">No criteria outside </w:t>
            </w:r>
            <w:r w:rsidR="00BC7647">
              <w:rPr>
                <w:rFonts w:cs="Arial"/>
                <w:lang w:val="en-AU"/>
              </w:rPr>
              <w:t>c</w:t>
            </w:r>
            <w:r w:rsidRPr="00F329A2">
              <w:rPr>
                <w:rFonts w:cs="Arial"/>
                <w:lang w:val="en-AU"/>
              </w:rPr>
              <w:t xml:space="preserve">ommon </w:t>
            </w:r>
            <w:r w:rsidR="00BC7647">
              <w:rPr>
                <w:rFonts w:cs="Arial"/>
                <w:lang w:val="en-AU"/>
              </w:rPr>
              <w:t>i</w:t>
            </w:r>
            <w:r w:rsidRPr="00F329A2">
              <w:rPr>
                <w:rFonts w:cs="Arial"/>
                <w:lang w:val="en-AU"/>
              </w:rPr>
              <w:t>ndicator requirements.</w:t>
            </w:r>
          </w:p>
        </w:tc>
      </w:tr>
      <w:tr w:rsidR="00AA173E" w:rsidRPr="00F329A2" w14:paraId="3C0460FE"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6079B9D3" w14:textId="2F505B47" w:rsidR="00AA173E" w:rsidRPr="00F329A2" w:rsidRDefault="00834BE9" w:rsidP="008A2656">
            <w:pPr>
              <w:rPr>
                <w:rFonts w:cs="Arial"/>
                <w:color w:val="00293F"/>
                <w:lang w:val="en-AU"/>
              </w:rPr>
            </w:pPr>
            <w:r w:rsidRPr="00F329A2">
              <w:rPr>
                <w:rFonts w:cs="Arial"/>
                <w:color w:val="auto"/>
                <w:lang w:val="en-AU"/>
              </w:rPr>
              <w:t>Evidence suggestions specific to DFV Services</w:t>
            </w:r>
          </w:p>
        </w:tc>
        <w:tc>
          <w:tcPr>
            <w:tcW w:w="14033" w:type="dxa"/>
            <w:vAlign w:val="center"/>
          </w:tcPr>
          <w:p w14:paraId="503D0535" w14:textId="3BE20749" w:rsidR="00AA173E" w:rsidRPr="00107338"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 xml:space="preserve">Records indicate that services refer clients to other services </w:t>
            </w:r>
            <w:r w:rsidR="00BC7647" w:rsidRPr="00A679D1">
              <w:rPr>
                <w:rFonts w:ascii="Arial" w:hAnsi="Arial" w:cs="Arial"/>
              </w:rPr>
              <w:t xml:space="preserve">where appropriate, </w:t>
            </w:r>
            <w:r w:rsidRPr="00A679D1">
              <w:rPr>
                <w:rFonts w:ascii="Arial" w:hAnsi="Arial" w:cs="Arial"/>
              </w:rPr>
              <w:t>including alcohol and other drugs services, mental health services, gambling support services, homelessness and/or housing support services</w:t>
            </w:r>
            <w:r w:rsidR="00DA2E2E" w:rsidRPr="00107338">
              <w:rPr>
                <w:rFonts w:ascii="Arial" w:hAnsi="Arial" w:cs="Arial"/>
              </w:rPr>
              <w:t>, LGBTIQ+ services,</w:t>
            </w:r>
            <w:r w:rsidRPr="00107338">
              <w:rPr>
                <w:rFonts w:ascii="Arial" w:hAnsi="Arial" w:cs="Arial"/>
              </w:rPr>
              <w:t xml:space="preserve"> and services that may be more culturally safe.</w:t>
            </w:r>
          </w:p>
          <w:p w14:paraId="4FFDB352" w14:textId="1C90AAB7"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107338">
              <w:rPr>
                <w:rFonts w:ascii="Arial" w:hAnsi="Arial" w:cs="Arial"/>
              </w:rPr>
              <w:t xml:space="preserve">Policies and processes for referral where </w:t>
            </w:r>
            <w:r w:rsidR="004275A9">
              <w:rPr>
                <w:rFonts w:ascii="Arial" w:hAnsi="Arial" w:cs="Arial"/>
              </w:rPr>
              <w:t xml:space="preserve">services are unable to provide services to the </w:t>
            </w:r>
            <w:r w:rsidRPr="00107338">
              <w:rPr>
                <w:rFonts w:ascii="Arial" w:hAnsi="Arial" w:cs="Arial"/>
              </w:rPr>
              <w:t>clients on the basis of risk to staff or other participants</w:t>
            </w:r>
            <w:r w:rsidRPr="00F329A2">
              <w:rPr>
                <w:rFonts w:ascii="Arial" w:hAnsi="Arial" w:cs="Arial"/>
              </w:rPr>
              <w:t xml:space="preserve">. </w:t>
            </w:r>
          </w:p>
          <w:p w14:paraId="52D52E4C" w14:textId="1BB85210"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 xml:space="preserve">Staff can accurately explain the rationale and process for </w:t>
            </w:r>
            <w:r w:rsidR="004275A9">
              <w:rPr>
                <w:rFonts w:ascii="Arial" w:hAnsi="Arial" w:cs="Arial"/>
              </w:rPr>
              <w:t xml:space="preserve">being unable to provide services to </w:t>
            </w:r>
            <w:r w:rsidRPr="00A679D1">
              <w:rPr>
                <w:rFonts w:ascii="Arial" w:hAnsi="Arial" w:cs="Arial"/>
              </w:rPr>
              <w:t xml:space="preserve">clients from a program or service on the basis of risk </w:t>
            </w:r>
            <w:r w:rsidRPr="00F329A2">
              <w:rPr>
                <w:rFonts w:ascii="Arial" w:hAnsi="Arial" w:cs="Arial"/>
              </w:rPr>
              <w:t xml:space="preserve">to staff or other participants and how they communicate with victims to minimise risk. </w:t>
            </w:r>
          </w:p>
          <w:p w14:paraId="575E0DD2" w14:textId="77777777"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Staff demonstrate an understanding of the organisation’s offerings, limitations, and referral pathways to other services to address client needs.</w:t>
            </w:r>
          </w:p>
          <w:p w14:paraId="4E4526ED" w14:textId="77777777" w:rsidR="00AA173E" w:rsidRPr="00F329A2" w:rsidRDefault="00AA173E" w:rsidP="00AA173E">
            <w:pPr>
              <w:spacing w:before="60" w:after="60" w:line="276"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F329A2">
              <w:rPr>
                <w:rFonts w:cs="Arial"/>
                <w:b/>
                <w:bCs/>
                <w:color w:val="000000"/>
              </w:rPr>
              <w:t>For perpetrator services:</w:t>
            </w:r>
            <w:r w:rsidRPr="00F329A2">
              <w:rPr>
                <w:rFonts w:cs="Arial"/>
                <w:color w:val="000000"/>
              </w:rPr>
              <w:t xml:space="preserve"> </w:t>
            </w:r>
          </w:p>
          <w:p w14:paraId="38DAC6AB" w14:textId="4DF332AE"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eastAsiaTheme="minorHAnsi" w:hAnsi="Arial" w:cs="Arial"/>
                <w:bCs/>
                <w:color w:val="00293F"/>
              </w:rPr>
            </w:pPr>
            <w:r w:rsidRPr="00A679D1">
              <w:rPr>
                <w:rFonts w:ascii="Arial" w:hAnsi="Arial" w:cs="Arial"/>
              </w:rPr>
              <w:t>Managers and staff can explain how referrals are managed in a way that addresses any belief that problems such as substance abuse or gambling minimise the importance or accountability of the perpetrator’s behaviour.</w:t>
            </w:r>
          </w:p>
        </w:tc>
      </w:tr>
      <w:tr w:rsidR="00AA173E" w:rsidRPr="00F329A2" w14:paraId="52FE8DB3"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3CECFCD0" w14:textId="449D8C90" w:rsidR="00AA173E" w:rsidRPr="00F329A2" w:rsidRDefault="00AA173E" w:rsidP="00AA173E">
            <w:pPr>
              <w:jc w:val="center"/>
              <w:rPr>
                <w:rFonts w:cs="Arial"/>
                <w:lang w:val="en-AU"/>
              </w:rPr>
            </w:pPr>
            <w:r w:rsidRPr="00F329A2">
              <w:rPr>
                <w:rFonts w:cs="Arial"/>
                <w:lang w:val="en-AU"/>
              </w:rPr>
              <w:t>Indicator 3.1</w:t>
            </w:r>
          </w:p>
        </w:tc>
        <w:tc>
          <w:tcPr>
            <w:tcW w:w="14033" w:type="dxa"/>
            <w:shd w:val="clear" w:color="auto" w:fill="1F497D" w:themeFill="text2"/>
            <w:vAlign w:val="center"/>
          </w:tcPr>
          <w:p w14:paraId="6AAB91A0" w14:textId="490110D5" w:rsidR="00AA173E" w:rsidRPr="00F329A2" w:rsidRDefault="00AA173E" w:rsidP="00AA173E">
            <w:pPr>
              <w:spacing w:before="80" w:after="80"/>
              <w:cnfStyle w:val="000000100000" w:firstRow="0" w:lastRow="0" w:firstColumn="0" w:lastColumn="0" w:oddVBand="0" w:evenVBand="0" w:oddHBand="1" w:evenHBand="0" w:firstRowFirstColumn="0" w:firstRowLastColumn="0" w:lastRowFirstColumn="0" w:lastRowLastColumn="0"/>
              <w:rPr>
                <w:rFonts w:cs="Arial"/>
                <w:bCs/>
                <w:color w:val="FFFFFF" w:themeColor="background1"/>
                <w:lang w:val="en-AU"/>
              </w:rPr>
            </w:pPr>
            <w:r w:rsidRPr="00F329A2">
              <w:rPr>
                <w:rFonts w:cs="Arial"/>
                <w:bCs/>
                <w:color w:val="FFFFFF" w:themeColor="background1"/>
                <w:lang w:val="en-AU"/>
              </w:rPr>
              <w:t>The organisation uses flexible and inclusive methods to identify the individual strengths, needs, goals and aspirations of people using services.</w:t>
            </w:r>
          </w:p>
        </w:tc>
      </w:tr>
      <w:tr w:rsidR="00AA173E" w:rsidRPr="00F329A2" w14:paraId="7D51DEBA" w14:textId="77777777" w:rsidTr="0006500E">
        <w:trPr>
          <w:trHeight w:val="1090"/>
        </w:trPr>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116087C2" w14:textId="7BE2A4DD" w:rsidR="00AA173E" w:rsidRPr="00F329A2" w:rsidRDefault="00AA173E" w:rsidP="00AA173E">
            <w:pPr>
              <w:spacing w:beforeLines="40" w:before="96" w:afterLines="40" w:after="96"/>
              <w:contextualSpacing/>
              <w:rPr>
                <w:rFonts w:cs="Arial"/>
                <w:lang w:val="en-AU"/>
              </w:rPr>
            </w:pPr>
            <w:r w:rsidRPr="00F329A2">
              <w:rPr>
                <w:rFonts w:cs="Arial"/>
                <w:noProof/>
                <w:color w:val="00293F"/>
                <w:lang w:val="en-AU" w:eastAsia="en-AU"/>
              </w:rPr>
              <mc:AlternateContent>
                <mc:Choice Requires="wps">
                  <w:drawing>
                    <wp:anchor distT="0" distB="0" distL="114300" distR="114300" simplePos="0" relativeHeight="251658247" behindDoc="0" locked="1" layoutInCell="1" allowOverlap="0" wp14:anchorId="40DBB184" wp14:editId="019E799F">
                      <wp:simplePos x="0" y="0"/>
                      <wp:positionH relativeFrom="margin">
                        <wp:posOffset>-48260</wp:posOffset>
                      </wp:positionH>
                      <wp:positionV relativeFrom="margin">
                        <wp:posOffset>49530</wp:posOffset>
                      </wp:positionV>
                      <wp:extent cx="1009650" cy="532130"/>
                      <wp:effectExtent l="0" t="0" r="0" b="1270"/>
                      <wp:wrapNone/>
                      <wp:docPr id="28"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22C1B251"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BB184" id="_x0000_s1033" type="#_x0000_t15" style="position:absolute;margin-left:-3.8pt;margin-top:3.9pt;width:79.5pt;height:41.9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" o:allowoverlap="f" adj="15908" fillcolor="#e36c0a [2409]" stroked="f" strokeweight="1pt">
                      <v:textbox>
                        <w:txbxContent>
                          <w:p w14:paraId="22C1B251"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shd w:val="clear" w:color="auto" w:fill="B8CCE4" w:themeFill="accent1" w:themeFillTint="66"/>
            <w:vAlign w:val="center"/>
          </w:tcPr>
          <w:p w14:paraId="4D02BE78" w14:textId="730F711C" w:rsidR="00AA173E" w:rsidRPr="00F329A2" w:rsidRDefault="00AA173E" w:rsidP="0079687E">
            <w:pPr>
              <w:pStyle w:val="ListParagraph"/>
              <w:numPr>
                <w:ilvl w:val="0"/>
                <w:numId w:val="17"/>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000000" w:themeColor="text1"/>
              </w:rPr>
            </w:pPr>
            <w:r w:rsidRPr="00F329A2">
              <w:rPr>
                <w:rFonts w:ascii="Arial" w:eastAsiaTheme="minorHAnsi" w:hAnsi="Arial" w:cs="Arial"/>
                <w:color w:val="000000" w:themeColor="text1"/>
              </w:rPr>
              <w:t>Documented and implemented processes ensure that the assessed needs of the individual are being addressed and responded to within a client centred, culturally inclusive</w:t>
            </w:r>
            <w:r w:rsidR="00992C6A">
              <w:rPr>
                <w:rFonts w:ascii="Arial" w:eastAsiaTheme="minorHAnsi" w:hAnsi="Arial" w:cs="Arial"/>
                <w:color w:val="000000" w:themeColor="text1"/>
              </w:rPr>
              <w:t xml:space="preserve">, and </w:t>
            </w:r>
            <w:r w:rsidRPr="00F329A2">
              <w:rPr>
                <w:rFonts w:ascii="Arial" w:eastAsiaTheme="minorHAnsi" w:hAnsi="Arial" w:cs="Arial"/>
                <w:color w:val="000000" w:themeColor="text1"/>
              </w:rPr>
              <w:t xml:space="preserve">integrated response. </w:t>
            </w:r>
          </w:p>
        </w:tc>
      </w:tr>
      <w:tr w:rsidR="00AA173E" w:rsidRPr="00F329A2" w14:paraId="6E6FF00F"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09280306" w14:textId="38CA85D0" w:rsidR="00AA173E" w:rsidRPr="00F329A2" w:rsidRDefault="00834BE9" w:rsidP="008A2656">
            <w:pPr>
              <w:rPr>
                <w:rFonts w:cs="Arial"/>
                <w:color w:val="00293F"/>
                <w:lang w:val="en-AU"/>
              </w:rPr>
            </w:pPr>
            <w:r w:rsidRPr="00F329A2">
              <w:rPr>
                <w:rFonts w:cs="Arial"/>
                <w:color w:val="auto"/>
                <w:lang w:val="en-AU"/>
              </w:rPr>
              <w:t>Evidence suggestions specific to DFV Services</w:t>
            </w:r>
          </w:p>
        </w:tc>
        <w:tc>
          <w:tcPr>
            <w:tcW w:w="14033" w:type="dxa"/>
            <w:shd w:val="clear" w:color="auto" w:fill="DBE5F1" w:themeFill="accent1" w:themeFillTint="33"/>
          </w:tcPr>
          <w:p w14:paraId="5A4E494B" w14:textId="48769939" w:rsidR="00AA173E" w:rsidRPr="00F329A2" w:rsidRDefault="00AA173E" w:rsidP="00AA173E">
            <w:pPr>
              <w:spacing w:before="144" w:after="144" w:line="276" w:lineRule="auto"/>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329A2">
              <w:rPr>
                <w:rFonts w:cs="Arial"/>
                <w:color w:val="000000" w:themeColor="text1"/>
              </w:rPr>
              <w:t>Policies, procedures, tools, records, and processes demonstrate</w:t>
            </w:r>
            <w:r w:rsidR="00AE6801">
              <w:rPr>
                <w:rFonts w:cs="Arial"/>
                <w:color w:val="000000" w:themeColor="text1"/>
              </w:rPr>
              <w:t xml:space="preserve"> flexible and inclusive methods of service delivery</w:t>
            </w:r>
            <w:r w:rsidRPr="00F329A2">
              <w:rPr>
                <w:rFonts w:cs="Arial"/>
                <w:color w:val="000000" w:themeColor="text1"/>
              </w:rPr>
              <w:t xml:space="preserve">: </w:t>
            </w:r>
          </w:p>
          <w:p w14:paraId="085EBA36" w14:textId="327326A6" w:rsidR="00AA173E" w:rsidRPr="00F329A2" w:rsidRDefault="00992C6A"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w:t>
            </w:r>
            <w:r w:rsidR="00AA173E" w:rsidRPr="00F329A2">
              <w:rPr>
                <w:rFonts w:ascii="Arial" w:hAnsi="Arial" w:cs="Arial"/>
              </w:rPr>
              <w:t>here appropriate, services are delivered using a case management framework or similar, with an expectation that responses provided include advice and referral, individualised risk and needs assessment, individualised safety and support planning (see 4.2), direct service and case coordination and a system for ongoing review of cases</w:t>
            </w:r>
          </w:p>
          <w:p w14:paraId="351A55AD" w14:textId="069E824E" w:rsidR="00AA173E" w:rsidRPr="00F329A2" w:rsidRDefault="00992C6A"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s</w:t>
            </w:r>
            <w:r w:rsidR="00AA173E" w:rsidRPr="00F329A2">
              <w:rPr>
                <w:rFonts w:ascii="Arial" w:hAnsi="Arial" w:cs="Arial"/>
              </w:rPr>
              <w:t>ervices are delivered from a client centred framework where dignity of choice and self-determination are respected</w:t>
            </w:r>
          </w:p>
          <w:p w14:paraId="4E55A031" w14:textId="09F98F34" w:rsidR="00AA173E" w:rsidRPr="00F329A2" w:rsidRDefault="00992C6A"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w:t>
            </w:r>
            <w:r w:rsidR="00AA173E" w:rsidRPr="00F329A2">
              <w:rPr>
                <w:rFonts w:ascii="Arial" w:hAnsi="Arial" w:cs="Arial"/>
              </w:rPr>
              <w:t xml:space="preserve">here appropriate, assessments include consideration for and of children, family, kinship relations and support networks </w:t>
            </w:r>
          </w:p>
          <w:p w14:paraId="45EF698B" w14:textId="5E39E155"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recognition of diversity and intersectionality</w:t>
            </w:r>
          </w:p>
          <w:p w14:paraId="0CB0C900" w14:textId="77777777" w:rsidR="00AA173E" w:rsidRPr="00F329A2"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 xml:space="preserve">evidence of culturally safe practice, for example: </w:t>
            </w:r>
          </w:p>
          <w:p w14:paraId="66B2E3C3" w14:textId="77777777" w:rsidR="007616CC" w:rsidRPr="007616CC" w:rsidRDefault="007616CC" w:rsidP="00881733">
            <w:pPr>
              <w:pStyle w:val="ListParagraph"/>
              <w:numPr>
                <w:ilvl w:val="1"/>
                <w:numId w:val="5"/>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rPr>
              <w:t xml:space="preserve">acknowledgement of </w:t>
            </w:r>
            <w:r w:rsidR="00AA173E" w:rsidRPr="00F329A2">
              <w:rPr>
                <w:rFonts w:ascii="Arial" w:hAnsi="Arial" w:cs="Arial"/>
              </w:rPr>
              <w:t>local systems</w:t>
            </w:r>
            <w:r>
              <w:rPr>
                <w:rFonts w:ascii="Arial" w:hAnsi="Arial" w:cs="Arial"/>
              </w:rPr>
              <w:t xml:space="preserve">, </w:t>
            </w:r>
            <w:r w:rsidR="00AA173E" w:rsidRPr="00F329A2">
              <w:rPr>
                <w:rFonts w:ascii="Arial" w:hAnsi="Arial" w:cs="Arial"/>
              </w:rPr>
              <w:t>processes</w:t>
            </w:r>
            <w:r>
              <w:rPr>
                <w:rFonts w:ascii="Arial" w:hAnsi="Arial" w:cs="Arial"/>
              </w:rPr>
              <w:t xml:space="preserve">, </w:t>
            </w:r>
            <w:r w:rsidR="00AA173E" w:rsidRPr="00F329A2">
              <w:rPr>
                <w:rFonts w:ascii="Arial" w:hAnsi="Arial" w:cs="Arial"/>
              </w:rPr>
              <w:t xml:space="preserve">knowledge and skills </w:t>
            </w:r>
          </w:p>
          <w:p w14:paraId="751BADC2" w14:textId="70615EEA" w:rsidR="00AA173E" w:rsidRPr="00F329A2" w:rsidRDefault="007616CC" w:rsidP="00881733">
            <w:pPr>
              <w:pStyle w:val="ListParagraph"/>
              <w:numPr>
                <w:ilvl w:val="1"/>
                <w:numId w:val="5"/>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rPr>
              <w:lastRenderedPageBreak/>
              <w:t>understanding that a response in</w:t>
            </w:r>
            <w:r w:rsidR="00AA173E" w:rsidRPr="00F329A2">
              <w:rPr>
                <w:rFonts w:ascii="Arial" w:hAnsi="Arial" w:cs="Arial"/>
              </w:rPr>
              <w:t xml:space="preserve"> the best interest of the client may be an adaptation of a case management framework</w:t>
            </w:r>
            <w:r>
              <w:rPr>
                <w:rFonts w:ascii="Arial" w:hAnsi="Arial" w:cs="Arial"/>
              </w:rPr>
              <w:t xml:space="preserve"> and include a wider family lens</w:t>
            </w:r>
          </w:p>
          <w:p w14:paraId="41E5E47C" w14:textId="77777777" w:rsidR="00AA173E" w:rsidRPr="00F329A2" w:rsidRDefault="00AA173E" w:rsidP="00881733">
            <w:pPr>
              <w:pStyle w:val="ListParagraph"/>
              <w:numPr>
                <w:ilvl w:val="1"/>
                <w:numId w:val="5"/>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329A2">
              <w:rPr>
                <w:rFonts w:ascii="Arial" w:hAnsi="Arial" w:cs="Arial"/>
                <w:color w:val="000000"/>
              </w:rPr>
              <w:t xml:space="preserve">a holistic approach to seeking information about the availability of services in each community </w:t>
            </w:r>
          </w:p>
          <w:p w14:paraId="2B7B5060" w14:textId="6283332A" w:rsidR="00AA173E" w:rsidRPr="00F329A2" w:rsidRDefault="00AA173E" w:rsidP="00881733">
            <w:pPr>
              <w:pStyle w:val="ListParagraph"/>
              <w:numPr>
                <w:ilvl w:val="1"/>
                <w:numId w:val="5"/>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329A2">
              <w:rPr>
                <w:rFonts w:ascii="Arial" w:hAnsi="Arial" w:cs="Arial"/>
                <w:color w:val="000000"/>
              </w:rPr>
              <w:t>working in close collaboration with Aboriginal and Torres Strait Islander people, families, communities, and Elders.</w:t>
            </w:r>
          </w:p>
          <w:p w14:paraId="34C738DC" w14:textId="77777777" w:rsidR="00AA173E" w:rsidRPr="00F329A2" w:rsidRDefault="00AA173E" w:rsidP="00AA173E">
            <w:pPr>
              <w:spacing w:before="60" w:after="60" w:line="276" w:lineRule="auto"/>
              <w:cnfStyle w:val="000000100000" w:firstRow="0" w:lastRow="0" w:firstColumn="0" w:lastColumn="0" w:oddVBand="0" w:evenVBand="0" w:oddHBand="1" w:evenHBand="0" w:firstRowFirstColumn="0" w:firstRowLastColumn="0" w:lastRowFirstColumn="0" w:lastRowLastColumn="0"/>
              <w:rPr>
                <w:rFonts w:cs="Arial"/>
                <w:color w:val="000000"/>
              </w:rPr>
            </w:pPr>
            <w:r w:rsidRPr="00F329A2">
              <w:rPr>
                <w:rFonts w:cs="Arial"/>
                <w:b/>
                <w:bCs/>
                <w:color w:val="000000"/>
              </w:rPr>
              <w:t>For perpetrator services:</w:t>
            </w:r>
            <w:r w:rsidRPr="00F329A2">
              <w:rPr>
                <w:rFonts w:cs="Arial"/>
                <w:color w:val="000000"/>
              </w:rPr>
              <w:t xml:space="preserve"> </w:t>
            </w:r>
          </w:p>
          <w:p w14:paraId="64F658ED" w14:textId="77777777" w:rsidR="0087210B"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intake processes for perpetrators include individualised processes for</w:t>
            </w:r>
            <w:r w:rsidRPr="00F329A2">
              <w:rPr>
                <w:rFonts w:ascii="Arial" w:hAnsi="Arial" w:cs="Arial"/>
              </w:rPr>
              <w:t xml:space="preserve"> risk assessment, safety planning (see 4.2) and an orientation process prior to joining the group in order to introduce core concepts and commitments</w:t>
            </w:r>
            <w:r w:rsidRPr="00A679D1">
              <w:rPr>
                <w:rFonts w:ascii="Arial" w:hAnsi="Arial" w:cs="Arial"/>
              </w:rPr>
              <w:t xml:space="preserve"> </w:t>
            </w:r>
          </w:p>
          <w:p w14:paraId="5F08C4BA" w14:textId="75FB9766" w:rsidR="00AA173E" w:rsidRPr="00F329A2"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679D1">
              <w:rPr>
                <w:rFonts w:ascii="Arial" w:hAnsi="Arial" w:cs="Arial"/>
              </w:rPr>
              <w:t>group programs and other interventions for perpetrators are planned and structured, adhere to evidence-based practice</w:t>
            </w:r>
            <w:r w:rsidR="00992C6A" w:rsidRPr="00A679D1">
              <w:rPr>
                <w:rFonts w:ascii="Arial" w:hAnsi="Arial" w:cs="Arial"/>
              </w:rPr>
              <w:t>,</w:t>
            </w:r>
            <w:r w:rsidRPr="00A679D1">
              <w:rPr>
                <w:rFonts w:ascii="Arial" w:hAnsi="Arial" w:cs="Arial"/>
              </w:rPr>
              <w:t xml:space="preserve"> and are delivered by qualified and experienced staff</w:t>
            </w:r>
            <w:r w:rsidR="00992C6A" w:rsidRPr="00A679D1">
              <w:rPr>
                <w:rFonts w:ascii="Arial" w:hAnsi="Arial" w:cs="Arial"/>
              </w:rPr>
              <w:t>.</w:t>
            </w:r>
          </w:p>
        </w:tc>
      </w:tr>
      <w:tr w:rsidR="00AA173E" w:rsidRPr="00F329A2" w14:paraId="533907CC"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76648F1A" w14:textId="2559F8F1" w:rsidR="00AA173E" w:rsidRPr="00F329A2" w:rsidRDefault="00AA173E" w:rsidP="00AA173E">
            <w:pPr>
              <w:jc w:val="center"/>
              <w:rPr>
                <w:rFonts w:cs="Arial"/>
                <w:lang w:val="en-AU"/>
              </w:rPr>
            </w:pPr>
            <w:r w:rsidRPr="00F329A2">
              <w:rPr>
                <w:rFonts w:cs="Arial"/>
                <w:lang w:val="en-AU"/>
              </w:rPr>
              <w:lastRenderedPageBreak/>
              <w:t>Indicator 3.2</w:t>
            </w:r>
          </w:p>
        </w:tc>
        <w:tc>
          <w:tcPr>
            <w:tcW w:w="14033" w:type="dxa"/>
            <w:shd w:val="clear" w:color="auto" w:fill="1F497D" w:themeFill="text2"/>
            <w:vAlign w:val="center"/>
          </w:tcPr>
          <w:p w14:paraId="0AD2C76B" w14:textId="6D7E308E" w:rsidR="00AA173E" w:rsidRPr="00F329A2" w:rsidRDefault="00AA173E" w:rsidP="00AA173E">
            <w:pPr>
              <w:spacing w:before="80" w:after="80"/>
              <w:cnfStyle w:val="000000000000" w:firstRow="0" w:lastRow="0" w:firstColumn="0" w:lastColumn="0" w:oddVBand="0" w:evenVBand="0" w:oddHBand="0" w:evenHBand="0" w:firstRowFirstColumn="0" w:firstRowLastColumn="0" w:lastRowFirstColumn="0" w:lastRowLastColumn="0"/>
              <w:rPr>
                <w:rFonts w:cs="Arial"/>
                <w:bCs/>
                <w:color w:val="FFFFFF" w:themeColor="background1"/>
                <w:lang w:val="en-AU"/>
              </w:rPr>
            </w:pPr>
            <w:r w:rsidRPr="00F329A2">
              <w:rPr>
                <w:rFonts w:cs="Arial"/>
                <w:bCs/>
                <w:color w:val="FFFFFF" w:themeColor="background1"/>
                <w:lang w:val="en-AU"/>
              </w:rPr>
              <w:t>The organisation formulates service delivery that respects and values the individual (e.g. identity, gender, sexuality, culture, age and religious beliefs).</w:t>
            </w:r>
          </w:p>
        </w:tc>
      </w:tr>
      <w:tr w:rsidR="00AA173E" w:rsidRPr="00F329A2" w14:paraId="1B3D2993"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4DECF23A" w14:textId="18433427" w:rsidR="00AA173E" w:rsidRPr="00F329A2" w:rsidRDefault="00AA173E" w:rsidP="00AA173E">
            <w:pPr>
              <w:rPr>
                <w:rFonts w:cs="Arial"/>
                <w:lang w:val="en-AU"/>
              </w:rPr>
            </w:pPr>
            <w:r w:rsidRPr="00F329A2">
              <w:rPr>
                <w:rFonts w:cs="Arial"/>
                <w:noProof/>
                <w:color w:val="00293F"/>
                <w:lang w:val="en-AU" w:eastAsia="en-AU"/>
              </w:rPr>
              <mc:AlternateContent>
                <mc:Choice Requires="wps">
                  <w:drawing>
                    <wp:anchor distT="0" distB="0" distL="114300" distR="114300" simplePos="0" relativeHeight="251658248" behindDoc="0" locked="1" layoutInCell="1" allowOverlap="0" wp14:anchorId="65346D2B" wp14:editId="2B4B220E">
                      <wp:simplePos x="0" y="0"/>
                      <wp:positionH relativeFrom="margin">
                        <wp:posOffset>-59690</wp:posOffset>
                      </wp:positionH>
                      <wp:positionV relativeFrom="margin">
                        <wp:posOffset>724535</wp:posOffset>
                      </wp:positionV>
                      <wp:extent cx="1009650" cy="532130"/>
                      <wp:effectExtent l="0" t="0" r="0" b="1270"/>
                      <wp:wrapNone/>
                      <wp:docPr id="29"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2DDD278E"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346D2B" id="_x0000_s1034" type="#_x0000_t15" style="position:absolute;margin-left:-4.7pt;margin-top:57.05pt;width:79.5pt;height:41.9pt;z-index:251658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" o:allowoverlap="f" adj="15908" fillcolor="#e36c0a [2409]" stroked="f" strokeweight="1pt">
                      <v:textbox>
                        <w:txbxContent>
                          <w:p w14:paraId="2DDD278E"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tcPr>
          <w:p w14:paraId="41CAB0E9" w14:textId="77777777" w:rsidR="00AA173E" w:rsidRPr="00F329A2" w:rsidRDefault="00AA173E" w:rsidP="0079687E">
            <w:pPr>
              <w:pStyle w:val="ListParagraph"/>
              <w:numPr>
                <w:ilvl w:val="0"/>
                <w:numId w:val="17"/>
              </w:numPr>
              <w:spacing w:before="144" w:after="144"/>
              <w:ind w:left="431" w:hanging="357"/>
              <w:contextualSpacing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F329A2">
              <w:rPr>
                <w:rFonts w:ascii="Arial" w:eastAsiaTheme="minorHAnsi" w:hAnsi="Arial" w:cs="Arial"/>
                <w:color w:val="000000" w:themeColor="text1"/>
              </w:rPr>
              <w:t>Policies and processes relating to service delivery are documented, implemented, monitored and reviewed and indicate that</w:t>
            </w:r>
            <w:r w:rsidRPr="00F329A2">
              <w:rPr>
                <w:rFonts w:ascii="Arial" w:eastAsiaTheme="minorHAnsi" w:hAnsi="Arial" w:cs="Arial"/>
                <w:color w:val="000000"/>
              </w:rPr>
              <w:t>:</w:t>
            </w:r>
          </w:p>
          <w:p w14:paraId="17F1A833" w14:textId="45F77F74" w:rsidR="00AA173E" w:rsidRPr="00F329A2" w:rsidRDefault="00AA173E" w:rsidP="00881733">
            <w:pPr>
              <w:pStyle w:val="ListParagraph"/>
              <w:numPr>
                <w:ilvl w:val="0"/>
                <w:numId w:val="6"/>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329A2">
              <w:rPr>
                <w:rFonts w:ascii="Arial" w:hAnsi="Arial" w:cs="Arial"/>
                <w:color w:val="000000"/>
              </w:rPr>
              <w:t>all clients receive non-judgmental service delivery</w:t>
            </w:r>
            <w:r w:rsidR="00992C6A">
              <w:rPr>
                <w:rFonts w:ascii="Arial" w:hAnsi="Arial" w:cs="Arial"/>
                <w:color w:val="000000"/>
              </w:rPr>
              <w:t>,</w:t>
            </w:r>
            <w:r w:rsidRPr="00F329A2">
              <w:rPr>
                <w:rFonts w:ascii="Arial" w:hAnsi="Arial" w:cs="Arial"/>
                <w:color w:val="000000"/>
              </w:rPr>
              <w:t xml:space="preserve"> </w:t>
            </w:r>
            <w:proofErr w:type="gramStart"/>
            <w:r w:rsidRPr="00F329A2">
              <w:rPr>
                <w:rFonts w:ascii="Arial" w:hAnsi="Arial" w:cs="Arial"/>
                <w:color w:val="000000"/>
              </w:rPr>
              <w:t>taking into account</w:t>
            </w:r>
            <w:proofErr w:type="gramEnd"/>
            <w:r w:rsidRPr="00F329A2">
              <w:rPr>
                <w:rFonts w:ascii="Arial" w:hAnsi="Arial" w:cs="Arial"/>
                <w:color w:val="000000"/>
              </w:rPr>
              <w:t xml:space="preserve"> diverse backgrounds, cultural practices and/or specific needs that arise from diverse backgrounds</w:t>
            </w:r>
          </w:p>
          <w:p w14:paraId="2CCE5FEE" w14:textId="38CB9C3F" w:rsidR="00AA173E" w:rsidRPr="00F329A2" w:rsidRDefault="00AA173E" w:rsidP="00881733">
            <w:pPr>
              <w:pStyle w:val="ListParagraph"/>
              <w:numPr>
                <w:ilvl w:val="0"/>
                <w:numId w:val="6"/>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F329A2">
              <w:rPr>
                <w:rFonts w:ascii="Arial" w:hAnsi="Arial" w:cs="Arial"/>
                <w:color w:val="000000" w:themeColor="text1"/>
              </w:rPr>
              <w:t xml:space="preserve">staff demonstrate an understanding of the connection between colonisation and intergenerational trauma that impacts on Aboriginal and Torres Strait Islander </w:t>
            </w:r>
            <w:r w:rsidR="003A6757">
              <w:rPr>
                <w:rFonts w:ascii="Arial" w:hAnsi="Arial" w:cs="Arial"/>
                <w:color w:val="000000" w:themeColor="text1"/>
              </w:rPr>
              <w:t>P</w:t>
            </w:r>
            <w:r w:rsidRPr="00F329A2">
              <w:rPr>
                <w:rFonts w:ascii="Arial" w:hAnsi="Arial" w:cs="Arial"/>
                <w:color w:val="000000" w:themeColor="text1"/>
              </w:rPr>
              <w:t>eoples</w:t>
            </w:r>
          </w:p>
          <w:p w14:paraId="2114AF22" w14:textId="42E15C82" w:rsidR="00AA173E" w:rsidRPr="00F329A2" w:rsidRDefault="00AA173E" w:rsidP="00881733">
            <w:pPr>
              <w:pStyle w:val="ListParagraph"/>
              <w:numPr>
                <w:ilvl w:val="0"/>
                <w:numId w:val="6"/>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329A2">
              <w:rPr>
                <w:rFonts w:ascii="Arial" w:hAnsi="Arial" w:cs="Arial"/>
                <w:color w:val="000000"/>
              </w:rPr>
              <w:t xml:space="preserve">victims are treated as individuals and are not stereotyped according to their cultural background, sexual </w:t>
            </w:r>
            <w:r w:rsidR="00992C6A">
              <w:rPr>
                <w:rFonts w:ascii="Arial" w:hAnsi="Arial" w:cs="Arial"/>
                <w:color w:val="000000"/>
              </w:rPr>
              <w:t>orientation</w:t>
            </w:r>
            <w:r w:rsidRPr="00F329A2">
              <w:rPr>
                <w:rFonts w:ascii="Arial" w:hAnsi="Arial" w:cs="Arial"/>
                <w:color w:val="000000"/>
              </w:rPr>
              <w:t xml:space="preserve">, </w:t>
            </w:r>
            <w:r w:rsidR="00992C6A">
              <w:rPr>
                <w:rFonts w:ascii="Arial" w:hAnsi="Arial" w:cs="Arial"/>
                <w:color w:val="000000"/>
              </w:rPr>
              <w:t xml:space="preserve">gender identify, </w:t>
            </w:r>
            <w:r w:rsidRPr="00F329A2">
              <w:rPr>
                <w:rFonts w:ascii="Arial" w:hAnsi="Arial" w:cs="Arial"/>
                <w:color w:val="000000"/>
              </w:rPr>
              <w:t>religious or other affiliation or individual needs or differences such as disability</w:t>
            </w:r>
          </w:p>
          <w:p w14:paraId="522CC98E" w14:textId="00EE21FE" w:rsidR="00AA173E" w:rsidRPr="00F329A2" w:rsidRDefault="00AA173E" w:rsidP="00881733">
            <w:pPr>
              <w:pStyle w:val="ListParagraph"/>
              <w:numPr>
                <w:ilvl w:val="0"/>
                <w:numId w:val="6"/>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329A2">
              <w:rPr>
                <w:rFonts w:ascii="Arial" w:eastAsiaTheme="minorHAnsi" w:hAnsi="Arial" w:cs="Arial"/>
                <w:color w:val="000000"/>
              </w:rPr>
              <w:t>every victim, perpetrator and relationship is different and that an in-depth assessment needs to be conducted, especially in circumstances where mutual violence has been raised</w:t>
            </w:r>
            <w:r w:rsidR="00992C6A">
              <w:rPr>
                <w:rFonts w:ascii="Arial" w:eastAsiaTheme="minorHAnsi" w:hAnsi="Arial" w:cs="Arial"/>
                <w:color w:val="000000"/>
              </w:rPr>
              <w:t>.</w:t>
            </w:r>
          </w:p>
        </w:tc>
      </w:tr>
      <w:tr w:rsidR="00AA173E" w:rsidRPr="00F329A2" w14:paraId="24214D2A"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132BE67B" w14:textId="4C7C604B" w:rsidR="00AA173E" w:rsidRPr="00F329A2" w:rsidRDefault="00834BE9" w:rsidP="00A0624F">
            <w:pPr>
              <w:rPr>
                <w:rFonts w:cs="Arial"/>
                <w:color w:val="00293F"/>
                <w:lang w:val="en-AU"/>
              </w:rPr>
            </w:pPr>
            <w:r w:rsidRPr="00F329A2">
              <w:rPr>
                <w:rFonts w:cs="Arial"/>
                <w:color w:val="auto"/>
                <w:lang w:val="en-AU"/>
              </w:rPr>
              <w:t>Evidence suggestions specific to DFV Services</w:t>
            </w:r>
          </w:p>
        </w:tc>
        <w:tc>
          <w:tcPr>
            <w:tcW w:w="14033" w:type="dxa"/>
          </w:tcPr>
          <w:p w14:paraId="2E150A5A" w14:textId="48708D4E" w:rsidR="00AA173E" w:rsidRPr="00F329A2" w:rsidRDefault="00AA173E" w:rsidP="00AA173E">
            <w:pPr>
              <w:spacing w:before="144" w:after="144" w:line="276" w:lineRule="auto"/>
              <w:cnfStyle w:val="000000000000" w:firstRow="0" w:lastRow="0" w:firstColumn="0" w:lastColumn="0" w:oddVBand="0" w:evenVBand="0" w:oddHBand="0" w:evenHBand="0" w:firstRowFirstColumn="0" w:firstRowLastColumn="0" w:lastRowFirstColumn="0" w:lastRowLastColumn="0"/>
              <w:rPr>
                <w:rFonts w:cs="Arial"/>
                <w:color w:val="000000"/>
              </w:rPr>
            </w:pPr>
            <w:r w:rsidRPr="00F329A2">
              <w:rPr>
                <w:rFonts w:cs="Arial"/>
                <w:color w:val="000000"/>
              </w:rPr>
              <w:t>Procedures, training records and interviews</w:t>
            </w:r>
            <w:r w:rsidR="00AE6801">
              <w:rPr>
                <w:rFonts w:cs="Arial"/>
                <w:color w:val="000000"/>
              </w:rPr>
              <w:t xml:space="preserve"> and other evidence</w:t>
            </w:r>
            <w:r w:rsidRPr="00F329A2">
              <w:rPr>
                <w:rFonts w:cs="Arial"/>
                <w:color w:val="000000"/>
              </w:rPr>
              <w:t xml:space="preserve"> can demonstrate:</w:t>
            </w:r>
          </w:p>
          <w:p w14:paraId="783AF409" w14:textId="4918C88E"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 xml:space="preserve">sensitivity to cultural practices and/or specific needs that arise from client’s diversity which may be based on </w:t>
            </w:r>
            <w:r w:rsidRPr="00F329A2">
              <w:rPr>
                <w:rFonts w:ascii="Arial" w:hAnsi="Arial" w:cs="Arial"/>
              </w:rPr>
              <w:t>age, gender</w:t>
            </w:r>
            <w:r w:rsidR="00253857">
              <w:rPr>
                <w:rFonts w:ascii="Arial" w:hAnsi="Arial" w:cs="Arial"/>
              </w:rPr>
              <w:t xml:space="preserve"> identity</w:t>
            </w:r>
            <w:r w:rsidRPr="00F329A2">
              <w:rPr>
                <w:rFonts w:ascii="Arial" w:hAnsi="Arial" w:cs="Arial"/>
              </w:rPr>
              <w:t xml:space="preserve">, culture, heritage, language, faith, sexual </w:t>
            </w:r>
            <w:r w:rsidR="00253857">
              <w:rPr>
                <w:rFonts w:ascii="Arial" w:hAnsi="Arial" w:cs="Arial"/>
              </w:rPr>
              <w:t>orientation</w:t>
            </w:r>
            <w:r w:rsidRPr="00F329A2">
              <w:rPr>
                <w:rFonts w:ascii="Arial" w:hAnsi="Arial" w:cs="Arial"/>
              </w:rPr>
              <w:t>, relationship status, disability, or other relevant characteristics</w:t>
            </w:r>
          </w:p>
          <w:p w14:paraId="08B0F934" w14:textId="77777777"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 xml:space="preserve">prioritising of social and emotional wellbeing of clients by building trust, being respectful and understanding local culture, kinship ties and traditions in all interactions with a client </w:t>
            </w:r>
          </w:p>
          <w:p w14:paraId="08550427" w14:textId="56D2D7CF"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 xml:space="preserve">safety plans and records of client advice </w:t>
            </w:r>
            <w:r w:rsidR="00253857" w:rsidRPr="00A679D1">
              <w:rPr>
                <w:rFonts w:ascii="Arial" w:hAnsi="Arial" w:cs="Arial"/>
              </w:rPr>
              <w:t xml:space="preserve">which show </w:t>
            </w:r>
            <w:r w:rsidRPr="00A679D1">
              <w:rPr>
                <w:rFonts w:ascii="Arial" w:hAnsi="Arial" w:cs="Arial"/>
              </w:rPr>
              <w:t>inclusion of local culture, kinship ties, traditions and cultural considerations where applicable</w:t>
            </w:r>
          </w:p>
          <w:p w14:paraId="408D11DA" w14:textId="71AE1370"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the organisation has sought opportunities to engage and promote dialogue with Aboriginal and/or Torres Strait Islander community members as part of cultural induction and orientation before working within a particular community</w:t>
            </w:r>
          </w:p>
          <w:p w14:paraId="6091866C" w14:textId="77777777" w:rsidR="00A31365" w:rsidRPr="00444E3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A679D1">
              <w:rPr>
                <w:rFonts w:ascii="Arial" w:hAnsi="Arial" w:cs="Arial"/>
              </w:rPr>
              <w:lastRenderedPageBreak/>
              <w:t>recognition of the similarities and differences in experiences and impacts of domestic and family violence between different cohorts with consideration to intersectionality</w:t>
            </w:r>
            <w:r w:rsidR="00A31365">
              <w:rPr>
                <w:rFonts w:ascii="Arial" w:hAnsi="Arial" w:cs="Arial"/>
              </w:rPr>
              <w:t xml:space="preserve"> </w:t>
            </w:r>
          </w:p>
          <w:p w14:paraId="53164318" w14:textId="4FBB79BC"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feedback from clients and community stakeholders confirming inclusion of local culture, kinship ties, traditions and cultural considerations where applicable</w:t>
            </w:r>
          </w:p>
          <w:p w14:paraId="0BD94F07" w14:textId="77777777"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staff facilitate the engagement of clients with advocacy, such as having an advocate or support service present</w:t>
            </w:r>
          </w:p>
          <w:p w14:paraId="2AB974E5" w14:textId="55E5F880"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victims are offered a choice of staff member to engage with</w:t>
            </w:r>
            <w:r w:rsidR="00253857" w:rsidRPr="00A679D1">
              <w:rPr>
                <w:rFonts w:ascii="Arial" w:hAnsi="Arial" w:cs="Arial"/>
              </w:rPr>
              <w:t>,</w:t>
            </w:r>
            <w:r w:rsidRPr="00A679D1">
              <w:rPr>
                <w:rFonts w:ascii="Arial" w:hAnsi="Arial" w:cs="Arial"/>
              </w:rPr>
              <w:t xml:space="preserve"> taking into consideration availability of staff, cultural considerations, diverse backgrounds and gender. </w:t>
            </w:r>
          </w:p>
          <w:p w14:paraId="27C63542" w14:textId="77777777" w:rsidR="00AA173E" w:rsidRPr="00F329A2" w:rsidRDefault="00AA173E" w:rsidP="00551BF4">
            <w:pPr>
              <w:spacing w:before="144" w:after="144" w:line="276" w:lineRule="auto"/>
              <w:cnfStyle w:val="000000000000" w:firstRow="0" w:lastRow="0" w:firstColumn="0" w:lastColumn="0" w:oddVBand="0" w:evenVBand="0" w:oddHBand="0" w:evenHBand="0" w:firstRowFirstColumn="0" w:firstRowLastColumn="0" w:lastRowFirstColumn="0" w:lastRowLastColumn="0"/>
              <w:rPr>
                <w:rFonts w:cs="Arial"/>
                <w:b/>
                <w:bCs/>
                <w:color w:val="000000"/>
              </w:rPr>
            </w:pPr>
            <w:r w:rsidRPr="00F329A2">
              <w:rPr>
                <w:rFonts w:cs="Arial"/>
                <w:b/>
                <w:bCs/>
                <w:color w:val="000000"/>
              </w:rPr>
              <w:t>For perpetrator services:</w:t>
            </w:r>
          </w:p>
          <w:p w14:paraId="4864B2CD" w14:textId="0345DEF5"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staff working with perpetrators can explain and demonstrate how they ensure that group work environments are accessible for perpetrators from a range of socioeconomic and cultural backgrounds by being supportive of change</w:t>
            </w:r>
            <w:r w:rsidR="00253857" w:rsidRPr="00A679D1">
              <w:rPr>
                <w:rFonts w:ascii="Arial" w:hAnsi="Arial" w:cs="Arial"/>
              </w:rPr>
              <w:t>,</w:t>
            </w:r>
            <w:r w:rsidRPr="00A679D1">
              <w:rPr>
                <w:rFonts w:ascii="Arial" w:hAnsi="Arial" w:cs="Arial"/>
              </w:rPr>
              <w:t xml:space="preserve"> modelling respectful</w:t>
            </w:r>
            <w:r w:rsidR="00253857" w:rsidRPr="00A679D1">
              <w:rPr>
                <w:rFonts w:ascii="Arial" w:hAnsi="Arial" w:cs="Arial"/>
              </w:rPr>
              <w:t xml:space="preserve"> and</w:t>
            </w:r>
            <w:r w:rsidRPr="00A679D1">
              <w:rPr>
                <w:rFonts w:ascii="Arial" w:hAnsi="Arial" w:cs="Arial"/>
              </w:rPr>
              <w:t xml:space="preserve"> safe communication</w:t>
            </w:r>
            <w:r w:rsidR="00253857" w:rsidRPr="00A679D1">
              <w:rPr>
                <w:rFonts w:ascii="Arial" w:hAnsi="Arial" w:cs="Arial"/>
              </w:rPr>
              <w:t>,</w:t>
            </w:r>
            <w:r w:rsidRPr="00A679D1">
              <w:rPr>
                <w:rFonts w:ascii="Arial" w:hAnsi="Arial" w:cs="Arial"/>
              </w:rPr>
              <w:t xml:space="preserve"> emotional regulation</w:t>
            </w:r>
            <w:r w:rsidR="00253857" w:rsidRPr="00A679D1">
              <w:rPr>
                <w:rFonts w:ascii="Arial" w:hAnsi="Arial" w:cs="Arial"/>
              </w:rPr>
              <w:t>,</w:t>
            </w:r>
            <w:r w:rsidRPr="00A679D1">
              <w:rPr>
                <w:rFonts w:ascii="Arial" w:hAnsi="Arial" w:cs="Arial"/>
              </w:rPr>
              <w:t xml:space="preserve"> and collaboration</w:t>
            </w:r>
          </w:p>
          <w:p w14:paraId="1635AC57" w14:textId="727B201D"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A679D1">
              <w:rPr>
                <w:rFonts w:ascii="Arial" w:hAnsi="Arial" w:cs="Arial"/>
              </w:rPr>
              <w:t>perpetrators are supported in taking responsibility for their behaviour and identifying their capacity to be non-violent, for example encouraging the perpetrator to identify what a desirable future looks like and what would need to change</w:t>
            </w:r>
            <w:r w:rsidR="00253857" w:rsidRPr="00A679D1">
              <w:rPr>
                <w:rFonts w:ascii="Arial" w:hAnsi="Arial" w:cs="Arial"/>
              </w:rPr>
              <w:t>.</w:t>
            </w:r>
          </w:p>
        </w:tc>
      </w:tr>
      <w:tr w:rsidR="00AA173E" w:rsidRPr="00F329A2" w14:paraId="76C04C3E"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1470AFD7" w14:textId="76005CD0" w:rsidR="00AA173E" w:rsidRPr="00F329A2" w:rsidRDefault="00AA173E" w:rsidP="00AA173E">
            <w:pPr>
              <w:jc w:val="center"/>
              <w:rPr>
                <w:rFonts w:cs="Arial"/>
                <w:lang w:val="en-AU"/>
              </w:rPr>
            </w:pPr>
            <w:r w:rsidRPr="00F329A2">
              <w:rPr>
                <w:rFonts w:cs="Arial"/>
                <w:lang w:val="en-AU"/>
              </w:rPr>
              <w:lastRenderedPageBreak/>
              <w:t>Indicator 3.4</w:t>
            </w:r>
          </w:p>
        </w:tc>
        <w:tc>
          <w:tcPr>
            <w:tcW w:w="14033" w:type="dxa"/>
            <w:shd w:val="clear" w:color="auto" w:fill="1F497D" w:themeFill="text2"/>
            <w:vAlign w:val="center"/>
          </w:tcPr>
          <w:p w14:paraId="421690DD" w14:textId="16B1C756" w:rsidR="00AA173E" w:rsidRPr="00F329A2" w:rsidRDefault="00AA173E" w:rsidP="00AA173E">
            <w:pPr>
              <w:spacing w:before="80" w:after="80"/>
              <w:cnfStyle w:val="000000100000" w:firstRow="0" w:lastRow="0" w:firstColumn="0" w:lastColumn="0" w:oddVBand="0" w:evenVBand="0" w:oddHBand="1" w:evenHBand="0" w:firstRowFirstColumn="0" w:firstRowLastColumn="0" w:lastRowFirstColumn="0" w:lastRowLastColumn="0"/>
              <w:rPr>
                <w:rFonts w:cs="Arial"/>
                <w:b/>
                <w:color w:val="FFFFFF" w:themeColor="background1"/>
                <w:lang w:val="en-AU"/>
              </w:rPr>
            </w:pPr>
            <w:r w:rsidRPr="00F329A2">
              <w:rPr>
                <w:rFonts w:cs="Arial"/>
                <w:color w:val="FFFFFF" w:themeColor="background1"/>
              </w:rPr>
              <w:t>The organisation has partnerships and collaborates to enable it to effectively work with community support networks, other organisations and government agencies as relevant and appropriate.</w:t>
            </w:r>
          </w:p>
        </w:tc>
      </w:tr>
      <w:tr w:rsidR="00AA173E" w:rsidRPr="00F329A2" w14:paraId="5F28C002"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4A39DE2F" w14:textId="47B43A43" w:rsidR="00AA173E" w:rsidRPr="00F329A2" w:rsidRDefault="00AA173E" w:rsidP="00AA173E">
            <w:pPr>
              <w:tabs>
                <w:tab w:val="left" w:pos="99"/>
              </w:tabs>
              <w:rPr>
                <w:rFonts w:cs="Arial"/>
                <w:lang w:val="en-AU"/>
              </w:rPr>
            </w:pPr>
            <w:r w:rsidRPr="00F329A2">
              <w:rPr>
                <w:rFonts w:cs="Arial"/>
                <w:noProof/>
                <w:color w:val="00293F"/>
                <w:lang w:val="en-AU" w:eastAsia="en-AU"/>
              </w:rPr>
              <mc:AlternateContent>
                <mc:Choice Requires="wps">
                  <w:drawing>
                    <wp:anchor distT="0" distB="0" distL="114300" distR="114300" simplePos="0" relativeHeight="251658249" behindDoc="0" locked="1" layoutInCell="1" allowOverlap="0" wp14:anchorId="682BF67B" wp14:editId="1BF0CDFB">
                      <wp:simplePos x="0" y="0"/>
                      <wp:positionH relativeFrom="margin">
                        <wp:posOffset>-40640</wp:posOffset>
                      </wp:positionH>
                      <wp:positionV relativeFrom="margin">
                        <wp:posOffset>763270</wp:posOffset>
                      </wp:positionV>
                      <wp:extent cx="1009650" cy="532130"/>
                      <wp:effectExtent l="0" t="0" r="0" b="1270"/>
                      <wp:wrapNone/>
                      <wp:docPr id="30"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02DBDCDA"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BF67B" id="_x0000_s1035" type="#_x0000_t15" style="position:absolute;margin-left:-3.2pt;margin-top:60.1pt;width:79.5pt;height:41.9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" o:allowoverlap="f" adj="15908" fillcolor="#e36c0a [2409]" stroked="f" strokeweight="1pt">
                      <v:textbox>
                        <w:txbxContent>
                          <w:p w14:paraId="02DBDCDA"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shd w:val="clear" w:color="auto" w:fill="B8CCE4" w:themeFill="accent1" w:themeFillTint="66"/>
          </w:tcPr>
          <w:p w14:paraId="03C4BA3B" w14:textId="2A870611" w:rsidR="00AA173E" w:rsidRPr="00F329A2" w:rsidRDefault="00AA173E" w:rsidP="0079687E">
            <w:pPr>
              <w:pStyle w:val="ListParagraph"/>
              <w:numPr>
                <w:ilvl w:val="0"/>
                <w:numId w:val="17"/>
              </w:numPr>
              <w:spacing w:before="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color w:val="000000" w:themeColor="text1"/>
              </w:rPr>
              <w:t xml:space="preserve">Documented processes ensure that the </w:t>
            </w:r>
            <w:r w:rsidRPr="00F329A2">
              <w:rPr>
                <w:rFonts w:ascii="Arial" w:hAnsi="Arial" w:cs="Arial"/>
              </w:rPr>
              <w:t>organisation engages in an integrated service response:</w:t>
            </w:r>
          </w:p>
          <w:p w14:paraId="2D291006" w14:textId="19008256" w:rsidR="00AA173E" w:rsidRPr="00F329A2" w:rsidRDefault="00AA173E" w:rsidP="0079687E">
            <w:pPr>
              <w:pStyle w:val="ListParagraph"/>
              <w:numPr>
                <w:ilvl w:val="0"/>
                <w:numId w:val="23"/>
              </w:numPr>
              <w:spacing w:before="144" w:after="144"/>
              <w:ind w:left="850" w:hanging="357"/>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 xml:space="preserve">appropriate to the level of funding and size of the organisation, services engage in and provide an integrated service response by having established coordinated and collaborative relationships with other relevant agencies and services </w:t>
            </w:r>
          </w:p>
          <w:p w14:paraId="1B587E90" w14:textId="09F50FFA" w:rsidR="00AA173E" w:rsidRPr="00F329A2" w:rsidRDefault="00EC5BFC" w:rsidP="0079687E">
            <w:pPr>
              <w:pStyle w:val="ListParagraph"/>
              <w:numPr>
                <w:ilvl w:val="0"/>
                <w:numId w:val="23"/>
              </w:numPr>
              <w:spacing w:before="144" w:after="144"/>
              <w:ind w:left="85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the service </w:t>
            </w:r>
            <w:r w:rsidR="00AA173E" w:rsidRPr="00F329A2">
              <w:rPr>
                <w:rFonts w:ascii="Arial" w:hAnsi="Arial" w:cs="Arial"/>
              </w:rPr>
              <w:t>has formal links and regular, collaborative and referral relationships with relevant specialist agencies providing legal, court, multicultural, medical, mental health and advocacy services and key persons in local cultural communities</w:t>
            </w:r>
          </w:p>
          <w:p w14:paraId="2CFC1F9F" w14:textId="4394E4A6" w:rsidR="00AA173E" w:rsidRDefault="00EC5BFC" w:rsidP="0079687E">
            <w:pPr>
              <w:pStyle w:val="ListParagraph"/>
              <w:numPr>
                <w:ilvl w:val="0"/>
                <w:numId w:val="23"/>
              </w:numPr>
              <w:spacing w:before="144" w:after="144"/>
              <w:ind w:left="85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w:t>
            </w:r>
            <w:r w:rsidR="00AA173E" w:rsidRPr="00F329A2">
              <w:rPr>
                <w:rFonts w:ascii="Arial" w:hAnsi="Arial" w:cs="Arial"/>
              </w:rPr>
              <w:t xml:space="preserve">he organisation shares appropriate and timely information with agencies in alignment with legislation and Queensland Government </w:t>
            </w:r>
            <w:r w:rsidR="00AA173E" w:rsidRPr="00A679D1">
              <w:rPr>
                <w:rFonts w:ascii="Arial" w:hAnsi="Arial" w:cs="Arial"/>
                <w:i/>
              </w:rPr>
              <w:t>Domestic and Family Violence Information Sharing Guidelines</w:t>
            </w:r>
            <w:r w:rsidR="00AA173E" w:rsidRPr="00F329A2">
              <w:rPr>
                <w:rFonts w:ascii="Arial" w:hAnsi="Arial" w:cs="Arial"/>
              </w:rPr>
              <w:t xml:space="preserve"> that hold victim safety and perpetrator accountability at the core of practice</w:t>
            </w:r>
            <w:r>
              <w:rPr>
                <w:rFonts w:ascii="Arial" w:hAnsi="Arial" w:cs="Arial"/>
              </w:rPr>
              <w:t>.</w:t>
            </w:r>
          </w:p>
          <w:p w14:paraId="38E213EA" w14:textId="77777777" w:rsidR="00BB39E4" w:rsidRPr="00F329A2" w:rsidRDefault="00BB39E4" w:rsidP="00BB39E4">
            <w:pPr>
              <w:pStyle w:val="ListParagraph"/>
              <w:spacing w:before="144" w:after="144"/>
              <w:ind w:left="856"/>
              <w:cnfStyle w:val="000000000000" w:firstRow="0" w:lastRow="0" w:firstColumn="0" w:lastColumn="0" w:oddVBand="0" w:evenVBand="0" w:oddHBand="0" w:evenHBand="0" w:firstRowFirstColumn="0" w:firstRowLastColumn="0" w:lastRowFirstColumn="0" w:lastRowLastColumn="0"/>
              <w:rPr>
                <w:rFonts w:ascii="Arial" w:hAnsi="Arial" w:cs="Arial"/>
              </w:rPr>
            </w:pPr>
          </w:p>
          <w:p w14:paraId="23D952FC" w14:textId="3F64ACCB" w:rsidR="006F0413" w:rsidRDefault="00AA173E" w:rsidP="0079687E">
            <w:pPr>
              <w:pStyle w:val="ListParagraph"/>
              <w:numPr>
                <w:ilvl w:val="0"/>
                <w:numId w:val="7"/>
              </w:numPr>
              <w:spacing w:before="144"/>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F329A2">
              <w:rPr>
                <w:rFonts w:ascii="Arial" w:eastAsiaTheme="minorHAnsi" w:hAnsi="Arial" w:cs="Arial"/>
              </w:rPr>
              <w:t>Organisations uphold cultural safety through strong ties with the local community and appropriate service providers</w:t>
            </w:r>
            <w:r w:rsidR="00EC5BFC">
              <w:rPr>
                <w:rFonts w:ascii="Arial" w:eastAsiaTheme="minorHAnsi" w:hAnsi="Arial" w:cs="Arial"/>
              </w:rPr>
              <w:t>,</w:t>
            </w:r>
            <w:r w:rsidRPr="00F329A2">
              <w:rPr>
                <w:rFonts w:ascii="Arial" w:eastAsiaTheme="minorHAnsi" w:hAnsi="Arial" w:cs="Arial"/>
              </w:rPr>
              <w:t xml:space="preserve"> as well as providing resources that support clients to engage with services of their choice that may be better placed to respond in a culturally safe way</w:t>
            </w:r>
            <w:r w:rsidR="00EC5BFC">
              <w:rPr>
                <w:rFonts w:ascii="Arial" w:eastAsiaTheme="minorHAnsi" w:hAnsi="Arial" w:cs="Arial"/>
              </w:rPr>
              <w:t>.</w:t>
            </w:r>
          </w:p>
          <w:p w14:paraId="42F8777F" w14:textId="77777777" w:rsidR="006F0413" w:rsidRPr="006F0413" w:rsidRDefault="006F0413" w:rsidP="006F0413">
            <w:pPr>
              <w:pStyle w:val="ListParagraph"/>
              <w:spacing w:before="144"/>
              <w:ind w:left="360"/>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p>
          <w:p w14:paraId="080FBF40" w14:textId="7F15F473" w:rsidR="00AA173E" w:rsidRPr="00F329A2" w:rsidRDefault="00AA173E" w:rsidP="0079687E">
            <w:pPr>
              <w:pStyle w:val="ListParagraph"/>
              <w:numPr>
                <w:ilvl w:val="0"/>
                <w:numId w:val="7"/>
              </w:numPr>
              <w:spacing w:before="144" w:after="144"/>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679D1">
              <w:rPr>
                <w:rFonts w:ascii="Arial" w:eastAsiaTheme="minorHAnsi" w:hAnsi="Arial" w:cs="Arial"/>
              </w:rPr>
              <w:t>Perpetrator Intervention Programs ensure that, where possible, staff working with perpetrators establish an ongoing relationship with the victim, by either communicating with the victim (with victim consent) or victim advocate to provide an integrated and collaborative response to victim safety and perpetrator accountability.</w:t>
            </w:r>
            <w:r w:rsidRPr="00F329A2">
              <w:rPr>
                <w:rFonts w:ascii="Arial" w:hAnsi="Arial" w:cs="Arial"/>
                <w:color w:val="000000" w:themeColor="text1"/>
              </w:rPr>
              <w:t xml:space="preserve">  </w:t>
            </w:r>
          </w:p>
        </w:tc>
      </w:tr>
      <w:tr w:rsidR="00AA173E" w:rsidRPr="00F329A2" w14:paraId="7E903A2A"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2D931CF0" w14:textId="5A86EE04" w:rsidR="00AA173E" w:rsidRPr="00F329A2" w:rsidRDefault="00834BE9" w:rsidP="008A2656">
            <w:pPr>
              <w:rPr>
                <w:rFonts w:cs="Arial"/>
                <w:color w:val="00293F"/>
                <w:lang w:val="en-AU"/>
              </w:rPr>
            </w:pPr>
            <w:r w:rsidRPr="00F329A2">
              <w:rPr>
                <w:rFonts w:cs="Arial"/>
                <w:color w:val="auto"/>
                <w:lang w:val="en-AU"/>
              </w:rPr>
              <w:lastRenderedPageBreak/>
              <w:t>Evidence suggestions specific to DFV Services</w:t>
            </w:r>
          </w:p>
        </w:tc>
        <w:tc>
          <w:tcPr>
            <w:tcW w:w="14033" w:type="dxa"/>
            <w:shd w:val="clear" w:color="auto" w:fill="DBE5F1" w:themeFill="accent1" w:themeFillTint="33"/>
          </w:tcPr>
          <w:p w14:paraId="18A753D6" w14:textId="77777777" w:rsidR="00AA173E" w:rsidRDefault="00AA173E" w:rsidP="00AA173E">
            <w:pPr>
              <w:pStyle w:val="ListParagraph"/>
              <w:spacing w:before="144" w:after="144"/>
              <w:ind w:left="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F329A2">
              <w:rPr>
                <w:rFonts w:ascii="Arial" w:hAnsi="Arial" w:cs="Arial"/>
                <w:b/>
                <w:bCs/>
                <w:color w:val="000000" w:themeColor="text1"/>
              </w:rPr>
              <w:t>Integrated Service Responses</w:t>
            </w:r>
          </w:p>
          <w:p w14:paraId="4BBE4207" w14:textId="39719942" w:rsidR="00EC5BFC" w:rsidRPr="00A679D1" w:rsidRDefault="00EC5BFC" w:rsidP="00AA173E">
            <w:pPr>
              <w:pStyle w:val="ListParagraph"/>
              <w:spacing w:before="144" w:after="144"/>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Pr>
                <w:rFonts w:ascii="Arial" w:hAnsi="Arial" w:cs="Arial"/>
                <w:bCs/>
                <w:color w:val="000000" w:themeColor="text1"/>
              </w:rPr>
              <w:t>Evidence demonstrating that:</w:t>
            </w:r>
          </w:p>
          <w:p w14:paraId="70C50BEF" w14:textId="25A88B03" w:rsidR="00AA173E" w:rsidRPr="00A679D1" w:rsidRDefault="00EC5BFC"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the service </w:t>
            </w:r>
            <w:r w:rsidR="00AA173E" w:rsidRPr="00A679D1">
              <w:rPr>
                <w:rFonts w:ascii="Arial" w:hAnsi="Arial" w:cs="Arial"/>
              </w:rPr>
              <w:t>support</w:t>
            </w:r>
            <w:r w:rsidRPr="00A679D1">
              <w:rPr>
                <w:rFonts w:ascii="Arial" w:hAnsi="Arial" w:cs="Arial"/>
              </w:rPr>
              <w:t>s</w:t>
            </w:r>
            <w:r w:rsidR="00AA173E" w:rsidRPr="00A679D1">
              <w:rPr>
                <w:rFonts w:ascii="Arial" w:hAnsi="Arial" w:cs="Arial"/>
              </w:rPr>
              <w:t xml:space="preserve"> meaningful efforts to establish and maintain an effective and purposeful local network with other domestic and family violence services, housing, mental health, alcohol and other drug and government and non-government service providers, as appropriate to service and regional scale, and the capacity and level of engagement of all key partners</w:t>
            </w:r>
          </w:p>
          <w:p w14:paraId="5267CDB4" w14:textId="2722B82A"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non-Indigenous organisations seek out, develop, and maintain relationships with local Aboriginal and Torres Strait Islander organisations to build a culturally inclusive integrated response</w:t>
            </w:r>
          </w:p>
          <w:p w14:paraId="734B5239"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organisations can demonstrate established collaborative relationships with Aboriginal and Torres Strait Islander Organisations to support culturally appropriate connections within the community for support and referral </w:t>
            </w:r>
          </w:p>
          <w:p w14:paraId="2B9E3AC3" w14:textId="67E63012" w:rsidR="00AA173E" w:rsidRPr="00A679D1" w:rsidRDefault="00EC5BFC"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the service </w:t>
            </w:r>
            <w:r w:rsidR="00AA173E" w:rsidRPr="00A679D1">
              <w:rPr>
                <w:rFonts w:ascii="Arial" w:hAnsi="Arial" w:cs="Arial"/>
              </w:rPr>
              <w:t>ha</w:t>
            </w:r>
            <w:r w:rsidRPr="00A679D1">
              <w:rPr>
                <w:rFonts w:ascii="Arial" w:hAnsi="Arial" w:cs="Arial"/>
              </w:rPr>
              <w:t>s</w:t>
            </w:r>
            <w:r w:rsidR="00AA173E" w:rsidRPr="00A679D1">
              <w:rPr>
                <w:rFonts w:ascii="Arial" w:hAnsi="Arial" w:cs="Arial"/>
              </w:rPr>
              <w:t xml:space="preserve"> readily available and accessible resources that explicitly outline and provide information about culturally specific organisations within the service area (ideally at the front door and provided in first contact with the service)</w:t>
            </w:r>
          </w:p>
          <w:p w14:paraId="70410D99" w14:textId="04CF0094"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organisations collaborate in capacity building, training programs and sharing resources and information to enhance their response to client diversity and provide effective and appropriate services</w:t>
            </w:r>
          </w:p>
          <w:p w14:paraId="0AB3A0B8" w14:textId="1455DFAC"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documentation and staff articulate and recognise the importance of connection to country, culture and kinship relationships</w:t>
            </w:r>
          </w:p>
          <w:p w14:paraId="198AEB17" w14:textId="6ACAC206" w:rsidR="00167B56" w:rsidRDefault="00EC5BFC"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the service </w:t>
            </w:r>
            <w:r w:rsidR="00AA173E" w:rsidRPr="00A679D1">
              <w:rPr>
                <w:rFonts w:ascii="Arial" w:hAnsi="Arial" w:cs="Arial"/>
              </w:rPr>
              <w:t>support</w:t>
            </w:r>
            <w:r w:rsidR="0097091E">
              <w:rPr>
                <w:rFonts w:ascii="Arial" w:hAnsi="Arial" w:cs="Arial"/>
              </w:rPr>
              <w:t>s</w:t>
            </w:r>
            <w:r w:rsidR="00AA173E" w:rsidRPr="00A679D1">
              <w:rPr>
                <w:rFonts w:ascii="Arial" w:hAnsi="Arial" w:cs="Arial"/>
              </w:rPr>
              <w:t xml:space="preserve"> clients</w:t>
            </w:r>
            <w:r w:rsidR="0097091E">
              <w:rPr>
                <w:rFonts w:ascii="Arial" w:hAnsi="Arial" w:cs="Arial"/>
              </w:rPr>
              <w:t xml:space="preserve"> to connect with country</w:t>
            </w:r>
            <w:r w:rsidR="00AA173E" w:rsidRPr="00A679D1">
              <w:rPr>
                <w:rFonts w:ascii="Arial" w:hAnsi="Arial" w:cs="Arial"/>
              </w:rPr>
              <w:t xml:space="preserve"> through means such as</w:t>
            </w:r>
            <w:r w:rsidRPr="00A679D1">
              <w:rPr>
                <w:rFonts w:ascii="Arial" w:hAnsi="Arial" w:cs="Arial"/>
              </w:rPr>
              <w:t xml:space="preserve"> </w:t>
            </w:r>
            <w:r w:rsidR="00AA173E" w:rsidRPr="00A679D1">
              <w:rPr>
                <w:rFonts w:ascii="Arial" w:hAnsi="Arial" w:cs="Arial"/>
              </w:rPr>
              <w:t>facilitating transport</w:t>
            </w:r>
            <w:r w:rsidRPr="00A679D1">
              <w:rPr>
                <w:rFonts w:ascii="Arial" w:hAnsi="Arial" w:cs="Arial"/>
              </w:rPr>
              <w:t xml:space="preserve"> or </w:t>
            </w:r>
            <w:r w:rsidR="00AA173E" w:rsidRPr="00A679D1">
              <w:rPr>
                <w:rFonts w:ascii="Arial" w:hAnsi="Arial" w:cs="Arial"/>
              </w:rPr>
              <w:t xml:space="preserve">phone calls to community, referral to more appropriate services to ensure that </w:t>
            </w:r>
            <w:r w:rsidR="00522F54" w:rsidRPr="00A679D1">
              <w:rPr>
                <w:rFonts w:ascii="Arial" w:hAnsi="Arial" w:cs="Arial"/>
              </w:rPr>
              <w:t xml:space="preserve">Aboriginal and Torres Strait Islander Peoples </w:t>
            </w:r>
            <w:r w:rsidR="00AA173E" w:rsidRPr="00A679D1">
              <w:rPr>
                <w:rFonts w:ascii="Arial" w:hAnsi="Arial" w:cs="Arial"/>
              </w:rPr>
              <w:t xml:space="preserve">have the capacity, ability or access to their people, community and/or country </w:t>
            </w:r>
          </w:p>
          <w:p w14:paraId="28296952" w14:textId="4F6F114F" w:rsidR="00AA173E" w:rsidRPr="00A679D1" w:rsidRDefault="00167B56"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services may </w:t>
            </w:r>
            <w:r w:rsidR="00AA173E" w:rsidRPr="00A679D1">
              <w:rPr>
                <w:rFonts w:ascii="Arial" w:hAnsi="Arial" w:cs="Arial"/>
              </w:rPr>
              <w:t xml:space="preserve">facilitate community groups led by the </w:t>
            </w:r>
            <w:r>
              <w:rPr>
                <w:rFonts w:ascii="Arial" w:hAnsi="Arial" w:cs="Arial"/>
              </w:rPr>
              <w:t>E</w:t>
            </w:r>
            <w:r w:rsidR="00AA173E" w:rsidRPr="00A679D1">
              <w:rPr>
                <w:rFonts w:ascii="Arial" w:hAnsi="Arial" w:cs="Arial"/>
              </w:rPr>
              <w:t>lders within the community</w:t>
            </w:r>
          </w:p>
          <w:p w14:paraId="57BA2449" w14:textId="32010DF3" w:rsidR="00AA173E" w:rsidRPr="00A679D1" w:rsidRDefault="00EC5BFC"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the service </w:t>
            </w:r>
            <w:r w:rsidR="00AA173E" w:rsidRPr="00A679D1">
              <w:rPr>
                <w:rFonts w:ascii="Arial" w:hAnsi="Arial" w:cs="Arial"/>
              </w:rPr>
              <w:t>records of collaboration in capacity building, training programs and sharing resources and information to enhance response to client diversity and provide effective and appropriate services</w:t>
            </w:r>
          </w:p>
          <w:p w14:paraId="286ED350" w14:textId="6D80EA4F" w:rsidR="00AA173E" w:rsidRPr="00A679D1" w:rsidRDefault="00217A75"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t</w:t>
            </w:r>
            <w:r w:rsidR="00EC5BFC" w:rsidRPr="00A679D1">
              <w:rPr>
                <w:rFonts w:ascii="Arial" w:hAnsi="Arial" w:cs="Arial"/>
              </w:rPr>
              <w:t xml:space="preserve">he service </w:t>
            </w:r>
            <w:r w:rsidR="00E77E06" w:rsidRPr="00A679D1">
              <w:rPr>
                <w:rFonts w:ascii="Arial" w:hAnsi="Arial" w:cs="Arial"/>
              </w:rPr>
              <w:t>s</w:t>
            </w:r>
            <w:r w:rsidR="00AA173E" w:rsidRPr="00A679D1">
              <w:rPr>
                <w:rFonts w:ascii="Arial" w:hAnsi="Arial" w:cs="Arial"/>
              </w:rPr>
              <w:t>upport</w:t>
            </w:r>
            <w:r w:rsidR="00EC5BFC" w:rsidRPr="00A679D1">
              <w:rPr>
                <w:rFonts w:ascii="Arial" w:hAnsi="Arial" w:cs="Arial"/>
              </w:rPr>
              <w:t>s</w:t>
            </w:r>
            <w:r w:rsidR="00AA173E" w:rsidRPr="00A679D1">
              <w:rPr>
                <w:rFonts w:ascii="Arial" w:hAnsi="Arial" w:cs="Arial"/>
              </w:rPr>
              <w:t xml:space="preserve"> victims in their discussions and interactions with legal services, government, and non-government agencies, as well as other professionals, including (if required) liaising and advocating on their behalf to achieve goals that the victim has identified.</w:t>
            </w:r>
          </w:p>
          <w:p w14:paraId="2659527D" w14:textId="77777777" w:rsidR="00EC5BFC" w:rsidRDefault="00EC5BFC" w:rsidP="00A679D1">
            <w:pPr>
              <w:pStyle w:val="ListParagraph"/>
              <w:spacing w:before="144" w:after="144"/>
              <w:ind w:left="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p>
          <w:p w14:paraId="3EAD7C67" w14:textId="0B5BDA2A" w:rsidR="00AA173E" w:rsidRDefault="00AA173E" w:rsidP="00A679D1">
            <w:pPr>
              <w:pStyle w:val="ListParagraph"/>
              <w:spacing w:before="144" w:after="144"/>
              <w:ind w:left="0"/>
              <w:cnfStyle w:val="000000100000" w:firstRow="0" w:lastRow="0" w:firstColumn="0" w:lastColumn="0" w:oddVBand="0" w:evenVBand="0" w:oddHBand="1" w:evenHBand="0" w:firstRowFirstColumn="0" w:firstRowLastColumn="0" w:lastRowFirstColumn="0" w:lastRowLastColumn="0"/>
              <w:rPr>
                <w:rFonts w:ascii="Arial" w:hAnsi="Arial" w:cs="Arial"/>
                <w:b/>
                <w:bCs/>
                <w:color w:val="000000" w:themeColor="text1"/>
              </w:rPr>
            </w:pPr>
            <w:r w:rsidRPr="00A679D1">
              <w:rPr>
                <w:rFonts w:ascii="Arial" w:hAnsi="Arial" w:cs="Arial"/>
                <w:b/>
                <w:bCs/>
                <w:color w:val="000000" w:themeColor="text1"/>
              </w:rPr>
              <w:t>Information Sharing</w:t>
            </w:r>
          </w:p>
          <w:p w14:paraId="5DCD4676" w14:textId="6CF290C6" w:rsidR="003A6757" w:rsidRPr="003A6757" w:rsidRDefault="003A6757" w:rsidP="00A679D1">
            <w:pPr>
              <w:pStyle w:val="ListParagraph"/>
              <w:spacing w:before="144" w:after="144"/>
              <w:ind w:left="0"/>
              <w:cnfStyle w:val="000000100000" w:firstRow="0" w:lastRow="0" w:firstColumn="0" w:lastColumn="0" w:oddVBand="0" w:evenVBand="0" w:oddHBand="1" w:evenHBand="0" w:firstRowFirstColumn="0" w:firstRowLastColumn="0" w:lastRowFirstColumn="0" w:lastRowLastColumn="0"/>
              <w:rPr>
                <w:rFonts w:ascii="Arial" w:hAnsi="Arial" w:cs="Arial"/>
                <w:bCs/>
                <w:color w:val="000000" w:themeColor="text1"/>
              </w:rPr>
            </w:pPr>
            <w:r>
              <w:rPr>
                <w:rFonts w:ascii="Arial" w:hAnsi="Arial" w:cs="Arial"/>
                <w:bCs/>
                <w:color w:val="000000" w:themeColor="text1"/>
              </w:rPr>
              <w:t>Evidence demonstrating that:</w:t>
            </w:r>
          </w:p>
          <w:p w14:paraId="76D8AC6E" w14:textId="673E774E" w:rsidR="00AA173E" w:rsidRPr="00A679D1" w:rsidRDefault="003A6757"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services have </w:t>
            </w:r>
            <w:r w:rsidR="00AA173E" w:rsidRPr="00F329A2">
              <w:rPr>
                <w:rFonts w:ascii="Arial" w:hAnsi="Arial" w:cs="Arial"/>
              </w:rPr>
              <w:t xml:space="preserve">an internal process around information sharing and/or a formalised policy outlining appropriate process </w:t>
            </w:r>
          </w:p>
          <w:p w14:paraId="715BE50E" w14:textId="6273E1A5"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staff share accurate and appropriate information with relevant agencies providing support to clients to streamline services and prevent clients from having to tell their story multiple times</w:t>
            </w:r>
          </w:p>
          <w:p w14:paraId="6D6F35E8" w14:textId="12A46FE1"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appropriate information sharing guidelines that hold victim safety and perpetrator accountability at the core</w:t>
            </w:r>
            <w:r w:rsidR="00217A75" w:rsidRPr="00A679D1">
              <w:rPr>
                <w:rFonts w:ascii="Arial" w:hAnsi="Arial" w:cs="Arial"/>
              </w:rPr>
              <w:t>,</w:t>
            </w:r>
            <w:r w:rsidRPr="00A679D1">
              <w:rPr>
                <w:rFonts w:ascii="Arial" w:hAnsi="Arial" w:cs="Arial"/>
              </w:rPr>
              <w:t xml:space="preserve"> particularly in the instance that a client exits the service and there is a risk to victim safety</w:t>
            </w:r>
          </w:p>
          <w:p w14:paraId="5E73EDCE"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participation in local and regional inter-agency forums and networks to support information sharing, best practice when working with clients with specific needs, service coordination, and seamless service delivery</w:t>
            </w:r>
          </w:p>
          <w:p w14:paraId="2076E0AA" w14:textId="6F5B8044"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processes acknowledging that information sharing in the interest of victim safety may be required depending on the client’s engagement </w:t>
            </w:r>
            <w:r w:rsidRPr="00A679D1">
              <w:rPr>
                <w:rFonts w:ascii="Arial" w:hAnsi="Arial" w:cs="Arial"/>
              </w:rPr>
              <w:lastRenderedPageBreak/>
              <w:t>and behaviour and may be supported through the client signing a waiver or agreement upon engagement with the intervention</w:t>
            </w:r>
            <w:r w:rsidR="00217A75" w:rsidRPr="00A679D1">
              <w:rPr>
                <w:rFonts w:ascii="Arial" w:hAnsi="Arial" w:cs="Arial"/>
              </w:rPr>
              <w:t>.</w:t>
            </w:r>
          </w:p>
          <w:p w14:paraId="0B9591A8" w14:textId="77777777" w:rsidR="00AA173E" w:rsidRPr="00F329A2" w:rsidRDefault="00AA173E" w:rsidP="00AA173E">
            <w:pPr>
              <w:spacing w:before="144" w:after="144" w:line="276" w:lineRule="auto"/>
              <w:cnfStyle w:val="000000100000" w:firstRow="0" w:lastRow="0" w:firstColumn="0" w:lastColumn="0" w:oddVBand="0" w:evenVBand="0" w:oddHBand="1" w:evenHBand="0" w:firstRowFirstColumn="0" w:firstRowLastColumn="0" w:lastRowFirstColumn="0" w:lastRowLastColumn="0"/>
              <w:rPr>
                <w:rFonts w:cs="Arial"/>
                <w:b/>
                <w:bCs/>
                <w:color w:val="000000" w:themeColor="text1"/>
              </w:rPr>
            </w:pPr>
            <w:r w:rsidRPr="00F329A2">
              <w:rPr>
                <w:rFonts w:cs="Arial"/>
                <w:b/>
                <w:bCs/>
                <w:color w:val="000000" w:themeColor="text1"/>
              </w:rPr>
              <w:t xml:space="preserve">Perpetrator Programs </w:t>
            </w:r>
          </w:p>
          <w:p w14:paraId="4D842488"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staff working with perpetrators preferably communicate with the victim through the victim advocate (or the victim directly where appropriate) regarding the perpetrators’ participation in a program or in a one-to-one setting. This includes providing verbal or written information about the content and approach of the intervention</w:t>
            </w:r>
          </w:p>
          <w:p w14:paraId="7FD484CE"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communication and engagement with the victim is conducted in such a way that it does not increase risk to the victim, and where possible should be negotiated with the victim</w:t>
            </w:r>
          </w:p>
          <w:p w14:paraId="7FC9DF80" w14:textId="0141F056" w:rsidR="00AA173E" w:rsidRPr="00F329A2"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679D1">
              <w:rPr>
                <w:rFonts w:ascii="Arial" w:hAnsi="Arial" w:cs="Arial"/>
              </w:rPr>
              <w:t xml:space="preserve">perpetrators who request support to understand or clarify advice provided by organisations outside the service system are referred to  appropriate service providers who can assist, for example legal services, the Queensland Police Service, the </w:t>
            </w:r>
            <w:r w:rsidR="004275A9">
              <w:rPr>
                <w:rFonts w:ascii="Arial" w:hAnsi="Arial" w:cs="Arial"/>
              </w:rPr>
              <w:t>Children, Youth Justice and Multicultural Affairs</w:t>
            </w:r>
            <w:r w:rsidRPr="00A679D1">
              <w:rPr>
                <w:rFonts w:ascii="Arial" w:hAnsi="Arial" w:cs="Arial"/>
              </w:rPr>
              <w:t xml:space="preserve"> or other government and non-government agencies</w:t>
            </w:r>
            <w:r w:rsidR="00FD27BC">
              <w:rPr>
                <w:rFonts w:ascii="Arial" w:hAnsi="Arial" w:cs="Arial"/>
              </w:rPr>
              <w:t>.</w:t>
            </w:r>
          </w:p>
        </w:tc>
      </w:tr>
      <w:tr w:rsidR="00AA173E" w:rsidRPr="00F329A2" w14:paraId="06BC61B6"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395AEAB0" w14:textId="4D5F648E" w:rsidR="00AA173E" w:rsidRPr="00F329A2" w:rsidRDefault="00AA173E" w:rsidP="00AA173E">
            <w:pPr>
              <w:jc w:val="center"/>
              <w:rPr>
                <w:rFonts w:cs="Arial"/>
                <w:lang w:val="en-AU"/>
              </w:rPr>
            </w:pPr>
            <w:r w:rsidRPr="00F329A2">
              <w:rPr>
                <w:rFonts w:cs="Arial"/>
                <w:lang w:val="en-AU"/>
              </w:rPr>
              <w:lastRenderedPageBreak/>
              <w:t>Indicator 3.5</w:t>
            </w:r>
          </w:p>
        </w:tc>
        <w:tc>
          <w:tcPr>
            <w:tcW w:w="14033" w:type="dxa"/>
            <w:shd w:val="clear" w:color="auto" w:fill="1F497D" w:themeFill="text2"/>
            <w:vAlign w:val="center"/>
          </w:tcPr>
          <w:p w14:paraId="6FEA333B" w14:textId="00DB609B" w:rsidR="00AA173E" w:rsidRPr="00F329A2" w:rsidRDefault="00AA173E" w:rsidP="00AA173E">
            <w:pPr>
              <w:spacing w:before="80" w:after="80"/>
              <w:cnfStyle w:val="000000000000" w:firstRow="0" w:lastRow="0" w:firstColumn="0" w:lastColumn="0" w:oddVBand="0" w:evenVBand="0" w:oddHBand="0" w:evenHBand="0" w:firstRowFirstColumn="0" w:firstRowLastColumn="0" w:lastRowFirstColumn="0" w:lastRowLastColumn="0"/>
              <w:rPr>
                <w:rFonts w:cs="Arial"/>
                <w:b/>
                <w:color w:val="FFFFFF" w:themeColor="background1"/>
                <w:lang w:val="en-AU"/>
              </w:rPr>
            </w:pPr>
            <w:r w:rsidRPr="00F329A2">
              <w:rPr>
                <w:rFonts w:cs="Arial"/>
                <w:color w:val="FFFFFF" w:themeColor="background1"/>
              </w:rPr>
              <w:t>The organisation has a range of strategies to ensure communication and decision-making by the individual is respected and reflected in goals set by the person using services and in plans to achieve service delivery outcomes.</w:t>
            </w:r>
          </w:p>
        </w:tc>
      </w:tr>
      <w:tr w:rsidR="00AA173E" w:rsidRPr="00F329A2" w14:paraId="261E7C80" w14:textId="77777777" w:rsidTr="0006500E">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03FD3F97" w14:textId="4F28D8AE" w:rsidR="00AA173E" w:rsidRPr="00F329A2" w:rsidRDefault="00AA173E" w:rsidP="00AA173E">
            <w:pPr>
              <w:rPr>
                <w:rFonts w:cs="Arial"/>
                <w:lang w:val="en-AU"/>
              </w:rPr>
            </w:pPr>
            <w:r w:rsidRPr="00F329A2">
              <w:rPr>
                <w:rFonts w:cs="Arial"/>
                <w:noProof/>
                <w:color w:val="00293F"/>
                <w:lang w:val="en-AU" w:eastAsia="en-AU"/>
              </w:rPr>
              <mc:AlternateContent>
                <mc:Choice Requires="wps">
                  <w:drawing>
                    <wp:anchor distT="0" distB="0" distL="114300" distR="114300" simplePos="0" relativeHeight="251658250" behindDoc="0" locked="1" layoutInCell="1" allowOverlap="0" wp14:anchorId="6D0D63A0" wp14:editId="360F10D7">
                      <wp:simplePos x="0" y="0"/>
                      <wp:positionH relativeFrom="margin">
                        <wp:posOffset>-50165</wp:posOffset>
                      </wp:positionH>
                      <wp:positionV relativeFrom="margin">
                        <wp:posOffset>495935</wp:posOffset>
                      </wp:positionV>
                      <wp:extent cx="1009650" cy="532130"/>
                      <wp:effectExtent l="0" t="0" r="0" b="1270"/>
                      <wp:wrapNone/>
                      <wp:docPr id="448"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168032C8"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0D63A0" id="_x0000_s1036" type="#_x0000_t15" style="position:absolute;margin-left:-3.95pt;margin-top:39.05pt;width:79.5pt;height:41.9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" o:allowoverlap="f" adj="15908" fillcolor="#e36c0a [2409]" stroked="f" strokeweight="1pt">
                      <v:textbox>
                        <w:txbxContent>
                          <w:p w14:paraId="168032C8"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tcPr>
          <w:p w14:paraId="743AC9A0" w14:textId="1E30172A" w:rsidR="00AA173E" w:rsidRPr="00F329A2" w:rsidRDefault="00AA173E" w:rsidP="0079687E">
            <w:pPr>
              <w:pStyle w:val="ListParagraph"/>
              <w:keepNext/>
              <w:numPr>
                <w:ilvl w:val="0"/>
                <w:numId w:val="24"/>
              </w:numPr>
              <w:spacing w:before="144" w:after="144"/>
              <w:ind w:left="431" w:hanging="357"/>
              <w:contextualSpacing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F329A2">
              <w:rPr>
                <w:rFonts w:ascii="Arial" w:eastAsiaTheme="minorHAnsi" w:hAnsi="Arial" w:cs="Arial"/>
              </w:rPr>
              <w:t xml:space="preserve">Documented and implemented policy and procedures </w:t>
            </w:r>
            <w:r w:rsidR="00E622B5">
              <w:rPr>
                <w:rFonts w:ascii="Arial" w:eastAsiaTheme="minorHAnsi" w:hAnsi="Arial" w:cs="Arial"/>
              </w:rPr>
              <w:t xml:space="preserve">that </w:t>
            </w:r>
            <w:r w:rsidRPr="00F329A2">
              <w:rPr>
                <w:rFonts w:ascii="Arial" w:eastAsiaTheme="minorHAnsi" w:hAnsi="Arial" w:cs="Arial"/>
              </w:rPr>
              <w:t>ensure use of accredited interpreters with domestic and family violence experience where possible</w:t>
            </w:r>
            <w:r w:rsidR="00E622B5">
              <w:rPr>
                <w:rFonts w:ascii="Arial" w:eastAsiaTheme="minorHAnsi" w:hAnsi="Arial" w:cs="Arial"/>
              </w:rPr>
              <w:t>.</w:t>
            </w:r>
          </w:p>
          <w:p w14:paraId="0E5602DA" w14:textId="77777777" w:rsidR="00AA173E" w:rsidRPr="00F329A2" w:rsidRDefault="00AA173E" w:rsidP="0079687E">
            <w:pPr>
              <w:pStyle w:val="ListParagraph"/>
              <w:keepNext/>
              <w:numPr>
                <w:ilvl w:val="0"/>
                <w:numId w:val="24"/>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F329A2">
              <w:rPr>
                <w:rFonts w:ascii="Arial" w:eastAsiaTheme="minorHAnsi" w:hAnsi="Arial" w:cs="Arial"/>
              </w:rPr>
              <w:t>Documented and implemented policies, procedures and practice that ensure services are delivered in a manner that:</w:t>
            </w:r>
          </w:p>
          <w:p w14:paraId="14B82543" w14:textId="35F57994" w:rsidR="00AA173E" w:rsidRPr="00F329A2" w:rsidRDefault="00AA173E" w:rsidP="0079687E">
            <w:pPr>
              <w:pStyle w:val="ListParagraph"/>
              <w:numPr>
                <w:ilvl w:val="0"/>
                <w:numId w:val="25"/>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F329A2">
              <w:rPr>
                <w:rFonts w:ascii="Arial" w:hAnsi="Arial" w:cs="Arial"/>
                <w:color w:val="000000"/>
              </w:rPr>
              <w:t>provide</w:t>
            </w:r>
            <w:r w:rsidR="00E622B5">
              <w:rPr>
                <w:rFonts w:ascii="Arial" w:hAnsi="Arial" w:cs="Arial"/>
                <w:color w:val="000000"/>
              </w:rPr>
              <w:t>s</w:t>
            </w:r>
            <w:r w:rsidRPr="00F329A2">
              <w:rPr>
                <w:rFonts w:ascii="Arial" w:hAnsi="Arial" w:cs="Arial"/>
                <w:color w:val="000000"/>
              </w:rPr>
              <w:t xml:space="preserve"> a framework for access and inclusion</w:t>
            </w:r>
          </w:p>
          <w:p w14:paraId="777A3A6D" w14:textId="77777777" w:rsidR="00AA173E" w:rsidRPr="00E665A7" w:rsidRDefault="00AA173E" w:rsidP="0079687E">
            <w:pPr>
              <w:pStyle w:val="ListParagraph"/>
              <w:numPr>
                <w:ilvl w:val="0"/>
                <w:numId w:val="25"/>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65A7">
              <w:rPr>
                <w:rFonts w:ascii="Arial" w:hAnsi="Arial" w:cs="Arial"/>
                <w:color w:val="000000"/>
              </w:rPr>
              <w:t xml:space="preserve">promotes the self-determination, dignity of choice and autonomy of victims </w:t>
            </w:r>
          </w:p>
          <w:p w14:paraId="16BA142C" w14:textId="77777777" w:rsidR="00E665A7" w:rsidRPr="00E665A7" w:rsidRDefault="00E622B5" w:rsidP="0079687E">
            <w:pPr>
              <w:pStyle w:val="ListParagraph"/>
              <w:numPr>
                <w:ilvl w:val="0"/>
                <w:numId w:val="25"/>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65A7">
              <w:rPr>
                <w:rFonts w:ascii="Arial" w:hAnsi="Arial" w:cs="Arial"/>
                <w:color w:val="000000" w:themeColor="text1"/>
              </w:rPr>
              <w:t>is</w:t>
            </w:r>
            <w:r w:rsidR="00AA173E" w:rsidRPr="00E665A7">
              <w:rPr>
                <w:rFonts w:ascii="Arial" w:hAnsi="Arial" w:cs="Arial"/>
                <w:color w:val="000000" w:themeColor="text1"/>
              </w:rPr>
              <w:t xml:space="preserve"> tailored to clients' needs </w:t>
            </w:r>
            <w:proofErr w:type="gramStart"/>
            <w:r w:rsidR="00AA173E" w:rsidRPr="00E665A7">
              <w:rPr>
                <w:rFonts w:ascii="Arial" w:hAnsi="Arial" w:cs="Arial"/>
                <w:color w:val="000000" w:themeColor="text1"/>
              </w:rPr>
              <w:t>taking into account</w:t>
            </w:r>
            <w:proofErr w:type="gramEnd"/>
            <w:r w:rsidR="00AA173E" w:rsidRPr="00E665A7">
              <w:rPr>
                <w:rFonts w:ascii="Arial" w:hAnsi="Arial" w:cs="Arial"/>
                <w:color w:val="000000" w:themeColor="text1"/>
              </w:rPr>
              <w:t xml:space="preserve"> a range of client cohorts and their individual circumstances including their family situation, their personal values and preferences and specific risk and protective factors</w:t>
            </w:r>
          </w:p>
          <w:p w14:paraId="00E4A893" w14:textId="77777777" w:rsidR="00E665A7" w:rsidRPr="00E665A7" w:rsidRDefault="00AA173E" w:rsidP="0079687E">
            <w:pPr>
              <w:pStyle w:val="ListParagraph"/>
              <w:numPr>
                <w:ilvl w:val="0"/>
                <w:numId w:val="25"/>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65A7">
              <w:rPr>
                <w:rFonts w:ascii="Arial" w:eastAsiaTheme="minorHAnsi" w:hAnsi="Arial" w:cs="Arial"/>
                <w:color w:val="000000" w:themeColor="text1"/>
              </w:rPr>
              <w:t>actively seeks to enable clients to make informed decisions on their own behalf by assisting them to explore and understand the implications of their decisions</w:t>
            </w:r>
          </w:p>
          <w:p w14:paraId="7F727A10" w14:textId="77777777" w:rsidR="00E665A7" w:rsidRPr="00E665A7" w:rsidRDefault="00AA173E" w:rsidP="0079687E">
            <w:pPr>
              <w:pStyle w:val="ListParagraph"/>
              <w:numPr>
                <w:ilvl w:val="0"/>
                <w:numId w:val="25"/>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65A7">
              <w:rPr>
                <w:rFonts w:ascii="Arial" w:eastAsiaTheme="minorHAnsi" w:hAnsi="Arial" w:cs="Arial"/>
              </w:rPr>
              <w:t>staff work collaboratively with the family acknowledging strengths and building self-efficacy</w:t>
            </w:r>
          </w:p>
          <w:p w14:paraId="0C113AFB" w14:textId="77777777" w:rsidR="00E665A7" w:rsidRPr="00E665A7" w:rsidRDefault="00AA173E" w:rsidP="0079687E">
            <w:pPr>
              <w:pStyle w:val="ListParagraph"/>
              <w:numPr>
                <w:ilvl w:val="0"/>
                <w:numId w:val="25"/>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65A7">
              <w:rPr>
                <w:rFonts w:ascii="Arial" w:eastAsiaTheme="minorHAnsi" w:hAnsi="Arial" w:cs="Arial"/>
              </w:rPr>
              <w:t>safety considerations recognising the unique needs of victims of DFV related to communication methods are observed</w:t>
            </w:r>
          </w:p>
          <w:p w14:paraId="3D69FD12" w14:textId="4194FF41" w:rsidR="00AA173E" w:rsidRPr="00E665A7" w:rsidRDefault="00AA173E" w:rsidP="0079687E">
            <w:pPr>
              <w:pStyle w:val="ListParagraph"/>
              <w:numPr>
                <w:ilvl w:val="0"/>
                <w:numId w:val="25"/>
              </w:numPr>
              <w:spacing w:before="144" w:after="144"/>
              <w:ind w:left="856"/>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E665A7">
              <w:rPr>
                <w:rFonts w:ascii="Arial" w:eastAsiaTheme="minorHAnsi" w:hAnsi="Arial" w:cs="Arial"/>
              </w:rPr>
              <w:t>children participate in decisions that affect them where possible and appropriate</w:t>
            </w:r>
            <w:r w:rsidR="00E622B5" w:rsidRPr="00E665A7">
              <w:rPr>
                <w:rFonts w:ascii="Arial" w:eastAsiaTheme="minorHAnsi" w:hAnsi="Arial" w:cs="Arial"/>
              </w:rPr>
              <w:t>.</w:t>
            </w:r>
          </w:p>
        </w:tc>
      </w:tr>
      <w:tr w:rsidR="00AA173E" w:rsidRPr="00F329A2" w14:paraId="0123F160"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4274DD0E" w14:textId="05660851" w:rsidR="00AA173E" w:rsidRPr="00F329A2" w:rsidRDefault="00834BE9" w:rsidP="00A0624F">
            <w:pPr>
              <w:keepNext/>
              <w:rPr>
                <w:rFonts w:cs="Arial"/>
                <w:color w:val="00293F"/>
                <w:lang w:val="en-AU"/>
              </w:rPr>
            </w:pPr>
            <w:r w:rsidRPr="00F329A2">
              <w:rPr>
                <w:rFonts w:cs="Arial"/>
                <w:color w:val="auto"/>
                <w:lang w:val="en-AU"/>
              </w:rPr>
              <w:lastRenderedPageBreak/>
              <w:t>Evidence suggestions specific to DFV Services</w:t>
            </w:r>
          </w:p>
        </w:tc>
        <w:tc>
          <w:tcPr>
            <w:tcW w:w="14033" w:type="dxa"/>
          </w:tcPr>
          <w:p w14:paraId="66D277FE" w14:textId="77777777" w:rsidR="00AA173E" w:rsidRPr="00F329A2" w:rsidRDefault="00AA173E" w:rsidP="00AA173E">
            <w:pPr>
              <w:keepNext/>
              <w:spacing w:before="144" w:after="144" w:line="276" w:lineRule="auto"/>
              <w:cnfStyle w:val="000000000000" w:firstRow="0" w:lastRow="0" w:firstColumn="0" w:lastColumn="0" w:oddVBand="0" w:evenVBand="0" w:oddHBand="0" w:evenHBand="0" w:firstRowFirstColumn="0" w:firstRowLastColumn="0" w:lastRowFirstColumn="0" w:lastRowLastColumn="0"/>
              <w:rPr>
                <w:rFonts w:cs="Arial"/>
              </w:rPr>
            </w:pPr>
            <w:r w:rsidRPr="00F329A2">
              <w:rPr>
                <w:rFonts w:cs="Arial"/>
              </w:rPr>
              <w:t>Staff understand and demonstrate:</w:t>
            </w:r>
          </w:p>
          <w:p w14:paraId="33522C3B" w14:textId="77777777"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culturally appropriate, sensitive, and empathic communication and engagement according to client’s individual communication needs</w:t>
            </w:r>
          </w:p>
          <w:p w14:paraId="7277AEEB" w14:textId="77777777"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the impacts of trauma and how this may impact a client’s presentation, communication, and narrative</w:t>
            </w:r>
          </w:p>
          <w:p w14:paraId="747E6541" w14:textId="51B80272"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 xml:space="preserve">sensitivity to people with disabilities such as difficulties in seeing, hearing, walking, remembering, self-care, or communication </w:t>
            </w:r>
            <w:r w:rsidRPr="00A679D1">
              <w:rPr>
                <w:rFonts w:ascii="Arial" w:hAnsi="Arial" w:cs="Arial"/>
              </w:rPr>
              <w:t>requirements</w:t>
            </w:r>
            <w:r w:rsidR="00E622B5" w:rsidRPr="00A679D1">
              <w:rPr>
                <w:rFonts w:ascii="Arial" w:hAnsi="Arial" w:cs="Arial"/>
              </w:rPr>
              <w:t>.</w:t>
            </w:r>
          </w:p>
          <w:p w14:paraId="2FFF606E" w14:textId="22EA5CF0" w:rsidR="00AA173E" w:rsidRPr="00F329A2" w:rsidRDefault="00AA173E" w:rsidP="00303BBC">
            <w:pPr>
              <w:keepNext/>
              <w:spacing w:before="144" w:after="144" w:line="276" w:lineRule="auto"/>
              <w:cnfStyle w:val="000000000000" w:firstRow="0" w:lastRow="0" w:firstColumn="0" w:lastColumn="0" w:oddVBand="0" w:evenVBand="0" w:oddHBand="0" w:evenHBand="0" w:firstRowFirstColumn="0" w:firstRowLastColumn="0" w:lastRowFirstColumn="0" w:lastRowLastColumn="0"/>
              <w:rPr>
                <w:rFonts w:cs="Arial"/>
              </w:rPr>
            </w:pPr>
            <w:r w:rsidRPr="00F329A2">
              <w:rPr>
                <w:rFonts w:cs="Arial"/>
              </w:rPr>
              <w:t>Evidence</w:t>
            </w:r>
            <w:r w:rsidR="00AE6801">
              <w:rPr>
                <w:rFonts w:cs="Arial"/>
              </w:rPr>
              <w:t xml:space="preserve"> of access and inclusion</w:t>
            </w:r>
            <w:r w:rsidRPr="00F329A2">
              <w:rPr>
                <w:rFonts w:cs="Arial"/>
              </w:rPr>
              <w:t xml:space="preserve"> may include</w:t>
            </w:r>
            <w:r w:rsidR="00E622B5">
              <w:rPr>
                <w:rFonts w:cs="Arial"/>
              </w:rPr>
              <w:t xml:space="preserve"> that:</w:t>
            </w:r>
          </w:p>
          <w:p w14:paraId="73233280" w14:textId="14C7A24D"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information provided to clients reiterates their autonomy and dignity of choice</w:t>
            </w:r>
          </w:p>
          <w:p w14:paraId="285550D6" w14:textId="13854FD5" w:rsidR="00AA173E" w:rsidRPr="00F329A2" w:rsidRDefault="00E622B5"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00AA173E" w:rsidRPr="00F329A2">
              <w:rPr>
                <w:rFonts w:ascii="Arial" w:hAnsi="Arial" w:cs="Arial"/>
              </w:rPr>
              <w:t>rocess</w:t>
            </w:r>
            <w:r>
              <w:rPr>
                <w:rFonts w:ascii="Arial" w:hAnsi="Arial" w:cs="Arial"/>
              </w:rPr>
              <w:t>es</w:t>
            </w:r>
            <w:r w:rsidR="00AA173E" w:rsidRPr="00F329A2">
              <w:rPr>
                <w:rFonts w:ascii="Arial" w:hAnsi="Arial" w:cs="Arial"/>
              </w:rPr>
              <w:t xml:space="preserve"> </w:t>
            </w:r>
            <w:r>
              <w:rPr>
                <w:rFonts w:ascii="Arial" w:hAnsi="Arial" w:cs="Arial"/>
              </w:rPr>
              <w:t>for</w:t>
            </w:r>
            <w:r w:rsidR="00AA173E" w:rsidRPr="00F329A2">
              <w:rPr>
                <w:rFonts w:ascii="Arial" w:hAnsi="Arial" w:cs="Arial"/>
              </w:rPr>
              <w:t xml:space="preserve"> on</w:t>
            </w:r>
            <w:r w:rsidR="00FD27BC">
              <w:rPr>
                <w:rFonts w:ascii="Arial" w:hAnsi="Arial" w:cs="Arial"/>
              </w:rPr>
              <w:t>-</w:t>
            </w:r>
            <w:r w:rsidR="00AA173E" w:rsidRPr="00F329A2">
              <w:rPr>
                <w:rFonts w:ascii="Arial" w:hAnsi="Arial" w:cs="Arial"/>
              </w:rPr>
              <w:t>boarding new staff reflect core values of dignity of choice, autonomy, and rights of the client</w:t>
            </w:r>
          </w:p>
          <w:p w14:paraId="6C0AF0CA" w14:textId="77777777"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clients are provided with information about available options for meeting their needs and are assisted to identify their preferred option</w:t>
            </w:r>
          </w:p>
          <w:p w14:paraId="7AC4676C" w14:textId="221A07A5"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staff are mindful of the need to provide equitable access by providing supports such as using interpreters to communicate with clients (as in indicator 3.5 DFV criteria)</w:t>
            </w:r>
            <w:r w:rsidR="00E622B5">
              <w:rPr>
                <w:rFonts w:ascii="Arial" w:hAnsi="Arial" w:cs="Arial"/>
              </w:rPr>
              <w:t>,</w:t>
            </w:r>
            <w:r w:rsidRPr="00F329A2">
              <w:rPr>
                <w:rFonts w:ascii="Arial" w:hAnsi="Arial" w:cs="Arial"/>
              </w:rPr>
              <w:t xml:space="preserve"> providing disability access points</w:t>
            </w:r>
            <w:r w:rsidR="00E622B5">
              <w:rPr>
                <w:rFonts w:ascii="Arial" w:hAnsi="Arial" w:cs="Arial"/>
              </w:rPr>
              <w:t>,</w:t>
            </w:r>
            <w:r w:rsidRPr="00F329A2">
              <w:rPr>
                <w:rFonts w:ascii="Arial" w:hAnsi="Arial" w:cs="Arial"/>
              </w:rPr>
              <w:t xml:space="preserve"> offering casework and support over the phone or online mediums for clients in rural or remote areas (if safe phone/internet access is available and reliable)</w:t>
            </w:r>
            <w:r w:rsidR="00E622B5">
              <w:rPr>
                <w:rFonts w:ascii="Arial" w:hAnsi="Arial" w:cs="Arial"/>
              </w:rPr>
              <w:t>,</w:t>
            </w:r>
            <w:r w:rsidRPr="00F329A2">
              <w:rPr>
                <w:rFonts w:ascii="Arial" w:hAnsi="Arial" w:cs="Arial"/>
              </w:rPr>
              <w:t xml:space="preserve"> and undertaking outreach work where feasible and safe to do so</w:t>
            </w:r>
          </w:p>
          <w:p w14:paraId="5BC085C1" w14:textId="77777777"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 xml:space="preserve">clients have a choice of case worker </w:t>
            </w:r>
            <w:r w:rsidRPr="00A679D1">
              <w:rPr>
                <w:rFonts w:ascii="Arial" w:hAnsi="Arial" w:cs="Arial"/>
              </w:rPr>
              <w:t>(gender and cultural background)</w:t>
            </w:r>
            <w:r w:rsidRPr="00F329A2">
              <w:rPr>
                <w:rFonts w:ascii="Arial" w:hAnsi="Arial" w:cs="Arial"/>
              </w:rPr>
              <w:t xml:space="preserve"> where possible and appropriate </w:t>
            </w:r>
          </w:p>
          <w:p w14:paraId="03D83022" w14:textId="77777777" w:rsidR="00AA173E" w:rsidRPr="00A679D1"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acknowledgement of the cultural needs of Aboriginal and Torres Strait Islander and culturally and linguistically diverse service users such as support and communication with family and community</w:t>
            </w:r>
          </w:p>
          <w:p w14:paraId="17BB34DD" w14:textId="40E79FB8"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risk assessments and safety plans support the choice made by the client</w:t>
            </w:r>
            <w:r w:rsidR="00E622B5">
              <w:rPr>
                <w:rFonts w:ascii="Arial" w:hAnsi="Arial" w:cs="Arial"/>
              </w:rPr>
              <w:t>,</w:t>
            </w:r>
            <w:r w:rsidRPr="00F329A2">
              <w:rPr>
                <w:rFonts w:ascii="Arial" w:hAnsi="Arial" w:cs="Arial"/>
              </w:rPr>
              <w:t xml:space="preserve"> e.g. keeping the client safe within the home, </w:t>
            </w:r>
            <w:r w:rsidR="00E622B5">
              <w:rPr>
                <w:rFonts w:ascii="Arial" w:hAnsi="Arial" w:cs="Arial"/>
              </w:rPr>
              <w:t xml:space="preserve">or </w:t>
            </w:r>
            <w:r w:rsidRPr="00F329A2">
              <w:rPr>
                <w:rFonts w:ascii="Arial" w:hAnsi="Arial" w:cs="Arial"/>
              </w:rPr>
              <w:t>planning to assist them in leaving the relationship</w:t>
            </w:r>
          </w:p>
          <w:p w14:paraId="6F88C4B2" w14:textId="61EFCB11"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 xml:space="preserve">when working with victims, organisations show a range of communication methods and strategies that uphold victim safety such as not leaving voicemails if unsafe to do so, </w:t>
            </w:r>
            <w:r w:rsidR="00E622B5">
              <w:rPr>
                <w:rFonts w:ascii="Arial" w:hAnsi="Arial" w:cs="Arial"/>
              </w:rPr>
              <w:t xml:space="preserve">and </w:t>
            </w:r>
            <w:r w:rsidRPr="00F329A2">
              <w:rPr>
                <w:rFonts w:ascii="Arial" w:hAnsi="Arial" w:cs="Arial"/>
              </w:rPr>
              <w:t>various methods of safe contact</w:t>
            </w:r>
            <w:r w:rsidR="00E622B5">
              <w:rPr>
                <w:rFonts w:ascii="Arial" w:hAnsi="Arial" w:cs="Arial"/>
              </w:rPr>
              <w:t xml:space="preserve">, </w:t>
            </w:r>
            <w:r w:rsidRPr="00F329A2">
              <w:rPr>
                <w:rFonts w:ascii="Arial" w:hAnsi="Arial" w:cs="Arial"/>
              </w:rPr>
              <w:t>such as phone calls, in person</w:t>
            </w:r>
            <w:r w:rsidR="00E622B5">
              <w:rPr>
                <w:rFonts w:ascii="Arial" w:hAnsi="Arial" w:cs="Arial"/>
              </w:rPr>
              <w:t xml:space="preserve"> engagement</w:t>
            </w:r>
            <w:r w:rsidRPr="00F329A2">
              <w:rPr>
                <w:rFonts w:ascii="Arial" w:hAnsi="Arial" w:cs="Arial"/>
              </w:rPr>
              <w:t>,</w:t>
            </w:r>
            <w:r w:rsidR="00E622B5">
              <w:rPr>
                <w:rFonts w:ascii="Arial" w:hAnsi="Arial" w:cs="Arial"/>
              </w:rPr>
              <w:t xml:space="preserve"> or</w:t>
            </w:r>
            <w:r w:rsidRPr="00F329A2">
              <w:rPr>
                <w:rFonts w:ascii="Arial" w:hAnsi="Arial" w:cs="Arial"/>
              </w:rPr>
              <w:t xml:space="preserve"> text message</w:t>
            </w:r>
            <w:r w:rsidR="00E622B5">
              <w:rPr>
                <w:rFonts w:ascii="Arial" w:hAnsi="Arial" w:cs="Arial"/>
              </w:rPr>
              <w:t>s</w:t>
            </w:r>
          </w:p>
          <w:p w14:paraId="1851472B" w14:textId="22940E44" w:rsidR="00AA173E" w:rsidRPr="00F329A2" w:rsidRDefault="00E622B5"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p</w:t>
            </w:r>
            <w:r w:rsidR="00AA173E" w:rsidRPr="00A679D1">
              <w:rPr>
                <w:rFonts w:ascii="Arial" w:hAnsi="Arial" w:cs="Arial"/>
              </w:rPr>
              <w:t>rocesses recognise and manage heightened risk to victim safety when the dynamic and environmental risk factors of the perpetrator vary</w:t>
            </w:r>
            <w:r w:rsidRPr="00A679D1">
              <w:rPr>
                <w:rFonts w:ascii="Arial" w:hAnsi="Arial" w:cs="Arial"/>
              </w:rPr>
              <w:t>,</w:t>
            </w:r>
            <w:r w:rsidR="00AA173E" w:rsidRPr="00A679D1">
              <w:rPr>
                <w:rFonts w:ascii="Arial" w:hAnsi="Arial" w:cs="Arial"/>
              </w:rPr>
              <w:t xml:space="preserve"> and ensur</w:t>
            </w:r>
            <w:r w:rsidRPr="00A679D1">
              <w:rPr>
                <w:rFonts w:ascii="Arial" w:hAnsi="Arial" w:cs="Arial"/>
              </w:rPr>
              <w:t>e</w:t>
            </w:r>
            <w:r w:rsidR="00AA173E" w:rsidRPr="00A679D1">
              <w:rPr>
                <w:rFonts w:ascii="Arial" w:hAnsi="Arial" w:cs="Arial"/>
              </w:rPr>
              <w:t xml:space="preserve"> that there is effective communication (e.g. with the victim, victim advocate, perpetrator, relevant authorities, and services engaged and relevant to providing a wrap</w:t>
            </w:r>
            <w:r w:rsidRPr="00A679D1">
              <w:rPr>
                <w:rFonts w:ascii="Arial" w:hAnsi="Arial" w:cs="Arial"/>
              </w:rPr>
              <w:t>-</w:t>
            </w:r>
            <w:r w:rsidR="00AA173E" w:rsidRPr="00A679D1">
              <w:rPr>
                <w:rFonts w:ascii="Arial" w:hAnsi="Arial" w:cs="Arial"/>
              </w:rPr>
              <w:t>around response)</w:t>
            </w:r>
            <w:r w:rsidRPr="00A679D1">
              <w:rPr>
                <w:rFonts w:ascii="Arial" w:hAnsi="Arial" w:cs="Arial"/>
              </w:rPr>
              <w:t>.</w:t>
            </w:r>
          </w:p>
        </w:tc>
      </w:tr>
      <w:tr w:rsidR="00AA173E" w:rsidRPr="00F329A2" w14:paraId="6C2F667A"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392CAE54" w14:textId="77777777" w:rsidR="00AA173E" w:rsidRPr="00F329A2" w:rsidRDefault="00AA173E" w:rsidP="00AA173E">
            <w:pPr>
              <w:keepNext/>
              <w:jc w:val="center"/>
              <w:rPr>
                <w:rFonts w:cs="Arial"/>
                <w:lang w:val="en-AU"/>
              </w:rPr>
            </w:pPr>
            <w:r w:rsidRPr="00F329A2">
              <w:rPr>
                <w:rFonts w:cs="Arial"/>
                <w:lang w:val="en-AU"/>
              </w:rPr>
              <w:t>Indicator 4.2</w:t>
            </w:r>
          </w:p>
        </w:tc>
        <w:tc>
          <w:tcPr>
            <w:tcW w:w="14033" w:type="dxa"/>
            <w:shd w:val="clear" w:color="auto" w:fill="1F497D" w:themeFill="text2"/>
            <w:vAlign w:val="center"/>
          </w:tcPr>
          <w:p w14:paraId="0228A430" w14:textId="77777777" w:rsidR="00AA173E" w:rsidRPr="00F329A2" w:rsidRDefault="00AA173E" w:rsidP="00AA173E">
            <w:pPr>
              <w:keepNext/>
              <w:spacing w:before="80" w:after="80"/>
              <w:cnfStyle w:val="000000100000" w:firstRow="0" w:lastRow="0" w:firstColumn="0" w:lastColumn="0" w:oddVBand="0" w:evenVBand="0" w:oddHBand="1" w:evenHBand="0" w:firstRowFirstColumn="0" w:firstRowLastColumn="0" w:lastRowFirstColumn="0" w:lastRowLastColumn="0"/>
              <w:rPr>
                <w:rFonts w:cs="Arial"/>
                <w:bCs/>
                <w:color w:val="FFFFFF" w:themeColor="background1"/>
                <w:lang w:val="en-AU"/>
              </w:rPr>
            </w:pPr>
            <w:r w:rsidRPr="00F329A2">
              <w:rPr>
                <w:rFonts w:cs="Arial"/>
                <w:bCs/>
                <w:color w:val="FFFFFF" w:themeColor="background1"/>
                <w:lang w:val="en-AU"/>
              </w:rPr>
              <w:t>The organisation proactively prevents, identifies and responds to risks to the safety and wellbeing of people using services.</w:t>
            </w:r>
          </w:p>
        </w:tc>
      </w:tr>
      <w:tr w:rsidR="00AA173E" w:rsidRPr="00F329A2" w14:paraId="5330F25E" w14:textId="77777777" w:rsidTr="0006500E">
        <w:trPr>
          <w:trHeight w:val="67"/>
        </w:trPr>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2A0C9BB9" w14:textId="77777777" w:rsidR="000A3D17" w:rsidRDefault="000A3D17" w:rsidP="00AA173E">
            <w:pPr>
              <w:rPr>
                <w:rFonts w:cs="Arial"/>
                <w:b w:val="0"/>
                <w:bCs w:val="0"/>
                <w:lang w:val="en-AU"/>
              </w:rPr>
            </w:pPr>
          </w:p>
          <w:p w14:paraId="75DE98EF" w14:textId="77777777" w:rsidR="000A3D17" w:rsidRDefault="000A3D17" w:rsidP="00AA173E">
            <w:pPr>
              <w:rPr>
                <w:rFonts w:cs="Arial"/>
                <w:b w:val="0"/>
                <w:bCs w:val="0"/>
                <w:lang w:val="en-AU"/>
              </w:rPr>
            </w:pPr>
          </w:p>
          <w:p w14:paraId="034ED492" w14:textId="77777777" w:rsidR="000A3D17" w:rsidRDefault="000A3D17" w:rsidP="00AA173E">
            <w:pPr>
              <w:rPr>
                <w:rFonts w:cs="Arial"/>
                <w:b w:val="0"/>
                <w:bCs w:val="0"/>
                <w:lang w:val="en-AU"/>
              </w:rPr>
            </w:pPr>
          </w:p>
          <w:p w14:paraId="717B5A7E" w14:textId="3722973C" w:rsidR="00AA173E" w:rsidRPr="00F329A2" w:rsidRDefault="00124E98" w:rsidP="00AA173E">
            <w:pPr>
              <w:rPr>
                <w:rFonts w:cs="Arial"/>
                <w:lang w:val="en-AU"/>
              </w:rPr>
            </w:pPr>
            <w:r w:rsidRPr="00F329A2">
              <w:rPr>
                <w:rFonts w:cs="Arial"/>
                <w:noProof/>
                <w:color w:val="00293F"/>
                <w:lang w:val="en-AU" w:eastAsia="en-AU"/>
              </w:rPr>
              <w:lastRenderedPageBreak/>
              <mc:AlternateContent>
                <mc:Choice Requires="wps">
                  <w:drawing>
                    <wp:anchor distT="0" distB="0" distL="114300" distR="114300" simplePos="0" relativeHeight="251658254" behindDoc="0" locked="1" layoutInCell="1" allowOverlap="0" wp14:anchorId="4510AEF7" wp14:editId="28C06041">
                      <wp:simplePos x="0" y="0"/>
                      <wp:positionH relativeFrom="margin">
                        <wp:posOffset>-5715</wp:posOffset>
                      </wp:positionH>
                      <wp:positionV relativeFrom="margin">
                        <wp:posOffset>518795</wp:posOffset>
                      </wp:positionV>
                      <wp:extent cx="1009650" cy="532130"/>
                      <wp:effectExtent l="0" t="0" r="0" b="1270"/>
                      <wp:wrapSquare wrapText="bothSides"/>
                      <wp:docPr id="449"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17E7EAAC" w14:textId="77777777" w:rsidR="00995969" w:rsidRPr="001E441D" w:rsidRDefault="00995969" w:rsidP="00124E98">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0AEF7" id="_x0000_s1037" type="#_x0000_t15" style="position:absolute;margin-left:-.45pt;margin-top:40.85pt;width:79.5pt;height:41.9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" o:allowoverlap="f" adj="15908" fillcolor="#e36c0a [2409]" stroked="f" strokeweight="1pt">
                      <v:textbox>
                        <w:txbxContent>
                          <w:p w14:paraId="17E7EAAC" w14:textId="77777777" w:rsidR="00995969" w:rsidRPr="001E441D" w:rsidRDefault="00995969" w:rsidP="00124E98">
                            <w:pPr>
                              <w:rPr>
                                <w:color w:val="FFFFFF" w:themeColor="background1"/>
                                <w:sz w:val="20"/>
                                <w:szCs w:val="20"/>
                              </w:rPr>
                            </w:pPr>
                            <w:r>
                              <w:rPr>
                                <w:b/>
                                <w:color w:val="FFFFFF" w:themeColor="background1"/>
                                <w:sz w:val="20"/>
                                <w:szCs w:val="20"/>
                              </w:rPr>
                              <w:t xml:space="preserve">Domestic and Family Violence </w:t>
                            </w:r>
                          </w:p>
                        </w:txbxContent>
                      </v:textbox>
                      <w10:wrap type="square" anchorx="margin" anchory="margin"/>
                      <w10:anchorlock/>
                    </v:shape>
                  </w:pict>
                </mc:Fallback>
              </mc:AlternateContent>
            </w:r>
          </w:p>
        </w:tc>
        <w:tc>
          <w:tcPr>
            <w:tcW w:w="14033" w:type="dxa"/>
            <w:shd w:val="clear" w:color="auto" w:fill="B8CCE4" w:themeFill="accent1" w:themeFillTint="66"/>
            <w:vAlign w:val="center"/>
          </w:tcPr>
          <w:p w14:paraId="6BFE0051" w14:textId="77777777" w:rsidR="00AA173E" w:rsidRPr="00F329A2" w:rsidRDefault="00AA173E" w:rsidP="0079687E">
            <w:pPr>
              <w:pStyle w:val="Default"/>
              <w:numPr>
                <w:ilvl w:val="0"/>
                <w:numId w:val="15"/>
              </w:numPr>
              <w:spacing w:before="240" w:line="276" w:lineRule="auto"/>
              <w:ind w:left="431"/>
              <w:cnfStyle w:val="000000000000" w:firstRow="0" w:lastRow="0" w:firstColumn="0" w:lastColumn="0" w:oddVBand="0" w:evenVBand="0" w:oddHBand="0" w:evenHBand="0" w:firstRowFirstColumn="0" w:firstRowLastColumn="0" w:lastRowFirstColumn="0" w:lastRowLastColumn="0"/>
            </w:pPr>
            <w:r w:rsidRPr="00F329A2">
              <w:lastRenderedPageBreak/>
              <w:t>Documented, implemented, monitored, and reviewed processes identify and address:</w:t>
            </w:r>
          </w:p>
          <w:p w14:paraId="7D03BEF5" w14:textId="24F40FC3" w:rsidR="00AA173E" w:rsidRPr="00F329A2" w:rsidRDefault="00AA173E" w:rsidP="0079687E">
            <w:pPr>
              <w:pStyle w:val="Default"/>
              <w:numPr>
                <w:ilvl w:val="0"/>
                <w:numId w:val="16"/>
              </w:numPr>
              <w:spacing w:line="276" w:lineRule="auto"/>
              <w:ind w:left="856"/>
              <w:cnfStyle w:val="000000000000" w:firstRow="0" w:lastRow="0" w:firstColumn="0" w:lastColumn="0" w:oddVBand="0" w:evenVBand="0" w:oddHBand="0" w:evenHBand="0" w:firstRowFirstColumn="0" w:firstRowLastColumn="0" w:lastRowFirstColumn="0" w:lastRowLastColumn="0"/>
            </w:pPr>
            <w:r w:rsidRPr="00F329A2">
              <w:t>the significance of patterns of perpetrator behaviour beyond individual incidents of violence</w:t>
            </w:r>
            <w:r w:rsidR="00F11562">
              <w:t>,</w:t>
            </w:r>
            <w:r w:rsidRPr="00F329A2">
              <w:t xml:space="preserve"> and meaningfully assess</w:t>
            </w:r>
            <w:r w:rsidR="00F11562">
              <w:t>ment of</w:t>
            </w:r>
            <w:r w:rsidRPr="00F329A2">
              <w:t xml:space="preserve"> these patterns to develop appropriate responses for the victim and appropriate interventions for the perpetrator</w:t>
            </w:r>
          </w:p>
          <w:p w14:paraId="13C1C587" w14:textId="420D6323" w:rsidR="00AA173E" w:rsidRPr="00F329A2" w:rsidRDefault="00AA173E" w:rsidP="0079687E">
            <w:pPr>
              <w:pStyle w:val="Default"/>
              <w:numPr>
                <w:ilvl w:val="0"/>
                <w:numId w:val="16"/>
              </w:numPr>
              <w:spacing w:line="276" w:lineRule="auto"/>
              <w:ind w:left="856"/>
              <w:cnfStyle w:val="000000000000" w:firstRow="0" w:lastRow="0" w:firstColumn="0" w:lastColumn="0" w:oddVBand="0" w:evenVBand="0" w:oddHBand="0" w:evenHBand="0" w:firstRowFirstColumn="0" w:firstRowLastColumn="0" w:lastRowFirstColumn="0" w:lastRowLastColumn="0"/>
            </w:pPr>
            <w:r w:rsidRPr="00F329A2">
              <w:t>how challenging behaviours or threats against other people using the service or working in the organisation are minimised and responded to</w:t>
            </w:r>
          </w:p>
          <w:p w14:paraId="0BC37DB9" w14:textId="7E432043" w:rsidR="00AA173E" w:rsidRDefault="00AA173E" w:rsidP="0079687E">
            <w:pPr>
              <w:pStyle w:val="ListParagraph"/>
              <w:numPr>
                <w:ilvl w:val="0"/>
                <w:numId w:val="9"/>
              </w:numPr>
              <w:spacing w:after="160"/>
              <w:ind w:left="856"/>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F329A2">
              <w:rPr>
                <w:rFonts w:ascii="Arial" w:hAnsi="Arial" w:cs="Arial"/>
                <w:color w:val="000000"/>
              </w:rPr>
              <w:lastRenderedPageBreak/>
              <w:t>how people using services are informed of how their safety and wellbeing will be protected and any actions they are required to take or not take while using the service</w:t>
            </w:r>
            <w:r w:rsidR="00F11562">
              <w:rPr>
                <w:rFonts w:ascii="Arial" w:hAnsi="Arial" w:cs="Arial"/>
                <w:color w:val="000000"/>
              </w:rPr>
              <w:t>.</w:t>
            </w:r>
            <w:r w:rsidRPr="00F329A2">
              <w:rPr>
                <w:rFonts w:ascii="Arial" w:hAnsi="Arial" w:cs="Arial"/>
                <w:color w:val="000000"/>
              </w:rPr>
              <w:t xml:space="preserve"> </w:t>
            </w:r>
          </w:p>
          <w:p w14:paraId="3E20B849" w14:textId="77777777" w:rsidR="00BB39E4" w:rsidRPr="00F329A2" w:rsidRDefault="00BB39E4" w:rsidP="00BB39E4">
            <w:pPr>
              <w:pStyle w:val="ListParagraph"/>
              <w:spacing w:after="160"/>
              <w:ind w:left="856"/>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p>
          <w:p w14:paraId="65BAE617" w14:textId="77777777" w:rsidR="00AA173E" w:rsidRPr="00F329A2" w:rsidRDefault="00AA173E" w:rsidP="0079687E">
            <w:pPr>
              <w:pStyle w:val="ListParagraph"/>
              <w:widowControl w:val="0"/>
              <w:numPr>
                <w:ilvl w:val="0"/>
                <w:numId w:val="15"/>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F329A2">
              <w:rPr>
                <w:rFonts w:ascii="Arial" w:eastAsiaTheme="minorHAnsi" w:hAnsi="Arial" w:cs="Arial"/>
              </w:rPr>
              <w:t xml:space="preserve">Records demonstrate that </w:t>
            </w:r>
            <w:r w:rsidRPr="00F329A2">
              <w:rPr>
                <w:rFonts w:ascii="Arial" w:eastAsiaTheme="minorHAnsi" w:hAnsi="Arial" w:cs="Arial"/>
                <w:color w:val="000000"/>
              </w:rPr>
              <w:t>formal, documented, evidence-based</w:t>
            </w:r>
            <w:r w:rsidRPr="00F329A2">
              <w:rPr>
                <w:rFonts w:ascii="Arial" w:eastAsiaTheme="minorHAnsi" w:hAnsi="Arial" w:cs="Arial"/>
              </w:rPr>
              <w:t xml:space="preserve"> risk assessments are: </w:t>
            </w:r>
          </w:p>
          <w:p w14:paraId="4E19EFEC" w14:textId="77777777" w:rsidR="00AA173E" w:rsidRPr="00F329A2" w:rsidRDefault="00AA173E" w:rsidP="0079687E">
            <w:pPr>
              <w:pStyle w:val="ListParagraph"/>
              <w:widowControl w:val="0"/>
              <w:numPr>
                <w:ilvl w:val="0"/>
                <w:numId w:val="10"/>
              </w:numPr>
              <w:spacing w:before="144" w:after="144"/>
              <w:ind w:left="856"/>
              <w:cnfStyle w:val="000000000000" w:firstRow="0" w:lastRow="0" w:firstColumn="0" w:lastColumn="0" w:oddVBand="0" w:evenVBand="0" w:oddHBand="0" w:evenHBand="0" w:firstRowFirstColumn="0" w:firstRowLastColumn="0" w:lastRowFirstColumn="0" w:lastRowLastColumn="0"/>
              <w:rPr>
                <w:rFonts w:ascii="Arial" w:hAnsi="Arial" w:cs="Arial"/>
                <w:b/>
                <w:color w:val="00293F"/>
              </w:rPr>
            </w:pPr>
            <w:r w:rsidRPr="00F329A2">
              <w:rPr>
                <w:rFonts w:ascii="Arial" w:hAnsi="Arial" w:cs="Arial"/>
              </w:rPr>
              <w:t>linked to safety plans that are collaboratively developed</w:t>
            </w:r>
          </w:p>
          <w:p w14:paraId="54161C55" w14:textId="16A11181" w:rsidR="00AA173E" w:rsidRPr="00F329A2" w:rsidRDefault="00AA173E" w:rsidP="0079687E">
            <w:pPr>
              <w:pStyle w:val="ListParagraph"/>
              <w:widowControl w:val="0"/>
              <w:numPr>
                <w:ilvl w:val="0"/>
                <w:numId w:val="10"/>
              </w:numPr>
              <w:spacing w:before="144" w:after="144"/>
              <w:ind w:left="856"/>
              <w:cnfStyle w:val="000000000000" w:firstRow="0" w:lastRow="0" w:firstColumn="0" w:lastColumn="0" w:oddVBand="0" w:evenVBand="0" w:oddHBand="0" w:evenHBand="0" w:firstRowFirstColumn="0" w:firstRowLastColumn="0" w:lastRowFirstColumn="0" w:lastRowLastColumn="0"/>
              <w:rPr>
                <w:rFonts w:ascii="Arial" w:hAnsi="Arial" w:cs="Arial"/>
                <w:b/>
                <w:color w:val="00293F"/>
              </w:rPr>
            </w:pPr>
            <w:r w:rsidRPr="00F329A2">
              <w:rPr>
                <w:rFonts w:ascii="Arial" w:hAnsi="Arial" w:cs="Arial"/>
              </w:rPr>
              <w:t>regularly reviewed, evaluated, and updated based on client circumstances</w:t>
            </w:r>
            <w:r w:rsidRPr="00F329A2">
              <w:rPr>
                <w:rFonts w:ascii="Arial" w:hAnsi="Arial" w:cs="Arial"/>
                <w:color w:val="000000" w:themeColor="text1"/>
              </w:rPr>
              <w:t xml:space="preserve"> </w:t>
            </w:r>
          </w:p>
          <w:p w14:paraId="0917A051" w14:textId="77777777" w:rsidR="00303BBC" w:rsidRPr="00F329A2" w:rsidRDefault="00AA173E" w:rsidP="0079687E">
            <w:pPr>
              <w:pStyle w:val="ListParagraph"/>
              <w:numPr>
                <w:ilvl w:val="0"/>
                <w:numId w:val="10"/>
              </w:numPr>
              <w:spacing w:before="144" w:after="144"/>
              <w:ind w:left="856"/>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F329A2">
              <w:rPr>
                <w:rFonts w:ascii="Arial" w:hAnsi="Arial" w:cs="Arial"/>
                <w:color w:val="000000" w:themeColor="text1"/>
              </w:rPr>
              <w:t>appropriately developed to suit the level of engagement and duration of need of the client</w:t>
            </w:r>
          </w:p>
          <w:p w14:paraId="7ACE6960" w14:textId="3C2948E5" w:rsidR="00AA173E" w:rsidRPr="00F329A2" w:rsidRDefault="00F11562" w:rsidP="0079687E">
            <w:pPr>
              <w:pStyle w:val="ListParagraph"/>
              <w:numPr>
                <w:ilvl w:val="0"/>
                <w:numId w:val="10"/>
              </w:numPr>
              <w:spacing w:before="144" w:after="144"/>
              <w:ind w:left="856"/>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Pr>
                <w:rFonts w:ascii="Arial" w:eastAsiaTheme="minorHAnsi" w:hAnsi="Arial" w:cs="Arial"/>
                <w:color w:val="000000" w:themeColor="text1"/>
              </w:rPr>
              <w:t>s</w:t>
            </w:r>
            <w:r w:rsidR="00AA173E" w:rsidRPr="00F329A2">
              <w:rPr>
                <w:rFonts w:ascii="Arial" w:eastAsiaTheme="minorHAnsi" w:hAnsi="Arial" w:cs="Arial"/>
                <w:color w:val="000000" w:themeColor="text1"/>
              </w:rPr>
              <w:t>taff are trained to use these processes, and staff regularly participate in training to maintain currency</w:t>
            </w:r>
            <w:r>
              <w:rPr>
                <w:rFonts w:ascii="Arial" w:eastAsiaTheme="minorHAnsi" w:hAnsi="Arial" w:cs="Arial"/>
                <w:color w:val="000000" w:themeColor="text1"/>
              </w:rPr>
              <w:t>.</w:t>
            </w:r>
          </w:p>
          <w:p w14:paraId="4E982A1B" w14:textId="77777777" w:rsidR="00303BBC" w:rsidRPr="00F329A2" w:rsidRDefault="00303BBC" w:rsidP="00303BBC">
            <w:pPr>
              <w:pStyle w:val="ListParagraph"/>
              <w:spacing w:before="144" w:after="144"/>
              <w:ind w:left="856"/>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p>
          <w:p w14:paraId="5BAD88AD" w14:textId="77777777" w:rsidR="00AA173E" w:rsidRPr="00F329A2" w:rsidRDefault="00AA173E" w:rsidP="0079687E">
            <w:pPr>
              <w:pStyle w:val="ListParagraph"/>
              <w:widowControl w:val="0"/>
              <w:numPr>
                <w:ilvl w:val="0"/>
                <w:numId w:val="15"/>
              </w:numPr>
              <w:spacing w:after="144"/>
              <w:ind w:left="431"/>
              <w:cnfStyle w:val="000000000000" w:firstRow="0" w:lastRow="0" w:firstColumn="0" w:lastColumn="0" w:oddVBand="0" w:evenVBand="0" w:oddHBand="0" w:evenHBand="0" w:firstRowFirstColumn="0" w:firstRowLastColumn="0" w:lastRowFirstColumn="0" w:lastRowLastColumn="0"/>
              <w:rPr>
                <w:rFonts w:ascii="Arial" w:eastAsiaTheme="minorHAnsi" w:hAnsi="Arial" w:cs="Arial"/>
              </w:rPr>
            </w:pPr>
            <w:r w:rsidRPr="00F329A2">
              <w:rPr>
                <w:rFonts w:ascii="Arial" w:eastAsiaTheme="minorHAnsi" w:hAnsi="Arial" w:cs="Arial"/>
              </w:rPr>
              <w:t xml:space="preserve">Documented and implemented processes: </w:t>
            </w:r>
          </w:p>
          <w:p w14:paraId="2B6137FB" w14:textId="77777777" w:rsidR="00AA173E" w:rsidRPr="00F329A2" w:rsidRDefault="00AA173E" w:rsidP="0079687E">
            <w:pPr>
              <w:pStyle w:val="ListParagraph"/>
              <w:widowControl w:val="0"/>
              <w:numPr>
                <w:ilvl w:val="0"/>
                <w:numId w:val="8"/>
              </w:numPr>
              <w:spacing w:before="144" w:after="144"/>
              <w:ind w:left="856" w:hanging="357"/>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 xml:space="preserve">for notifying relevant authorities or police where a child or young person involved with their service is identified as experiencing significant intra-familial harm or is at risk </w:t>
            </w:r>
          </w:p>
          <w:p w14:paraId="4BAD5793" w14:textId="16DE5A87" w:rsidR="00AA173E" w:rsidRPr="00F329A2" w:rsidRDefault="00AA173E" w:rsidP="0079687E">
            <w:pPr>
              <w:pStyle w:val="ListParagraph"/>
              <w:widowControl w:val="0"/>
              <w:numPr>
                <w:ilvl w:val="0"/>
                <w:numId w:val="8"/>
              </w:numPr>
              <w:spacing w:before="144" w:after="144"/>
              <w:ind w:left="856"/>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for notifying relevant authorities with information as is necessary for the best interests, wellbeing and safety of the child or young person</w:t>
            </w:r>
          </w:p>
          <w:p w14:paraId="4F24D5F5" w14:textId="6B439EA5" w:rsidR="00AA173E" w:rsidRPr="00F329A2" w:rsidRDefault="00F11562" w:rsidP="0079687E">
            <w:pPr>
              <w:pStyle w:val="ListParagraph"/>
              <w:numPr>
                <w:ilvl w:val="0"/>
                <w:numId w:val="8"/>
              </w:numPr>
              <w:spacing w:line="259" w:lineRule="auto"/>
              <w:ind w:left="856"/>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themeColor="text1"/>
              </w:rPr>
              <w:t>s</w:t>
            </w:r>
            <w:r w:rsidR="00AA173E" w:rsidRPr="00F329A2">
              <w:rPr>
                <w:rFonts w:ascii="Arial" w:hAnsi="Arial" w:cs="Arial"/>
                <w:color w:val="000000" w:themeColor="text1"/>
              </w:rPr>
              <w:t>ervice premises have physical security measures in place to meet the safety and privacy needs of service users and workers</w:t>
            </w:r>
            <w:r>
              <w:rPr>
                <w:rFonts w:ascii="Arial" w:hAnsi="Arial" w:cs="Arial"/>
                <w:color w:val="000000" w:themeColor="text1"/>
              </w:rPr>
              <w:t>.</w:t>
            </w:r>
          </w:p>
        </w:tc>
      </w:tr>
      <w:tr w:rsidR="00AA173E" w:rsidRPr="00F329A2" w14:paraId="267DF498"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029A3354" w14:textId="3659BE61" w:rsidR="00AA173E" w:rsidRPr="00F329A2" w:rsidRDefault="00834BE9" w:rsidP="00AA173E">
            <w:pPr>
              <w:spacing w:before="80" w:after="80"/>
              <w:rPr>
                <w:rFonts w:cs="Arial"/>
                <w:color w:val="00293F"/>
                <w:lang w:val="en-AU"/>
              </w:rPr>
            </w:pPr>
            <w:r w:rsidRPr="00F329A2">
              <w:rPr>
                <w:rFonts w:cs="Arial"/>
                <w:color w:val="auto"/>
                <w:lang w:val="en-AU"/>
              </w:rPr>
              <w:lastRenderedPageBreak/>
              <w:t>Evidence suggestions specific to DFV Services</w:t>
            </w:r>
          </w:p>
        </w:tc>
        <w:tc>
          <w:tcPr>
            <w:tcW w:w="14033" w:type="dxa"/>
            <w:shd w:val="clear" w:color="auto" w:fill="DBE5F1" w:themeFill="accent1" w:themeFillTint="33"/>
          </w:tcPr>
          <w:p w14:paraId="75A95398" w14:textId="182A23B1" w:rsidR="00E13CAA" w:rsidRPr="00AE6801" w:rsidRDefault="00AE6801" w:rsidP="00444E32">
            <w:pPr>
              <w:spacing w:before="240"/>
              <w:cnfStyle w:val="000000100000" w:firstRow="0" w:lastRow="0" w:firstColumn="0" w:lastColumn="0" w:oddVBand="0" w:evenVBand="0" w:oddHBand="1" w:evenHBand="0" w:firstRowFirstColumn="0" w:firstRowLastColumn="0" w:lastRowFirstColumn="0" w:lastRowLastColumn="0"/>
              <w:rPr>
                <w:rFonts w:cs="Arial"/>
                <w:i/>
                <w:iCs/>
                <w:color w:val="000000" w:themeColor="text1"/>
              </w:rPr>
            </w:pPr>
            <w:r w:rsidRPr="00AE6801">
              <w:rPr>
                <w:rFonts w:cs="Arial"/>
                <w:b/>
                <w:bCs/>
                <w:i/>
                <w:iCs/>
              </w:rPr>
              <w:t>Note</w:t>
            </w:r>
            <w:r w:rsidRPr="00AE6801">
              <w:rPr>
                <w:rFonts w:cs="Arial"/>
                <w:i/>
                <w:iCs/>
              </w:rPr>
              <w:t>: e</w:t>
            </w:r>
            <w:r w:rsidR="00AA173E" w:rsidRPr="00AE6801">
              <w:rPr>
                <w:rFonts w:cs="Arial"/>
                <w:i/>
                <w:iCs/>
              </w:rPr>
              <w:t>vidence can be gathered through policies, procedures, interviews with staff, case notes, training and induction processes and other means that service</w:t>
            </w:r>
            <w:r w:rsidR="00E13CAA" w:rsidRPr="00AE6801">
              <w:rPr>
                <w:rFonts w:cs="Arial"/>
                <w:i/>
                <w:iCs/>
              </w:rPr>
              <w:t>s</w:t>
            </w:r>
            <w:r w:rsidR="00AA173E" w:rsidRPr="00AE6801">
              <w:rPr>
                <w:rFonts w:cs="Arial"/>
                <w:i/>
                <w:iCs/>
              </w:rPr>
              <w:t xml:space="preserve"> see fit</w:t>
            </w:r>
            <w:r w:rsidR="00303BBC" w:rsidRPr="00AE6801">
              <w:rPr>
                <w:rFonts w:cs="Arial"/>
                <w:i/>
                <w:iCs/>
              </w:rPr>
              <w:t xml:space="preserve">. </w:t>
            </w:r>
            <w:r w:rsidRPr="00AE6801">
              <w:rPr>
                <w:rFonts w:cs="Arial"/>
                <w:i/>
                <w:iCs/>
                <w:color w:val="000000" w:themeColor="text1"/>
              </w:rPr>
              <w:t>However, information specific to safety planning may not be noted or physically recorded in case notes, records, documentation etc</w:t>
            </w:r>
            <w:r w:rsidR="00D22360">
              <w:rPr>
                <w:rFonts w:cs="Arial"/>
                <w:i/>
                <w:iCs/>
                <w:color w:val="000000" w:themeColor="text1"/>
              </w:rPr>
              <w:t>.</w:t>
            </w:r>
            <w:r w:rsidRPr="00AE6801">
              <w:rPr>
                <w:rFonts w:cs="Arial"/>
                <w:i/>
                <w:iCs/>
                <w:color w:val="000000" w:themeColor="text1"/>
              </w:rPr>
              <w:t xml:space="preserve"> to protect the victim in the instance of information being subpoenaed</w:t>
            </w:r>
            <w:r w:rsidR="008C3B5A">
              <w:rPr>
                <w:rFonts w:cs="Arial"/>
                <w:i/>
                <w:iCs/>
                <w:color w:val="000000" w:themeColor="text1"/>
              </w:rPr>
              <w:t>.</w:t>
            </w:r>
          </w:p>
          <w:p w14:paraId="4F41EDAC" w14:textId="7BF8E20E" w:rsidR="00AA173E" w:rsidRPr="00F329A2" w:rsidRDefault="00AA173E" w:rsidP="00303BBC">
            <w:pPr>
              <w:spacing w:before="144" w:after="144" w:line="276" w:lineRule="auto"/>
              <w:cnfStyle w:val="000000100000" w:firstRow="0" w:lastRow="0" w:firstColumn="0" w:lastColumn="0" w:oddVBand="0" w:evenVBand="0" w:oddHBand="1" w:evenHBand="0" w:firstRowFirstColumn="0" w:firstRowLastColumn="0" w:lastRowFirstColumn="0" w:lastRowLastColumn="0"/>
              <w:rPr>
                <w:rFonts w:cs="Arial"/>
              </w:rPr>
            </w:pPr>
            <w:r w:rsidRPr="00F329A2">
              <w:rPr>
                <w:rFonts w:cs="Arial"/>
              </w:rPr>
              <w:t>Evidence that individual risk assessments conducted for both victims and perpetrators:</w:t>
            </w:r>
          </w:p>
          <w:p w14:paraId="2F47B5A7"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prioritise the victim’s assessment of risk as one of the most accurate indicators of risk</w:t>
            </w:r>
          </w:p>
          <w:p w14:paraId="6D109D29"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engage collaboratively with the victim to promote </w:t>
            </w:r>
            <w:r w:rsidRPr="00F329A2">
              <w:rPr>
                <w:rFonts w:ascii="Arial" w:hAnsi="Arial" w:cs="Arial"/>
              </w:rPr>
              <w:t>self-determination and dignity of choice</w:t>
            </w:r>
          </w:p>
          <w:p w14:paraId="316A1167"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do not press the victim for more information than is required</w:t>
            </w:r>
          </w:p>
          <w:p w14:paraId="4D2A5849"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consider the safety needs of children</w:t>
            </w:r>
          </w:p>
          <w:p w14:paraId="6C89C760"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assess lethality and extent and history of abusive behaviour including strangulation, weapons use and/or suicide attempts and pet abuse</w:t>
            </w:r>
          </w:p>
          <w:p w14:paraId="7CB2AC6D" w14:textId="7D78A3A0"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identify </w:t>
            </w:r>
            <w:r w:rsidRPr="00F329A2">
              <w:rPr>
                <w:rFonts w:ascii="Arial" w:hAnsi="Arial" w:cs="Arial"/>
              </w:rPr>
              <w:t>attitudinal</w:t>
            </w:r>
            <w:r w:rsidRPr="00A679D1">
              <w:rPr>
                <w:rFonts w:ascii="Arial" w:hAnsi="Arial" w:cs="Arial"/>
              </w:rPr>
              <w:t>, behavio</w:t>
            </w:r>
            <w:r w:rsidR="00D22360">
              <w:rPr>
                <w:rFonts w:ascii="Arial" w:hAnsi="Arial" w:cs="Arial"/>
              </w:rPr>
              <w:t>u</w:t>
            </w:r>
            <w:r w:rsidRPr="00A679D1">
              <w:rPr>
                <w:rFonts w:ascii="Arial" w:hAnsi="Arial" w:cs="Arial"/>
              </w:rPr>
              <w:t>ral, and physical risk factors of the perpetrator and incorporate this into safety planning</w:t>
            </w:r>
            <w:r w:rsidRPr="00F329A2">
              <w:rPr>
                <w:rFonts w:ascii="Arial" w:hAnsi="Arial" w:cs="Arial"/>
              </w:rPr>
              <w:t xml:space="preserve"> </w:t>
            </w:r>
          </w:p>
          <w:p w14:paraId="6D8DC9DB" w14:textId="7BD13FF1"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accurately document the patterns of abuse and how th</w:t>
            </w:r>
            <w:r w:rsidR="00E13CAA" w:rsidRPr="00A679D1">
              <w:rPr>
                <w:rFonts w:ascii="Arial" w:hAnsi="Arial" w:cs="Arial"/>
              </w:rPr>
              <w:t>ese</w:t>
            </w:r>
            <w:r w:rsidRPr="00A679D1">
              <w:rPr>
                <w:rFonts w:ascii="Arial" w:hAnsi="Arial" w:cs="Arial"/>
              </w:rPr>
              <w:t xml:space="preserve"> impact on the functioning, safety and wellbeing of the victim and family</w:t>
            </w:r>
          </w:p>
          <w:p w14:paraId="7385C4ED" w14:textId="7A8FB8AF"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identif</w:t>
            </w:r>
            <w:r w:rsidR="00E13CAA">
              <w:rPr>
                <w:rFonts w:ascii="Arial" w:hAnsi="Arial" w:cs="Arial"/>
              </w:rPr>
              <w:t>y and address</w:t>
            </w:r>
            <w:r w:rsidRPr="00F329A2">
              <w:rPr>
                <w:rFonts w:ascii="Arial" w:hAnsi="Arial" w:cs="Arial"/>
              </w:rPr>
              <w:t xml:space="preserve"> barriers to participation (such as language, culture, ability, safety, or physical access to services)</w:t>
            </w:r>
          </w:p>
          <w:p w14:paraId="6DE0A75D" w14:textId="76AD0CE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reflect an understanding that a respectful, positive, or engaged interaction with the perpetrator does not necessarily indicate that they pose less of a risk</w:t>
            </w:r>
          </w:p>
          <w:p w14:paraId="2BA27EFD" w14:textId="67D4F985"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 xml:space="preserve">demonstrate knowledge and consideration for social, environmental, </w:t>
            </w:r>
            <w:r w:rsidR="00CC5751">
              <w:rPr>
                <w:rFonts w:ascii="Arial" w:hAnsi="Arial" w:cs="Arial"/>
              </w:rPr>
              <w:t xml:space="preserve">and </w:t>
            </w:r>
            <w:r w:rsidRPr="00F329A2">
              <w:rPr>
                <w:rFonts w:ascii="Arial" w:hAnsi="Arial" w:cs="Arial"/>
              </w:rPr>
              <w:t>protective factors, support networks and personal circumstances of the client in the assessment and planning of responses</w:t>
            </w:r>
            <w:r w:rsidR="00CC5751">
              <w:rPr>
                <w:rFonts w:ascii="Arial" w:hAnsi="Arial" w:cs="Arial"/>
              </w:rPr>
              <w:t>.</w:t>
            </w:r>
          </w:p>
          <w:p w14:paraId="13EE790B" w14:textId="70754A0A" w:rsidR="00AA173E" w:rsidRPr="00F329A2" w:rsidRDefault="00AA173E" w:rsidP="00AA173E">
            <w:pPr>
              <w:widowControl w:val="0"/>
              <w:spacing w:before="144" w:after="144" w:line="276" w:lineRule="auto"/>
              <w:contextualSpacing/>
              <w:cnfStyle w:val="000000100000" w:firstRow="0" w:lastRow="0" w:firstColumn="0" w:lastColumn="0" w:oddVBand="0" w:evenVBand="0" w:oddHBand="1" w:evenHBand="0" w:firstRowFirstColumn="0" w:firstRowLastColumn="0" w:lastRowFirstColumn="0" w:lastRowLastColumn="0"/>
              <w:rPr>
                <w:rFonts w:cs="Arial"/>
              </w:rPr>
            </w:pPr>
            <w:r w:rsidRPr="00F329A2">
              <w:rPr>
                <w:rFonts w:cs="Arial"/>
              </w:rPr>
              <w:lastRenderedPageBreak/>
              <w:t>Safety plans conducted for both victims and perpetrators are linked to a risk assessment</w:t>
            </w:r>
            <w:r w:rsidR="00CC5751">
              <w:rPr>
                <w:rFonts w:cs="Arial"/>
              </w:rPr>
              <w:t>,</w:t>
            </w:r>
            <w:r w:rsidRPr="00F329A2">
              <w:rPr>
                <w:rFonts w:cs="Arial"/>
              </w:rPr>
              <w:t xml:space="preserve"> collaboratively developed</w:t>
            </w:r>
            <w:r w:rsidR="00CC5751">
              <w:rPr>
                <w:rFonts w:cs="Arial"/>
              </w:rPr>
              <w:t>,</w:t>
            </w:r>
            <w:r w:rsidRPr="00F329A2">
              <w:rPr>
                <w:rFonts w:cs="Arial"/>
              </w:rPr>
              <w:t xml:space="preserve"> and may demonstrate:</w:t>
            </w:r>
          </w:p>
          <w:p w14:paraId="3EA65943"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protocols </w:t>
            </w:r>
            <w:r w:rsidRPr="00F329A2">
              <w:rPr>
                <w:rFonts w:ascii="Arial" w:hAnsi="Arial" w:cs="Arial"/>
              </w:rPr>
              <w:t xml:space="preserve">when medium to high risk is identified or the victim is in immediate danger </w:t>
            </w:r>
          </w:p>
          <w:p w14:paraId="0EBB3702" w14:textId="5EA662F5"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protocols reporting the disclosure of serious criminal offences committed against women and/or their associates, including their children</w:t>
            </w:r>
          </w:p>
          <w:p w14:paraId="3F3A0F22"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specific strategies to increase safety and security if the victim remains with the perpetrator</w:t>
            </w:r>
          </w:p>
          <w:p w14:paraId="3163692A" w14:textId="7C69083F"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pre-planned scripts with the victim </w:t>
            </w:r>
            <w:r w:rsidR="00B4326D">
              <w:rPr>
                <w:rFonts w:ascii="Arial" w:hAnsi="Arial" w:cs="Arial"/>
              </w:rPr>
              <w:t>that</w:t>
            </w:r>
            <w:r w:rsidR="00B4326D" w:rsidRPr="00A679D1">
              <w:rPr>
                <w:rFonts w:ascii="Arial" w:hAnsi="Arial" w:cs="Arial"/>
              </w:rPr>
              <w:t xml:space="preserve"> </w:t>
            </w:r>
            <w:r w:rsidRPr="00A679D1">
              <w:rPr>
                <w:rFonts w:ascii="Arial" w:hAnsi="Arial" w:cs="Arial"/>
              </w:rPr>
              <w:t>can be used if someone other than the victim answers the phone when staff are trying to contact them</w:t>
            </w:r>
          </w:p>
          <w:p w14:paraId="4DC6339E"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reality tested risk assessments and safety plans with the victim, for example have they tried this before and if so, what happened</w:t>
            </w:r>
          </w:p>
          <w:p w14:paraId="47B7198D" w14:textId="77777777" w:rsidR="00AA173E" w:rsidRPr="00F329A2"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respond to signs and/or risk factors for child abuse and neglect </w:t>
            </w:r>
          </w:p>
          <w:p w14:paraId="565C184E" w14:textId="77777777" w:rsidR="00AA173E" w:rsidRPr="00F329A2"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 xml:space="preserve">encouragement of contact with the service at any time in office hours </w:t>
            </w:r>
          </w:p>
          <w:p w14:paraId="261D3943" w14:textId="77777777" w:rsidR="00AA173E" w:rsidRPr="00F329A2"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 xml:space="preserve">encouragement of contact with relevant 24-hour or after-hours services </w:t>
            </w:r>
          </w:p>
          <w:p w14:paraId="4A2A7969" w14:textId="302F3EA0"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perpetrator services engagement with the perpetrator to identify actions they can take to ensure victim safety</w:t>
            </w:r>
          </w:p>
          <w:p w14:paraId="5A808237" w14:textId="7D5EAAD9"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acknowledgement that information specific to safety planning may not be noted or physically recorded in case notes to protect the victim in the instance of information being subpoenaed, however staff may be able to articulate these processes as evidence</w:t>
            </w:r>
            <w:r w:rsidR="00CC5751" w:rsidRPr="00A679D1">
              <w:rPr>
                <w:rFonts w:ascii="Arial" w:hAnsi="Arial" w:cs="Arial"/>
              </w:rPr>
              <w:t>.</w:t>
            </w:r>
          </w:p>
          <w:p w14:paraId="0F10665A" w14:textId="6ED37F1E" w:rsidR="00AA173E" w:rsidRPr="00F329A2" w:rsidRDefault="00AA173E" w:rsidP="00303BBC">
            <w:pPr>
              <w:widowControl w:val="0"/>
              <w:spacing w:before="144" w:after="144" w:line="276" w:lineRule="auto"/>
              <w:ind w:left="71"/>
              <w:contextualSpacing/>
              <w:cnfStyle w:val="000000100000" w:firstRow="0" w:lastRow="0" w:firstColumn="0" w:lastColumn="0" w:oddVBand="0" w:evenVBand="0" w:oddHBand="1" w:evenHBand="0" w:firstRowFirstColumn="0" w:firstRowLastColumn="0" w:lastRowFirstColumn="0" w:lastRowLastColumn="0"/>
              <w:rPr>
                <w:rFonts w:cs="Arial"/>
              </w:rPr>
            </w:pPr>
            <w:r w:rsidRPr="00F329A2">
              <w:rPr>
                <w:rFonts w:cs="Arial"/>
              </w:rPr>
              <w:t xml:space="preserve">Risk assessment and safety planning in remote and discrete locations and for Aboriginal and Torres Strait Islander </w:t>
            </w:r>
            <w:r w:rsidR="0097091E">
              <w:rPr>
                <w:rFonts w:cs="Arial"/>
              </w:rPr>
              <w:t>P</w:t>
            </w:r>
            <w:r w:rsidRPr="00F329A2">
              <w:rPr>
                <w:rFonts w:cs="Arial"/>
              </w:rPr>
              <w:t xml:space="preserve">eople and </w:t>
            </w:r>
            <w:r w:rsidR="0097091E">
              <w:rPr>
                <w:rFonts w:cs="Arial"/>
              </w:rPr>
              <w:t>S</w:t>
            </w:r>
            <w:r w:rsidRPr="00F329A2">
              <w:rPr>
                <w:rFonts w:cs="Arial"/>
              </w:rPr>
              <w:t xml:space="preserve">ervices may include: </w:t>
            </w:r>
          </w:p>
          <w:p w14:paraId="03335388"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a holistic response to risk assessment and safety planning localised to the community and available networks </w:t>
            </w:r>
          </w:p>
          <w:p w14:paraId="63182ACC"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engagement of family for support and advocacy</w:t>
            </w:r>
          </w:p>
          <w:p w14:paraId="312EBC43"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localised risk mitigation and management strategies that may be specific to communities, services and/or individuals </w:t>
            </w:r>
          </w:p>
          <w:p w14:paraId="68F93340"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acknowledgement of community knowledge and networks that may not always be evidenced in policy, documentation, or case files  </w:t>
            </w:r>
          </w:p>
          <w:p w14:paraId="5134E17D" w14:textId="2E5A36E0" w:rsidR="00303BBC" w:rsidRPr="00444E32" w:rsidRDefault="00AA173E" w:rsidP="00444E32">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rPr>
              <w:t>using community knowledge and connection as part of safety planning, risk assessment and risk mitigation</w:t>
            </w:r>
            <w:r w:rsidR="00CC5751">
              <w:rPr>
                <w:rFonts w:ascii="Arial" w:hAnsi="Arial" w:cs="Arial"/>
              </w:rPr>
              <w:t>.</w:t>
            </w:r>
          </w:p>
          <w:p w14:paraId="75D1F4CF" w14:textId="77777777" w:rsidR="00AA173E" w:rsidRPr="00F329A2" w:rsidRDefault="00AA173E" w:rsidP="00303BBC">
            <w:pPr>
              <w:widowControl w:val="0"/>
              <w:spacing w:before="144" w:after="144" w:line="276" w:lineRule="auto"/>
              <w:contextualSpacing/>
              <w:cnfStyle w:val="000000100000" w:firstRow="0" w:lastRow="0" w:firstColumn="0" w:lastColumn="0" w:oddVBand="0" w:evenVBand="0" w:oddHBand="1" w:evenHBand="0" w:firstRowFirstColumn="0" w:firstRowLastColumn="0" w:lastRowFirstColumn="0" w:lastRowLastColumn="0"/>
              <w:rPr>
                <w:rFonts w:cs="Arial"/>
              </w:rPr>
            </w:pPr>
            <w:r w:rsidRPr="00F329A2">
              <w:rPr>
                <w:rFonts w:cs="Arial"/>
              </w:rPr>
              <w:t xml:space="preserve">Physical premises may evidence safety and privacy of clients by: </w:t>
            </w:r>
          </w:p>
          <w:p w14:paraId="12A9A462"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having more than one entry and exit </w:t>
            </w:r>
          </w:p>
          <w:p w14:paraId="11140EC2" w14:textId="77777777" w:rsidR="00AA173E"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separate interview rooms for clients </w:t>
            </w:r>
          </w:p>
          <w:p w14:paraId="326CF38C" w14:textId="77777777" w:rsidR="00303BBC" w:rsidRPr="00A679D1"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duress alarms and accompanying process to any threats or elevation in physical risks</w:t>
            </w:r>
          </w:p>
          <w:p w14:paraId="70AFE1FF" w14:textId="653C353D" w:rsidR="00AA173E" w:rsidRPr="00F329A2" w:rsidRDefault="00AA173E" w:rsidP="00A679D1">
            <w:pPr>
              <w:pStyle w:val="ListParagraph"/>
              <w:widowControl w:val="0"/>
              <w:numPr>
                <w:ilvl w:val="0"/>
                <w:numId w:val="1"/>
              </w:numPr>
              <w:spacing w:before="144" w:after="144"/>
              <w:ind w:left="431"/>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A679D1">
              <w:rPr>
                <w:rFonts w:ascii="Arial" w:hAnsi="Arial" w:cs="Arial"/>
              </w:rPr>
              <w:t>processes around staff and client safety when conducting outreach services (e.g. conducting visits in pairs, safety protocol upon arrival and leaving the premises)</w:t>
            </w:r>
            <w:r w:rsidR="00CC5751" w:rsidRPr="00A679D1">
              <w:rPr>
                <w:rFonts w:ascii="Arial" w:hAnsi="Arial" w:cs="Arial"/>
              </w:rPr>
              <w:t>.</w:t>
            </w:r>
          </w:p>
        </w:tc>
      </w:tr>
      <w:tr w:rsidR="00AA173E" w:rsidRPr="00F329A2" w14:paraId="66C106C2"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3285DEF2" w14:textId="1B62A77D" w:rsidR="00AA173E" w:rsidRPr="00F329A2" w:rsidRDefault="00AA173E" w:rsidP="00AA173E">
            <w:pPr>
              <w:spacing w:before="80" w:after="80"/>
              <w:rPr>
                <w:rFonts w:cs="Arial"/>
                <w:lang w:val="en-AU"/>
              </w:rPr>
            </w:pPr>
            <w:r w:rsidRPr="00F329A2">
              <w:rPr>
                <w:rFonts w:cs="Arial"/>
                <w:lang w:val="en-AU"/>
              </w:rPr>
              <w:lastRenderedPageBreak/>
              <w:t>Indicator 6.2</w:t>
            </w:r>
          </w:p>
        </w:tc>
        <w:tc>
          <w:tcPr>
            <w:tcW w:w="14033" w:type="dxa"/>
            <w:shd w:val="clear" w:color="auto" w:fill="1F497D" w:themeFill="text2"/>
            <w:vAlign w:val="center"/>
          </w:tcPr>
          <w:p w14:paraId="54C6B956" w14:textId="3CC23E59" w:rsidR="00AA173E" w:rsidRPr="00F329A2" w:rsidRDefault="00AA173E" w:rsidP="008F5572">
            <w:pPr>
              <w:spacing w:before="80" w:after="80"/>
              <w:cnfStyle w:val="000000000000" w:firstRow="0" w:lastRow="0" w:firstColumn="0" w:lastColumn="0" w:oddVBand="0" w:evenVBand="0" w:oddHBand="0" w:evenHBand="0" w:firstRowFirstColumn="0" w:firstRowLastColumn="0" w:lastRowFirstColumn="0" w:lastRowLastColumn="0"/>
              <w:rPr>
                <w:rFonts w:cs="Arial"/>
                <w:color w:val="FFFFFF" w:themeColor="background1"/>
                <w:lang w:val="en-AU"/>
              </w:rPr>
            </w:pPr>
            <w:r w:rsidRPr="00F329A2">
              <w:rPr>
                <w:rFonts w:cs="Arial"/>
                <w:color w:val="FFFFFF" w:themeColor="background1"/>
              </w:rPr>
              <w:t>The organisation has transparent and accountable recruitment and selection processes that ensure people working in the organisation possess the knowledge, skills and experience required to fulfil their roles.</w:t>
            </w:r>
          </w:p>
        </w:tc>
      </w:tr>
      <w:tr w:rsidR="00AA173E" w:rsidRPr="00F329A2" w14:paraId="0FC896B0" w14:textId="77777777" w:rsidTr="0006500E">
        <w:trPr>
          <w:cnfStyle w:val="000000100000" w:firstRow="0" w:lastRow="0" w:firstColumn="0" w:lastColumn="0" w:oddVBand="0" w:evenVBand="0" w:oddHBand="1" w:evenHBand="0" w:firstRowFirstColumn="0" w:firstRowLastColumn="0" w:lastRowFirstColumn="0" w:lastRowLastColumn="0"/>
          <w:trHeight w:val="1775"/>
        </w:trPr>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162D3D9C" w14:textId="5BE3DAD0" w:rsidR="00AA173E" w:rsidRPr="00F329A2" w:rsidRDefault="00AA173E" w:rsidP="00AA173E">
            <w:pPr>
              <w:rPr>
                <w:rFonts w:cs="Arial"/>
                <w:lang w:val="en-AU"/>
              </w:rPr>
            </w:pPr>
            <w:r w:rsidRPr="00F329A2">
              <w:rPr>
                <w:rFonts w:cs="Arial"/>
                <w:noProof/>
                <w:color w:val="00293F"/>
                <w:lang w:val="en-AU" w:eastAsia="en-AU"/>
              </w:rPr>
              <w:lastRenderedPageBreak/>
              <mc:AlternateContent>
                <mc:Choice Requires="wps">
                  <w:drawing>
                    <wp:anchor distT="0" distB="0" distL="114300" distR="114300" simplePos="0" relativeHeight="251658251" behindDoc="0" locked="1" layoutInCell="1" allowOverlap="0" wp14:anchorId="4F4E4F3A" wp14:editId="2B71A7CF">
                      <wp:simplePos x="0" y="0"/>
                      <wp:positionH relativeFrom="margin">
                        <wp:posOffset>-69215</wp:posOffset>
                      </wp:positionH>
                      <wp:positionV relativeFrom="margin">
                        <wp:posOffset>227330</wp:posOffset>
                      </wp:positionV>
                      <wp:extent cx="1009650" cy="532130"/>
                      <wp:effectExtent l="0" t="0" r="0" b="1270"/>
                      <wp:wrapNone/>
                      <wp:docPr id="452"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6668C1E8"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E4F3A" id="_x0000_s1038" type="#_x0000_t15" style="position:absolute;margin-left:-5.45pt;margin-top:17.9pt;width:79.5pt;height:41.9pt;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" o:allowoverlap="f" adj="15908" fillcolor="#e36c0a [2409]" stroked="f" strokeweight="1pt">
                      <v:textbox>
                        <w:txbxContent>
                          <w:p w14:paraId="6668C1E8"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vAlign w:val="center"/>
          </w:tcPr>
          <w:p w14:paraId="4B6476A5" w14:textId="77777777" w:rsidR="00AA173E" w:rsidRPr="00F329A2" w:rsidRDefault="00AA173E" w:rsidP="0079687E">
            <w:pPr>
              <w:pStyle w:val="ListParagraph"/>
              <w:numPr>
                <w:ilvl w:val="0"/>
                <w:numId w:val="14"/>
              </w:numPr>
              <w:spacing w:before="144"/>
              <w:ind w:left="431" w:hanging="357"/>
              <w:contextualSpacing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F329A2">
              <w:rPr>
                <w:rFonts w:ascii="Arial" w:eastAsiaTheme="minorHAnsi" w:hAnsi="Arial" w:cs="Arial"/>
                <w:color w:val="000000"/>
              </w:rPr>
              <w:t>Staff competency levels, knowledge, and qualifications align with the level of service and care provided to clients, and staff have the required skills consistent with their roles and responsibilities.</w:t>
            </w:r>
          </w:p>
          <w:p w14:paraId="68286EEE" w14:textId="02DEBFFE" w:rsidR="00AA173E" w:rsidRPr="00F329A2" w:rsidRDefault="00AA173E" w:rsidP="0079687E">
            <w:pPr>
              <w:pStyle w:val="ListParagraph"/>
              <w:numPr>
                <w:ilvl w:val="0"/>
                <w:numId w:val="14"/>
              </w:numPr>
              <w:ind w:left="431" w:hanging="357"/>
              <w:contextualSpacing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F329A2">
              <w:rPr>
                <w:rFonts w:ascii="Arial" w:eastAsiaTheme="minorHAnsi" w:hAnsi="Arial" w:cs="Arial"/>
                <w:color w:val="000000"/>
              </w:rPr>
              <w:t>Organisations adhere to any mandatory experience and qualification requirements that may apply to recruitment processes for perpetrator intervention programs</w:t>
            </w:r>
            <w:r w:rsidR="00C8656E">
              <w:rPr>
                <w:rFonts w:ascii="Arial" w:eastAsiaTheme="minorHAnsi" w:hAnsi="Arial" w:cs="Arial"/>
                <w:color w:val="000000"/>
              </w:rPr>
              <w:t>.</w:t>
            </w:r>
          </w:p>
          <w:p w14:paraId="26A7D5FA" w14:textId="72349C3D" w:rsidR="00AA173E" w:rsidRPr="00F329A2" w:rsidRDefault="00AA173E" w:rsidP="0079687E">
            <w:pPr>
              <w:pStyle w:val="ListParagraph"/>
              <w:numPr>
                <w:ilvl w:val="0"/>
                <w:numId w:val="14"/>
              </w:numPr>
              <w:spacing w:before="144"/>
              <w:ind w:left="431" w:hanging="357"/>
              <w:contextualSpacing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F329A2">
              <w:rPr>
                <w:rFonts w:ascii="Arial" w:hAnsi="Arial" w:cs="Arial"/>
                <w:color w:val="000000" w:themeColor="text1"/>
              </w:rPr>
              <w:t>Organisations and services promote diversity in their recruitment processes in recognition of the diversity within their communities and client base.</w:t>
            </w:r>
          </w:p>
        </w:tc>
      </w:tr>
      <w:tr w:rsidR="00AA173E" w:rsidRPr="00F329A2" w14:paraId="382F7E33"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61C5D66A" w14:textId="2BE9567F" w:rsidR="00AA173E" w:rsidRPr="00F329A2" w:rsidRDefault="00834BE9" w:rsidP="00A0624F">
            <w:pPr>
              <w:rPr>
                <w:rFonts w:cs="Arial"/>
                <w:color w:val="00293F"/>
                <w:lang w:val="en-AU"/>
              </w:rPr>
            </w:pPr>
            <w:r w:rsidRPr="00F329A2">
              <w:rPr>
                <w:rFonts w:cs="Arial"/>
                <w:color w:val="auto"/>
                <w:lang w:val="en-AU"/>
              </w:rPr>
              <w:t>Evidence suggestions specific to DFV Services</w:t>
            </w:r>
          </w:p>
        </w:tc>
        <w:tc>
          <w:tcPr>
            <w:tcW w:w="14033" w:type="dxa"/>
            <w:vAlign w:val="center"/>
          </w:tcPr>
          <w:p w14:paraId="7D406D4E" w14:textId="3E9E9894" w:rsidR="00C8656E" w:rsidRPr="008F5572" w:rsidRDefault="00C8656E" w:rsidP="00A679D1">
            <w:pPr>
              <w:spacing w:before="144" w:after="144"/>
              <w:cnfStyle w:val="000000000000" w:firstRow="0" w:lastRow="0" w:firstColumn="0" w:lastColumn="0" w:oddVBand="0" w:evenVBand="0" w:oddHBand="0" w:evenHBand="0" w:firstRowFirstColumn="0" w:firstRowLastColumn="0" w:lastRowFirstColumn="0" w:lastRowLastColumn="0"/>
              <w:rPr>
                <w:rFonts w:cs="Arial"/>
              </w:rPr>
            </w:pPr>
            <w:r>
              <w:rPr>
                <w:rFonts w:cs="Arial"/>
              </w:rPr>
              <w:t>Services can demonstrate:</w:t>
            </w:r>
          </w:p>
          <w:p w14:paraId="5ACF352F" w14:textId="76B36A41" w:rsidR="00AA173E" w:rsidRPr="00F329A2" w:rsidRDefault="00C8656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00AA173E" w:rsidRPr="00F329A2">
              <w:rPr>
                <w:rFonts w:ascii="Arial" w:hAnsi="Arial" w:cs="Arial"/>
              </w:rPr>
              <w:t xml:space="preserve">rocesses </w:t>
            </w:r>
            <w:r>
              <w:rPr>
                <w:rFonts w:ascii="Arial" w:hAnsi="Arial" w:cs="Arial"/>
              </w:rPr>
              <w:t xml:space="preserve">that </w:t>
            </w:r>
            <w:r w:rsidR="00AA173E" w:rsidRPr="00F329A2">
              <w:rPr>
                <w:rFonts w:ascii="Arial" w:hAnsi="Arial" w:cs="Arial"/>
              </w:rPr>
              <w:t xml:space="preserve">promote and support access and inclusion for </w:t>
            </w:r>
            <w:r>
              <w:rPr>
                <w:rFonts w:ascii="Arial" w:hAnsi="Arial" w:cs="Arial"/>
              </w:rPr>
              <w:t xml:space="preserve">people from diverse and intersecting groups, e.g. </w:t>
            </w:r>
            <w:r w:rsidR="00AA173E" w:rsidRPr="00F329A2">
              <w:rPr>
                <w:rFonts w:ascii="Arial" w:hAnsi="Arial" w:cs="Arial"/>
              </w:rPr>
              <w:t>based on age, gender</w:t>
            </w:r>
            <w:r>
              <w:rPr>
                <w:rFonts w:ascii="Arial" w:hAnsi="Arial" w:cs="Arial"/>
              </w:rPr>
              <w:t xml:space="preserve"> identity</w:t>
            </w:r>
            <w:r w:rsidR="00AA173E" w:rsidRPr="00F329A2">
              <w:rPr>
                <w:rFonts w:ascii="Arial" w:hAnsi="Arial" w:cs="Arial"/>
              </w:rPr>
              <w:t xml:space="preserve">, culture, heritage, language, faith, sexual </w:t>
            </w:r>
            <w:r>
              <w:rPr>
                <w:rFonts w:ascii="Arial" w:hAnsi="Arial" w:cs="Arial"/>
              </w:rPr>
              <w:t>orientation</w:t>
            </w:r>
            <w:r w:rsidR="00AA173E" w:rsidRPr="00F329A2">
              <w:rPr>
                <w:rFonts w:ascii="Arial" w:hAnsi="Arial" w:cs="Arial"/>
              </w:rPr>
              <w:t>, relationship status, disability, or other relevant characteristics</w:t>
            </w:r>
          </w:p>
          <w:p w14:paraId="5A3820BE" w14:textId="4E547639" w:rsidR="00AA173E" w:rsidRPr="00F329A2" w:rsidRDefault="00C8656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o</w:t>
            </w:r>
            <w:r w:rsidR="00AA173E" w:rsidRPr="00F329A2">
              <w:rPr>
                <w:rFonts w:ascii="Arial" w:hAnsi="Arial" w:cs="Arial"/>
              </w:rPr>
              <w:t>n</w:t>
            </w:r>
            <w:r>
              <w:rPr>
                <w:rFonts w:ascii="Arial" w:hAnsi="Arial" w:cs="Arial"/>
              </w:rPr>
              <w:t>-</w:t>
            </w:r>
            <w:r w:rsidR="00AA173E" w:rsidRPr="00F329A2">
              <w:rPr>
                <w:rFonts w:ascii="Arial" w:hAnsi="Arial" w:cs="Arial"/>
              </w:rPr>
              <w:t xml:space="preserve">boarding and e-learning modules </w:t>
            </w:r>
            <w:r>
              <w:rPr>
                <w:rFonts w:ascii="Arial" w:hAnsi="Arial" w:cs="Arial"/>
              </w:rPr>
              <w:t>show</w:t>
            </w:r>
            <w:r w:rsidR="00AA173E" w:rsidRPr="00F329A2">
              <w:rPr>
                <w:rFonts w:ascii="Arial" w:hAnsi="Arial" w:cs="Arial"/>
              </w:rPr>
              <w:t xml:space="preserve"> how the gendered lens, culturally safe and inclusive practice and trauma informed practice is demonstrated to new staff</w:t>
            </w:r>
          </w:p>
          <w:p w14:paraId="364CFC9B" w14:textId="24549901" w:rsidR="00AA173E" w:rsidRPr="00F329A2" w:rsidRDefault="00C8656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w:t>
            </w:r>
            <w:r w:rsidR="00AA173E" w:rsidRPr="00F329A2">
              <w:rPr>
                <w:rFonts w:ascii="Arial" w:hAnsi="Arial" w:cs="Arial"/>
              </w:rPr>
              <w:t>olicies around employing female</w:t>
            </w:r>
            <w:r w:rsidR="00A31365">
              <w:rPr>
                <w:rFonts w:ascii="Arial" w:hAnsi="Arial" w:cs="Arial"/>
              </w:rPr>
              <w:t>-identifying people</w:t>
            </w:r>
            <w:r w:rsidR="00AA173E" w:rsidRPr="00F329A2">
              <w:rPr>
                <w:rFonts w:ascii="Arial" w:hAnsi="Arial" w:cs="Arial"/>
              </w:rPr>
              <w:t xml:space="preserve"> (</w:t>
            </w:r>
            <w:r w:rsidR="00A31365">
              <w:rPr>
                <w:rFonts w:ascii="Arial" w:hAnsi="Arial" w:cs="Arial"/>
              </w:rPr>
              <w:t xml:space="preserve">where </w:t>
            </w:r>
            <w:r w:rsidR="00AA173E" w:rsidRPr="00F329A2">
              <w:rPr>
                <w:rFonts w:ascii="Arial" w:hAnsi="Arial" w:cs="Arial"/>
              </w:rPr>
              <w:t xml:space="preserve">exempt under the </w:t>
            </w:r>
            <w:r w:rsidR="00AA173E" w:rsidRPr="00A679D1">
              <w:rPr>
                <w:rFonts w:ascii="Arial" w:hAnsi="Arial" w:cs="Arial"/>
                <w:i/>
              </w:rPr>
              <w:t>Anti-Discrimination Act 199</w:t>
            </w:r>
            <w:r w:rsidR="00522F54" w:rsidRPr="00A679D1">
              <w:rPr>
                <w:rFonts w:ascii="Arial" w:hAnsi="Arial" w:cs="Arial"/>
                <w:i/>
              </w:rPr>
              <w:t>1</w:t>
            </w:r>
            <w:r w:rsidR="00AA173E" w:rsidRPr="00F329A2">
              <w:rPr>
                <w:rFonts w:ascii="Arial" w:hAnsi="Arial" w:cs="Arial"/>
              </w:rPr>
              <w:t xml:space="preserve">) and </w:t>
            </w:r>
            <w:r w:rsidR="00A31365">
              <w:rPr>
                <w:rFonts w:ascii="Arial" w:hAnsi="Arial" w:cs="Arial"/>
              </w:rPr>
              <w:t xml:space="preserve">culturally </w:t>
            </w:r>
            <w:r w:rsidR="00AA173E" w:rsidRPr="00F329A2">
              <w:rPr>
                <w:rFonts w:ascii="Arial" w:hAnsi="Arial" w:cs="Arial"/>
              </w:rPr>
              <w:t xml:space="preserve">identified positions within organisations </w:t>
            </w:r>
          </w:p>
          <w:p w14:paraId="42838925" w14:textId="182B6929" w:rsidR="00AA173E" w:rsidRPr="00F329A2" w:rsidRDefault="00C8656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w:t>
            </w:r>
            <w:r w:rsidR="00AA173E" w:rsidRPr="00F329A2">
              <w:rPr>
                <w:rFonts w:ascii="Arial" w:hAnsi="Arial" w:cs="Arial"/>
              </w:rPr>
              <w:t>nterview questions and copies of applicants</w:t>
            </w:r>
            <w:r>
              <w:rPr>
                <w:rFonts w:ascii="Arial" w:hAnsi="Arial" w:cs="Arial"/>
              </w:rPr>
              <w:t>’</w:t>
            </w:r>
            <w:r w:rsidR="00AA173E" w:rsidRPr="00F329A2">
              <w:rPr>
                <w:rFonts w:ascii="Arial" w:hAnsi="Arial" w:cs="Arial"/>
              </w:rPr>
              <w:t xml:space="preserve"> answers demonstrate a gendered lens</w:t>
            </w:r>
            <w:r>
              <w:rPr>
                <w:rFonts w:ascii="Arial" w:hAnsi="Arial" w:cs="Arial"/>
              </w:rPr>
              <w:t>,</w:t>
            </w:r>
            <w:r w:rsidR="00AA173E" w:rsidRPr="00F329A2">
              <w:rPr>
                <w:rFonts w:ascii="Arial" w:hAnsi="Arial" w:cs="Arial"/>
              </w:rPr>
              <w:t xml:space="preserve"> </w:t>
            </w:r>
            <w:r>
              <w:rPr>
                <w:rFonts w:ascii="Arial" w:hAnsi="Arial" w:cs="Arial"/>
              </w:rPr>
              <w:t>the</w:t>
            </w:r>
            <w:r w:rsidR="00AA173E" w:rsidRPr="00F329A2">
              <w:rPr>
                <w:rFonts w:ascii="Arial" w:hAnsi="Arial" w:cs="Arial"/>
              </w:rPr>
              <w:t xml:space="preserve"> importance of cultural competency</w:t>
            </w:r>
            <w:r>
              <w:rPr>
                <w:rFonts w:ascii="Arial" w:hAnsi="Arial" w:cs="Arial"/>
              </w:rPr>
              <w:t>,</w:t>
            </w:r>
            <w:r w:rsidR="00AA173E" w:rsidRPr="00F329A2">
              <w:rPr>
                <w:rFonts w:ascii="Arial" w:hAnsi="Arial" w:cs="Arial"/>
              </w:rPr>
              <w:t xml:space="preserve"> and acknowledgement of necessary skills, knowledge, and experience </w:t>
            </w:r>
          </w:p>
          <w:p w14:paraId="4B312B2E" w14:textId="1AA3B6ED" w:rsidR="00AA173E" w:rsidRPr="00A679D1" w:rsidRDefault="00C8656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s</w:t>
            </w:r>
            <w:r w:rsidR="00AA173E" w:rsidRPr="00A679D1">
              <w:rPr>
                <w:rFonts w:ascii="Arial" w:hAnsi="Arial" w:cs="Arial"/>
              </w:rPr>
              <w:t>taff have a nuanced and intersectional understanding of the dynamics of gender, power and control, colonisation and trauma which informs all aspects of their practice</w:t>
            </w:r>
          </w:p>
          <w:p w14:paraId="38525C47" w14:textId="15AD733F" w:rsidR="00AA173E" w:rsidRPr="00A679D1" w:rsidRDefault="00C8656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A679D1">
              <w:rPr>
                <w:rFonts w:ascii="Arial" w:hAnsi="Arial" w:cs="Arial"/>
              </w:rPr>
              <w:t>s</w:t>
            </w:r>
            <w:r w:rsidR="00AA173E" w:rsidRPr="00A679D1">
              <w:rPr>
                <w:rFonts w:ascii="Arial" w:hAnsi="Arial" w:cs="Arial"/>
              </w:rPr>
              <w:t>taff adopt a gendered analysis of violence in their practice</w:t>
            </w:r>
            <w:r w:rsidRPr="00A679D1">
              <w:rPr>
                <w:rFonts w:ascii="Arial" w:hAnsi="Arial" w:cs="Arial"/>
              </w:rPr>
              <w:t>,</w:t>
            </w:r>
            <w:r w:rsidR="00AA173E" w:rsidRPr="00A679D1">
              <w:rPr>
                <w:rFonts w:ascii="Arial" w:hAnsi="Arial" w:cs="Arial"/>
              </w:rPr>
              <w:t xml:space="preserve"> acknowledging that gender inequality is a predominant cause and consequence of domestic and family violence</w:t>
            </w:r>
          </w:p>
          <w:p w14:paraId="7DBF8A74" w14:textId="3EBE423B" w:rsidR="00AA173E" w:rsidRPr="00F329A2" w:rsidRDefault="00C8656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A679D1">
              <w:rPr>
                <w:rFonts w:ascii="Arial" w:hAnsi="Arial" w:cs="Arial"/>
              </w:rPr>
              <w:t>s</w:t>
            </w:r>
            <w:r w:rsidR="00AA173E" w:rsidRPr="00A679D1">
              <w:rPr>
                <w:rFonts w:ascii="Arial" w:hAnsi="Arial" w:cs="Arial"/>
              </w:rPr>
              <w:t>taff and services acknowledge</w:t>
            </w:r>
            <w:r w:rsidRPr="00A679D1">
              <w:rPr>
                <w:rFonts w:ascii="Arial" w:hAnsi="Arial" w:cs="Arial"/>
              </w:rPr>
              <w:t>, understand</w:t>
            </w:r>
            <w:r w:rsidR="00AA173E" w:rsidRPr="00A679D1">
              <w:rPr>
                <w:rFonts w:ascii="Arial" w:hAnsi="Arial" w:cs="Arial"/>
              </w:rPr>
              <w:t xml:space="preserve"> and utilise the breadth of knowledge of </w:t>
            </w:r>
            <w:r w:rsidR="00522F54" w:rsidRPr="00A679D1">
              <w:rPr>
                <w:rFonts w:ascii="Arial" w:hAnsi="Arial" w:cs="Arial"/>
              </w:rPr>
              <w:t>Aboriginal and Torres Strait Islander</w:t>
            </w:r>
            <w:r w:rsidR="00AA173E" w:rsidRPr="00A679D1">
              <w:rPr>
                <w:rFonts w:ascii="Arial" w:hAnsi="Arial" w:cs="Arial"/>
              </w:rPr>
              <w:t xml:space="preserve"> Peoples and culturally and linguistically diverse people.</w:t>
            </w:r>
          </w:p>
        </w:tc>
      </w:tr>
      <w:tr w:rsidR="00AA173E" w:rsidRPr="00F329A2" w14:paraId="0FE6A0BF"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27CB62A6" w14:textId="77777777" w:rsidR="00AA173E" w:rsidRPr="00F329A2" w:rsidRDefault="00AA173E" w:rsidP="00AA173E">
            <w:pPr>
              <w:jc w:val="center"/>
              <w:rPr>
                <w:rFonts w:cs="Arial"/>
                <w:lang w:val="en-AU"/>
              </w:rPr>
            </w:pPr>
            <w:r w:rsidRPr="00F329A2">
              <w:rPr>
                <w:rFonts w:cs="Arial"/>
                <w:lang w:val="en-AU"/>
              </w:rPr>
              <w:t>Indicator 6.3</w:t>
            </w:r>
          </w:p>
        </w:tc>
        <w:tc>
          <w:tcPr>
            <w:tcW w:w="14033" w:type="dxa"/>
            <w:shd w:val="clear" w:color="auto" w:fill="1F497D" w:themeFill="text2"/>
            <w:vAlign w:val="center"/>
          </w:tcPr>
          <w:p w14:paraId="40942F47" w14:textId="77777777" w:rsidR="00AA173E" w:rsidRPr="00F329A2" w:rsidRDefault="00AA173E" w:rsidP="00AA173E">
            <w:pPr>
              <w:spacing w:before="80" w:after="80"/>
              <w:cnfStyle w:val="000000100000" w:firstRow="0" w:lastRow="0" w:firstColumn="0" w:lastColumn="0" w:oddVBand="0" w:evenVBand="0" w:oddHBand="1" w:evenHBand="0" w:firstRowFirstColumn="0" w:firstRowLastColumn="0" w:lastRowFirstColumn="0" w:lastRowLastColumn="0"/>
              <w:rPr>
                <w:rFonts w:cs="Arial"/>
                <w:bCs/>
                <w:color w:val="FFFFFF" w:themeColor="background1"/>
                <w:lang w:val="en-AU"/>
              </w:rPr>
            </w:pPr>
            <w:r w:rsidRPr="00F329A2">
              <w:rPr>
                <w:rFonts w:cs="Arial"/>
                <w:bCs/>
                <w:color w:val="FFFFFF" w:themeColor="background1"/>
                <w:lang w:val="en-AU"/>
              </w:rPr>
              <w:t>The organisation provides people working in the organisation with induction, training and development opportunities relevant to their roles.</w:t>
            </w:r>
          </w:p>
        </w:tc>
      </w:tr>
      <w:tr w:rsidR="00AA173E" w:rsidRPr="00F329A2" w14:paraId="0616714B" w14:textId="77777777" w:rsidTr="0006500E">
        <w:trPr>
          <w:trHeight w:val="881"/>
        </w:trPr>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18395D3D" w14:textId="77777777" w:rsidR="00AA173E" w:rsidRPr="00F329A2" w:rsidRDefault="00AA173E" w:rsidP="00AA173E">
            <w:pPr>
              <w:rPr>
                <w:rFonts w:cs="Arial"/>
                <w:b w:val="0"/>
                <w:bCs w:val="0"/>
                <w:lang w:val="en-AU"/>
              </w:rPr>
            </w:pPr>
          </w:p>
          <w:p w14:paraId="1DB16CB9" w14:textId="12B72CAB" w:rsidR="00AA173E" w:rsidRPr="00F329A2" w:rsidRDefault="00AA173E" w:rsidP="00AA173E">
            <w:pPr>
              <w:rPr>
                <w:rFonts w:cs="Arial"/>
                <w:lang w:val="en-AU"/>
              </w:rPr>
            </w:pPr>
            <w:r w:rsidRPr="00F329A2">
              <w:rPr>
                <w:rFonts w:cs="Arial"/>
                <w:noProof/>
                <w:color w:val="00293F"/>
                <w:lang w:val="en-AU" w:eastAsia="en-AU"/>
              </w:rPr>
              <mc:AlternateContent>
                <mc:Choice Requires="wps">
                  <w:drawing>
                    <wp:anchor distT="0" distB="0" distL="114300" distR="114300" simplePos="0" relativeHeight="251658252" behindDoc="0" locked="1" layoutInCell="1" allowOverlap="0" wp14:anchorId="44235DAC" wp14:editId="30F538D8">
                      <wp:simplePos x="0" y="0"/>
                      <wp:positionH relativeFrom="margin">
                        <wp:posOffset>-66675</wp:posOffset>
                      </wp:positionH>
                      <wp:positionV relativeFrom="margin">
                        <wp:posOffset>-5715</wp:posOffset>
                      </wp:positionV>
                      <wp:extent cx="1009650" cy="532130"/>
                      <wp:effectExtent l="0" t="0" r="0" b="1270"/>
                      <wp:wrapNone/>
                      <wp:docPr id="453"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532CFA6A"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35DAC" id="_x0000_s1039" type="#_x0000_t15" style="position:absolute;margin-left:-5.25pt;margin-top:-.45pt;width:79.5pt;height:41.9pt;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" o:allowoverlap="f" adj="15908" fillcolor="#e36c0a [2409]" stroked="f" strokeweight="1pt">
                      <v:textbox>
                        <w:txbxContent>
                          <w:p w14:paraId="532CFA6A"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shd w:val="clear" w:color="auto" w:fill="B8CCE4" w:themeFill="accent1" w:themeFillTint="66"/>
            <w:vAlign w:val="center"/>
          </w:tcPr>
          <w:p w14:paraId="5949FA5C" w14:textId="3AC28C8C" w:rsidR="00AA173E" w:rsidRPr="00F329A2" w:rsidRDefault="00AA173E" w:rsidP="0079687E">
            <w:pPr>
              <w:pStyle w:val="ListParagraph"/>
              <w:numPr>
                <w:ilvl w:val="0"/>
                <w:numId w:val="13"/>
              </w:numPr>
              <w:spacing w:before="240" w:after="60"/>
              <w:ind w:left="431"/>
              <w:cnfStyle w:val="000000000000" w:firstRow="0" w:lastRow="0" w:firstColumn="0" w:lastColumn="0" w:oddVBand="0" w:evenVBand="0" w:oddHBand="0" w:evenHBand="0" w:firstRowFirstColumn="0" w:firstRowLastColumn="0" w:lastRowFirstColumn="0" w:lastRowLastColumn="0"/>
              <w:rPr>
                <w:rFonts w:ascii="Arial" w:eastAsiaTheme="minorHAnsi" w:hAnsi="Arial" w:cs="Arial"/>
                <w:color w:val="FF0000"/>
              </w:rPr>
            </w:pPr>
            <w:r w:rsidRPr="00F329A2">
              <w:rPr>
                <w:rFonts w:ascii="Arial" w:eastAsiaTheme="minorHAnsi" w:hAnsi="Arial" w:cs="Arial"/>
              </w:rPr>
              <w:t xml:space="preserve">Documented and implemented policies and procedures enable continuous professional development for people working in the organisation to maintain currency, competence, and confidence in their role in working with adults and children affected by </w:t>
            </w:r>
            <w:r w:rsidR="008F0354">
              <w:rPr>
                <w:rFonts w:ascii="Arial" w:eastAsiaTheme="minorHAnsi" w:hAnsi="Arial" w:cs="Arial"/>
              </w:rPr>
              <w:t>domestic and family violence</w:t>
            </w:r>
            <w:r w:rsidRPr="00F329A2">
              <w:rPr>
                <w:rFonts w:ascii="Arial" w:eastAsiaTheme="minorHAnsi" w:hAnsi="Arial" w:cs="Arial"/>
              </w:rPr>
              <w:t>.</w:t>
            </w:r>
          </w:p>
        </w:tc>
      </w:tr>
      <w:tr w:rsidR="00AA173E" w:rsidRPr="00F329A2" w14:paraId="7B61F769"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22686CDD" w14:textId="31A81603" w:rsidR="00AA173E" w:rsidRPr="00F329A2" w:rsidRDefault="00834BE9" w:rsidP="00AA173E">
            <w:pPr>
              <w:keepNext/>
              <w:jc w:val="center"/>
              <w:rPr>
                <w:rFonts w:cs="Arial"/>
                <w:color w:val="00293F"/>
                <w:lang w:val="en-AU"/>
              </w:rPr>
            </w:pPr>
            <w:r w:rsidRPr="00F329A2">
              <w:rPr>
                <w:rFonts w:cs="Arial"/>
                <w:color w:val="auto"/>
                <w:lang w:val="en-AU"/>
              </w:rPr>
              <w:lastRenderedPageBreak/>
              <w:t>Evidence suggestions specific to DFV Services</w:t>
            </w:r>
          </w:p>
        </w:tc>
        <w:tc>
          <w:tcPr>
            <w:tcW w:w="14033" w:type="dxa"/>
            <w:shd w:val="clear" w:color="auto" w:fill="DBE5F1" w:themeFill="accent1" w:themeFillTint="33"/>
          </w:tcPr>
          <w:p w14:paraId="2EE9C8C4" w14:textId="2E548215" w:rsidR="003A6757" w:rsidRPr="003A6757" w:rsidRDefault="00AA173E" w:rsidP="008F5572">
            <w:pPr>
              <w:spacing w:after="60"/>
              <w:cnfStyle w:val="000000100000" w:firstRow="0" w:lastRow="0" w:firstColumn="0" w:lastColumn="0" w:oddVBand="0" w:evenVBand="0" w:oddHBand="1" w:evenHBand="0" w:firstRowFirstColumn="0" w:firstRowLastColumn="0" w:lastRowFirstColumn="0" w:lastRowLastColumn="0"/>
              <w:rPr>
                <w:rFonts w:cs="Arial"/>
              </w:rPr>
            </w:pPr>
            <w:r w:rsidRPr="003A6757">
              <w:rPr>
                <w:rFonts w:cs="Arial"/>
              </w:rPr>
              <w:t xml:space="preserve">Evidence may </w:t>
            </w:r>
            <w:r w:rsidR="003A6757" w:rsidRPr="003A6757">
              <w:rPr>
                <w:rFonts w:cs="Arial"/>
              </w:rPr>
              <w:t xml:space="preserve">be demonstrated in: </w:t>
            </w:r>
          </w:p>
          <w:p w14:paraId="2D50721C" w14:textId="77777777" w:rsidR="003A6757" w:rsidRPr="003A6757" w:rsidRDefault="00AA173E" w:rsidP="0079687E">
            <w:pPr>
              <w:pStyle w:val="ListParagraph"/>
              <w:numPr>
                <w:ilvl w:val="0"/>
                <w:numId w:val="30"/>
              </w:numPr>
              <w:spacing w:after="60"/>
              <w:ind w:left="4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sidRPr="003A6757">
              <w:rPr>
                <w:rFonts w:ascii="Arial" w:eastAsiaTheme="minorHAnsi" w:hAnsi="Arial" w:cs="Arial"/>
              </w:rPr>
              <w:t xml:space="preserve">policies and procedures, training registers, training documents, interviews with management, feedback, and staff. </w:t>
            </w:r>
          </w:p>
          <w:p w14:paraId="731341A8" w14:textId="7B0F3079" w:rsidR="003A6757" w:rsidRPr="003A6757" w:rsidRDefault="003A6757" w:rsidP="0079687E">
            <w:pPr>
              <w:pStyle w:val="ListParagraph"/>
              <w:numPr>
                <w:ilvl w:val="0"/>
                <w:numId w:val="30"/>
              </w:numPr>
              <w:spacing w:after="60"/>
              <w:ind w:left="4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Pr>
                <w:rFonts w:ascii="Arial" w:eastAsiaTheme="minorHAnsi" w:hAnsi="Arial" w:cs="Arial"/>
              </w:rPr>
              <w:t>t</w:t>
            </w:r>
            <w:r w:rsidR="00AA173E" w:rsidRPr="003A6757">
              <w:rPr>
                <w:rFonts w:ascii="Arial" w:eastAsiaTheme="minorHAnsi" w:hAnsi="Arial" w:cs="Arial"/>
              </w:rPr>
              <w:t>he organisation participates in joint training initiatives and community education activities with other stakeholders</w:t>
            </w:r>
            <w:r w:rsidR="008F5572" w:rsidRPr="003A6757">
              <w:rPr>
                <w:rFonts w:ascii="Arial" w:eastAsiaTheme="minorHAnsi" w:hAnsi="Arial" w:cs="Arial"/>
              </w:rPr>
              <w:t>.</w:t>
            </w:r>
          </w:p>
          <w:p w14:paraId="3D1FECFD" w14:textId="5496ACA7" w:rsidR="00AA173E" w:rsidRPr="003A6757" w:rsidRDefault="003A6757" w:rsidP="0079687E">
            <w:pPr>
              <w:pStyle w:val="ListParagraph"/>
              <w:numPr>
                <w:ilvl w:val="0"/>
                <w:numId w:val="30"/>
              </w:numPr>
              <w:spacing w:after="60"/>
              <w:ind w:left="436"/>
              <w:cnfStyle w:val="000000100000" w:firstRow="0" w:lastRow="0" w:firstColumn="0" w:lastColumn="0" w:oddVBand="0" w:evenVBand="0" w:oddHBand="1" w:evenHBand="0" w:firstRowFirstColumn="0" w:firstRowLastColumn="0" w:lastRowFirstColumn="0" w:lastRowLastColumn="0"/>
              <w:rPr>
                <w:rFonts w:ascii="Arial" w:eastAsiaTheme="minorHAnsi" w:hAnsi="Arial" w:cs="Arial"/>
              </w:rPr>
            </w:pPr>
            <w:r>
              <w:rPr>
                <w:rFonts w:ascii="Arial" w:eastAsiaTheme="minorHAnsi" w:hAnsi="Arial" w:cs="Arial"/>
              </w:rPr>
              <w:t>p</w:t>
            </w:r>
            <w:r w:rsidR="00AA173E" w:rsidRPr="003A6757">
              <w:rPr>
                <w:rFonts w:ascii="Arial" w:eastAsiaTheme="minorHAnsi" w:hAnsi="Arial" w:cs="Arial"/>
              </w:rPr>
              <w:t>rofessional development program</w:t>
            </w:r>
            <w:r w:rsidR="008F5572" w:rsidRPr="003A6757">
              <w:rPr>
                <w:rFonts w:ascii="Arial" w:eastAsiaTheme="minorHAnsi" w:hAnsi="Arial" w:cs="Arial"/>
              </w:rPr>
              <w:t>s</w:t>
            </w:r>
            <w:r w:rsidR="00AA173E" w:rsidRPr="003A6757">
              <w:rPr>
                <w:rFonts w:ascii="Arial" w:eastAsiaTheme="minorHAnsi" w:hAnsi="Arial" w:cs="Arial"/>
              </w:rPr>
              <w:t xml:space="preserve"> for staff may include</w:t>
            </w:r>
            <w:r w:rsidR="008F5572" w:rsidRPr="003A6757">
              <w:rPr>
                <w:rFonts w:ascii="Arial" w:eastAsiaTheme="minorHAnsi" w:hAnsi="Arial" w:cs="Arial"/>
              </w:rPr>
              <w:t>,</w:t>
            </w:r>
            <w:r w:rsidR="00AA173E" w:rsidRPr="003A6757">
              <w:rPr>
                <w:rFonts w:ascii="Arial" w:eastAsiaTheme="minorHAnsi" w:hAnsi="Arial" w:cs="Arial"/>
              </w:rPr>
              <w:t xml:space="preserve"> where applicable</w:t>
            </w:r>
            <w:r w:rsidR="008F5572" w:rsidRPr="003A6757">
              <w:rPr>
                <w:rFonts w:ascii="Arial" w:eastAsiaTheme="minorHAnsi" w:hAnsi="Arial" w:cs="Arial"/>
              </w:rPr>
              <w:t>,</w:t>
            </w:r>
            <w:r w:rsidR="00AA173E" w:rsidRPr="003A6757">
              <w:rPr>
                <w:rFonts w:ascii="Arial" w:eastAsiaTheme="minorHAnsi" w:hAnsi="Arial" w:cs="Arial"/>
              </w:rPr>
              <w:t xml:space="preserve"> the following evidence as it relates to domestic and family violence:</w:t>
            </w:r>
          </w:p>
          <w:p w14:paraId="0CD38539" w14:textId="77777777" w:rsidR="00AA173E" w:rsidRPr="003A6757"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3A6757">
              <w:rPr>
                <w:rFonts w:ascii="Arial" w:hAnsi="Arial" w:cs="Arial"/>
              </w:rPr>
              <w:t>understanding relevant theoretical frameworks</w:t>
            </w:r>
          </w:p>
          <w:p w14:paraId="29AA90FC" w14:textId="77777777" w:rsidR="00AA173E" w:rsidRPr="003A6757"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3A6757">
              <w:rPr>
                <w:rFonts w:ascii="Arial" w:hAnsi="Arial" w:cs="Arial"/>
              </w:rPr>
              <w:t>respectful, developmentally appropriate, culturally safe, and non-judgemental approaches</w:t>
            </w:r>
          </w:p>
          <w:p w14:paraId="0F88CCA5" w14:textId="58752A04" w:rsidR="00AA173E" w:rsidRPr="00A679D1"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3A6757">
              <w:rPr>
                <w:rFonts w:ascii="Arial" w:hAnsi="Arial" w:cs="Arial"/>
              </w:rPr>
              <w:t>analysis</w:t>
            </w:r>
            <w:r w:rsidR="008F5572" w:rsidRPr="003A6757">
              <w:rPr>
                <w:rFonts w:ascii="Arial" w:hAnsi="Arial" w:cs="Arial"/>
              </w:rPr>
              <w:t xml:space="preserve"> of</w:t>
            </w:r>
            <w:r w:rsidRPr="003A6757">
              <w:rPr>
                <w:rFonts w:ascii="Arial" w:hAnsi="Arial" w:cs="Arial"/>
              </w:rPr>
              <w:t xml:space="preserve"> the concepts of power and</w:t>
            </w:r>
            <w:r w:rsidRPr="00A679D1">
              <w:rPr>
                <w:rFonts w:ascii="Arial" w:hAnsi="Arial" w:cs="Arial"/>
              </w:rPr>
              <w:t xml:space="preserve"> their internalised bias in relation to raising understanding and awareness around providing culturally safe services and interactions</w:t>
            </w:r>
          </w:p>
          <w:p w14:paraId="0E1F9928" w14:textId="77777777" w:rsidR="00AA173E" w:rsidRPr="00A679D1"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cross-cultural competency and working with interpreters</w:t>
            </w:r>
          </w:p>
          <w:p w14:paraId="6D434462" w14:textId="77777777" w:rsidR="00AA173E" w:rsidRPr="00A679D1"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identifying signs of domestic and family violence and the ability to respond to disclosures of both adults and children</w:t>
            </w:r>
          </w:p>
          <w:p w14:paraId="48A34DED" w14:textId="77777777" w:rsidR="00AA173E" w:rsidRPr="00A679D1"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risk assessment and safety planning</w:t>
            </w:r>
          </w:p>
          <w:p w14:paraId="3BF14D59" w14:textId="77777777" w:rsidR="00AA173E" w:rsidRPr="00A679D1"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understanding the tactics of power and control that can interfere in the relationship between children and their mothers</w:t>
            </w:r>
          </w:p>
          <w:p w14:paraId="3331176A" w14:textId="77777777" w:rsidR="00AA173E" w:rsidRPr="00A679D1"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 xml:space="preserve">recognising high risk factors such as </w:t>
            </w:r>
            <w:r w:rsidRPr="00522F54">
              <w:rPr>
                <w:rFonts w:ascii="Arial" w:hAnsi="Arial" w:cs="Arial"/>
              </w:rPr>
              <w:t>history of strangulation, weapons use and/or suicide attempts</w:t>
            </w:r>
          </w:p>
          <w:p w14:paraId="7D5C0D4E" w14:textId="77777777" w:rsidR="00AA173E" w:rsidRPr="00A679D1"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522F54">
              <w:rPr>
                <w:rFonts w:ascii="Arial" w:hAnsi="Arial" w:cs="Arial"/>
              </w:rPr>
              <w:t>dealing with potentially high levels of deceit, manipulation, and justification</w:t>
            </w:r>
          </w:p>
          <w:p w14:paraId="4F775455" w14:textId="7B8802A9" w:rsidR="00AA173E" w:rsidRPr="00A679D1"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522F54">
              <w:rPr>
                <w:rFonts w:ascii="Arial" w:hAnsi="Arial" w:cs="Arial"/>
              </w:rPr>
              <w:t>recognising ways in which</w:t>
            </w:r>
            <w:r w:rsidRPr="00F329A2">
              <w:rPr>
                <w:rFonts w:ascii="Arial" w:hAnsi="Arial" w:cs="Arial"/>
              </w:rPr>
              <w:t xml:space="preserve"> perpetrators minimising, denying, and blaming victims or past events for their violence might prompt staff to sympathise with them</w:t>
            </w:r>
          </w:p>
          <w:p w14:paraId="2FEB2968" w14:textId="77777777" w:rsidR="00AA173E" w:rsidRPr="00A679D1"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understanding and applying trauma informed approaches</w:t>
            </w:r>
          </w:p>
          <w:p w14:paraId="5237E006" w14:textId="77777777" w:rsidR="00AA173E" w:rsidRPr="00A679D1"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rPr>
            </w:pPr>
            <w:r w:rsidRPr="00A679D1">
              <w:rPr>
                <w:rFonts w:ascii="Arial" w:hAnsi="Arial" w:cs="Arial"/>
              </w:rPr>
              <w:t>recognising vicarious trauma in self and others</w:t>
            </w:r>
          </w:p>
          <w:p w14:paraId="1B252750" w14:textId="25BABB11" w:rsidR="00AA173E" w:rsidRPr="00F329A2" w:rsidRDefault="00AA173E" w:rsidP="0079687E">
            <w:pPr>
              <w:pStyle w:val="ListParagraph"/>
              <w:widowControl w:val="0"/>
              <w:numPr>
                <w:ilvl w:val="0"/>
                <w:numId w:val="31"/>
              </w:numPr>
              <w:spacing w:before="144" w:after="144"/>
              <w:ind w:left="861"/>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A679D1">
              <w:rPr>
                <w:rFonts w:ascii="Arial" w:hAnsi="Arial" w:cs="Arial"/>
              </w:rPr>
              <w:t xml:space="preserve">recognising community strengths and resilience when working with Aboriginal and Torres Strait Islander </w:t>
            </w:r>
            <w:r w:rsidR="003A6757">
              <w:rPr>
                <w:rFonts w:ascii="Arial" w:hAnsi="Arial" w:cs="Arial"/>
              </w:rPr>
              <w:t>P</w:t>
            </w:r>
            <w:r w:rsidRPr="00A679D1">
              <w:rPr>
                <w:rFonts w:ascii="Arial" w:hAnsi="Arial" w:cs="Arial"/>
              </w:rPr>
              <w:t>eople</w:t>
            </w:r>
            <w:r w:rsidR="003A6757">
              <w:rPr>
                <w:rFonts w:ascii="Arial" w:hAnsi="Arial" w:cs="Arial"/>
              </w:rPr>
              <w:t>s</w:t>
            </w:r>
            <w:r w:rsidR="008F5572">
              <w:rPr>
                <w:rFonts w:ascii="Arial" w:hAnsi="Arial" w:cs="Arial"/>
              </w:rPr>
              <w:t>.</w:t>
            </w:r>
          </w:p>
        </w:tc>
      </w:tr>
      <w:tr w:rsidR="00AA173E" w:rsidRPr="00F329A2" w14:paraId="4420D6B6"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1F497D" w:themeFill="text2"/>
            <w:vAlign w:val="center"/>
          </w:tcPr>
          <w:p w14:paraId="70CE491A" w14:textId="3F2C6CA7" w:rsidR="00AA173E" w:rsidRPr="00F329A2" w:rsidRDefault="00AA173E" w:rsidP="00AA173E">
            <w:pPr>
              <w:keepNext/>
              <w:jc w:val="center"/>
              <w:rPr>
                <w:rFonts w:cs="Arial"/>
                <w:lang w:val="en-AU"/>
              </w:rPr>
            </w:pPr>
            <w:r w:rsidRPr="00F329A2">
              <w:rPr>
                <w:rFonts w:cs="Arial"/>
                <w:lang w:val="en-AU"/>
              </w:rPr>
              <w:t>Indicator 6.4</w:t>
            </w:r>
          </w:p>
        </w:tc>
        <w:tc>
          <w:tcPr>
            <w:tcW w:w="14033" w:type="dxa"/>
            <w:shd w:val="clear" w:color="auto" w:fill="1F497D" w:themeFill="text2"/>
            <w:vAlign w:val="center"/>
          </w:tcPr>
          <w:p w14:paraId="34D75691" w14:textId="5C3F3C9C" w:rsidR="00AA173E" w:rsidRPr="00F329A2" w:rsidRDefault="00AA173E" w:rsidP="00AA173E">
            <w:pPr>
              <w:keepNext/>
              <w:spacing w:before="80" w:after="80"/>
              <w:cnfStyle w:val="000000000000" w:firstRow="0" w:lastRow="0" w:firstColumn="0" w:lastColumn="0" w:oddVBand="0" w:evenVBand="0" w:oddHBand="0" w:evenHBand="0" w:firstRowFirstColumn="0" w:firstRowLastColumn="0" w:lastRowFirstColumn="0" w:lastRowLastColumn="0"/>
              <w:rPr>
                <w:rFonts w:cs="Arial"/>
                <w:color w:val="FFFFFF" w:themeColor="background1"/>
                <w:lang w:val="en-AU"/>
              </w:rPr>
            </w:pPr>
            <w:r w:rsidRPr="00F329A2">
              <w:rPr>
                <w:rFonts w:cs="Arial"/>
                <w:color w:val="FFFFFF" w:themeColor="background1"/>
              </w:rPr>
              <w:t>The organisation provides ongoing support, supervision, feedback and fair disciplinary processes for people working in the organisation</w:t>
            </w:r>
          </w:p>
        </w:tc>
      </w:tr>
      <w:tr w:rsidR="00AA173E" w:rsidRPr="00F329A2" w14:paraId="0CDDBDC5" w14:textId="77777777" w:rsidTr="00065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shd w:val="clear" w:color="auto" w:fill="B8CCE4" w:themeFill="accent1" w:themeFillTint="66"/>
            <w:vAlign w:val="center"/>
          </w:tcPr>
          <w:p w14:paraId="3AD9DC62" w14:textId="77777777" w:rsidR="00AA173E" w:rsidRPr="00F329A2" w:rsidRDefault="00AA173E" w:rsidP="00AA173E">
            <w:pPr>
              <w:rPr>
                <w:rFonts w:cs="Arial"/>
                <w:lang w:val="en-AU"/>
              </w:rPr>
            </w:pPr>
            <w:r w:rsidRPr="00F329A2">
              <w:rPr>
                <w:rFonts w:cs="Arial"/>
                <w:noProof/>
                <w:color w:val="00293F"/>
                <w:lang w:val="en-AU" w:eastAsia="en-AU"/>
              </w:rPr>
              <mc:AlternateContent>
                <mc:Choice Requires="wps">
                  <w:drawing>
                    <wp:anchor distT="0" distB="0" distL="114300" distR="114300" simplePos="0" relativeHeight="251658253" behindDoc="0" locked="1" layoutInCell="1" allowOverlap="0" wp14:anchorId="31C5F560" wp14:editId="551E22BC">
                      <wp:simplePos x="0" y="0"/>
                      <wp:positionH relativeFrom="margin">
                        <wp:posOffset>-55880</wp:posOffset>
                      </wp:positionH>
                      <wp:positionV relativeFrom="margin">
                        <wp:posOffset>5715</wp:posOffset>
                      </wp:positionV>
                      <wp:extent cx="1009650" cy="532130"/>
                      <wp:effectExtent l="0" t="0" r="0" b="1270"/>
                      <wp:wrapNone/>
                      <wp:docPr id="457" name="Pentagon 1"/>
                      <wp:cNvGraphicFramePr/>
                      <a:graphic xmlns:a="http://schemas.openxmlformats.org/drawingml/2006/main">
                        <a:graphicData uri="http://schemas.microsoft.com/office/word/2010/wordprocessingShape">
                          <wps:wsp>
                            <wps:cNvSpPr/>
                            <wps:spPr>
                              <a:xfrm>
                                <a:off x="0" y="0"/>
                                <a:ext cx="1009650" cy="532130"/>
                              </a:xfrm>
                              <a:prstGeom prst="homePlate">
                                <a:avLst/>
                              </a:prstGeom>
                              <a:solidFill>
                                <a:schemeClr val="accent6">
                                  <a:lumMod val="75000"/>
                                </a:schemeClr>
                              </a:solidFill>
                              <a:ln w="12700" cap="flat" cmpd="sng" algn="ctr">
                                <a:noFill/>
                                <a:prstDash val="solid"/>
                                <a:miter lim="800000"/>
                              </a:ln>
                              <a:effectLst/>
                            </wps:spPr>
                            <wps:txbx>
                              <w:txbxContent>
                                <w:p w14:paraId="6BBA9AB7"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5F560" id="_x0000_s1040" type="#_x0000_t15" style="position:absolute;margin-left:-4.4pt;margin-top:.45pt;width:79.5pt;height:41.9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" o:allowoverlap="f" adj="15908" fillcolor="#e36c0a [2409]" stroked="f" strokeweight="1pt">
                      <v:textbox>
                        <w:txbxContent>
                          <w:p w14:paraId="6BBA9AB7" w14:textId="77777777" w:rsidR="00995969" w:rsidRPr="001E441D" w:rsidRDefault="00995969" w:rsidP="008819F0">
                            <w:pPr>
                              <w:rPr>
                                <w:color w:val="FFFFFF" w:themeColor="background1"/>
                                <w:sz w:val="20"/>
                                <w:szCs w:val="20"/>
                              </w:rPr>
                            </w:pPr>
                            <w:r>
                              <w:rPr>
                                <w:b/>
                                <w:color w:val="FFFFFF" w:themeColor="background1"/>
                                <w:sz w:val="20"/>
                                <w:szCs w:val="20"/>
                              </w:rPr>
                              <w:t xml:space="preserve">Domestic and Family Violence </w:t>
                            </w:r>
                          </w:p>
                        </w:txbxContent>
                      </v:textbox>
                      <w10:wrap anchorx="margin" anchory="margin"/>
                      <w10:anchorlock/>
                    </v:shape>
                  </w:pict>
                </mc:Fallback>
              </mc:AlternateContent>
            </w:r>
          </w:p>
        </w:tc>
        <w:tc>
          <w:tcPr>
            <w:tcW w:w="14033" w:type="dxa"/>
            <w:vAlign w:val="center"/>
          </w:tcPr>
          <w:p w14:paraId="598F0C91" w14:textId="4C86DAD8" w:rsidR="00AA173E" w:rsidRPr="00F329A2" w:rsidRDefault="00AA173E" w:rsidP="0079687E">
            <w:pPr>
              <w:pStyle w:val="ListParagraph"/>
              <w:numPr>
                <w:ilvl w:val="0"/>
                <w:numId w:val="12"/>
              </w:numPr>
              <w:spacing w:beforeLines="120" w:before="288" w:afterLines="120" w:after="288" w:line="240" w:lineRule="auto"/>
              <w:ind w:left="431" w:hanging="357"/>
              <w:contextualSpacing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themeColor="text1"/>
              </w:rPr>
            </w:pPr>
            <w:r w:rsidRPr="00F329A2">
              <w:rPr>
                <w:rFonts w:ascii="Arial" w:eastAsiaTheme="minorHAnsi" w:hAnsi="Arial" w:cs="Arial"/>
                <w:bCs/>
              </w:rPr>
              <w:t xml:space="preserve">Documented and implemented processes </w:t>
            </w:r>
            <w:r w:rsidRPr="00F329A2">
              <w:rPr>
                <w:rFonts w:ascii="Arial" w:eastAsiaTheme="minorHAnsi" w:hAnsi="Arial" w:cs="Arial"/>
                <w:color w:val="000000"/>
              </w:rPr>
              <w:t xml:space="preserve">demonstrate how the organisation fosters a workplace culture </w:t>
            </w:r>
            <w:r w:rsidRPr="00F329A2">
              <w:rPr>
                <w:rFonts w:ascii="Arial" w:eastAsiaTheme="minorHAnsi" w:hAnsi="Arial" w:cs="Arial"/>
                <w:color w:val="000000" w:themeColor="text1"/>
              </w:rPr>
              <w:t>that reduces work-induced trauma.</w:t>
            </w:r>
          </w:p>
          <w:p w14:paraId="7E6994DB" w14:textId="0E59BB53" w:rsidR="00AA173E" w:rsidRPr="00F329A2" w:rsidRDefault="00AA173E" w:rsidP="0079687E">
            <w:pPr>
              <w:pStyle w:val="ListParagraph"/>
              <w:numPr>
                <w:ilvl w:val="0"/>
                <w:numId w:val="12"/>
              </w:numPr>
              <w:spacing w:beforeLines="120" w:before="288" w:afterLines="120" w:after="288" w:line="240" w:lineRule="auto"/>
              <w:ind w:left="431" w:hanging="357"/>
              <w:contextualSpacing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F329A2">
              <w:rPr>
                <w:rFonts w:ascii="Arial" w:eastAsiaTheme="minorHAnsi" w:hAnsi="Arial" w:cs="Arial"/>
                <w:color w:val="000000"/>
              </w:rPr>
              <w:t>The performance of workers is managed, developed, and documented, including through providing feedback and development opportunities.</w:t>
            </w:r>
          </w:p>
          <w:p w14:paraId="67E9E0FB" w14:textId="36635A47" w:rsidR="00AA173E" w:rsidRPr="00F329A2" w:rsidRDefault="00AA173E" w:rsidP="0079687E">
            <w:pPr>
              <w:pStyle w:val="ListParagraph"/>
              <w:numPr>
                <w:ilvl w:val="0"/>
                <w:numId w:val="12"/>
              </w:numPr>
              <w:spacing w:beforeLines="120" w:before="288" w:afterLines="120" w:after="288" w:line="240" w:lineRule="auto"/>
              <w:ind w:left="431" w:hanging="357"/>
              <w:contextualSpacing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F329A2">
              <w:rPr>
                <w:rFonts w:ascii="Arial" w:eastAsiaTheme="minorHAnsi" w:hAnsi="Arial" w:cs="Arial"/>
                <w:color w:val="000000"/>
              </w:rPr>
              <w:t>Processes ensure that all staff have access to regular, formal, informal, internal, and professional trauma-informed supervision, support, and resources relevant to the scope and complexity of their role, including specialist supervision where indicated.</w:t>
            </w:r>
          </w:p>
          <w:p w14:paraId="551B216A" w14:textId="56129352" w:rsidR="00AA173E" w:rsidRPr="00F329A2" w:rsidRDefault="00AA173E" w:rsidP="0079687E">
            <w:pPr>
              <w:pStyle w:val="ListParagraph"/>
              <w:numPr>
                <w:ilvl w:val="0"/>
                <w:numId w:val="12"/>
              </w:numPr>
              <w:spacing w:beforeLines="120" w:before="288" w:afterLines="120" w:after="288" w:line="240" w:lineRule="auto"/>
              <w:ind w:left="431" w:hanging="357"/>
              <w:contextualSpacing w:val="0"/>
              <w:cnfStyle w:val="000000100000" w:firstRow="0" w:lastRow="0" w:firstColumn="0" w:lastColumn="0" w:oddVBand="0" w:evenVBand="0" w:oddHBand="1" w:evenHBand="0" w:firstRowFirstColumn="0" w:firstRowLastColumn="0" w:lastRowFirstColumn="0" w:lastRowLastColumn="0"/>
              <w:rPr>
                <w:rFonts w:ascii="Arial" w:eastAsiaTheme="minorHAnsi" w:hAnsi="Arial" w:cs="Arial"/>
                <w:color w:val="000000"/>
              </w:rPr>
            </w:pPr>
            <w:r w:rsidRPr="00F329A2">
              <w:rPr>
                <w:rFonts w:ascii="Arial" w:eastAsiaTheme="minorHAnsi" w:hAnsi="Arial" w:cs="Arial"/>
              </w:rPr>
              <w:t xml:space="preserve">Staff and volunteers are informed on how to access services to support their personal wellbeing and the wellbeing of their </w:t>
            </w:r>
            <w:proofErr w:type="gramStart"/>
            <w:r w:rsidRPr="00F329A2">
              <w:rPr>
                <w:rFonts w:ascii="Arial" w:eastAsiaTheme="minorHAnsi" w:hAnsi="Arial" w:cs="Arial"/>
              </w:rPr>
              <w:t>colleague</w:t>
            </w:r>
            <w:r w:rsidR="00D22360">
              <w:rPr>
                <w:rFonts w:ascii="Arial" w:eastAsiaTheme="minorHAnsi" w:hAnsi="Arial" w:cs="Arial"/>
              </w:rPr>
              <w:t>s,</w:t>
            </w:r>
            <w:r w:rsidRPr="00F329A2">
              <w:rPr>
                <w:rFonts w:ascii="Arial" w:eastAsiaTheme="minorHAnsi" w:hAnsi="Arial" w:cs="Arial"/>
              </w:rPr>
              <w:t xml:space="preserve"> and</w:t>
            </w:r>
            <w:proofErr w:type="gramEnd"/>
            <w:r w:rsidRPr="00F329A2">
              <w:rPr>
                <w:rFonts w:ascii="Arial" w:eastAsiaTheme="minorHAnsi" w:hAnsi="Arial" w:cs="Arial"/>
              </w:rPr>
              <w:t xml:space="preserve"> help them to manage their exposure to vicarious trauma</w:t>
            </w:r>
            <w:r w:rsidR="008F5572">
              <w:rPr>
                <w:rFonts w:ascii="Arial" w:eastAsiaTheme="minorHAnsi" w:hAnsi="Arial" w:cs="Arial"/>
              </w:rPr>
              <w:t>.</w:t>
            </w:r>
            <w:r w:rsidRPr="00F329A2">
              <w:rPr>
                <w:rFonts w:ascii="Arial" w:eastAsiaTheme="minorHAnsi" w:hAnsi="Arial" w:cs="Arial"/>
              </w:rPr>
              <w:t xml:space="preserve"> </w:t>
            </w:r>
          </w:p>
        </w:tc>
      </w:tr>
      <w:tr w:rsidR="00AA173E" w:rsidRPr="00F329A2" w14:paraId="0728DA69" w14:textId="77777777" w:rsidTr="0006500E">
        <w:tc>
          <w:tcPr>
            <w:cnfStyle w:val="001000000000" w:firstRow="0" w:lastRow="0" w:firstColumn="1" w:lastColumn="0" w:oddVBand="0" w:evenVBand="0" w:oddHBand="0" w:evenHBand="0" w:firstRowFirstColumn="0" w:firstRowLastColumn="0" w:lastRowFirstColumn="0" w:lastRowLastColumn="0"/>
            <w:tcW w:w="1702" w:type="dxa"/>
            <w:shd w:val="clear" w:color="auto" w:fill="DBE5F1" w:themeFill="accent1" w:themeFillTint="33"/>
            <w:vAlign w:val="center"/>
          </w:tcPr>
          <w:p w14:paraId="054F0FE8" w14:textId="18613CB2" w:rsidR="00AA173E" w:rsidRPr="00F329A2" w:rsidRDefault="00834BE9" w:rsidP="00AA173E">
            <w:pPr>
              <w:rPr>
                <w:rFonts w:cs="Arial"/>
                <w:noProof/>
                <w:color w:val="00293F"/>
                <w:lang w:val="en-AU" w:eastAsia="en-AU"/>
              </w:rPr>
            </w:pPr>
            <w:r w:rsidRPr="00F329A2">
              <w:rPr>
                <w:rFonts w:cs="Arial"/>
                <w:color w:val="auto"/>
                <w:lang w:val="en-AU"/>
              </w:rPr>
              <w:lastRenderedPageBreak/>
              <w:t>Evidence suggestions specific to DFV Services</w:t>
            </w:r>
          </w:p>
        </w:tc>
        <w:tc>
          <w:tcPr>
            <w:tcW w:w="14033" w:type="dxa"/>
            <w:vAlign w:val="center"/>
          </w:tcPr>
          <w:p w14:paraId="491811F0" w14:textId="05C1BDFC" w:rsidR="008F5572" w:rsidRPr="00A679D1" w:rsidRDefault="008F5572" w:rsidP="00A679D1">
            <w:pPr>
              <w:widowControl w:val="0"/>
              <w:spacing w:before="144" w:after="144"/>
              <w:cnfStyle w:val="000000000000" w:firstRow="0" w:lastRow="0" w:firstColumn="0" w:lastColumn="0" w:oddVBand="0" w:evenVBand="0" w:oddHBand="0" w:evenHBand="0" w:firstRowFirstColumn="0" w:firstRowLastColumn="0" w:lastRowFirstColumn="0" w:lastRowLastColumn="0"/>
              <w:rPr>
                <w:rFonts w:cs="Arial"/>
              </w:rPr>
            </w:pPr>
            <w:r>
              <w:rPr>
                <w:rFonts w:cs="Arial"/>
              </w:rPr>
              <w:t>Evidence may include:</w:t>
            </w:r>
          </w:p>
          <w:p w14:paraId="177CD87C" w14:textId="336A72B0" w:rsidR="00AA173E" w:rsidRPr="00F329A2" w:rsidRDefault="00AA173E" w:rsidP="00881733">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policy and/or procedures outlining how the organisation recognises, assess</w:t>
            </w:r>
            <w:r w:rsidR="008F5572">
              <w:rPr>
                <w:rFonts w:ascii="Arial" w:hAnsi="Arial" w:cs="Arial"/>
              </w:rPr>
              <w:t>es</w:t>
            </w:r>
            <w:r w:rsidRPr="00F329A2">
              <w:rPr>
                <w:rFonts w:ascii="Arial" w:hAnsi="Arial" w:cs="Arial"/>
              </w:rPr>
              <w:t xml:space="preserve">, and supports staff and volunteers </w:t>
            </w:r>
            <w:r w:rsidR="008F5572">
              <w:rPr>
                <w:rFonts w:ascii="Arial" w:hAnsi="Arial" w:cs="Arial"/>
              </w:rPr>
              <w:t>providing</w:t>
            </w:r>
            <w:r w:rsidRPr="00F329A2">
              <w:rPr>
                <w:rFonts w:ascii="Arial" w:hAnsi="Arial" w:cs="Arial"/>
              </w:rPr>
              <w:t xml:space="preserve"> domestic and family violence services to deal with their exposure to distressing stories and other material related to clients</w:t>
            </w:r>
          </w:p>
          <w:p w14:paraId="2B89BEF3" w14:textId="77777777" w:rsidR="00AA173E" w:rsidRPr="00F329A2" w:rsidRDefault="00AA173E" w:rsidP="00881733">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records of access to, and utilisation of, specialist supervision services for staff</w:t>
            </w:r>
          </w:p>
          <w:p w14:paraId="5E6F4911" w14:textId="77777777" w:rsidR="00AA173E" w:rsidRPr="00F329A2" w:rsidRDefault="00AA173E" w:rsidP="00881733">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documents that show how the organisation monitors staff and volunteer wellbeing</w:t>
            </w:r>
          </w:p>
          <w:p w14:paraId="6E52F461" w14:textId="2409612C" w:rsidR="00AA173E" w:rsidRPr="00F329A2" w:rsidRDefault="00AA173E" w:rsidP="00881733">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feedback from staff and/or volunteers on their access to professional supervision</w:t>
            </w:r>
          </w:p>
          <w:p w14:paraId="7F7619F5" w14:textId="3870F177"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 xml:space="preserve">staff leave arrangements, caring policies and leave entitlements (e.g. </w:t>
            </w:r>
            <w:r w:rsidR="008F5572">
              <w:rPr>
                <w:rFonts w:ascii="Arial" w:hAnsi="Arial" w:cs="Arial"/>
              </w:rPr>
              <w:t>s</w:t>
            </w:r>
            <w:r w:rsidRPr="00F329A2">
              <w:rPr>
                <w:rFonts w:ascii="Arial" w:hAnsi="Arial" w:cs="Arial"/>
              </w:rPr>
              <w:t xml:space="preserve">taff going into negative sick leave </w:t>
            </w:r>
            <w:r w:rsidR="008F5572">
              <w:rPr>
                <w:rFonts w:ascii="Arial" w:hAnsi="Arial" w:cs="Arial"/>
              </w:rPr>
              <w:t xml:space="preserve">may </w:t>
            </w:r>
            <w:r w:rsidRPr="00F329A2">
              <w:rPr>
                <w:rFonts w:ascii="Arial" w:hAnsi="Arial" w:cs="Arial"/>
              </w:rPr>
              <w:t xml:space="preserve">demonstrate understanding </w:t>
            </w:r>
            <w:r w:rsidR="008F5572">
              <w:rPr>
                <w:rFonts w:ascii="Arial" w:hAnsi="Arial" w:cs="Arial"/>
              </w:rPr>
              <w:t xml:space="preserve">that </w:t>
            </w:r>
            <w:r w:rsidRPr="00F329A2">
              <w:rPr>
                <w:rFonts w:ascii="Arial" w:hAnsi="Arial" w:cs="Arial"/>
              </w:rPr>
              <w:t xml:space="preserve">the workforce is largely female and </w:t>
            </w:r>
            <w:r w:rsidR="008F5572">
              <w:rPr>
                <w:rFonts w:ascii="Arial" w:hAnsi="Arial" w:cs="Arial"/>
              </w:rPr>
              <w:t>may have</w:t>
            </w:r>
            <w:r w:rsidRPr="00F329A2">
              <w:rPr>
                <w:rFonts w:ascii="Arial" w:hAnsi="Arial" w:cs="Arial"/>
              </w:rPr>
              <w:t xml:space="preserve"> caring </w:t>
            </w:r>
            <w:r w:rsidR="008F5572">
              <w:rPr>
                <w:rFonts w:ascii="Arial" w:hAnsi="Arial" w:cs="Arial"/>
              </w:rPr>
              <w:t>responsibilities</w:t>
            </w:r>
            <w:r w:rsidRPr="00F329A2">
              <w:rPr>
                <w:rFonts w:ascii="Arial" w:hAnsi="Arial" w:cs="Arial"/>
              </w:rPr>
              <w:t>)</w:t>
            </w:r>
          </w:p>
          <w:p w14:paraId="70CEBB6B" w14:textId="5FEC2524"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staff demonstrate awareness of supervision and options and verify access to appropriate support</w:t>
            </w:r>
          </w:p>
          <w:p w14:paraId="45F8FBF8" w14:textId="77777777"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evidence of personal and team reflection that addresses personal bias related to gender, sexism, intersectionality, culture, and race</w:t>
            </w:r>
          </w:p>
          <w:p w14:paraId="7BE73BEC" w14:textId="0159B7CA"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 xml:space="preserve">workplaces foster an environment where staff can understand and explore their bias and improve their practice through training, supervision, </w:t>
            </w:r>
            <w:r w:rsidR="00FD27BC">
              <w:rPr>
                <w:rFonts w:ascii="Arial" w:hAnsi="Arial" w:cs="Arial"/>
              </w:rPr>
              <w:t xml:space="preserve">and </w:t>
            </w:r>
            <w:r w:rsidRPr="00F329A2">
              <w:rPr>
                <w:rFonts w:ascii="Arial" w:hAnsi="Arial" w:cs="Arial"/>
              </w:rPr>
              <w:t>feedback</w:t>
            </w:r>
          </w:p>
          <w:p w14:paraId="3F0A3F3D" w14:textId="69EC6E76" w:rsidR="00AA173E" w:rsidRPr="00F329A2" w:rsidRDefault="00AA173E" w:rsidP="00A679D1">
            <w:pPr>
              <w:pStyle w:val="ListParagraph"/>
              <w:widowControl w:val="0"/>
              <w:numPr>
                <w:ilvl w:val="0"/>
                <w:numId w:val="1"/>
              </w:numPr>
              <w:spacing w:before="144" w:after="144"/>
              <w:ind w:left="431"/>
              <w:cnfStyle w:val="000000000000" w:firstRow="0" w:lastRow="0" w:firstColumn="0" w:lastColumn="0" w:oddVBand="0" w:evenVBand="0" w:oddHBand="0" w:evenHBand="0" w:firstRowFirstColumn="0" w:firstRowLastColumn="0" w:lastRowFirstColumn="0" w:lastRowLastColumn="0"/>
              <w:rPr>
                <w:rFonts w:ascii="Arial" w:hAnsi="Arial" w:cs="Arial"/>
              </w:rPr>
            </w:pPr>
            <w:r w:rsidRPr="00F329A2">
              <w:rPr>
                <w:rFonts w:ascii="Arial" w:hAnsi="Arial" w:cs="Arial"/>
              </w:rPr>
              <w:t>evidence of an employee assistance program (EAP) and/or external supervision and support</w:t>
            </w:r>
            <w:r w:rsidR="00FD27BC">
              <w:rPr>
                <w:rFonts w:ascii="Arial" w:hAnsi="Arial" w:cs="Arial"/>
              </w:rPr>
              <w:t>.</w:t>
            </w:r>
          </w:p>
        </w:tc>
      </w:tr>
    </w:tbl>
    <w:p w14:paraId="1C62BE35" w14:textId="77777777" w:rsidR="00514E85" w:rsidRDefault="00514E85" w:rsidP="006B050A">
      <w:pPr>
        <w:spacing w:after="120"/>
        <w:jc w:val="both"/>
        <w:rPr>
          <w:bCs/>
          <w:szCs w:val="22"/>
          <w:lang w:val="en-AU"/>
        </w:rPr>
      </w:pPr>
    </w:p>
    <w:p w14:paraId="6C0EBFE5" w14:textId="77777777" w:rsidR="00527904" w:rsidRDefault="00527904" w:rsidP="006B050A">
      <w:pPr>
        <w:spacing w:after="120"/>
        <w:jc w:val="both"/>
        <w:rPr>
          <w:bCs/>
          <w:szCs w:val="22"/>
          <w:lang w:val="en-AU"/>
        </w:rPr>
      </w:pPr>
    </w:p>
    <w:p w14:paraId="288D3450" w14:textId="409EE3E7" w:rsidR="00527904" w:rsidRPr="00F60D4D" w:rsidRDefault="00527904" w:rsidP="006B050A">
      <w:pPr>
        <w:spacing w:after="120"/>
        <w:jc w:val="both"/>
        <w:rPr>
          <w:bCs/>
          <w:szCs w:val="22"/>
          <w:lang w:val="en-AU"/>
        </w:rPr>
        <w:sectPr w:rsidR="00527904" w:rsidRPr="00F60D4D" w:rsidSect="006F0413">
          <w:headerReference w:type="even" r:id="rId19"/>
          <w:headerReference w:type="default" r:id="rId20"/>
          <w:headerReference w:type="first" r:id="rId21"/>
          <w:pgSz w:w="16840" w:h="11900" w:orient="landscape"/>
          <w:pgMar w:top="0" w:right="567" w:bottom="851" w:left="1418" w:header="397" w:footer="567" w:gutter="0"/>
          <w:cols w:space="720"/>
          <w:docGrid w:linePitch="360"/>
        </w:sectPr>
      </w:pPr>
    </w:p>
    <w:p w14:paraId="1D4D9971" w14:textId="6BE8CFAC" w:rsidR="00E344F7" w:rsidRPr="00F60D4D" w:rsidRDefault="00514E85" w:rsidP="00514E85">
      <w:pPr>
        <w:pStyle w:val="Heading1"/>
        <w:spacing w:after="120" w:line="240" w:lineRule="auto"/>
        <w:contextualSpacing w:val="0"/>
        <w:rPr>
          <w:lang w:val="en-AU"/>
        </w:rPr>
      </w:pPr>
      <w:r w:rsidRPr="00F60D4D">
        <w:rPr>
          <w:bCs/>
          <w:szCs w:val="22"/>
          <w:lang w:val="en-AU"/>
        </w:rPr>
        <w:lastRenderedPageBreak/>
        <w:t xml:space="preserve">Section B – </w:t>
      </w:r>
      <w:r w:rsidR="00E344F7" w:rsidRPr="00F60D4D">
        <w:rPr>
          <w:lang w:val="en-AU"/>
        </w:rPr>
        <w:t xml:space="preserve">Links to </w:t>
      </w:r>
      <w:r w:rsidR="004275A9">
        <w:rPr>
          <w:lang w:val="en-AU"/>
        </w:rPr>
        <w:t>DFV</w:t>
      </w:r>
      <w:r w:rsidR="00E344F7" w:rsidRPr="00F60D4D">
        <w:rPr>
          <w:lang w:val="en-AU"/>
        </w:rPr>
        <w:t xml:space="preserve"> service specific legislation, policies and resources</w:t>
      </w:r>
    </w:p>
    <w:p w14:paraId="68F4B912" w14:textId="77777777" w:rsidR="00E344F7" w:rsidRPr="00F60D4D" w:rsidRDefault="00E344F7" w:rsidP="00E344F7">
      <w:pPr>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685BC2" w:rsidRPr="00685BC2" w14:paraId="1F26127C" w14:textId="77777777" w:rsidTr="003B6DDC">
        <w:tc>
          <w:tcPr>
            <w:tcW w:w="9781" w:type="dxa"/>
          </w:tcPr>
          <w:p w14:paraId="590CD88F" w14:textId="77777777" w:rsidR="00E344F7" w:rsidRPr="00685BC2" w:rsidRDefault="00E344F7" w:rsidP="003B6DDC">
            <w:pPr>
              <w:autoSpaceDE w:val="0"/>
              <w:autoSpaceDN w:val="0"/>
              <w:adjustRightInd w:val="0"/>
              <w:spacing w:before="144" w:after="144" w:line="24" w:lineRule="atLeast"/>
              <w:rPr>
                <w:rStyle w:val="Hyperlink"/>
                <w:rFonts w:cs="Arial"/>
                <w:b/>
                <w:color w:val="auto"/>
                <w:szCs w:val="22"/>
                <w:lang w:val="en-AU"/>
              </w:rPr>
            </w:pPr>
            <w:r w:rsidRPr="00685BC2">
              <w:rPr>
                <w:rStyle w:val="Hyperlink"/>
                <w:rFonts w:cs="Arial"/>
                <w:b/>
                <w:color w:val="auto"/>
                <w:szCs w:val="22"/>
                <w:lang w:val="en-AU"/>
              </w:rPr>
              <w:t>Legislation – Queensland:</w:t>
            </w:r>
          </w:p>
          <w:p w14:paraId="5CDCD6B7" w14:textId="77777777" w:rsidR="00E344F7" w:rsidRPr="00685BC2" w:rsidRDefault="00356515" w:rsidP="003B6DDC">
            <w:pPr>
              <w:autoSpaceDE w:val="0"/>
              <w:autoSpaceDN w:val="0"/>
              <w:adjustRightInd w:val="0"/>
              <w:spacing w:before="144" w:after="144" w:line="24" w:lineRule="atLeast"/>
              <w:rPr>
                <w:rFonts w:cs="Arial"/>
                <w:b/>
                <w:szCs w:val="22"/>
                <w:lang w:val="en-AU"/>
              </w:rPr>
            </w:pPr>
            <w:hyperlink r:id="rId22" w:history="1">
              <w:r w:rsidR="00E344F7" w:rsidRPr="009C224C">
                <w:rPr>
                  <w:rStyle w:val="Hyperlink"/>
                  <w:rFonts w:cs="Arial"/>
                  <w:color w:val="3333FF"/>
                  <w:szCs w:val="22"/>
                  <w:lang w:val="en-AU"/>
                </w:rPr>
                <w:t>www.legislation.qld.gov.au/Acts_SLs/Acts_SL.htm</w:t>
              </w:r>
            </w:hyperlink>
          </w:p>
        </w:tc>
      </w:tr>
    </w:tbl>
    <w:p w14:paraId="171CB921" w14:textId="56E7E72F" w:rsidR="0029250B" w:rsidRPr="00685BC2" w:rsidRDefault="0029250B" w:rsidP="0079687E">
      <w:pPr>
        <w:pStyle w:val="BodyText"/>
        <w:numPr>
          <w:ilvl w:val="0"/>
          <w:numId w:val="26"/>
        </w:numPr>
        <w:spacing w:line="276" w:lineRule="auto"/>
        <w:ind w:right="397"/>
        <w:jc w:val="both"/>
        <w:rPr>
          <w:rFonts w:ascii="Arial" w:hAnsi="Arial" w:cs="Arial"/>
          <w:i/>
        </w:rPr>
      </w:pPr>
      <w:r w:rsidRPr="00685BC2">
        <w:rPr>
          <w:rFonts w:ascii="Arial" w:hAnsi="Arial" w:cs="Arial"/>
          <w:i/>
        </w:rPr>
        <w:t>Domestic and Family Violence Protection Act 2012</w:t>
      </w:r>
    </w:p>
    <w:p w14:paraId="351BB861" w14:textId="429988AA" w:rsidR="0029250B" w:rsidRPr="00685BC2" w:rsidRDefault="0029250B" w:rsidP="0079687E">
      <w:pPr>
        <w:pStyle w:val="BodyText"/>
        <w:numPr>
          <w:ilvl w:val="0"/>
          <w:numId w:val="26"/>
        </w:numPr>
        <w:spacing w:line="276" w:lineRule="auto"/>
        <w:ind w:right="397"/>
        <w:jc w:val="both"/>
        <w:rPr>
          <w:rFonts w:ascii="Arial" w:hAnsi="Arial" w:cs="Arial"/>
        </w:rPr>
      </w:pPr>
      <w:r w:rsidRPr="00685BC2">
        <w:rPr>
          <w:rFonts w:ascii="Arial" w:hAnsi="Arial" w:cs="Arial"/>
          <w:i/>
        </w:rPr>
        <w:t>Child Protection Act 1999</w:t>
      </w:r>
      <w:r w:rsidRPr="00685BC2">
        <w:rPr>
          <w:rFonts w:ascii="Arial" w:hAnsi="Arial" w:cs="Arial"/>
        </w:rPr>
        <w:t xml:space="preserve"> and </w:t>
      </w:r>
      <w:r w:rsidRPr="00685BC2">
        <w:rPr>
          <w:rFonts w:ascii="Arial" w:hAnsi="Arial" w:cs="Arial"/>
          <w:i/>
        </w:rPr>
        <w:t>Child Protection Reform Amendment Act 2017</w:t>
      </w:r>
    </w:p>
    <w:p w14:paraId="037D3862" w14:textId="77777777" w:rsidR="0029250B" w:rsidRPr="00685BC2" w:rsidRDefault="0029250B" w:rsidP="0079687E">
      <w:pPr>
        <w:pStyle w:val="BodyText"/>
        <w:numPr>
          <w:ilvl w:val="0"/>
          <w:numId w:val="26"/>
        </w:numPr>
        <w:spacing w:line="276" w:lineRule="auto"/>
        <w:ind w:right="397"/>
        <w:jc w:val="both"/>
        <w:rPr>
          <w:rFonts w:ascii="Arial" w:hAnsi="Arial" w:cs="Arial"/>
        </w:rPr>
      </w:pPr>
      <w:r w:rsidRPr="00685BC2">
        <w:rPr>
          <w:rFonts w:ascii="Arial" w:hAnsi="Arial" w:cs="Arial"/>
          <w:i/>
        </w:rPr>
        <w:t>Human Rights Act 2019</w:t>
      </w:r>
      <w:r w:rsidRPr="00685BC2">
        <w:rPr>
          <w:rFonts w:ascii="Arial" w:hAnsi="Arial" w:cs="Arial"/>
        </w:rPr>
        <w:t xml:space="preserve"> – notably in relation to section 28 related to the Cultural Rights of Aboriginal and Torres Strait Islander Peoples. </w:t>
      </w:r>
    </w:p>
    <w:tbl>
      <w:tblPr>
        <w:tblStyle w:val="TableGrid3"/>
        <w:tblW w:w="0" w:type="auto"/>
        <w:tblLook w:val="04A0" w:firstRow="1" w:lastRow="0" w:firstColumn="1" w:lastColumn="0" w:noHBand="0" w:noVBand="1"/>
      </w:tblPr>
      <w:tblGrid>
        <w:gridCol w:w="9781"/>
      </w:tblGrid>
      <w:tr w:rsidR="00685BC2" w:rsidRPr="00685BC2" w14:paraId="0EF7F173" w14:textId="77777777" w:rsidTr="003B6DDC">
        <w:tc>
          <w:tcPr>
            <w:tcW w:w="9781" w:type="dxa"/>
            <w:tcBorders>
              <w:top w:val="nil"/>
              <w:left w:val="nil"/>
              <w:bottom w:val="nil"/>
              <w:right w:val="nil"/>
            </w:tcBorders>
            <w:shd w:val="clear" w:color="auto" w:fill="FFFFFF" w:themeFill="background1"/>
          </w:tcPr>
          <w:p w14:paraId="53F5923C" w14:textId="4BAA8411" w:rsidR="00E344F7" w:rsidRPr="00685BC2" w:rsidRDefault="00E344F7" w:rsidP="00E344F7">
            <w:pPr>
              <w:autoSpaceDE w:val="0"/>
              <w:autoSpaceDN w:val="0"/>
              <w:adjustRightInd w:val="0"/>
              <w:spacing w:before="144" w:after="144" w:line="24" w:lineRule="atLeast"/>
              <w:rPr>
                <w:rStyle w:val="Hyperlink"/>
                <w:rFonts w:eastAsiaTheme="minorEastAsia" w:cs="Arial"/>
                <w:b/>
                <w:color w:val="auto"/>
                <w:szCs w:val="22"/>
                <w:lang w:val="en-AU" w:eastAsia="en-US"/>
              </w:rPr>
            </w:pPr>
            <w:r w:rsidRPr="00685BC2">
              <w:rPr>
                <w:rStyle w:val="Hyperlink"/>
                <w:rFonts w:eastAsiaTheme="minorEastAsia" w:cs="Arial"/>
                <w:b/>
                <w:color w:val="auto"/>
                <w:szCs w:val="22"/>
                <w:lang w:val="en-AU" w:eastAsia="en-US"/>
              </w:rPr>
              <w:t>Policies and Resources</w:t>
            </w:r>
          </w:p>
        </w:tc>
      </w:tr>
    </w:tbl>
    <w:bookmarkStart w:id="0" w:name="_Hlk66976863"/>
    <w:p w14:paraId="5CAE2EF3" w14:textId="04B036A6" w:rsidR="0029250B" w:rsidRPr="0005373C" w:rsidRDefault="0005373C" w:rsidP="0079687E">
      <w:pPr>
        <w:pStyle w:val="ListParagraph"/>
        <w:numPr>
          <w:ilvl w:val="0"/>
          <w:numId w:val="38"/>
        </w:numPr>
        <w:autoSpaceDE w:val="0"/>
        <w:autoSpaceDN w:val="0"/>
        <w:adjustRightInd w:val="0"/>
        <w:spacing w:before="144" w:after="144" w:line="24" w:lineRule="atLeast"/>
        <w:rPr>
          <w:rFonts w:ascii="Arial" w:hAnsi="Arial" w:cs="Arial"/>
          <w:b/>
        </w:rPr>
      </w:pPr>
      <w:r>
        <w:rPr>
          <w:rStyle w:val="Emphasis"/>
          <w:rFonts w:ascii="Arial" w:hAnsi="Arial" w:cs="Arial"/>
          <w:shd w:val="clear" w:color="auto" w:fill="FFFFFF"/>
        </w:rPr>
        <w:fldChar w:fldCharType="begin"/>
      </w:r>
      <w:r>
        <w:rPr>
          <w:rStyle w:val="Emphasis"/>
          <w:rFonts w:ascii="Arial" w:hAnsi="Arial" w:cs="Arial"/>
          <w:shd w:val="clear" w:color="auto" w:fill="FFFFFF"/>
        </w:rPr>
        <w:instrText xml:space="preserve"> HYPERLINK "https://www.justice.qld.gov.au/initiatives/end-domestic-family-violence/about/not-now-not-ever-report" </w:instrText>
      </w:r>
      <w:r>
        <w:rPr>
          <w:rStyle w:val="Emphasis"/>
          <w:rFonts w:ascii="Arial" w:hAnsi="Arial" w:cs="Arial"/>
          <w:shd w:val="clear" w:color="auto" w:fill="FFFFFF"/>
        </w:rPr>
        <w:fldChar w:fldCharType="separate"/>
      </w:r>
      <w:r w:rsidR="0029250B" w:rsidRPr="0005373C">
        <w:rPr>
          <w:rStyle w:val="Hyperlink"/>
          <w:rFonts w:ascii="Arial" w:hAnsi="Arial" w:cs="Arial"/>
          <w:shd w:val="clear" w:color="auto" w:fill="FFFFFF"/>
        </w:rPr>
        <w:t>Not Now, Not Ever: Putting an End to Domestic and Family Violence in Queensland</w:t>
      </w:r>
      <w:r>
        <w:rPr>
          <w:rStyle w:val="Emphasis"/>
          <w:rFonts w:ascii="Arial" w:hAnsi="Arial" w:cs="Arial"/>
          <w:shd w:val="clear" w:color="auto" w:fill="FFFFFF"/>
        </w:rPr>
        <w:fldChar w:fldCharType="end"/>
      </w:r>
    </w:p>
    <w:p w14:paraId="7DF7B8FE" w14:textId="77777777" w:rsidR="0029250B" w:rsidRPr="009C224C" w:rsidRDefault="0029250B" w:rsidP="0029250B">
      <w:pPr>
        <w:pStyle w:val="ListParagraph"/>
        <w:autoSpaceDE w:val="0"/>
        <w:autoSpaceDN w:val="0"/>
        <w:adjustRightInd w:val="0"/>
        <w:spacing w:before="144" w:after="144" w:line="24" w:lineRule="atLeast"/>
        <w:ind w:left="223"/>
        <w:rPr>
          <w:rFonts w:ascii="Arial" w:hAnsi="Arial" w:cs="Arial"/>
          <w:bCs/>
          <w:color w:val="3333FF"/>
        </w:rPr>
      </w:pPr>
    </w:p>
    <w:p w14:paraId="4A759DD0" w14:textId="22AE9843" w:rsidR="0029250B" w:rsidRPr="0005373C" w:rsidRDefault="0005373C" w:rsidP="0079687E">
      <w:pPr>
        <w:pStyle w:val="ListParagraph"/>
        <w:numPr>
          <w:ilvl w:val="0"/>
          <w:numId w:val="38"/>
        </w:numPr>
        <w:autoSpaceDE w:val="0"/>
        <w:autoSpaceDN w:val="0"/>
        <w:adjustRightInd w:val="0"/>
        <w:spacing w:before="144" w:after="144" w:line="24" w:lineRule="atLeast"/>
        <w:rPr>
          <w:rStyle w:val="Hyperlink"/>
          <w:rFonts w:ascii="Arial" w:hAnsi="Arial" w:cs="Arial"/>
          <w:bCs/>
        </w:rPr>
      </w:pPr>
      <w:r>
        <w:rPr>
          <w:rFonts w:ascii="Arial" w:hAnsi="Arial" w:cs="Arial"/>
          <w:bCs/>
          <w:color w:val="3333FF"/>
          <w:u w:val="single"/>
        </w:rPr>
        <w:fldChar w:fldCharType="begin"/>
      </w:r>
      <w:r>
        <w:rPr>
          <w:rFonts w:ascii="Arial" w:hAnsi="Arial" w:cs="Arial"/>
          <w:bCs/>
          <w:color w:val="3333FF"/>
          <w:u w:val="single"/>
        </w:rPr>
        <w:instrText xml:space="preserve"> HYPERLINK "https://www.justice.qld.gov.au/initiatives/end-domestic-family-violence/dfvp-strategy" </w:instrText>
      </w:r>
      <w:r>
        <w:rPr>
          <w:rFonts w:ascii="Arial" w:hAnsi="Arial" w:cs="Arial"/>
          <w:bCs/>
          <w:color w:val="3333FF"/>
          <w:u w:val="single"/>
        </w:rPr>
        <w:fldChar w:fldCharType="separate"/>
      </w:r>
      <w:r w:rsidR="0029250B" w:rsidRPr="0005373C">
        <w:rPr>
          <w:rStyle w:val="Hyperlink"/>
          <w:rFonts w:ascii="Arial" w:hAnsi="Arial" w:cs="Arial"/>
          <w:bCs/>
        </w:rPr>
        <w:t xml:space="preserve">Queensland </w:t>
      </w:r>
      <w:r w:rsidR="0029250B" w:rsidRPr="0005373C">
        <w:rPr>
          <w:rStyle w:val="Hyperlink"/>
          <w:rFonts w:ascii="Arial" w:hAnsi="Arial" w:cs="Arial"/>
          <w:bCs/>
          <w:shd w:val="clear" w:color="auto" w:fill="FFFFFF"/>
        </w:rPr>
        <w:t>Domestic and family violence prevention strategy 2016-26</w:t>
      </w:r>
    </w:p>
    <w:p w14:paraId="1161A2B4" w14:textId="650E7F6C" w:rsidR="0029250B" w:rsidRPr="0005373C" w:rsidRDefault="0005373C" w:rsidP="0029250B">
      <w:pPr>
        <w:pStyle w:val="ListParagraph"/>
        <w:numPr>
          <w:ilvl w:val="1"/>
          <w:numId w:val="2"/>
        </w:numPr>
        <w:autoSpaceDE w:val="0"/>
        <w:autoSpaceDN w:val="0"/>
        <w:adjustRightInd w:val="0"/>
        <w:spacing w:before="144" w:after="144" w:line="24" w:lineRule="atLeast"/>
        <w:rPr>
          <w:rStyle w:val="Hyperlink"/>
          <w:rFonts w:ascii="Arial" w:hAnsi="Arial" w:cs="Arial"/>
          <w:bCs/>
        </w:rPr>
      </w:pPr>
      <w:r>
        <w:rPr>
          <w:rFonts w:ascii="Arial" w:hAnsi="Arial" w:cs="Arial"/>
          <w:bCs/>
          <w:color w:val="3333FF"/>
          <w:u w:val="single"/>
        </w:rPr>
        <w:fldChar w:fldCharType="end"/>
      </w:r>
      <w:r>
        <w:rPr>
          <w:rFonts w:ascii="Arial" w:hAnsi="Arial" w:cs="Arial"/>
          <w:bCs/>
        </w:rPr>
        <w:fldChar w:fldCharType="begin"/>
      </w:r>
      <w:r>
        <w:rPr>
          <w:rFonts w:ascii="Arial" w:hAnsi="Arial" w:cs="Arial"/>
          <w:bCs/>
        </w:rPr>
        <w:instrText xml:space="preserve"> HYPERLINK "https://www.publications.qld.gov.au/dataset/not-now-not-ever/resource/dafdecff-2870-4bec-b5ab-d61795a2364a" </w:instrText>
      </w:r>
      <w:r>
        <w:rPr>
          <w:rFonts w:ascii="Arial" w:hAnsi="Arial" w:cs="Arial"/>
          <w:bCs/>
        </w:rPr>
        <w:fldChar w:fldCharType="separate"/>
      </w:r>
      <w:r w:rsidR="0029250B" w:rsidRPr="0005373C">
        <w:rPr>
          <w:rStyle w:val="Hyperlink"/>
          <w:rFonts w:ascii="Arial" w:hAnsi="Arial" w:cs="Arial"/>
          <w:bCs/>
        </w:rPr>
        <w:t>First Action Plan 2015-2016</w:t>
      </w:r>
    </w:p>
    <w:p w14:paraId="773623BA" w14:textId="0FB89DD9" w:rsidR="0029250B" w:rsidRPr="0005373C" w:rsidRDefault="0005373C" w:rsidP="0029250B">
      <w:pPr>
        <w:pStyle w:val="ListParagraph"/>
        <w:numPr>
          <w:ilvl w:val="1"/>
          <w:numId w:val="2"/>
        </w:numPr>
        <w:autoSpaceDE w:val="0"/>
        <w:autoSpaceDN w:val="0"/>
        <w:adjustRightInd w:val="0"/>
        <w:spacing w:before="144" w:after="144" w:line="24" w:lineRule="atLeast"/>
        <w:rPr>
          <w:rStyle w:val="Hyperlink"/>
          <w:rFonts w:ascii="Arial" w:hAnsi="Arial" w:cs="Arial"/>
          <w:bCs/>
        </w:rPr>
      </w:pPr>
      <w:r>
        <w:rPr>
          <w:rFonts w:ascii="Arial" w:hAnsi="Arial" w:cs="Arial"/>
          <w:bCs/>
        </w:rPr>
        <w:fldChar w:fldCharType="end"/>
      </w:r>
      <w:r>
        <w:rPr>
          <w:rFonts w:ascii="Arial" w:hAnsi="Arial" w:cs="Arial"/>
          <w:bCs/>
        </w:rPr>
        <w:fldChar w:fldCharType="begin"/>
      </w:r>
      <w:r>
        <w:rPr>
          <w:rFonts w:ascii="Arial" w:hAnsi="Arial" w:cs="Arial"/>
          <w:bCs/>
        </w:rPr>
        <w:instrText xml:space="preserve"> HYPERLINK "https://www.publications.qld.gov.au/dataset/not-now-not-ever/resource/c88b0334-a95a-4e1e-bd70-e841d9b8725d" </w:instrText>
      </w:r>
      <w:r>
        <w:rPr>
          <w:rFonts w:ascii="Arial" w:hAnsi="Arial" w:cs="Arial"/>
          <w:bCs/>
        </w:rPr>
        <w:fldChar w:fldCharType="separate"/>
      </w:r>
      <w:r w:rsidR="0029250B" w:rsidRPr="0005373C">
        <w:rPr>
          <w:rStyle w:val="Hyperlink"/>
          <w:rFonts w:ascii="Arial" w:hAnsi="Arial" w:cs="Arial"/>
          <w:bCs/>
        </w:rPr>
        <w:t>Second Action Plan 2016-19 </w:t>
      </w:r>
    </w:p>
    <w:p w14:paraId="230D25F3" w14:textId="1EE0BA66" w:rsidR="0029250B" w:rsidRPr="0005373C" w:rsidRDefault="0005373C" w:rsidP="0029250B">
      <w:pPr>
        <w:pStyle w:val="ListParagraph"/>
        <w:numPr>
          <w:ilvl w:val="1"/>
          <w:numId w:val="2"/>
        </w:numPr>
        <w:autoSpaceDE w:val="0"/>
        <w:autoSpaceDN w:val="0"/>
        <w:adjustRightInd w:val="0"/>
        <w:spacing w:before="144" w:after="144" w:line="24" w:lineRule="atLeast"/>
        <w:rPr>
          <w:rStyle w:val="Hyperlink"/>
          <w:rFonts w:ascii="Arial" w:hAnsi="Arial" w:cs="Arial"/>
          <w:bCs/>
        </w:rPr>
      </w:pPr>
      <w:r>
        <w:rPr>
          <w:rFonts w:ascii="Arial" w:hAnsi="Arial" w:cs="Arial"/>
          <w:bCs/>
        </w:rPr>
        <w:fldChar w:fldCharType="end"/>
      </w:r>
      <w:r>
        <w:rPr>
          <w:rFonts w:ascii="Arial" w:hAnsi="Arial" w:cs="Arial"/>
          <w:bCs/>
        </w:rPr>
        <w:fldChar w:fldCharType="begin"/>
      </w:r>
      <w:r>
        <w:rPr>
          <w:rFonts w:ascii="Arial" w:hAnsi="Arial" w:cs="Arial"/>
          <w:bCs/>
        </w:rPr>
        <w:instrText xml:space="preserve"> HYPERLINK "https://www.publications.qld.gov.au/dataset/not-now-not-ever/resource/20cf6cc3-42da-4553-ba15-f2dd3a2a393b" </w:instrText>
      </w:r>
      <w:r>
        <w:rPr>
          <w:rFonts w:ascii="Arial" w:hAnsi="Arial" w:cs="Arial"/>
          <w:bCs/>
        </w:rPr>
        <w:fldChar w:fldCharType="separate"/>
      </w:r>
      <w:r w:rsidR="0029250B" w:rsidRPr="0005373C">
        <w:rPr>
          <w:rStyle w:val="Hyperlink"/>
          <w:rFonts w:ascii="Arial" w:hAnsi="Arial" w:cs="Arial"/>
          <w:bCs/>
        </w:rPr>
        <w:t>Third Action Plan 2019-20 to 2021-22</w:t>
      </w:r>
    </w:p>
    <w:p w14:paraId="308AAE90" w14:textId="3D9F6301" w:rsidR="0029250B" w:rsidRPr="009C224C" w:rsidRDefault="0005373C" w:rsidP="0029250B">
      <w:pPr>
        <w:pStyle w:val="ListParagraph"/>
        <w:autoSpaceDE w:val="0"/>
        <w:autoSpaceDN w:val="0"/>
        <w:adjustRightInd w:val="0"/>
        <w:spacing w:before="144" w:after="144" w:line="24" w:lineRule="atLeast"/>
        <w:ind w:left="223"/>
        <w:rPr>
          <w:rFonts w:ascii="Arial" w:hAnsi="Arial" w:cs="Arial"/>
          <w:bCs/>
          <w:color w:val="3333FF"/>
        </w:rPr>
      </w:pPr>
      <w:r>
        <w:rPr>
          <w:rFonts w:ascii="Arial" w:hAnsi="Arial" w:cs="Arial"/>
          <w:bCs/>
        </w:rPr>
        <w:fldChar w:fldCharType="end"/>
      </w:r>
    </w:p>
    <w:p w14:paraId="30EEDFBB" w14:textId="7315EF44" w:rsidR="0029250B" w:rsidRPr="009C224C" w:rsidRDefault="00356515" w:rsidP="0079687E">
      <w:pPr>
        <w:pStyle w:val="Bodycopy"/>
        <w:numPr>
          <w:ilvl w:val="0"/>
          <w:numId w:val="38"/>
        </w:numPr>
        <w:rPr>
          <w:rStyle w:val="Hyperlink"/>
          <w:rFonts w:cs="Arial"/>
          <w:bCs/>
          <w:color w:val="3333FF"/>
          <w:szCs w:val="22"/>
          <w:u w:val="none"/>
          <w:lang w:val="en-AU"/>
        </w:rPr>
      </w:pPr>
      <w:hyperlink r:id="rId23" w:history="1">
        <w:r w:rsidR="0029250B" w:rsidRPr="00871F72">
          <w:rPr>
            <w:rStyle w:val="Hyperlink"/>
            <w:rFonts w:cs="Arial"/>
            <w:bCs/>
            <w:szCs w:val="22"/>
          </w:rPr>
          <w:t>Domestic and Family Violence Practice principles, standards and guidance</w:t>
        </w:r>
      </w:hyperlink>
    </w:p>
    <w:p w14:paraId="424461AD" w14:textId="77777777" w:rsidR="00F42124" w:rsidRPr="00F42124" w:rsidRDefault="00F42124" w:rsidP="00F42124">
      <w:pPr>
        <w:pStyle w:val="Bodycopy"/>
        <w:ind w:left="223"/>
        <w:rPr>
          <w:bCs/>
          <w:szCs w:val="22"/>
          <w:lang w:val="en-AU"/>
        </w:rPr>
      </w:pPr>
    </w:p>
    <w:p w14:paraId="56188661" w14:textId="7E377776" w:rsidR="0029250B" w:rsidRPr="00685BC2" w:rsidRDefault="0029250B" w:rsidP="00881733">
      <w:pPr>
        <w:pStyle w:val="ListParagraph"/>
        <w:numPr>
          <w:ilvl w:val="0"/>
          <w:numId w:val="2"/>
        </w:numPr>
        <w:autoSpaceDE w:val="0"/>
        <w:autoSpaceDN w:val="0"/>
        <w:adjustRightInd w:val="0"/>
        <w:spacing w:before="144" w:after="144" w:line="24" w:lineRule="atLeast"/>
        <w:rPr>
          <w:rFonts w:ascii="Arial" w:hAnsi="Arial" w:cs="Arial"/>
          <w:bCs/>
        </w:rPr>
      </w:pPr>
      <w:r w:rsidRPr="00685BC2">
        <w:rPr>
          <w:rFonts w:ascii="Arial" w:hAnsi="Arial" w:cs="Arial"/>
          <w:bCs/>
        </w:rPr>
        <w:t xml:space="preserve">Human Services Quality Framework </w:t>
      </w:r>
    </w:p>
    <w:p w14:paraId="24372C61" w14:textId="419A5D92" w:rsidR="0029250B" w:rsidRPr="00685BC2" w:rsidRDefault="00356515" w:rsidP="0029250B">
      <w:pPr>
        <w:pStyle w:val="ListParagraph"/>
        <w:numPr>
          <w:ilvl w:val="1"/>
          <w:numId w:val="2"/>
        </w:numPr>
        <w:autoSpaceDE w:val="0"/>
        <w:autoSpaceDN w:val="0"/>
        <w:adjustRightInd w:val="0"/>
        <w:spacing w:before="144" w:after="144" w:line="24" w:lineRule="atLeast"/>
        <w:rPr>
          <w:rFonts w:ascii="Arial" w:hAnsi="Arial" w:cs="Arial"/>
          <w:bCs/>
        </w:rPr>
      </w:pPr>
      <w:hyperlink r:id="rId24" w:history="1">
        <w:r w:rsidR="0029250B" w:rsidRPr="00F42124">
          <w:rPr>
            <w:rStyle w:val="Hyperlink"/>
            <w:rFonts w:ascii="Arial" w:hAnsi="Arial" w:cs="Arial"/>
            <w:bCs/>
          </w:rPr>
          <w:t>Scheme Rules Part 1</w:t>
        </w:r>
      </w:hyperlink>
      <w:r w:rsidR="0029250B" w:rsidRPr="00685BC2">
        <w:rPr>
          <w:rFonts w:ascii="Arial" w:hAnsi="Arial" w:cs="Arial"/>
          <w:bCs/>
        </w:rPr>
        <w:t xml:space="preserve"> </w:t>
      </w:r>
    </w:p>
    <w:p w14:paraId="0AB0FBB7" w14:textId="5D370A27" w:rsidR="0029250B" w:rsidRPr="00685BC2" w:rsidRDefault="00356515" w:rsidP="0029250B">
      <w:pPr>
        <w:pStyle w:val="ListParagraph"/>
        <w:numPr>
          <w:ilvl w:val="1"/>
          <w:numId w:val="2"/>
        </w:numPr>
        <w:autoSpaceDE w:val="0"/>
        <w:autoSpaceDN w:val="0"/>
        <w:adjustRightInd w:val="0"/>
        <w:spacing w:before="144" w:after="144" w:line="24" w:lineRule="atLeast"/>
        <w:rPr>
          <w:rFonts w:ascii="Arial" w:hAnsi="Arial" w:cs="Arial"/>
          <w:bCs/>
        </w:rPr>
      </w:pPr>
      <w:hyperlink r:id="rId25" w:history="1">
        <w:r w:rsidR="0029250B" w:rsidRPr="00F42124">
          <w:rPr>
            <w:rStyle w:val="Hyperlink"/>
            <w:rFonts w:ascii="Arial" w:hAnsi="Arial" w:cs="Arial"/>
            <w:bCs/>
          </w:rPr>
          <w:t>Scheme Rules Part 2</w:t>
        </w:r>
      </w:hyperlink>
      <w:r w:rsidR="0029250B" w:rsidRPr="00685BC2">
        <w:rPr>
          <w:rFonts w:ascii="Arial" w:hAnsi="Arial" w:cs="Arial"/>
          <w:bCs/>
        </w:rPr>
        <w:t xml:space="preserve"> </w:t>
      </w:r>
    </w:p>
    <w:p w14:paraId="0BE1D17F" w14:textId="7BC853C9" w:rsidR="0029250B" w:rsidRPr="00685BC2" w:rsidRDefault="00356515" w:rsidP="0029250B">
      <w:pPr>
        <w:pStyle w:val="ListParagraph"/>
        <w:numPr>
          <w:ilvl w:val="1"/>
          <w:numId w:val="2"/>
        </w:numPr>
        <w:autoSpaceDE w:val="0"/>
        <w:autoSpaceDN w:val="0"/>
        <w:adjustRightInd w:val="0"/>
        <w:spacing w:before="144" w:after="144" w:line="24" w:lineRule="atLeast"/>
        <w:rPr>
          <w:rFonts w:ascii="Arial" w:hAnsi="Arial" w:cs="Arial"/>
          <w:bCs/>
        </w:rPr>
      </w:pPr>
      <w:hyperlink r:id="rId26" w:history="1">
        <w:r w:rsidR="0029250B" w:rsidRPr="00F42124">
          <w:rPr>
            <w:rStyle w:val="Hyperlink"/>
            <w:rFonts w:ascii="Arial" w:hAnsi="Arial" w:cs="Arial"/>
            <w:bCs/>
          </w:rPr>
          <w:t>Human Services Quality Framework user guide</w:t>
        </w:r>
      </w:hyperlink>
      <w:r w:rsidR="0029250B" w:rsidRPr="00685BC2">
        <w:rPr>
          <w:rFonts w:ascii="Arial" w:hAnsi="Arial" w:cs="Arial"/>
          <w:bCs/>
        </w:rPr>
        <w:t xml:space="preserve"> </w:t>
      </w:r>
    </w:p>
    <w:p w14:paraId="2850A68B" w14:textId="4D6C5FF9" w:rsidR="0029250B" w:rsidRDefault="00356515" w:rsidP="0029250B">
      <w:pPr>
        <w:pStyle w:val="ListParagraph"/>
        <w:numPr>
          <w:ilvl w:val="1"/>
          <w:numId w:val="2"/>
        </w:numPr>
        <w:autoSpaceDE w:val="0"/>
        <w:autoSpaceDN w:val="0"/>
        <w:adjustRightInd w:val="0"/>
        <w:spacing w:before="144" w:after="144" w:line="24" w:lineRule="atLeast"/>
        <w:rPr>
          <w:rFonts w:ascii="Arial" w:hAnsi="Arial" w:cs="Arial"/>
          <w:bCs/>
        </w:rPr>
      </w:pPr>
      <w:hyperlink r:id="rId27" w:history="1">
        <w:r w:rsidR="0029250B" w:rsidRPr="00F42124">
          <w:rPr>
            <w:rStyle w:val="Hyperlink"/>
            <w:rFonts w:ascii="Arial" w:hAnsi="Arial" w:cs="Arial"/>
            <w:bCs/>
          </w:rPr>
          <w:t xml:space="preserve">HSQF </w:t>
        </w:r>
        <w:r w:rsidR="00F42124" w:rsidRPr="00F42124">
          <w:rPr>
            <w:rStyle w:val="Hyperlink"/>
            <w:rFonts w:ascii="Arial" w:hAnsi="Arial" w:cs="Arial"/>
            <w:bCs/>
          </w:rPr>
          <w:t>F</w:t>
        </w:r>
        <w:r w:rsidR="0029250B" w:rsidRPr="00F42124">
          <w:rPr>
            <w:rStyle w:val="Hyperlink"/>
            <w:rFonts w:ascii="Arial" w:hAnsi="Arial" w:cs="Arial"/>
            <w:bCs/>
          </w:rPr>
          <w:t xml:space="preserve">ramework </w:t>
        </w:r>
        <w:r w:rsidR="00F42124" w:rsidRPr="00F42124">
          <w:rPr>
            <w:rStyle w:val="Hyperlink"/>
            <w:rFonts w:ascii="Arial" w:hAnsi="Arial" w:cs="Arial"/>
            <w:bCs/>
          </w:rPr>
          <w:t>D</w:t>
        </w:r>
        <w:r w:rsidR="0029250B" w:rsidRPr="00F42124">
          <w:rPr>
            <w:rStyle w:val="Hyperlink"/>
            <w:rFonts w:ascii="Arial" w:hAnsi="Arial" w:cs="Arial"/>
            <w:bCs/>
          </w:rPr>
          <w:t>ocument</w:t>
        </w:r>
      </w:hyperlink>
      <w:r w:rsidR="0029250B" w:rsidRPr="00685BC2">
        <w:rPr>
          <w:rFonts w:ascii="Arial" w:hAnsi="Arial" w:cs="Arial"/>
          <w:bCs/>
        </w:rPr>
        <w:t xml:space="preserve"> </w:t>
      </w:r>
    </w:p>
    <w:p w14:paraId="60B663CD" w14:textId="3CC59697" w:rsidR="00F42124" w:rsidRPr="00685BC2" w:rsidRDefault="00356515" w:rsidP="0029250B">
      <w:pPr>
        <w:pStyle w:val="ListParagraph"/>
        <w:numPr>
          <w:ilvl w:val="1"/>
          <w:numId w:val="2"/>
        </w:numPr>
        <w:autoSpaceDE w:val="0"/>
        <w:autoSpaceDN w:val="0"/>
        <w:adjustRightInd w:val="0"/>
        <w:spacing w:before="144" w:after="144" w:line="24" w:lineRule="atLeast"/>
        <w:rPr>
          <w:rFonts w:ascii="Arial" w:hAnsi="Arial" w:cs="Arial"/>
          <w:bCs/>
        </w:rPr>
      </w:pPr>
      <w:hyperlink r:id="rId28" w:history="1">
        <w:r w:rsidR="00F42124" w:rsidRPr="00F42124">
          <w:rPr>
            <w:rStyle w:val="Hyperlink"/>
            <w:rFonts w:ascii="Arial" w:hAnsi="Arial" w:cs="Arial"/>
            <w:bCs/>
          </w:rPr>
          <w:t>HSQF Audits and Notifiable Issues Factsheet</w:t>
        </w:r>
      </w:hyperlink>
    </w:p>
    <w:bookmarkEnd w:id="0"/>
    <w:p w14:paraId="2FB569F8" w14:textId="77777777" w:rsidR="0029250B" w:rsidRPr="00685BC2" w:rsidRDefault="0029250B" w:rsidP="0029250B">
      <w:pPr>
        <w:pStyle w:val="ListParagraph"/>
        <w:autoSpaceDE w:val="0"/>
        <w:autoSpaceDN w:val="0"/>
        <w:adjustRightInd w:val="0"/>
        <w:spacing w:before="144" w:after="144" w:line="24" w:lineRule="atLeast"/>
        <w:ind w:left="223"/>
        <w:rPr>
          <w:rFonts w:ascii="Arial" w:hAnsi="Arial" w:cs="Arial"/>
          <w:bCs/>
        </w:rPr>
      </w:pPr>
    </w:p>
    <w:p w14:paraId="103B7868" w14:textId="478C8A10" w:rsidR="009C224C" w:rsidRDefault="0029250B" w:rsidP="0079687E">
      <w:pPr>
        <w:pStyle w:val="ListParagraph"/>
        <w:numPr>
          <w:ilvl w:val="0"/>
          <w:numId w:val="38"/>
        </w:numPr>
        <w:autoSpaceDE w:val="0"/>
        <w:autoSpaceDN w:val="0"/>
        <w:adjustRightInd w:val="0"/>
        <w:spacing w:before="144" w:after="144" w:line="24" w:lineRule="atLeast"/>
        <w:rPr>
          <w:rFonts w:ascii="Arial" w:hAnsi="Arial" w:cs="Arial"/>
          <w:bCs/>
        </w:rPr>
      </w:pPr>
      <w:r w:rsidRPr="00685BC2">
        <w:rPr>
          <w:rFonts w:ascii="Arial" w:hAnsi="Arial" w:cs="Arial"/>
          <w:bCs/>
        </w:rPr>
        <w:t xml:space="preserve">Blue Card Services factsheet </w:t>
      </w:r>
      <w:r w:rsidR="009C224C">
        <w:rPr>
          <w:rFonts w:ascii="Arial" w:hAnsi="Arial" w:cs="Arial"/>
          <w:bCs/>
        </w:rPr>
        <w:t xml:space="preserve">– </w:t>
      </w:r>
      <w:hyperlink r:id="rId29" w:history="1">
        <w:r w:rsidR="009C224C" w:rsidRPr="007F1DC7">
          <w:rPr>
            <w:rStyle w:val="Hyperlink"/>
            <w:rFonts w:ascii="Arial" w:hAnsi="Arial" w:cs="Arial"/>
            <w:bCs/>
          </w:rPr>
          <w:t>Shelters for adult women and men</w:t>
        </w:r>
      </w:hyperlink>
      <w:r w:rsidR="009C224C">
        <w:rPr>
          <w:rFonts w:ascii="Arial" w:hAnsi="Arial" w:cs="Arial"/>
          <w:bCs/>
        </w:rPr>
        <w:t xml:space="preserve"> </w:t>
      </w:r>
    </w:p>
    <w:p w14:paraId="24229E61" w14:textId="77777777" w:rsidR="0029250B" w:rsidRPr="0029250B" w:rsidRDefault="0029250B" w:rsidP="0029250B">
      <w:pPr>
        <w:pStyle w:val="ListParagraph"/>
        <w:autoSpaceDE w:val="0"/>
        <w:autoSpaceDN w:val="0"/>
        <w:adjustRightInd w:val="0"/>
        <w:spacing w:before="144" w:after="144" w:line="24" w:lineRule="atLeast"/>
        <w:ind w:left="223"/>
        <w:rPr>
          <w:rFonts w:ascii="Arial" w:hAnsi="Arial" w:cs="Arial"/>
          <w:b/>
          <w:szCs w:val="20"/>
          <w:highlight w:val="yellow"/>
        </w:rPr>
      </w:pPr>
    </w:p>
    <w:p w14:paraId="259468E5" w14:textId="77777777" w:rsidR="0029250B" w:rsidRPr="0029250B" w:rsidRDefault="0029250B" w:rsidP="0029250B">
      <w:pPr>
        <w:autoSpaceDE w:val="0"/>
        <w:autoSpaceDN w:val="0"/>
        <w:adjustRightInd w:val="0"/>
        <w:spacing w:before="144" w:after="144" w:line="24" w:lineRule="atLeast"/>
        <w:rPr>
          <w:rFonts w:cs="Arial"/>
          <w:b/>
          <w:szCs w:val="20"/>
          <w:highlight w:val="yellow"/>
        </w:rPr>
      </w:pPr>
    </w:p>
    <w:p w14:paraId="7167C418" w14:textId="77777777" w:rsidR="0006500E" w:rsidRDefault="0006500E">
      <w:pPr>
        <w:rPr>
          <w:sz w:val="28"/>
          <w:szCs w:val="28"/>
          <w:lang w:val="en-AU"/>
        </w:rPr>
      </w:pPr>
      <w:r>
        <w:rPr>
          <w:lang w:val="en-AU"/>
        </w:rPr>
        <w:br w:type="page"/>
      </w:r>
    </w:p>
    <w:p w14:paraId="0BBAFF73" w14:textId="34DAC222" w:rsidR="009D312D" w:rsidRDefault="00DA2492" w:rsidP="00DA2492">
      <w:pPr>
        <w:pStyle w:val="Heading2"/>
        <w:rPr>
          <w:lang w:val="en-AU"/>
        </w:rPr>
      </w:pPr>
      <w:r>
        <w:rPr>
          <w:lang w:val="en-AU"/>
        </w:rPr>
        <w:lastRenderedPageBreak/>
        <w:t xml:space="preserve">Section C – Terms and Definitions </w:t>
      </w:r>
    </w:p>
    <w:tbl>
      <w:tblPr>
        <w:tblStyle w:val="TableGrid"/>
        <w:tblW w:w="10201" w:type="dxa"/>
        <w:tblLayout w:type="fixed"/>
        <w:tblLook w:val="04A0" w:firstRow="1" w:lastRow="0" w:firstColumn="1" w:lastColumn="0" w:noHBand="0" w:noVBand="1"/>
      </w:tblPr>
      <w:tblGrid>
        <w:gridCol w:w="3397"/>
        <w:gridCol w:w="6804"/>
      </w:tblGrid>
      <w:tr w:rsidR="009D312D" w:rsidRPr="008C641E" w14:paraId="4CFDB4DA" w14:textId="77777777" w:rsidTr="00FD62CB">
        <w:tc>
          <w:tcPr>
            <w:tcW w:w="10201" w:type="dxa"/>
            <w:gridSpan w:val="2"/>
            <w:tcBorders>
              <w:top w:val="nil"/>
              <w:bottom w:val="nil"/>
            </w:tcBorders>
            <w:shd w:val="clear" w:color="auto" w:fill="004060"/>
          </w:tcPr>
          <w:p w14:paraId="2EF01FB8" w14:textId="77777777" w:rsidR="009D312D" w:rsidRPr="008C641E" w:rsidRDefault="009D312D" w:rsidP="009D312D">
            <w:pPr>
              <w:pStyle w:val="NormalWeb"/>
              <w:spacing w:before="60" w:after="60"/>
              <w:rPr>
                <w:rFonts w:ascii="Arial" w:hAnsi="Arial"/>
                <w:b/>
                <w:bCs/>
                <w:sz w:val="20"/>
                <w:szCs w:val="20"/>
              </w:rPr>
            </w:pPr>
            <w:r w:rsidRPr="008C641E">
              <w:rPr>
                <w:rFonts w:ascii="Arial" w:hAnsi="Arial"/>
                <w:b/>
                <w:bCs/>
              </w:rPr>
              <w:t xml:space="preserve">Domestic and family violence services – Terms and Definitions </w:t>
            </w:r>
          </w:p>
        </w:tc>
      </w:tr>
      <w:tr w:rsidR="009D312D" w:rsidRPr="008C641E" w14:paraId="575021ED" w14:textId="77777777" w:rsidTr="00FD62CB">
        <w:tc>
          <w:tcPr>
            <w:tcW w:w="3397" w:type="dxa"/>
            <w:tcBorders>
              <w:top w:val="nil"/>
              <w:bottom w:val="nil"/>
            </w:tcBorders>
            <w:shd w:val="clear" w:color="auto" w:fill="004060"/>
          </w:tcPr>
          <w:p w14:paraId="3C0FF553"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Accountability</w:t>
            </w:r>
          </w:p>
        </w:tc>
        <w:tc>
          <w:tcPr>
            <w:tcW w:w="6804" w:type="dxa"/>
          </w:tcPr>
          <w:p w14:paraId="53E788B0" w14:textId="77777777" w:rsidR="004275A9" w:rsidRPr="004275A9" w:rsidRDefault="004275A9" w:rsidP="004275A9">
            <w:pPr>
              <w:rPr>
                <w:rFonts w:cs="Arial"/>
                <w:sz w:val="20"/>
                <w:szCs w:val="20"/>
              </w:rPr>
            </w:pPr>
            <w:r w:rsidRPr="004275A9">
              <w:rPr>
                <w:rFonts w:cs="Arial"/>
                <w:sz w:val="20"/>
                <w:szCs w:val="20"/>
              </w:rPr>
              <w:t xml:space="preserve">System accountability within the DFV sector is multifaceted and consists of accountability of services to delivering high quality services through compliance processes, providing responses that support perpetrator accountability and victim safety through integrated services responses and that with a view of continuous improvement. </w:t>
            </w:r>
          </w:p>
          <w:p w14:paraId="6D310002" w14:textId="77777777" w:rsidR="009D312D" w:rsidRPr="008C641E" w:rsidRDefault="009D312D" w:rsidP="009D312D">
            <w:pPr>
              <w:spacing w:before="113"/>
              <w:ind w:right="517"/>
              <w:jc w:val="both"/>
              <w:rPr>
                <w:rFonts w:cs="Arial"/>
                <w:sz w:val="20"/>
                <w:szCs w:val="20"/>
              </w:rPr>
            </w:pPr>
            <w:r w:rsidRPr="008C641E">
              <w:rPr>
                <w:rFonts w:cs="Arial"/>
                <w:sz w:val="20"/>
                <w:szCs w:val="20"/>
              </w:rPr>
              <w:t>The concept of perpetrator accountability is broad and includes:</w:t>
            </w:r>
          </w:p>
          <w:p w14:paraId="0BDA3208" w14:textId="77777777" w:rsidR="009D312D" w:rsidRPr="008C641E" w:rsidRDefault="009D312D" w:rsidP="0079687E">
            <w:pPr>
              <w:pStyle w:val="ListParagraph"/>
              <w:widowControl w:val="0"/>
              <w:numPr>
                <w:ilvl w:val="0"/>
                <w:numId w:val="35"/>
              </w:numPr>
              <w:tabs>
                <w:tab w:val="left" w:pos="3295"/>
              </w:tabs>
              <w:autoSpaceDE w:val="0"/>
              <w:autoSpaceDN w:val="0"/>
              <w:spacing w:before="30" w:after="0" w:line="240" w:lineRule="auto"/>
              <w:ind w:left="602" w:right="517"/>
              <w:jc w:val="both"/>
              <w:rPr>
                <w:rFonts w:ascii="Arial" w:hAnsi="Arial" w:cs="Arial"/>
                <w:sz w:val="20"/>
                <w:szCs w:val="20"/>
              </w:rPr>
            </w:pPr>
            <w:r w:rsidRPr="008C641E">
              <w:rPr>
                <w:rFonts w:ascii="Arial" w:hAnsi="Arial" w:cs="Arial"/>
                <w:sz w:val="20"/>
                <w:szCs w:val="20"/>
              </w:rPr>
              <w:t>keeping women and children</w:t>
            </w:r>
            <w:r w:rsidRPr="008C641E">
              <w:rPr>
                <w:rFonts w:ascii="Arial" w:hAnsi="Arial" w:cs="Arial"/>
                <w:spacing w:val="-3"/>
                <w:sz w:val="20"/>
                <w:szCs w:val="20"/>
              </w:rPr>
              <w:t xml:space="preserve"> </w:t>
            </w:r>
            <w:r w:rsidRPr="008C641E">
              <w:rPr>
                <w:rFonts w:ascii="Arial" w:hAnsi="Arial" w:cs="Arial"/>
                <w:sz w:val="20"/>
                <w:szCs w:val="20"/>
              </w:rPr>
              <w:t>safe</w:t>
            </w:r>
          </w:p>
          <w:p w14:paraId="4CBE268F" w14:textId="77777777" w:rsidR="009D312D" w:rsidRPr="008C641E" w:rsidRDefault="009D312D" w:rsidP="0079687E">
            <w:pPr>
              <w:pStyle w:val="ListParagraph"/>
              <w:widowControl w:val="0"/>
              <w:numPr>
                <w:ilvl w:val="0"/>
                <w:numId w:val="35"/>
              </w:numPr>
              <w:tabs>
                <w:tab w:val="left" w:pos="3295"/>
              </w:tabs>
              <w:autoSpaceDE w:val="0"/>
              <w:autoSpaceDN w:val="0"/>
              <w:spacing w:before="30" w:after="0" w:line="273" w:lineRule="auto"/>
              <w:ind w:left="602" w:right="517"/>
              <w:jc w:val="both"/>
              <w:rPr>
                <w:rFonts w:ascii="Arial" w:hAnsi="Arial" w:cs="Arial"/>
                <w:sz w:val="20"/>
                <w:szCs w:val="20"/>
              </w:rPr>
            </w:pPr>
            <w:r w:rsidRPr="008C641E">
              <w:rPr>
                <w:rFonts w:ascii="Arial" w:hAnsi="Arial" w:cs="Arial"/>
                <w:sz w:val="20"/>
                <w:szCs w:val="20"/>
              </w:rPr>
              <w:t>understanding</w:t>
            </w:r>
            <w:r w:rsidRPr="008C641E">
              <w:rPr>
                <w:rFonts w:ascii="Arial" w:hAnsi="Arial" w:cs="Arial"/>
                <w:spacing w:val="-8"/>
                <w:sz w:val="20"/>
                <w:szCs w:val="20"/>
              </w:rPr>
              <w:t xml:space="preserve"> </w:t>
            </w:r>
            <w:r w:rsidRPr="008C641E">
              <w:rPr>
                <w:rFonts w:ascii="Arial" w:hAnsi="Arial" w:cs="Arial"/>
                <w:sz w:val="20"/>
                <w:szCs w:val="20"/>
              </w:rPr>
              <w:t>and</w:t>
            </w:r>
            <w:r w:rsidRPr="008C641E">
              <w:rPr>
                <w:rFonts w:ascii="Arial" w:hAnsi="Arial" w:cs="Arial"/>
                <w:spacing w:val="-10"/>
                <w:sz w:val="20"/>
                <w:szCs w:val="20"/>
              </w:rPr>
              <w:t xml:space="preserve"> </w:t>
            </w:r>
            <w:r w:rsidRPr="008C641E">
              <w:rPr>
                <w:rFonts w:ascii="Arial" w:hAnsi="Arial" w:cs="Arial"/>
                <w:sz w:val="20"/>
                <w:szCs w:val="20"/>
              </w:rPr>
              <w:t>responding</w:t>
            </w:r>
            <w:r w:rsidRPr="008C641E">
              <w:rPr>
                <w:rFonts w:ascii="Arial" w:hAnsi="Arial" w:cs="Arial"/>
                <w:spacing w:val="-8"/>
                <w:sz w:val="20"/>
                <w:szCs w:val="20"/>
              </w:rPr>
              <w:t xml:space="preserve"> </w:t>
            </w:r>
            <w:r w:rsidRPr="008C641E">
              <w:rPr>
                <w:rFonts w:ascii="Arial" w:hAnsi="Arial" w:cs="Arial"/>
                <w:sz w:val="20"/>
                <w:szCs w:val="20"/>
              </w:rPr>
              <w:t>to</w:t>
            </w:r>
            <w:r w:rsidRPr="008C641E">
              <w:rPr>
                <w:rFonts w:ascii="Arial" w:hAnsi="Arial" w:cs="Arial"/>
                <w:spacing w:val="-8"/>
                <w:sz w:val="20"/>
                <w:szCs w:val="20"/>
              </w:rPr>
              <w:t xml:space="preserve"> </w:t>
            </w:r>
            <w:r w:rsidRPr="008C641E">
              <w:rPr>
                <w:rFonts w:ascii="Arial" w:hAnsi="Arial" w:cs="Arial"/>
                <w:sz w:val="20"/>
                <w:szCs w:val="20"/>
              </w:rPr>
              <w:t>the</w:t>
            </w:r>
            <w:r w:rsidRPr="008C641E">
              <w:rPr>
                <w:rFonts w:ascii="Arial" w:hAnsi="Arial" w:cs="Arial"/>
                <w:spacing w:val="-8"/>
                <w:sz w:val="20"/>
                <w:szCs w:val="20"/>
              </w:rPr>
              <w:t xml:space="preserve"> </w:t>
            </w:r>
            <w:r w:rsidRPr="008C641E">
              <w:rPr>
                <w:rFonts w:ascii="Arial" w:hAnsi="Arial" w:cs="Arial"/>
                <w:sz w:val="20"/>
                <w:szCs w:val="20"/>
              </w:rPr>
              <w:t>needs</w:t>
            </w:r>
            <w:r w:rsidRPr="008C641E">
              <w:rPr>
                <w:rFonts w:ascii="Arial" w:hAnsi="Arial" w:cs="Arial"/>
                <w:spacing w:val="-10"/>
                <w:sz w:val="20"/>
                <w:szCs w:val="20"/>
              </w:rPr>
              <w:t xml:space="preserve"> </w:t>
            </w:r>
            <w:r w:rsidRPr="008C641E">
              <w:rPr>
                <w:rFonts w:ascii="Arial" w:hAnsi="Arial" w:cs="Arial"/>
                <w:sz w:val="20"/>
                <w:szCs w:val="20"/>
              </w:rPr>
              <w:t>and</w:t>
            </w:r>
            <w:r w:rsidRPr="008C641E">
              <w:rPr>
                <w:rFonts w:ascii="Arial" w:hAnsi="Arial" w:cs="Arial"/>
                <w:spacing w:val="-9"/>
                <w:sz w:val="20"/>
                <w:szCs w:val="20"/>
              </w:rPr>
              <w:t xml:space="preserve"> </w:t>
            </w:r>
            <w:r w:rsidRPr="008C641E">
              <w:rPr>
                <w:rFonts w:ascii="Arial" w:hAnsi="Arial" w:cs="Arial"/>
                <w:sz w:val="20"/>
                <w:szCs w:val="20"/>
              </w:rPr>
              <w:t>experiences</w:t>
            </w:r>
            <w:r w:rsidRPr="008C641E">
              <w:rPr>
                <w:rFonts w:ascii="Arial" w:hAnsi="Arial" w:cs="Arial"/>
                <w:spacing w:val="-10"/>
                <w:sz w:val="20"/>
                <w:szCs w:val="20"/>
              </w:rPr>
              <w:t xml:space="preserve"> </w:t>
            </w:r>
            <w:r w:rsidRPr="008C641E">
              <w:rPr>
                <w:rFonts w:ascii="Arial" w:hAnsi="Arial" w:cs="Arial"/>
                <w:sz w:val="20"/>
                <w:szCs w:val="20"/>
              </w:rPr>
              <w:t>of</w:t>
            </w:r>
            <w:r w:rsidRPr="008C641E">
              <w:rPr>
                <w:rFonts w:ascii="Arial" w:hAnsi="Arial" w:cs="Arial"/>
                <w:spacing w:val="-9"/>
                <w:sz w:val="20"/>
                <w:szCs w:val="20"/>
              </w:rPr>
              <w:t xml:space="preserve"> </w:t>
            </w:r>
            <w:r w:rsidRPr="008C641E">
              <w:rPr>
                <w:rFonts w:ascii="Arial" w:hAnsi="Arial" w:cs="Arial"/>
                <w:sz w:val="20"/>
                <w:szCs w:val="20"/>
              </w:rPr>
              <w:t>the</w:t>
            </w:r>
            <w:r w:rsidRPr="008C641E">
              <w:rPr>
                <w:rFonts w:ascii="Arial" w:hAnsi="Arial" w:cs="Arial"/>
                <w:spacing w:val="-10"/>
                <w:sz w:val="20"/>
                <w:szCs w:val="20"/>
              </w:rPr>
              <w:t xml:space="preserve"> </w:t>
            </w:r>
            <w:r w:rsidRPr="008C641E">
              <w:rPr>
                <w:rFonts w:ascii="Arial" w:hAnsi="Arial" w:cs="Arial"/>
                <w:sz w:val="20"/>
                <w:szCs w:val="20"/>
              </w:rPr>
              <w:t>victim</w:t>
            </w:r>
            <w:r w:rsidRPr="008C641E">
              <w:rPr>
                <w:rFonts w:ascii="Arial" w:hAnsi="Arial" w:cs="Arial"/>
                <w:spacing w:val="-8"/>
                <w:sz w:val="20"/>
                <w:szCs w:val="20"/>
              </w:rPr>
              <w:t xml:space="preserve"> </w:t>
            </w:r>
            <w:r w:rsidRPr="008C641E">
              <w:rPr>
                <w:rFonts w:ascii="Arial" w:hAnsi="Arial" w:cs="Arial"/>
                <w:sz w:val="20"/>
                <w:szCs w:val="20"/>
              </w:rPr>
              <w:t>and</w:t>
            </w:r>
            <w:r w:rsidRPr="008C641E">
              <w:rPr>
                <w:rFonts w:ascii="Arial" w:hAnsi="Arial" w:cs="Arial"/>
                <w:spacing w:val="-9"/>
                <w:sz w:val="20"/>
                <w:szCs w:val="20"/>
              </w:rPr>
              <w:t xml:space="preserve"> </w:t>
            </w:r>
            <w:r w:rsidRPr="008C641E">
              <w:rPr>
                <w:rFonts w:ascii="Arial" w:hAnsi="Arial" w:cs="Arial"/>
                <w:sz w:val="20"/>
                <w:szCs w:val="20"/>
              </w:rPr>
              <w:t>their</w:t>
            </w:r>
            <w:r w:rsidRPr="008C641E">
              <w:rPr>
                <w:rFonts w:ascii="Arial" w:hAnsi="Arial" w:cs="Arial"/>
                <w:spacing w:val="-10"/>
                <w:sz w:val="20"/>
                <w:szCs w:val="20"/>
              </w:rPr>
              <w:t xml:space="preserve"> </w:t>
            </w:r>
            <w:r w:rsidRPr="008C641E">
              <w:rPr>
                <w:rFonts w:ascii="Arial" w:hAnsi="Arial" w:cs="Arial"/>
                <w:sz w:val="20"/>
                <w:szCs w:val="20"/>
              </w:rPr>
              <w:t>views</w:t>
            </w:r>
            <w:r w:rsidRPr="008C641E">
              <w:rPr>
                <w:rFonts w:ascii="Arial" w:hAnsi="Arial" w:cs="Arial"/>
                <w:spacing w:val="-9"/>
                <w:sz w:val="20"/>
                <w:szCs w:val="20"/>
              </w:rPr>
              <w:t xml:space="preserve"> </w:t>
            </w:r>
            <w:r w:rsidRPr="008C641E">
              <w:rPr>
                <w:rFonts w:ascii="Arial" w:hAnsi="Arial" w:cs="Arial"/>
                <w:sz w:val="20"/>
                <w:szCs w:val="20"/>
              </w:rPr>
              <w:t>about the outcomes they want to</w:t>
            </w:r>
            <w:r w:rsidRPr="008C641E">
              <w:rPr>
                <w:rFonts w:ascii="Arial" w:hAnsi="Arial" w:cs="Arial"/>
                <w:spacing w:val="-10"/>
                <w:sz w:val="20"/>
                <w:szCs w:val="20"/>
              </w:rPr>
              <w:t xml:space="preserve"> </w:t>
            </w:r>
            <w:r w:rsidRPr="008C641E">
              <w:rPr>
                <w:rFonts w:ascii="Arial" w:hAnsi="Arial" w:cs="Arial"/>
                <w:sz w:val="20"/>
                <w:szCs w:val="20"/>
              </w:rPr>
              <w:t>achieve</w:t>
            </w:r>
          </w:p>
          <w:p w14:paraId="35DA2AFE" w14:textId="77777777" w:rsidR="009D312D" w:rsidRPr="008C641E" w:rsidRDefault="009D312D" w:rsidP="0079687E">
            <w:pPr>
              <w:pStyle w:val="ListParagraph"/>
              <w:widowControl w:val="0"/>
              <w:numPr>
                <w:ilvl w:val="0"/>
                <w:numId w:val="35"/>
              </w:numPr>
              <w:tabs>
                <w:tab w:val="left" w:pos="3295"/>
              </w:tabs>
              <w:autoSpaceDE w:val="0"/>
              <w:autoSpaceDN w:val="0"/>
              <w:spacing w:after="0" w:line="219" w:lineRule="exact"/>
              <w:ind w:left="602" w:right="517"/>
              <w:jc w:val="both"/>
              <w:rPr>
                <w:rFonts w:ascii="Arial" w:hAnsi="Arial" w:cs="Arial"/>
                <w:sz w:val="20"/>
                <w:szCs w:val="20"/>
              </w:rPr>
            </w:pPr>
            <w:r w:rsidRPr="008C641E">
              <w:rPr>
                <w:rFonts w:ascii="Arial" w:hAnsi="Arial" w:cs="Arial"/>
                <w:sz w:val="20"/>
                <w:szCs w:val="20"/>
              </w:rPr>
              <w:t>ensuring</w:t>
            </w:r>
            <w:r w:rsidRPr="008C641E">
              <w:rPr>
                <w:rFonts w:ascii="Arial" w:hAnsi="Arial" w:cs="Arial"/>
                <w:spacing w:val="-2"/>
                <w:sz w:val="20"/>
                <w:szCs w:val="20"/>
              </w:rPr>
              <w:t xml:space="preserve"> </w:t>
            </w:r>
            <w:r w:rsidRPr="008C641E">
              <w:rPr>
                <w:rFonts w:ascii="Arial" w:hAnsi="Arial" w:cs="Arial"/>
                <w:sz w:val="20"/>
                <w:szCs w:val="20"/>
              </w:rPr>
              <w:t>legal</w:t>
            </w:r>
            <w:r w:rsidRPr="008C641E">
              <w:rPr>
                <w:rFonts w:ascii="Arial" w:hAnsi="Arial" w:cs="Arial"/>
                <w:spacing w:val="-4"/>
                <w:sz w:val="20"/>
                <w:szCs w:val="20"/>
              </w:rPr>
              <w:t xml:space="preserve"> </w:t>
            </w:r>
            <w:r w:rsidRPr="008C641E">
              <w:rPr>
                <w:rFonts w:ascii="Arial" w:hAnsi="Arial" w:cs="Arial"/>
                <w:sz w:val="20"/>
                <w:szCs w:val="20"/>
              </w:rPr>
              <w:t>and</w:t>
            </w:r>
            <w:r w:rsidRPr="008C641E">
              <w:rPr>
                <w:rFonts w:ascii="Arial" w:hAnsi="Arial" w:cs="Arial"/>
                <w:spacing w:val="-4"/>
                <w:sz w:val="20"/>
                <w:szCs w:val="20"/>
              </w:rPr>
              <w:t xml:space="preserve"> </w:t>
            </w:r>
            <w:r w:rsidRPr="008C641E">
              <w:rPr>
                <w:rFonts w:ascii="Arial" w:hAnsi="Arial" w:cs="Arial"/>
                <w:sz w:val="20"/>
                <w:szCs w:val="20"/>
              </w:rPr>
              <w:t>police</w:t>
            </w:r>
            <w:r w:rsidRPr="008C641E">
              <w:rPr>
                <w:rFonts w:ascii="Arial" w:hAnsi="Arial" w:cs="Arial"/>
                <w:spacing w:val="-2"/>
                <w:sz w:val="20"/>
                <w:szCs w:val="20"/>
              </w:rPr>
              <w:t xml:space="preserve"> </w:t>
            </w:r>
            <w:r w:rsidRPr="008C641E">
              <w:rPr>
                <w:rFonts w:ascii="Arial" w:hAnsi="Arial" w:cs="Arial"/>
                <w:sz w:val="20"/>
                <w:szCs w:val="20"/>
              </w:rPr>
              <w:t>responses</w:t>
            </w:r>
            <w:r w:rsidRPr="008C641E">
              <w:rPr>
                <w:rFonts w:ascii="Arial" w:hAnsi="Arial" w:cs="Arial"/>
                <w:spacing w:val="-4"/>
                <w:sz w:val="20"/>
                <w:szCs w:val="20"/>
              </w:rPr>
              <w:t xml:space="preserve"> </w:t>
            </w:r>
            <w:r w:rsidRPr="008C641E">
              <w:rPr>
                <w:rFonts w:ascii="Arial" w:hAnsi="Arial" w:cs="Arial"/>
                <w:sz w:val="20"/>
                <w:szCs w:val="20"/>
              </w:rPr>
              <w:t>are</w:t>
            </w:r>
            <w:r w:rsidRPr="008C641E">
              <w:rPr>
                <w:rFonts w:ascii="Arial" w:hAnsi="Arial" w:cs="Arial"/>
                <w:spacing w:val="-1"/>
                <w:sz w:val="20"/>
                <w:szCs w:val="20"/>
              </w:rPr>
              <w:t xml:space="preserve"> </w:t>
            </w:r>
            <w:r w:rsidRPr="008C641E">
              <w:rPr>
                <w:rFonts w:ascii="Arial" w:hAnsi="Arial" w:cs="Arial"/>
                <w:sz w:val="20"/>
                <w:szCs w:val="20"/>
              </w:rPr>
              <w:t>adequate</w:t>
            </w:r>
            <w:r w:rsidRPr="008C641E">
              <w:rPr>
                <w:rFonts w:ascii="Arial" w:hAnsi="Arial" w:cs="Arial"/>
                <w:spacing w:val="-2"/>
                <w:sz w:val="20"/>
                <w:szCs w:val="20"/>
              </w:rPr>
              <w:t xml:space="preserve"> </w:t>
            </w:r>
            <w:r w:rsidRPr="008C641E">
              <w:rPr>
                <w:rFonts w:ascii="Arial" w:hAnsi="Arial" w:cs="Arial"/>
                <w:sz w:val="20"/>
                <w:szCs w:val="20"/>
              </w:rPr>
              <w:t>and</w:t>
            </w:r>
            <w:r w:rsidRPr="008C641E">
              <w:rPr>
                <w:rFonts w:ascii="Arial" w:hAnsi="Arial" w:cs="Arial"/>
                <w:spacing w:val="-4"/>
                <w:sz w:val="20"/>
                <w:szCs w:val="20"/>
              </w:rPr>
              <w:t xml:space="preserve"> </w:t>
            </w:r>
            <w:r w:rsidRPr="008C641E">
              <w:rPr>
                <w:rFonts w:ascii="Arial" w:hAnsi="Arial" w:cs="Arial"/>
                <w:sz w:val="20"/>
                <w:szCs w:val="20"/>
              </w:rPr>
              <w:t>include</w:t>
            </w:r>
            <w:r w:rsidRPr="008C641E">
              <w:rPr>
                <w:rFonts w:ascii="Arial" w:hAnsi="Arial" w:cs="Arial"/>
                <w:spacing w:val="-2"/>
                <w:sz w:val="20"/>
                <w:szCs w:val="20"/>
              </w:rPr>
              <w:t xml:space="preserve"> </w:t>
            </w:r>
            <w:r w:rsidRPr="008C641E">
              <w:rPr>
                <w:rFonts w:ascii="Arial" w:hAnsi="Arial" w:cs="Arial"/>
                <w:sz w:val="20"/>
                <w:szCs w:val="20"/>
              </w:rPr>
              <w:t>penalties</w:t>
            </w:r>
            <w:r w:rsidRPr="008C641E">
              <w:rPr>
                <w:rFonts w:ascii="Arial" w:hAnsi="Arial" w:cs="Arial"/>
                <w:spacing w:val="-4"/>
                <w:sz w:val="20"/>
                <w:szCs w:val="20"/>
              </w:rPr>
              <w:t xml:space="preserve"> </w:t>
            </w:r>
            <w:r w:rsidRPr="008C641E">
              <w:rPr>
                <w:rFonts w:ascii="Arial" w:hAnsi="Arial" w:cs="Arial"/>
                <w:sz w:val="20"/>
                <w:szCs w:val="20"/>
              </w:rPr>
              <w:t>for</w:t>
            </w:r>
            <w:r w:rsidRPr="008C641E">
              <w:rPr>
                <w:rFonts w:ascii="Arial" w:hAnsi="Arial" w:cs="Arial"/>
                <w:spacing w:val="-2"/>
                <w:sz w:val="20"/>
                <w:szCs w:val="20"/>
              </w:rPr>
              <w:t xml:space="preserve"> </w:t>
            </w:r>
            <w:r w:rsidRPr="008C641E">
              <w:rPr>
                <w:rFonts w:ascii="Arial" w:hAnsi="Arial" w:cs="Arial"/>
                <w:sz w:val="20"/>
                <w:szCs w:val="20"/>
              </w:rPr>
              <w:t>breach</w:t>
            </w:r>
            <w:r w:rsidRPr="008C641E">
              <w:rPr>
                <w:rFonts w:ascii="Arial" w:hAnsi="Arial" w:cs="Arial"/>
                <w:spacing w:val="-1"/>
                <w:sz w:val="20"/>
                <w:szCs w:val="20"/>
              </w:rPr>
              <w:t xml:space="preserve"> </w:t>
            </w:r>
            <w:r w:rsidRPr="008C641E">
              <w:rPr>
                <w:rFonts w:ascii="Arial" w:hAnsi="Arial" w:cs="Arial"/>
                <w:sz w:val="20"/>
                <w:szCs w:val="20"/>
              </w:rPr>
              <w:t>of</w:t>
            </w:r>
            <w:r w:rsidRPr="008C641E">
              <w:rPr>
                <w:rFonts w:ascii="Arial" w:hAnsi="Arial" w:cs="Arial"/>
                <w:spacing w:val="-4"/>
                <w:sz w:val="20"/>
                <w:szCs w:val="20"/>
              </w:rPr>
              <w:t xml:space="preserve"> </w:t>
            </w:r>
            <w:r w:rsidRPr="008C641E">
              <w:rPr>
                <w:rFonts w:ascii="Arial" w:hAnsi="Arial" w:cs="Arial"/>
                <w:sz w:val="20"/>
                <w:szCs w:val="20"/>
              </w:rPr>
              <w:t>orders</w:t>
            </w:r>
          </w:p>
          <w:p w14:paraId="0DB03375" w14:textId="77777777" w:rsidR="009D312D" w:rsidRPr="008C641E" w:rsidRDefault="009D312D" w:rsidP="0079687E">
            <w:pPr>
              <w:pStyle w:val="ListParagraph"/>
              <w:widowControl w:val="0"/>
              <w:numPr>
                <w:ilvl w:val="0"/>
                <w:numId w:val="35"/>
              </w:numPr>
              <w:tabs>
                <w:tab w:val="left" w:pos="3295"/>
              </w:tabs>
              <w:autoSpaceDE w:val="0"/>
              <w:autoSpaceDN w:val="0"/>
              <w:spacing w:before="30" w:after="0" w:line="240" w:lineRule="auto"/>
              <w:ind w:left="602" w:right="517"/>
              <w:jc w:val="both"/>
              <w:rPr>
                <w:rFonts w:ascii="Arial" w:hAnsi="Arial" w:cs="Arial"/>
                <w:sz w:val="20"/>
                <w:szCs w:val="20"/>
              </w:rPr>
            </w:pPr>
            <w:r w:rsidRPr="008C641E">
              <w:rPr>
                <w:rFonts w:ascii="Arial" w:hAnsi="Arial" w:cs="Arial"/>
                <w:sz w:val="20"/>
                <w:szCs w:val="20"/>
              </w:rPr>
              <w:t>a</w:t>
            </w:r>
            <w:r w:rsidRPr="008C641E">
              <w:rPr>
                <w:rFonts w:ascii="Arial" w:hAnsi="Arial" w:cs="Arial"/>
                <w:spacing w:val="-5"/>
                <w:sz w:val="20"/>
                <w:szCs w:val="20"/>
              </w:rPr>
              <w:t xml:space="preserve"> </w:t>
            </w:r>
            <w:r w:rsidRPr="008C641E">
              <w:rPr>
                <w:rFonts w:ascii="Arial" w:hAnsi="Arial" w:cs="Arial"/>
                <w:sz w:val="20"/>
                <w:szCs w:val="20"/>
              </w:rPr>
              <w:t>focus</w:t>
            </w:r>
            <w:r w:rsidRPr="008C641E">
              <w:rPr>
                <w:rFonts w:ascii="Arial" w:hAnsi="Arial" w:cs="Arial"/>
                <w:spacing w:val="-5"/>
                <w:sz w:val="20"/>
                <w:szCs w:val="20"/>
              </w:rPr>
              <w:t xml:space="preserve"> </w:t>
            </w:r>
            <w:r w:rsidRPr="008C641E">
              <w:rPr>
                <w:rFonts w:ascii="Arial" w:hAnsi="Arial" w:cs="Arial"/>
                <w:sz w:val="20"/>
                <w:szCs w:val="20"/>
              </w:rPr>
              <w:t>on</w:t>
            </w:r>
            <w:r w:rsidRPr="008C641E">
              <w:rPr>
                <w:rFonts w:ascii="Arial" w:hAnsi="Arial" w:cs="Arial"/>
                <w:spacing w:val="-5"/>
                <w:sz w:val="20"/>
                <w:szCs w:val="20"/>
              </w:rPr>
              <w:t xml:space="preserve"> </w:t>
            </w:r>
            <w:r w:rsidRPr="008C641E">
              <w:rPr>
                <w:rFonts w:ascii="Arial" w:hAnsi="Arial" w:cs="Arial"/>
                <w:sz w:val="20"/>
                <w:szCs w:val="20"/>
              </w:rPr>
              <w:t>encouraging</w:t>
            </w:r>
            <w:r w:rsidRPr="008C641E">
              <w:rPr>
                <w:rFonts w:ascii="Arial" w:hAnsi="Arial" w:cs="Arial"/>
                <w:spacing w:val="-4"/>
                <w:sz w:val="20"/>
                <w:szCs w:val="20"/>
              </w:rPr>
              <w:t xml:space="preserve"> </w:t>
            </w:r>
            <w:r w:rsidRPr="008C641E">
              <w:rPr>
                <w:rFonts w:ascii="Arial" w:hAnsi="Arial" w:cs="Arial"/>
                <w:sz w:val="20"/>
                <w:szCs w:val="20"/>
              </w:rPr>
              <w:t>the</w:t>
            </w:r>
            <w:r w:rsidRPr="008C641E">
              <w:rPr>
                <w:rFonts w:ascii="Arial" w:hAnsi="Arial" w:cs="Arial"/>
                <w:spacing w:val="-4"/>
                <w:sz w:val="20"/>
                <w:szCs w:val="20"/>
              </w:rPr>
              <w:t xml:space="preserve"> </w:t>
            </w:r>
            <w:r w:rsidRPr="008C641E">
              <w:rPr>
                <w:rFonts w:ascii="Arial" w:hAnsi="Arial" w:cs="Arial"/>
                <w:sz w:val="20"/>
                <w:szCs w:val="20"/>
              </w:rPr>
              <w:t>perpetrator</w:t>
            </w:r>
            <w:r w:rsidRPr="008C641E">
              <w:rPr>
                <w:rFonts w:ascii="Arial" w:hAnsi="Arial" w:cs="Arial"/>
                <w:spacing w:val="-4"/>
                <w:sz w:val="20"/>
                <w:szCs w:val="20"/>
              </w:rPr>
              <w:t xml:space="preserve"> </w:t>
            </w:r>
            <w:r w:rsidRPr="008C641E">
              <w:rPr>
                <w:rFonts w:ascii="Arial" w:hAnsi="Arial" w:cs="Arial"/>
                <w:sz w:val="20"/>
                <w:szCs w:val="20"/>
              </w:rPr>
              <w:t>to</w:t>
            </w:r>
            <w:r w:rsidRPr="008C641E">
              <w:rPr>
                <w:rFonts w:ascii="Arial" w:hAnsi="Arial" w:cs="Arial"/>
                <w:spacing w:val="-4"/>
                <w:sz w:val="20"/>
                <w:szCs w:val="20"/>
              </w:rPr>
              <w:t xml:space="preserve"> </w:t>
            </w:r>
            <w:r w:rsidRPr="008C641E">
              <w:rPr>
                <w:rFonts w:ascii="Arial" w:hAnsi="Arial" w:cs="Arial"/>
                <w:sz w:val="20"/>
                <w:szCs w:val="20"/>
              </w:rPr>
              <w:t>understand</w:t>
            </w:r>
            <w:r w:rsidRPr="008C641E">
              <w:rPr>
                <w:rFonts w:ascii="Arial" w:hAnsi="Arial" w:cs="Arial"/>
                <w:spacing w:val="-6"/>
                <w:sz w:val="20"/>
                <w:szCs w:val="20"/>
              </w:rPr>
              <w:t xml:space="preserve"> </w:t>
            </w:r>
            <w:r w:rsidRPr="008C641E">
              <w:rPr>
                <w:rFonts w:ascii="Arial" w:hAnsi="Arial" w:cs="Arial"/>
                <w:sz w:val="20"/>
                <w:szCs w:val="20"/>
              </w:rPr>
              <w:t>and</w:t>
            </w:r>
            <w:r w:rsidRPr="008C641E">
              <w:rPr>
                <w:rFonts w:ascii="Arial" w:hAnsi="Arial" w:cs="Arial"/>
                <w:spacing w:val="-6"/>
                <w:sz w:val="20"/>
                <w:szCs w:val="20"/>
              </w:rPr>
              <w:t xml:space="preserve"> </w:t>
            </w:r>
            <w:r w:rsidRPr="008C641E">
              <w:rPr>
                <w:rFonts w:ascii="Arial" w:hAnsi="Arial" w:cs="Arial"/>
                <w:sz w:val="20"/>
                <w:szCs w:val="20"/>
              </w:rPr>
              <w:t>take</w:t>
            </w:r>
            <w:r w:rsidRPr="008C641E">
              <w:rPr>
                <w:rFonts w:ascii="Arial" w:hAnsi="Arial" w:cs="Arial"/>
                <w:spacing w:val="-4"/>
                <w:sz w:val="20"/>
                <w:szCs w:val="20"/>
              </w:rPr>
              <w:t xml:space="preserve"> </w:t>
            </w:r>
            <w:r w:rsidRPr="008C641E">
              <w:rPr>
                <w:rFonts w:ascii="Arial" w:hAnsi="Arial" w:cs="Arial"/>
                <w:sz w:val="20"/>
                <w:szCs w:val="20"/>
              </w:rPr>
              <w:t>responsibility</w:t>
            </w:r>
            <w:r w:rsidRPr="008C641E">
              <w:rPr>
                <w:rFonts w:ascii="Arial" w:hAnsi="Arial" w:cs="Arial"/>
                <w:spacing w:val="-6"/>
                <w:sz w:val="20"/>
                <w:szCs w:val="20"/>
              </w:rPr>
              <w:t xml:space="preserve"> </w:t>
            </w:r>
            <w:r w:rsidRPr="008C641E">
              <w:rPr>
                <w:rFonts w:ascii="Arial" w:hAnsi="Arial" w:cs="Arial"/>
                <w:sz w:val="20"/>
                <w:szCs w:val="20"/>
              </w:rPr>
              <w:t>for</w:t>
            </w:r>
            <w:r w:rsidRPr="008C641E">
              <w:rPr>
                <w:rFonts w:ascii="Arial" w:hAnsi="Arial" w:cs="Arial"/>
                <w:spacing w:val="-4"/>
                <w:sz w:val="20"/>
                <w:szCs w:val="20"/>
              </w:rPr>
              <w:t xml:space="preserve"> </w:t>
            </w:r>
            <w:r w:rsidRPr="008C641E">
              <w:rPr>
                <w:rFonts w:ascii="Arial" w:hAnsi="Arial" w:cs="Arial"/>
                <w:sz w:val="20"/>
                <w:szCs w:val="20"/>
              </w:rPr>
              <w:t>their</w:t>
            </w:r>
            <w:r w:rsidRPr="008C641E">
              <w:rPr>
                <w:rFonts w:ascii="Arial" w:hAnsi="Arial" w:cs="Arial"/>
                <w:spacing w:val="-4"/>
                <w:sz w:val="20"/>
                <w:szCs w:val="20"/>
              </w:rPr>
              <w:t xml:space="preserve"> </w:t>
            </w:r>
            <w:r w:rsidRPr="008C641E">
              <w:rPr>
                <w:rFonts w:ascii="Arial" w:hAnsi="Arial" w:cs="Arial"/>
                <w:sz w:val="20"/>
                <w:szCs w:val="20"/>
              </w:rPr>
              <w:t>actions</w:t>
            </w:r>
          </w:p>
          <w:p w14:paraId="3BB2D989" w14:textId="77777777" w:rsidR="009D312D" w:rsidRPr="008C641E" w:rsidRDefault="009D312D" w:rsidP="0079687E">
            <w:pPr>
              <w:pStyle w:val="ListParagraph"/>
              <w:widowControl w:val="0"/>
              <w:numPr>
                <w:ilvl w:val="0"/>
                <w:numId w:val="35"/>
              </w:numPr>
              <w:tabs>
                <w:tab w:val="left" w:pos="3295"/>
              </w:tabs>
              <w:autoSpaceDE w:val="0"/>
              <w:autoSpaceDN w:val="0"/>
              <w:spacing w:before="31" w:after="0" w:line="240" w:lineRule="auto"/>
              <w:ind w:left="602" w:right="517"/>
              <w:jc w:val="both"/>
              <w:rPr>
                <w:rFonts w:ascii="Arial" w:hAnsi="Arial" w:cs="Arial"/>
                <w:sz w:val="20"/>
                <w:szCs w:val="20"/>
              </w:rPr>
            </w:pPr>
            <w:r w:rsidRPr="008C641E">
              <w:rPr>
                <w:rFonts w:ascii="Arial" w:hAnsi="Arial" w:cs="Arial"/>
                <w:sz w:val="20"/>
                <w:szCs w:val="20"/>
              </w:rPr>
              <w:t>a focus on avoiding collusion with perpetrator attitudes and</w:t>
            </w:r>
            <w:r w:rsidRPr="008C641E">
              <w:rPr>
                <w:rFonts w:ascii="Arial" w:hAnsi="Arial" w:cs="Arial"/>
                <w:spacing w:val="-20"/>
                <w:sz w:val="20"/>
                <w:szCs w:val="20"/>
              </w:rPr>
              <w:t xml:space="preserve"> </w:t>
            </w:r>
            <w:r w:rsidRPr="008C641E">
              <w:rPr>
                <w:rFonts w:ascii="Arial" w:hAnsi="Arial" w:cs="Arial"/>
                <w:sz w:val="20"/>
                <w:szCs w:val="20"/>
              </w:rPr>
              <w:t>behaviours.</w:t>
            </w:r>
          </w:p>
        </w:tc>
      </w:tr>
      <w:tr w:rsidR="009D312D" w:rsidRPr="008C641E" w14:paraId="79B5B4AE" w14:textId="77777777" w:rsidTr="00FD62CB">
        <w:tc>
          <w:tcPr>
            <w:tcW w:w="3397" w:type="dxa"/>
            <w:tcBorders>
              <w:top w:val="nil"/>
              <w:bottom w:val="nil"/>
            </w:tcBorders>
            <w:shd w:val="clear" w:color="auto" w:fill="004060"/>
          </w:tcPr>
          <w:p w14:paraId="3832740A"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 xml:space="preserve">Case management approach </w:t>
            </w:r>
          </w:p>
        </w:tc>
        <w:tc>
          <w:tcPr>
            <w:tcW w:w="6804" w:type="dxa"/>
          </w:tcPr>
          <w:p w14:paraId="029A6F8A"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 xml:space="preserve">This approach is a collaborative process of assessment, planning, facilitation and advocacy to meet an individual’s unique needs and recognises their dignity of choice and autonomy while maintaining victim safety and perpetrator accountability. Responses provided include advice and referral, individualized risk and needs assessment, individual safety and support planning, direct service and case coordination and a system for ongoing review. </w:t>
            </w:r>
          </w:p>
        </w:tc>
      </w:tr>
      <w:tr w:rsidR="009D312D" w:rsidRPr="008C641E" w14:paraId="5FE959DC" w14:textId="77777777" w:rsidTr="00FD62CB">
        <w:tc>
          <w:tcPr>
            <w:tcW w:w="3397" w:type="dxa"/>
            <w:tcBorders>
              <w:top w:val="nil"/>
              <w:bottom w:val="nil"/>
            </w:tcBorders>
            <w:shd w:val="clear" w:color="auto" w:fill="004060"/>
          </w:tcPr>
          <w:p w14:paraId="4AE17637"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Client-</w:t>
            </w:r>
            <w:proofErr w:type="spellStart"/>
            <w:r w:rsidRPr="008C641E">
              <w:rPr>
                <w:rFonts w:cs="Arial"/>
                <w:b/>
                <w:color w:val="FFFFFF" w:themeColor="background1"/>
                <w:sz w:val="20"/>
                <w:szCs w:val="20"/>
              </w:rPr>
              <w:t>centred</w:t>
            </w:r>
            <w:proofErr w:type="spellEnd"/>
            <w:r w:rsidRPr="008C641E">
              <w:rPr>
                <w:rFonts w:cs="Arial"/>
                <w:b/>
                <w:color w:val="FFFFFF" w:themeColor="background1"/>
                <w:spacing w:val="15"/>
                <w:sz w:val="20"/>
                <w:szCs w:val="20"/>
              </w:rPr>
              <w:t xml:space="preserve"> </w:t>
            </w:r>
            <w:r w:rsidRPr="008C641E">
              <w:rPr>
                <w:rFonts w:cs="Arial"/>
                <w:b/>
                <w:color w:val="FFFFFF" w:themeColor="background1"/>
                <w:sz w:val="20"/>
                <w:szCs w:val="20"/>
              </w:rPr>
              <w:t>approach</w:t>
            </w:r>
          </w:p>
        </w:tc>
        <w:tc>
          <w:tcPr>
            <w:tcW w:w="6804" w:type="dxa"/>
          </w:tcPr>
          <w:p w14:paraId="46810840"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This</w:t>
            </w:r>
            <w:r w:rsidRPr="008C641E">
              <w:rPr>
                <w:rFonts w:ascii="Arial" w:hAnsi="Arial" w:cs="Arial"/>
                <w:spacing w:val="-11"/>
                <w:sz w:val="20"/>
                <w:szCs w:val="20"/>
              </w:rPr>
              <w:t xml:space="preserve"> </w:t>
            </w:r>
            <w:r w:rsidRPr="008C641E">
              <w:rPr>
                <w:rFonts w:ascii="Arial" w:hAnsi="Arial" w:cs="Arial"/>
                <w:sz w:val="20"/>
                <w:szCs w:val="20"/>
              </w:rPr>
              <w:t>involves</w:t>
            </w:r>
            <w:r w:rsidRPr="008C641E">
              <w:rPr>
                <w:rFonts w:ascii="Arial" w:hAnsi="Arial" w:cs="Arial"/>
                <w:spacing w:val="-11"/>
                <w:sz w:val="20"/>
                <w:szCs w:val="20"/>
              </w:rPr>
              <w:t xml:space="preserve"> </w:t>
            </w:r>
            <w:r w:rsidRPr="008C641E">
              <w:rPr>
                <w:rFonts w:ascii="Arial" w:hAnsi="Arial" w:cs="Arial"/>
                <w:sz w:val="20"/>
                <w:szCs w:val="20"/>
              </w:rPr>
              <w:t>building</w:t>
            </w:r>
            <w:r w:rsidRPr="008C641E">
              <w:rPr>
                <w:rFonts w:ascii="Arial" w:hAnsi="Arial" w:cs="Arial"/>
                <w:spacing w:val="-10"/>
                <w:sz w:val="20"/>
                <w:szCs w:val="20"/>
              </w:rPr>
              <w:t xml:space="preserve"> </w:t>
            </w:r>
            <w:r w:rsidRPr="008C641E">
              <w:rPr>
                <w:rFonts w:ascii="Arial" w:hAnsi="Arial" w:cs="Arial"/>
                <w:sz w:val="20"/>
                <w:szCs w:val="20"/>
              </w:rPr>
              <w:t>interventions</w:t>
            </w:r>
            <w:r w:rsidRPr="008C641E">
              <w:rPr>
                <w:rFonts w:ascii="Arial" w:hAnsi="Arial" w:cs="Arial"/>
                <w:spacing w:val="-11"/>
                <w:sz w:val="20"/>
                <w:szCs w:val="20"/>
              </w:rPr>
              <w:t xml:space="preserve"> </w:t>
            </w:r>
            <w:r w:rsidRPr="008C641E">
              <w:rPr>
                <w:rFonts w:ascii="Arial" w:hAnsi="Arial" w:cs="Arial"/>
                <w:sz w:val="20"/>
                <w:szCs w:val="20"/>
              </w:rPr>
              <w:t>around</w:t>
            </w:r>
            <w:r w:rsidRPr="008C641E">
              <w:rPr>
                <w:rFonts w:ascii="Arial" w:hAnsi="Arial" w:cs="Arial"/>
                <w:spacing w:val="-11"/>
                <w:sz w:val="20"/>
                <w:szCs w:val="20"/>
              </w:rPr>
              <w:t xml:space="preserve"> </w:t>
            </w:r>
            <w:r w:rsidRPr="008C641E">
              <w:rPr>
                <w:rFonts w:ascii="Arial" w:hAnsi="Arial" w:cs="Arial"/>
                <w:sz w:val="20"/>
                <w:szCs w:val="20"/>
              </w:rPr>
              <w:t>the</w:t>
            </w:r>
            <w:r w:rsidRPr="008C641E">
              <w:rPr>
                <w:rFonts w:ascii="Arial" w:hAnsi="Arial" w:cs="Arial"/>
                <w:spacing w:val="-10"/>
                <w:sz w:val="20"/>
                <w:szCs w:val="20"/>
              </w:rPr>
              <w:t xml:space="preserve"> </w:t>
            </w:r>
            <w:r w:rsidRPr="008C641E">
              <w:rPr>
                <w:rFonts w:ascii="Arial" w:hAnsi="Arial" w:cs="Arial"/>
                <w:sz w:val="20"/>
                <w:szCs w:val="20"/>
              </w:rPr>
              <w:t>needs</w:t>
            </w:r>
            <w:r w:rsidRPr="008C641E">
              <w:rPr>
                <w:rFonts w:ascii="Arial" w:hAnsi="Arial" w:cs="Arial"/>
                <w:spacing w:val="-11"/>
                <w:sz w:val="20"/>
                <w:szCs w:val="20"/>
              </w:rPr>
              <w:t xml:space="preserve"> </w:t>
            </w:r>
            <w:r w:rsidRPr="008C641E">
              <w:rPr>
                <w:rFonts w:ascii="Arial" w:hAnsi="Arial" w:cs="Arial"/>
                <w:sz w:val="20"/>
                <w:szCs w:val="20"/>
              </w:rPr>
              <w:t>of</w:t>
            </w:r>
            <w:r w:rsidRPr="008C641E">
              <w:rPr>
                <w:rFonts w:ascii="Arial" w:hAnsi="Arial" w:cs="Arial"/>
                <w:spacing w:val="-12"/>
                <w:sz w:val="20"/>
                <w:szCs w:val="20"/>
              </w:rPr>
              <w:t xml:space="preserve"> </w:t>
            </w:r>
            <w:r w:rsidRPr="008C641E">
              <w:rPr>
                <w:rFonts w:ascii="Arial" w:hAnsi="Arial" w:cs="Arial"/>
                <w:sz w:val="20"/>
                <w:szCs w:val="20"/>
              </w:rPr>
              <w:t>the</w:t>
            </w:r>
            <w:r w:rsidRPr="008C641E">
              <w:rPr>
                <w:rFonts w:ascii="Arial" w:hAnsi="Arial" w:cs="Arial"/>
                <w:spacing w:val="-9"/>
                <w:sz w:val="20"/>
                <w:szCs w:val="20"/>
              </w:rPr>
              <w:t xml:space="preserve"> </w:t>
            </w:r>
            <w:r w:rsidRPr="008C641E">
              <w:rPr>
                <w:rFonts w:ascii="Arial" w:hAnsi="Arial" w:cs="Arial"/>
                <w:sz w:val="20"/>
                <w:szCs w:val="20"/>
              </w:rPr>
              <w:t>individual.</w:t>
            </w:r>
            <w:r w:rsidRPr="008C641E">
              <w:rPr>
                <w:rFonts w:ascii="Arial" w:hAnsi="Arial" w:cs="Arial"/>
                <w:spacing w:val="-13"/>
                <w:sz w:val="20"/>
                <w:szCs w:val="20"/>
              </w:rPr>
              <w:t xml:space="preserve"> </w:t>
            </w:r>
            <w:r w:rsidRPr="008C641E">
              <w:rPr>
                <w:rFonts w:ascii="Arial" w:hAnsi="Arial" w:cs="Arial"/>
                <w:sz w:val="20"/>
                <w:szCs w:val="20"/>
              </w:rPr>
              <w:t>Staff</w:t>
            </w:r>
            <w:r w:rsidRPr="008C641E">
              <w:rPr>
                <w:rFonts w:ascii="Arial" w:hAnsi="Arial" w:cs="Arial"/>
                <w:spacing w:val="-12"/>
                <w:sz w:val="20"/>
                <w:szCs w:val="20"/>
              </w:rPr>
              <w:t xml:space="preserve"> </w:t>
            </w:r>
            <w:r w:rsidRPr="008C641E">
              <w:rPr>
                <w:rFonts w:ascii="Arial" w:hAnsi="Arial" w:cs="Arial"/>
                <w:sz w:val="20"/>
                <w:szCs w:val="20"/>
              </w:rPr>
              <w:t>operate</w:t>
            </w:r>
            <w:r w:rsidRPr="008C641E">
              <w:rPr>
                <w:rFonts w:ascii="Arial" w:hAnsi="Arial" w:cs="Arial"/>
                <w:spacing w:val="-9"/>
                <w:sz w:val="20"/>
                <w:szCs w:val="20"/>
              </w:rPr>
              <w:t xml:space="preserve"> </w:t>
            </w:r>
            <w:r w:rsidRPr="008C641E">
              <w:rPr>
                <w:rFonts w:ascii="Arial" w:hAnsi="Arial" w:cs="Arial"/>
                <w:sz w:val="20"/>
                <w:szCs w:val="20"/>
              </w:rPr>
              <w:t>from</w:t>
            </w:r>
            <w:r w:rsidRPr="008C641E">
              <w:rPr>
                <w:rFonts w:ascii="Arial" w:hAnsi="Arial" w:cs="Arial"/>
                <w:spacing w:val="-10"/>
                <w:sz w:val="20"/>
                <w:szCs w:val="20"/>
              </w:rPr>
              <w:t xml:space="preserve"> </w:t>
            </w:r>
            <w:r w:rsidRPr="008C641E">
              <w:rPr>
                <w:rFonts w:ascii="Arial" w:hAnsi="Arial" w:cs="Arial"/>
                <w:sz w:val="20"/>
                <w:szCs w:val="20"/>
              </w:rPr>
              <w:t>a</w:t>
            </w:r>
            <w:r w:rsidRPr="008C641E">
              <w:rPr>
                <w:rFonts w:ascii="Arial" w:hAnsi="Arial" w:cs="Arial"/>
                <w:spacing w:val="-10"/>
                <w:sz w:val="20"/>
                <w:szCs w:val="20"/>
              </w:rPr>
              <w:t xml:space="preserve"> </w:t>
            </w:r>
            <w:r w:rsidRPr="008C641E">
              <w:rPr>
                <w:rFonts w:ascii="Arial" w:hAnsi="Arial" w:cs="Arial"/>
                <w:sz w:val="20"/>
                <w:szCs w:val="20"/>
              </w:rPr>
              <w:t>position</w:t>
            </w:r>
            <w:r w:rsidRPr="008C641E">
              <w:rPr>
                <w:rFonts w:ascii="Arial" w:hAnsi="Arial" w:cs="Arial"/>
                <w:spacing w:val="-10"/>
                <w:sz w:val="20"/>
                <w:szCs w:val="20"/>
              </w:rPr>
              <w:t xml:space="preserve"> </w:t>
            </w:r>
            <w:r w:rsidRPr="008C641E">
              <w:rPr>
                <w:rFonts w:ascii="Arial" w:hAnsi="Arial" w:cs="Arial"/>
                <w:sz w:val="20"/>
                <w:szCs w:val="20"/>
              </w:rPr>
              <w:t>of listening</w:t>
            </w:r>
            <w:r w:rsidRPr="008C641E">
              <w:rPr>
                <w:rFonts w:ascii="Arial" w:hAnsi="Arial" w:cs="Arial"/>
                <w:spacing w:val="-2"/>
                <w:sz w:val="20"/>
                <w:szCs w:val="20"/>
              </w:rPr>
              <w:t xml:space="preserve"> </w:t>
            </w:r>
            <w:r w:rsidRPr="008C641E">
              <w:rPr>
                <w:rFonts w:ascii="Arial" w:hAnsi="Arial" w:cs="Arial"/>
                <w:sz w:val="20"/>
                <w:szCs w:val="20"/>
              </w:rPr>
              <w:t>and</w:t>
            </w:r>
            <w:r w:rsidRPr="008C641E">
              <w:rPr>
                <w:rFonts w:ascii="Arial" w:hAnsi="Arial" w:cs="Arial"/>
                <w:spacing w:val="-4"/>
                <w:sz w:val="20"/>
                <w:szCs w:val="20"/>
              </w:rPr>
              <w:t xml:space="preserve"> </w:t>
            </w:r>
            <w:r w:rsidRPr="008C641E">
              <w:rPr>
                <w:rFonts w:ascii="Arial" w:hAnsi="Arial" w:cs="Arial"/>
                <w:sz w:val="20"/>
                <w:szCs w:val="20"/>
              </w:rPr>
              <w:t>believing and</w:t>
            </w:r>
            <w:r w:rsidRPr="008C641E">
              <w:rPr>
                <w:rFonts w:ascii="Arial" w:hAnsi="Arial" w:cs="Arial"/>
                <w:spacing w:val="-4"/>
                <w:sz w:val="20"/>
                <w:szCs w:val="20"/>
              </w:rPr>
              <w:t xml:space="preserve"> </w:t>
            </w:r>
            <w:r w:rsidRPr="008C641E">
              <w:rPr>
                <w:rFonts w:ascii="Arial" w:hAnsi="Arial" w:cs="Arial"/>
                <w:sz w:val="20"/>
                <w:szCs w:val="20"/>
              </w:rPr>
              <w:t>drawing</w:t>
            </w:r>
            <w:r w:rsidRPr="008C641E">
              <w:rPr>
                <w:rFonts w:ascii="Arial" w:hAnsi="Arial" w:cs="Arial"/>
                <w:spacing w:val="-2"/>
                <w:sz w:val="20"/>
                <w:szCs w:val="20"/>
              </w:rPr>
              <w:t xml:space="preserve"> </w:t>
            </w:r>
            <w:r w:rsidRPr="008C641E">
              <w:rPr>
                <w:rFonts w:ascii="Arial" w:hAnsi="Arial" w:cs="Arial"/>
                <w:sz w:val="20"/>
                <w:szCs w:val="20"/>
              </w:rPr>
              <w:t>on</w:t>
            </w:r>
            <w:r w:rsidRPr="008C641E">
              <w:rPr>
                <w:rFonts w:ascii="Arial" w:hAnsi="Arial" w:cs="Arial"/>
                <w:spacing w:val="-2"/>
                <w:sz w:val="20"/>
                <w:szCs w:val="20"/>
              </w:rPr>
              <w:t xml:space="preserve"> </w:t>
            </w:r>
            <w:r w:rsidRPr="008C641E">
              <w:rPr>
                <w:rFonts w:ascii="Arial" w:hAnsi="Arial" w:cs="Arial"/>
                <w:sz w:val="20"/>
                <w:szCs w:val="20"/>
              </w:rPr>
              <w:t>the</w:t>
            </w:r>
            <w:r w:rsidRPr="008C641E">
              <w:rPr>
                <w:rFonts w:ascii="Arial" w:hAnsi="Arial" w:cs="Arial"/>
                <w:spacing w:val="-2"/>
                <w:sz w:val="20"/>
                <w:szCs w:val="20"/>
              </w:rPr>
              <w:t xml:space="preserve"> </w:t>
            </w:r>
            <w:r w:rsidRPr="008C641E">
              <w:rPr>
                <w:rFonts w:ascii="Arial" w:hAnsi="Arial" w:cs="Arial"/>
                <w:sz w:val="20"/>
                <w:szCs w:val="20"/>
              </w:rPr>
              <w:t>strengths</w:t>
            </w:r>
            <w:r w:rsidRPr="008C641E">
              <w:rPr>
                <w:rFonts w:ascii="Arial" w:hAnsi="Arial" w:cs="Arial"/>
                <w:spacing w:val="-4"/>
                <w:sz w:val="20"/>
                <w:szCs w:val="20"/>
              </w:rPr>
              <w:t xml:space="preserve"> </w:t>
            </w:r>
            <w:r w:rsidRPr="008C641E">
              <w:rPr>
                <w:rFonts w:ascii="Arial" w:hAnsi="Arial" w:cs="Arial"/>
                <w:sz w:val="20"/>
                <w:szCs w:val="20"/>
              </w:rPr>
              <w:t>and</w:t>
            </w:r>
            <w:r w:rsidRPr="008C641E">
              <w:rPr>
                <w:rFonts w:ascii="Arial" w:hAnsi="Arial" w:cs="Arial"/>
                <w:spacing w:val="-3"/>
                <w:sz w:val="20"/>
                <w:szCs w:val="20"/>
              </w:rPr>
              <w:t xml:space="preserve"> </w:t>
            </w:r>
            <w:r w:rsidRPr="008C641E">
              <w:rPr>
                <w:rFonts w:ascii="Arial" w:hAnsi="Arial" w:cs="Arial"/>
                <w:sz w:val="20"/>
                <w:szCs w:val="20"/>
              </w:rPr>
              <w:t>resources</w:t>
            </w:r>
            <w:r w:rsidRPr="008C641E">
              <w:rPr>
                <w:rFonts w:ascii="Arial" w:hAnsi="Arial" w:cs="Arial"/>
                <w:spacing w:val="-4"/>
                <w:sz w:val="20"/>
                <w:szCs w:val="20"/>
              </w:rPr>
              <w:t xml:space="preserve"> </w:t>
            </w:r>
            <w:r w:rsidRPr="008C641E">
              <w:rPr>
                <w:rFonts w:ascii="Arial" w:hAnsi="Arial" w:cs="Arial"/>
                <w:sz w:val="20"/>
                <w:szCs w:val="20"/>
              </w:rPr>
              <w:t>of</w:t>
            </w:r>
            <w:r w:rsidRPr="008C641E">
              <w:rPr>
                <w:rFonts w:ascii="Arial" w:hAnsi="Arial" w:cs="Arial"/>
                <w:spacing w:val="-4"/>
                <w:sz w:val="20"/>
                <w:szCs w:val="20"/>
              </w:rPr>
              <w:t xml:space="preserve"> </w:t>
            </w:r>
            <w:r w:rsidRPr="008C641E">
              <w:rPr>
                <w:rFonts w:ascii="Arial" w:hAnsi="Arial" w:cs="Arial"/>
                <w:sz w:val="20"/>
                <w:szCs w:val="20"/>
              </w:rPr>
              <w:t>the</w:t>
            </w:r>
            <w:r w:rsidRPr="008C641E">
              <w:rPr>
                <w:rFonts w:ascii="Arial" w:hAnsi="Arial" w:cs="Arial"/>
                <w:spacing w:val="-2"/>
                <w:sz w:val="20"/>
                <w:szCs w:val="20"/>
              </w:rPr>
              <w:t xml:space="preserve"> </w:t>
            </w:r>
            <w:r w:rsidRPr="008C641E">
              <w:rPr>
                <w:rFonts w:ascii="Arial" w:hAnsi="Arial" w:cs="Arial"/>
                <w:sz w:val="20"/>
                <w:szCs w:val="20"/>
              </w:rPr>
              <w:t>client.</w:t>
            </w:r>
          </w:p>
          <w:p w14:paraId="5F266B25" w14:textId="77777777" w:rsidR="009D312D" w:rsidRPr="008C641E" w:rsidRDefault="009D312D" w:rsidP="009D312D">
            <w:pPr>
              <w:spacing w:before="55" w:line="273" w:lineRule="auto"/>
              <w:ind w:right="517"/>
              <w:jc w:val="both"/>
              <w:rPr>
                <w:rFonts w:cs="Arial"/>
                <w:sz w:val="20"/>
                <w:szCs w:val="20"/>
              </w:rPr>
            </w:pPr>
            <w:r w:rsidRPr="008C641E">
              <w:rPr>
                <w:rFonts w:cs="Arial"/>
                <w:sz w:val="20"/>
                <w:szCs w:val="20"/>
              </w:rPr>
              <w:t>It</w:t>
            </w:r>
            <w:r w:rsidRPr="008C641E">
              <w:rPr>
                <w:rFonts w:cs="Arial"/>
                <w:spacing w:val="-14"/>
                <w:sz w:val="20"/>
                <w:szCs w:val="20"/>
              </w:rPr>
              <w:t xml:space="preserve"> </w:t>
            </w:r>
            <w:r w:rsidRPr="008C641E">
              <w:rPr>
                <w:rFonts w:cs="Arial"/>
                <w:sz w:val="20"/>
                <w:szCs w:val="20"/>
              </w:rPr>
              <w:t>should</w:t>
            </w:r>
            <w:r w:rsidRPr="008C641E">
              <w:rPr>
                <w:rFonts w:cs="Arial"/>
                <w:spacing w:val="-14"/>
                <w:sz w:val="20"/>
                <w:szCs w:val="20"/>
              </w:rPr>
              <w:t xml:space="preserve"> </w:t>
            </w:r>
            <w:r w:rsidRPr="008C641E">
              <w:rPr>
                <w:rFonts w:cs="Arial"/>
                <w:sz w:val="20"/>
                <w:szCs w:val="20"/>
              </w:rPr>
              <w:t>be</w:t>
            </w:r>
            <w:r w:rsidRPr="008C641E">
              <w:rPr>
                <w:rFonts w:cs="Arial"/>
                <w:spacing w:val="-13"/>
                <w:sz w:val="20"/>
                <w:szCs w:val="20"/>
              </w:rPr>
              <w:t xml:space="preserve"> </w:t>
            </w:r>
            <w:r w:rsidRPr="008C641E">
              <w:rPr>
                <w:rFonts w:cs="Arial"/>
                <w:sz w:val="20"/>
                <w:szCs w:val="20"/>
              </w:rPr>
              <w:t>noted</w:t>
            </w:r>
            <w:r w:rsidRPr="008C641E">
              <w:rPr>
                <w:rFonts w:cs="Arial"/>
                <w:spacing w:val="-14"/>
                <w:sz w:val="20"/>
                <w:szCs w:val="20"/>
              </w:rPr>
              <w:t xml:space="preserve"> </w:t>
            </w:r>
            <w:r w:rsidRPr="008C641E">
              <w:rPr>
                <w:rFonts w:cs="Arial"/>
                <w:sz w:val="20"/>
                <w:szCs w:val="20"/>
              </w:rPr>
              <w:t>that</w:t>
            </w:r>
            <w:r w:rsidRPr="008C641E">
              <w:rPr>
                <w:rFonts w:cs="Arial"/>
                <w:spacing w:val="-14"/>
                <w:sz w:val="20"/>
                <w:szCs w:val="20"/>
              </w:rPr>
              <w:t xml:space="preserve"> </w:t>
            </w:r>
            <w:r w:rsidRPr="008C641E">
              <w:rPr>
                <w:rFonts w:cs="Arial"/>
                <w:sz w:val="20"/>
                <w:szCs w:val="20"/>
              </w:rPr>
              <w:t>while</w:t>
            </w:r>
            <w:r w:rsidRPr="008C641E">
              <w:rPr>
                <w:rFonts w:cs="Arial"/>
                <w:spacing w:val="-12"/>
                <w:sz w:val="20"/>
                <w:szCs w:val="20"/>
              </w:rPr>
              <w:t xml:space="preserve"> </w:t>
            </w:r>
            <w:r w:rsidRPr="008C641E">
              <w:rPr>
                <w:rFonts w:cs="Arial"/>
                <w:sz w:val="20"/>
                <w:szCs w:val="20"/>
              </w:rPr>
              <w:t>a</w:t>
            </w:r>
            <w:r w:rsidRPr="008C641E">
              <w:rPr>
                <w:rFonts w:cs="Arial"/>
                <w:spacing w:val="-13"/>
                <w:sz w:val="20"/>
                <w:szCs w:val="20"/>
              </w:rPr>
              <w:t xml:space="preserve"> </w:t>
            </w:r>
            <w:r w:rsidRPr="008C641E">
              <w:rPr>
                <w:rFonts w:cs="Arial"/>
                <w:sz w:val="20"/>
                <w:szCs w:val="20"/>
              </w:rPr>
              <w:t>client-</w:t>
            </w:r>
            <w:proofErr w:type="spellStart"/>
            <w:r w:rsidRPr="008C641E">
              <w:rPr>
                <w:rFonts w:cs="Arial"/>
                <w:sz w:val="20"/>
                <w:szCs w:val="20"/>
              </w:rPr>
              <w:t>centred</w:t>
            </w:r>
            <w:proofErr w:type="spellEnd"/>
            <w:r w:rsidRPr="008C641E">
              <w:rPr>
                <w:rFonts w:cs="Arial"/>
                <w:spacing w:val="-14"/>
                <w:sz w:val="20"/>
                <w:szCs w:val="20"/>
              </w:rPr>
              <w:t xml:space="preserve"> </w:t>
            </w:r>
            <w:r w:rsidRPr="008C641E">
              <w:rPr>
                <w:rFonts w:cs="Arial"/>
                <w:sz w:val="20"/>
                <w:szCs w:val="20"/>
              </w:rPr>
              <w:t>approach</w:t>
            </w:r>
            <w:r w:rsidRPr="008C641E">
              <w:rPr>
                <w:rFonts w:cs="Arial"/>
                <w:spacing w:val="-12"/>
                <w:sz w:val="20"/>
                <w:szCs w:val="20"/>
              </w:rPr>
              <w:t xml:space="preserve"> </w:t>
            </w:r>
            <w:r w:rsidRPr="008C641E">
              <w:rPr>
                <w:rFonts w:cs="Arial"/>
                <w:sz w:val="20"/>
                <w:szCs w:val="20"/>
              </w:rPr>
              <w:t>is</w:t>
            </w:r>
            <w:r w:rsidRPr="008C641E">
              <w:rPr>
                <w:rFonts w:cs="Arial"/>
                <w:spacing w:val="-14"/>
                <w:sz w:val="20"/>
                <w:szCs w:val="20"/>
              </w:rPr>
              <w:t xml:space="preserve"> </w:t>
            </w:r>
            <w:r w:rsidRPr="008C641E">
              <w:rPr>
                <w:rFonts w:cs="Arial"/>
                <w:sz w:val="20"/>
                <w:szCs w:val="20"/>
              </w:rPr>
              <w:t>an</w:t>
            </w:r>
            <w:r w:rsidRPr="008C641E">
              <w:rPr>
                <w:rFonts w:cs="Arial"/>
                <w:spacing w:val="-13"/>
                <w:sz w:val="20"/>
                <w:szCs w:val="20"/>
              </w:rPr>
              <w:t xml:space="preserve"> </w:t>
            </w:r>
            <w:r w:rsidRPr="008C641E">
              <w:rPr>
                <w:rFonts w:cs="Arial"/>
                <w:sz w:val="20"/>
                <w:szCs w:val="20"/>
              </w:rPr>
              <w:t>important</w:t>
            </w:r>
            <w:r w:rsidRPr="008C641E">
              <w:rPr>
                <w:rFonts w:cs="Arial"/>
                <w:spacing w:val="-14"/>
                <w:sz w:val="20"/>
                <w:szCs w:val="20"/>
              </w:rPr>
              <w:t xml:space="preserve"> </w:t>
            </w:r>
            <w:r w:rsidRPr="008C641E">
              <w:rPr>
                <w:rFonts w:cs="Arial"/>
                <w:sz w:val="20"/>
                <w:szCs w:val="20"/>
              </w:rPr>
              <w:t>part</w:t>
            </w:r>
            <w:r w:rsidRPr="008C641E">
              <w:rPr>
                <w:rFonts w:cs="Arial"/>
                <w:spacing w:val="-13"/>
                <w:sz w:val="20"/>
                <w:szCs w:val="20"/>
              </w:rPr>
              <w:t xml:space="preserve"> </w:t>
            </w:r>
            <w:r w:rsidRPr="008C641E">
              <w:rPr>
                <w:rFonts w:cs="Arial"/>
                <w:sz w:val="20"/>
                <w:szCs w:val="20"/>
              </w:rPr>
              <w:t>of</w:t>
            </w:r>
            <w:r w:rsidRPr="008C641E">
              <w:rPr>
                <w:rFonts w:cs="Arial"/>
                <w:spacing w:val="-14"/>
                <w:sz w:val="20"/>
                <w:szCs w:val="20"/>
              </w:rPr>
              <w:t xml:space="preserve"> </w:t>
            </w:r>
            <w:r w:rsidRPr="008C641E">
              <w:rPr>
                <w:rFonts w:cs="Arial"/>
                <w:sz w:val="20"/>
                <w:szCs w:val="20"/>
              </w:rPr>
              <w:t>contemporary</w:t>
            </w:r>
            <w:r w:rsidRPr="008C641E">
              <w:rPr>
                <w:rFonts w:cs="Arial"/>
                <w:spacing w:val="-14"/>
                <w:sz w:val="20"/>
                <w:szCs w:val="20"/>
              </w:rPr>
              <w:t xml:space="preserve"> </w:t>
            </w:r>
            <w:r w:rsidRPr="008C641E">
              <w:rPr>
                <w:rFonts w:cs="Arial"/>
                <w:sz w:val="20"/>
                <w:szCs w:val="20"/>
              </w:rPr>
              <w:t>practice, it</w:t>
            </w:r>
            <w:r w:rsidRPr="008C641E">
              <w:rPr>
                <w:rFonts w:cs="Arial"/>
                <w:spacing w:val="-6"/>
                <w:sz w:val="20"/>
                <w:szCs w:val="20"/>
              </w:rPr>
              <w:t xml:space="preserve"> </w:t>
            </w:r>
            <w:r w:rsidRPr="008C641E">
              <w:rPr>
                <w:rFonts w:cs="Arial"/>
                <w:sz w:val="20"/>
                <w:szCs w:val="20"/>
              </w:rPr>
              <w:t>cannot</w:t>
            </w:r>
            <w:r w:rsidRPr="008C641E">
              <w:rPr>
                <w:rFonts w:cs="Arial"/>
                <w:spacing w:val="-5"/>
                <w:sz w:val="20"/>
                <w:szCs w:val="20"/>
              </w:rPr>
              <w:t xml:space="preserve"> </w:t>
            </w:r>
            <w:r w:rsidRPr="008C641E">
              <w:rPr>
                <w:rFonts w:cs="Arial"/>
                <w:sz w:val="20"/>
                <w:szCs w:val="20"/>
              </w:rPr>
              <w:t>be</w:t>
            </w:r>
            <w:r w:rsidRPr="008C641E">
              <w:rPr>
                <w:rFonts w:cs="Arial"/>
                <w:spacing w:val="-4"/>
                <w:sz w:val="20"/>
                <w:szCs w:val="20"/>
              </w:rPr>
              <w:t xml:space="preserve"> </w:t>
            </w:r>
            <w:r w:rsidRPr="008C641E">
              <w:rPr>
                <w:rFonts w:cs="Arial"/>
                <w:sz w:val="20"/>
                <w:szCs w:val="20"/>
              </w:rPr>
              <w:t>adopted</w:t>
            </w:r>
            <w:r w:rsidRPr="008C641E">
              <w:rPr>
                <w:rFonts w:cs="Arial"/>
                <w:spacing w:val="-5"/>
                <w:sz w:val="20"/>
                <w:szCs w:val="20"/>
              </w:rPr>
              <w:t xml:space="preserve"> </w:t>
            </w:r>
            <w:r w:rsidRPr="008C641E">
              <w:rPr>
                <w:rFonts w:cs="Arial"/>
                <w:sz w:val="20"/>
                <w:szCs w:val="20"/>
              </w:rPr>
              <w:t>at</w:t>
            </w:r>
            <w:r w:rsidRPr="008C641E">
              <w:rPr>
                <w:rFonts w:cs="Arial"/>
                <w:spacing w:val="-6"/>
                <w:sz w:val="20"/>
                <w:szCs w:val="20"/>
              </w:rPr>
              <w:t xml:space="preserve"> </w:t>
            </w:r>
            <w:r w:rsidRPr="008C641E">
              <w:rPr>
                <w:rFonts w:cs="Arial"/>
                <w:sz w:val="20"/>
                <w:szCs w:val="20"/>
              </w:rPr>
              <w:t>the</w:t>
            </w:r>
            <w:r w:rsidRPr="008C641E">
              <w:rPr>
                <w:rFonts w:cs="Arial"/>
                <w:spacing w:val="-3"/>
                <w:sz w:val="20"/>
                <w:szCs w:val="20"/>
              </w:rPr>
              <w:t xml:space="preserve"> </w:t>
            </w:r>
            <w:r w:rsidRPr="008C641E">
              <w:rPr>
                <w:rFonts w:cs="Arial"/>
                <w:sz w:val="20"/>
                <w:szCs w:val="20"/>
              </w:rPr>
              <w:t>expense</w:t>
            </w:r>
            <w:r w:rsidRPr="008C641E">
              <w:rPr>
                <w:rFonts w:cs="Arial"/>
                <w:spacing w:val="-4"/>
                <w:sz w:val="20"/>
                <w:szCs w:val="20"/>
              </w:rPr>
              <w:t xml:space="preserve"> </w:t>
            </w:r>
            <w:r w:rsidRPr="008C641E">
              <w:rPr>
                <w:rFonts w:cs="Arial"/>
                <w:sz w:val="20"/>
                <w:szCs w:val="20"/>
              </w:rPr>
              <w:t>of</w:t>
            </w:r>
            <w:r w:rsidRPr="008C641E">
              <w:rPr>
                <w:rFonts w:cs="Arial"/>
                <w:spacing w:val="-7"/>
                <w:sz w:val="20"/>
                <w:szCs w:val="20"/>
              </w:rPr>
              <w:t xml:space="preserve"> </w:t>
            </w:r>
            <w:r w:rsidRPr="008C641E">
              <w:rPr>
                <w:rFonts w:cs="Arial"/>
                <w:sz w:val="20"/>
                <w:szCs w:val="20"/>
              </w:rPr>
              <w:t>victim</w:t>
            </w:r>
            <w:r w:rsidRPr="008C641E">
              <w:rPr>
                <w:rFonts w:cs="Arial"/>
                <w:spacing w:val="-4"/>
                <w:sz w:val="20"/>
                <w:szCs w:val="20"/>
              </w:rPr>
              <w:t xml:space="preserve"> </w:t>
            </w:r>
            <w:r w:rsidRPr="008C641E">
              <w:rPr>
                <w:rFonts w:cs="Arial"/>
                <w:sz w:val="20"/>
                <w:szCs w:val="20"/>
              </w:rPr>
              <w:t>safety</w:t>
            </w:r>
            <w:r w:rsidRPr="008C641E">
              <w:rPr>
                <w:rFonts w:cs="Arial"/>
                <w:spacing w:val="-5"/>
                <w:sz w:val="20"/>
                <w:szCs w:val="20"/>
              </w:rPr>
              <w:t xml:space="preserve"> </w:t>
            </w:r>
            <w:r w:rsidRPr="008C641E">
              <w:rPr>
                <w:rFonts w:cs="Arial"/>
                <w:sz w:val="20"/>
                <w:szCs w:val="20"/>
              </w:rPr>
              <w:t>or</w:t>
            </w:r>
            <w:r w:rsidRPr="008C641E">
              <w:rPr>
                <w:rFonts w:cs="Arial"/>
                <w:spacing w:val="-4"/>
                <w:sz w:val="20"/>
                <w:szCs w:val="20"/>
              </w:rPr>
              <w:t xml:space="preserve"> </w:t>
            </w:r>
            <w:r w:rsidRPr="008C641E">
              <w:rPr>
                <w:rFonts w:cs="Arial"/>
                <w:sz w:val="20"/>
                <w:szCs w:val="20"/>
              </w:rPr>
              <w:t>perpetrator</w:t>
            </w:r>
            <w:r w:rsidRPr="008C641E">
              <w:rPr>
                <w:rFonts w:cs="Arial"/>
                <w:spacing w:val="-4"/>
                <w:sz w:val="20"/>
                <w:szCs w:val="20"/>
              </w:rPr>
              <w:t xml:space="preserve"> </w:t>
            </w:r>
            <w:r w:rsidRPr="008C641E">
              <w:rPr>
                <w:rFonts w:cs="Arial"/>
                <w:sz w:val="20"/>
                <w:szCs w:val="20"/>
              </w:rPr>
              <w:t>accountability.</w:t>
            </w:r>
          </w:p>
        </w:tc>
      </w:tr>
      <w:tr w:rsidR="009D312D" w:rsidRPr="008C641E" w14:paraId="50460B67" w14:textId="77777777" w:rsidTr="00FD62CB">
        <w:tc>
          <w:tcPr>
            <w:tcW w:w="3397" w:type="dxa"/>
            <w:tcBorders>
              <w:top w:val="nil"/>
              <w:bottom w:val="nil"/>
            </w:tcBorders>
            <w:shd w:val="clear" w:color="auto" w:fill="004060"/>
          </w:tcPr>
          <w:p w14:paraId="16292A96"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Confidentiality</w:t>
            </w:r>
          </w:p>
        </w:tc>
        <w:tc>
          <w:tcPr>
            <w:tcW w:w="6804" w:type="dxa"/>
          </w:tcPr>
          <w:p w14:paraId="445371EB"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Any</w:t>
            </w:r>
            <w:r w:rsidRPr="008C641E">
              <w:rPr>
                <w:rFonts w:ascii="Arial" w:hAnsi="Arial" w:cs="Arial"/>
                <w:spacing w:val="-16"/>
                <w:sz w:val="20"/>
                <w:szCs w:val="20"/>
              </w:rPr>
              <w:t xml:space="preserve"> </w:t>
            </w:r>
            <w:r w:rsidRPr="008C641E">
              <w:rPr>
                <w:rFonts w:ascii="Arial" w:hAnsi="Arial" w:cs="Arial"/>
                <w:sz w:val="20"/>
                <w:szCs w:val="20"/>
              </w:rPr>
              <w:t>information</w:t>
            </w:r>
            <w:r w:rsidRPr="008C641E">
              <w:rPr>
                <w:rFonts w:ascii="Arial" w:hAnsi="Arial" w:cs="Arial"/>
                <w:spacing w:val="-15"/>
                <w:sz w:val="20"/>
                <w:szCs w:val="20"/>
              </w:rPr>
              <w:t xml:space="preserve"> </w:t>
            </w:r>
            <w:r w:rsidRPr="008C641E">
              <w:rPr>
                <w:rFonts w:ascii="Arial" w:hAnsi="Arial" w:cs="Arial"/>
                <w:sz w:val="20"/>
                <w:szCs w:val="20"/>
              </w:rPr>
              <w:t>acquired</w:t>
            </w:r>
            <w:r w:rsidRPr="008C641E">
              <w:rPr>
                <w:rFonts w:ascii="Arial" w:hAnsi="Arial" w:cs="Arial"/>
                <w:spacing w:val="-15"/>
                <w:sz w:val="20"/>
                <w:szCs w:val="20"/>
              </w:rPr>
              <w:t xml:space="preserve"> </w:t>
            </w:r>
            <w:r w:rsidRPr="008C641E">
              <w:rPr>
                <w:rFonts w:ascii="Arial" w:hAnsi="Arial" w:cs="Arial"/>
                <w:sz w:val="20"/>
                <w:szCs w:val="20"/>
              </w:rPr>
              <w:t>by</w:t>
            </w:r>
            <w:r w:rsidRPr="008C641E">
              <w:rPr>
                <w:rFonts w:ascii="Arial" w:hAnsi="Arial" w:cs="Arial"/>
                <w:spacing w:val="-16"/>
                <w:sz w:val="20"/>
                <w:szCs w:val="20"/>
              </w:rPr>
              <w:t xml:space="preserve"> </w:t>
            </w:r>
            <w:r w:rsidRPr="008C641E">
              <w:rPr>
                <w:rFonts w:ascii="Arial" w:hAnsi="Arial" w:cs="Arial"/>
                <w:sz w:val="20"/>
                <w:szCs w:val="20"/>
              </w:rPr>
              <w:t>an</w:t>
            </w:r>
            <w:r w:rsidRPr="008C641E">
              <w:rPr>
                <w:rFonts w:ascii="Arial" w:hAnsi="Arial" w:cs="Arial"/>
                <w:spacing w:val="-14"/>
                <w:sz w:val="20"/>
                <w:szCs w:val="20"/>
              </w:rPr>
              <w:t xml:space="preserve"> </w:t>
            </w:r>
            <w:r w:rsidRPr="008C641E">
              <w:rPr>
                <w:rFonts w:ascii="Arial" w:hAnsi="Arial" w:cs="Arial"/>
                <w:sz w:val="20"/>
                <w:szCs w:val="20"/>
              </w:rPr>
              <w:t>entity</w:t>
            </w:r>
            <w:r w:rsidRPr="008C641E">
              <w:rPr>
                <w:rFonts w:ascii="Arial" w:hAnsi="Arial" w:cs="Arial"/>
                <w:spacing w:val="-16"/>
                <w:sz w:val="20"/>
                <w:szCs w:val="20"/>
              </w:rPr>
              <w:t xml:space="preserve"> </w:t>
            </w:r>
            <w:r w:rsidRPr="008C641E">
              <w:rPr>
                <w:rFonts w:ascii="Arial" w:hAnsi="Arial" w:cs="Arial"/>
                <w:sz w:val="20"/>
                <w:szCs w:val="20"/>
              </w:rPr>
              <w:t>performing</w:t>
            </w:r>
            <w:r w:rsidRPr="008C641E">
              <w:rPr>
                <w:rFonts w:ascii="Arial" w:hAnsi="Arial" w:cs="Arial"/>
                <w:spacing w:val="-14"/>
                <w:sz w:val="20"/>
                <w:szCs w:val="20"/>
              </w:rPr>
              <w:t xml:space="preserve"> </w:t>
            </w:r>
            <w:r w:rsidRPr="008C641E">
              <w:rPr>
                <w:rFonts w:ascii="Arial" w:hAnsi="Arial" w:cs="Arial"/>
                <w:sz w:val="20"/>
                <w:szCs w:val="20"/>
              </w:rPr>
              <w:t>functions</w:t>
            </w:r>
            <w:r w:rsidRPr="008C641E">
              <w:rPr>
                <w:rFonts w:ascii="Arial" w:hAnsi="Arial" w:cs="Arial"/>
                <w:spacing w:val="-16"/>
                <w:sz w:val="20"/>
                <w:szCs w:val="20"/>
              </w:rPr>
              <w:t xml:space="preserve"> </w:t>
            </w:r>
            <w:r w:rsidRPr="008C641E">
              <w:rPr>
                <w:rFonts w:ascii="Arial" w:hAnsi="Arial" w:cs="Arial"/>
                <w:sz w:val="20"/>
                <w:szCs w:val="20"/>
              </w:rPr>
              <w:t>under</w:t>
            </w:r>
            <w:r w:rsidRPr="008C641E">
              <w:rPr>
                <w:rFonts w:ascii="Arial" w:hAnsi="Arial" w:cs="Arial"/>
                <w:spacing w:val="-14"/>
                <w:sz w:val="20"/>
                <w:szCs w:val="20"/>
              </w:rPr>
              <w:t xml:space="preserve"> </w:t>
            </w:r>
            <w:r w:rsidRPr="008C641E">
              <w:rPr>
                <w:rFonts w:ascii="Arial" w:hAnsi="Arial" w:cs="Arial"/>
                <w:sz w:val="20"/>
                <w:szCs w:val="20"/>
              </w:rPr>
              <w:t>the</w:t>
            </w:r>
            <w:r w:rsidRPr="008C641E">
              <w:rPr>
                <w:rFonts w:ascii="Arial" w:hAnsi="Arial" w:cs="Arial"/>
                <w:spacing w:val="-15"/>
                <w:sz w:val="20"/>
                <w:szCs w:val="20"/>
              </w:rPr>
              <w:t xml:space="preserve"> </w:t>
            </w:r>
            <w:r w:rsidRPr="008C641E">
              <w:rPr>
                <w:rFonts w:ascii="Arial" w:hAnsi="Arial" w:cs="Arial"/>
                <w:i/>
                <w:sz w:val="20"/>
                <w:szCs w:val="20"/>
              </w:rPr>
              <w:t>Domestic and Family Violence Protection Act 2012</w:t>
            </w:r>
            <w:r w:rsidRPr="008C641E">
              <w:rPr>
                <w:rFonts w:ascii="Arial" w:hAnsi="Arial" w:cs="Arial"/>
                <w:i/>
                <w:spacing w:val="-15"/>
                <w:sz w:val="20"/>
                <w:szCs w:val="20"/>
              </w:rPr>
              <w:t xml:space="preserve"> </w:t>
            </w:r>
            <w:r w:rsidRPr="008C641E">
              <w:rPr>
                <w:rFonts w:ascii="Arial" w:hAnsi="Arial" w:cs="Arial"/>
                <w:sz w:val="20"/>
                <w:szCs w:val="20"/>
              </w:rPr>
              <w:t xml:space="preserve">must be kept confidential. Provisions in the </w:t>
            </w:r>
            <w:r w:rsidRPr="008C641E">
              <w:rPr>
                <w:rFonts w:ascii="Arial" w:hAnsi="Arial" w:cs="Arial"/>
                <w:i/>
                <w:sz w:val="20"/>
                <w:szCs w:val="20"/>
              </w:rPr>
              <w:t>Domestic and Family Violence Protection Act 2012</w:t>
            </w:r>
            <w:r w:rsidRPr="008C641E">
              <w:rPr>
                <w:rFonts w:ascii="Arial" w:hAnsi="Arial" w:cs="Arial"/>
                <w:i/>
                <w:spacing w:val="-15"/>
                <w:sz w:val="20"/>
                <w:szCs w:val="20"/>
              </w:rPr>
              <w:t xml:space="preserve"> </w:t>
            </w:r>
            <w:r w:rsidRPr="008C641E">
              <w:rPr>
                <w:rFonts w:ascii="Arial" w:hAnsi="Arial" w:cs="Arial"/>
                <w:sz w:val="20"/>
                <w:szCs w:val="20"/>
              </w:rPr>
              <w:t>outline specific confidentiality requirements.</w:t>
            </w:r>
            <w:r w:rsidRPr="008C641E">
              <w:rPr>
                <w:rFonts w:ascii="Arial" w:hAnsi="Arial" w:cs="Arial"/>
                <w:spacing w:val="6"/>
                <w:position w:val="6"/>
                <w:sz w:val="20"/>
                <w:szCs w:val="20"/>
              </w:rPr>
              <w:t xml:space="preserve"> </w:t>
            </w:r>
            <w:r w:rsidRPr="008C641E">
              <w:rPr>
                <w:rFonts w:ascii="Arial" w:hAnsi="Arial" w:cs="Arial"/>
                <w:sz w:val="20"/>
                <w:szCs w:val="20"/>
              </w:rPr>
              <w:t>For</w:t>
            </w:r>
            <w:r w:rsidRPr="008C641E">
              <w:rPr>
                <w:rFonts w:ascii="Arial" w:hAnsi="Arial" w:cs="Arial"/>
                <w:spacing w:val="-11"/>
                <w:sz w:val="20"/>
                <w:szCs w:val="20"/>
              </w:rPr>
              <w:t xml:space="preserve"> </w:t>
            </w:r>
            <w:r w:rsidRPr="008C641E">
              <w:rPr>
                <w:rFonts w:ascii="Arial" w:hAnsi="Arial" w:cs="Arial"/>
                <w:sz w:val="20"/>
                <w:szCs w:val="20"/>
              </w:rPr>
              <w:t>example,</w:t>
            </w:r>
            <w:r w:rsidRPr="008C641E">
              <w:rPr>
                <w:rFonts w:ascii="Arial" w:hAnsi="Arial" w:cs="Arial"/>
                <w:spacing w:val="-11"/>
                <w:sz w:val="20"/>
                <w:szCs w:val="20"/>
              </w:rPr>
              <w:t xml:space="preserve"> </w:t>
            </w:r>
            <w:r w:rsidRPr="008C641E">
              <w:rPr>
                <w:rFonts w:ascii="Arial" w:hAnsi="Arial" w:cs="Arial"/>
                <w:sz w:val="20"/>
                <w:szCs w:val="20"/>
              </w:rPr>
              <w:t>it</w:t>
            </w:r>
            <w:r w:rsidRPr="008C641E">
              <w:rPr>
                <w:rFonts w:ascii="Arial" w:hAnsi="Arial" w:cs="Arial"/>
                <w:spacing w:val="-13"/>
                <w:sz w:val="20"/>
                <w:szCs w:val="20"/>
              </w:rPr>
              <w:t xml:space="preserve"> </w:t>
            </w:r>
            <w:r w:rsidRPr="008C641E">
              <w:rPr>
                <w:rFonts w:ascii="Arial" w:hAnsi="Arial" w:cs="Arial"/>
                <w:sz w:val="20"/>
                <w:szCs w:val="20"/>
              </w:rPr>
              <w:t>is</w:t>
            </w:r>
            <w:r w:rsidRPr="008C641E">
              <w:rPr>
                <w:rFonts w:ascii="Arial" w:hAnsi="Arial" w:cs="Arial"/>
                <w:spacing w:val="-12"/>
                <w:sz w:val="20"/>
                <w:szCs w:val="20"/>
              </w:rPr>
              <w:t xml:space="preserve"> </w:t>
            </w:r>
            <w:r w:rsidRPr="008C641E">
              <w:rPr>
                <w:rFonts w:ascii="Arial" w:hAnsi="Arial" w:cs="Arial"/>
                <w:sz w:val="20"/>
                <w:szCs w:val="20"/>
              </w:rPr>
              <w:t>an</w:t>
            </w:r>
            <w:r w:rsidRPr="008C641E">
              <w:rPr>
                <w:rFonts w:ascii="Arial" w:hAnsi="Arial" w:cs="Arial"/>
                <w:spacing w:val="-11"/>
                <w:sz w:val="20"/>
                <w:szCs w:val="20"/>
              </w:rPr>
              <w:t xml:space="preserve"> </w:t>
            </w:r>
            <w:r w:rsidRPr="008C641E">
              <w:rPr>
                <w:rFonts w:ascii="Arial" w:hAnsi="Arial" w:cs="Arial"/>
                <w:sz w:val="20"/>
                <w:szCs w:val="20"/>
              </w:rPr>
              <w:t>offence</w:t>
            </w:r>
            <w:r w:rsidRPr="008C641E">
              <w:rPr>
                <w:rFonts w:ascii="Arial" w:hAnsi="Arial" w:cs="Arial"/>
                <w:spacing w:val="-11"/>
                <w:sz w:val="20"/>
                <w:szCs w:val="20"/>
              </w:rPr>
              <w:t xml:space="preserve"> </w:t>
            </w:r>
            <w:r w:rsidRPr="008C641E">
              <w:rPr>
                <w:rFonts w:ascii="Arial" w:hAnsi="Arial" w:cs="Arial"/>
                <w:sz w:val="20"/>
                <w:szCs w:val="20"/>
              </w:rPr>
              <w:t>for</w:t>
            </w:r>
            <w:r w:rsidRPr="008C641E">
              <w:rPr>
                <w:rFonts w:ascii="Arial" w:hAnsi="Arial" w:cs="Arial"/>
                <w:spacing w:val="-11"/>
                <w:sz w:val="20"/>
                <w:szCs w:val="20"/>
              </w:rPr>
              <w:t xml:space="preserve"> </w:t>
            </w:r>
            <w:r w:rsidRPr="008C641E">
              <w:rPr>
                <w:rFonts w:ascii="Arial" w:hAnsi="Arial" w:cs="Arial"/>
                <w:sz w:val="20"/>
                <w:szCs w:val="20"/>
              </w:rPr>
              <w:t>a</w:t>
            </w:r>
            <w:r w:rsidRPr="008C641E">
              <w:rPr>
                <w:rFonts w:ascii="Arial" w:hAnsi="Arial" w:cs="Arial"/>
                <w:spacing w:val="-12"/>
                <w:sz w:val="20"/>
                <w:szCs w:val="20"/>
              </w:rPr>
              <w:t xml:space="preserve"> </w:t>
            </w:r>
            <w:r w:rsidRPr="008C641E">
              <w:rPr>
                <w:rFonts w:ascii="Arial" w:hAnsi="Arial" w:cs="Arial"/>
                <w:sz w:val="20"/>
                <w:szCs w:val="20"/>
              </w:rPr>
              <w:t>person</w:t>
            </w:r>
            <w:r w:rsidRPr="008C641E">
              <w:rPr>
                <w:rFonts w:ascii="Arial" w:hAnsi="Arial" w:cs="Arial"/>
                <w:spacing w:val="-11"/>
                <w:sz w:val="20"/>
                <w:szCs w:val="20"/>
              </w:rPr>
              <w:t xml:space="preserve"> </w:t>
            </w:r>
            <w:r w:rsidRPr="008C641E">
              <w:rPr>
                <w:rFonts w:ascii="Arial" w:hAnsi="Arial" w:cs="Arial"/>
                <w:sz w:val="20"/>
                <w:szCs w:val="20"/>
              </w:rPr>
              <w:t>receiving</w:t>
            </w:r>
            <w:r w:rsidRPr="008C641E">
              <w:rPr>
                <w:rFonts w:ascii="Arial" w:hAnsi="Arial" w:cs="Arial"/>
                <w:spacing w:val="-11"/>
                <w:sz w:val="20"/>
                <w:szCs w:val="20"/>
              </w:rPr>
              <w:t xml:space="preserve"> </w:t>
            </w:r>
            <w:r w:rsidRPr="008C641E">
              <w:rPr>
                <w:rFonts w:ascii="Arial" w:hAnsi="Arial" w:cs="Arial"/>
                <w:sz w:val="20"/>
                <w:szCs w:val="20"/>
              </w:rPr>
              <w:t>information</w:t>
            </w:r>
            <w:r w:rsidRPr="008C641E">
              <w:rPr>
                <w:rFonts w:ascii="Arial" w:hAnsi="Arial" w:cs="Arial"/>
                <w:spacing w:val="-11"/>
                <w:sz w:val="20"/>
                <w:szCs w:val="20"/>
              </w:rPr>
              <w:t xml:space="preserve"> </w:t>
            </w:r>
            <w:r w:rsidRPr="008C641E">
              <w:rPr>
                <w:rFonts w:ascii="Arial" w:hAnsi="Arial" w:cs="Arial"/>
                <w:sz w:val="20"/>
                <w:szCs w:val="20"/>
              </w:rPr>
              <w:t>to</w:t>
            </w:r>
            <w:r w:rsidRPr="008C641E">
              <w:rPr>
                <w:rFonts w:ascii="Arial" w:hAnsi="Arial" w:cs="Arial"/>
                <w:spacing w:val="-11"/>
                <w:sz w:val="20"/>
                <w:szCs w:val="20"/>
              </w:rPr>
              <w:t xml:space="preserve"> </w:t>
            </w:r>
            <w:r w:rsidRPr="008C641E">
              <w:rPr>
                <w:rFonts w:ascii="Arial" w:hAnsi="Arial" w:cs="Arial"/>
                <w:sz w:val="20"/>
                <w:szCs w:val="20"/>
              </w:rPr>
              <w:t>use</w:t>
            </w:r>
            <w:r w:rsidRPr="008C641E">
              <w:rPr>
                <w:rFonts w:ascii="Arial" w:hAnsi="Arial" w:cs="Arial"/>
                <w:spacing w:val="-11"/>
                <w:sz w:val="20"/>
                <w:szCs w:val="20"/>
              </w:rPr>
              <w:t xml:space="preserve"> </w:t>
            </w:r>
            <w:r w:rsidRPr="008C641E">
              <w:rPr>
                <w:rFonts w:ascii="Arial" w:hAnsi="Arial" w:cs="Arial"/>
                <w:sz w:val="20"/>
                <w:szCs w:val="20"/>
              </w:rPr>
              <w:t>or</w:t>
            </w:r>
            <w:r w:rsidRPr="008C641E">
              <w:rPr>
                <w:rFonts w:ascii="Arial" w:hAnsi="Arial" w:cs="Arial"/>
                <w:spacing w:val="-11"/>
                <w:sz w:val="20"/>
                <w:szCs w:val="20"/>
              </w:rPr>
              <w:t xml:space="preserve"> </w:t>
            </w:r>
            <w:r w:rsidRPr="008C641E">
              <w:rPr>
                <w:rFonts w:ascii="Arial" w:hAnsi="Arial" w:cs="Arial"/>
                <w:sz w:val="20"/>
                <w:szCs w:val="20"/>
              </w:rPr>
              <w:t>disclose</w:t>
            </w:r>
            <w:r w:rsidRPr="008C641E">
              <w:rPr>
                <w:rFonts w:ascii="Arial" w:hAnsi="Arial" w:cs="Arial"/>
                <w:spacing w:val="-11"/>
                <w:sz w:val="20"/>
                <w:szCs w:val="20"/>
              </w:rPr>
              <w:t xml:space="preserve"> </w:t>
            </w:r>
            <w:r w:rsidRPr="008C641E">
              <w:rPr>
                <w:rFonts w:ascii="Arial" w:hAnsi="Arial" w:cs="Arial"/>
                <w:sz w:val="20"/>
                <w:szCs w:val="20"/>
              </w:rPr>
              <w:t>the information</w:t>
            </w:r>
            <w:r w:rsidRPr="008C641E">
              <w:rPr>
                <w:rFonts w:ascii="Arial" w:hAnsi="Arial" w:cs="Arial"/>
                <w:spacing w:val="-4"/>
                <w:sz w:val="20"/>
                <w:szCs w:val="20"/>
              </w:rPr>
              <w:t xml:space="preserve"> </w:t>
            </w:r>
            <w:r w:rsidRPr="008C641E">
              <w:rPr>
                <w:rFonts w:ascii="Arial" w:hAnsi="Arial" w:cs="Arial"/>
                <w:sz w:val="20"/>
                <w:szCs w:val="20"/>
              </w:rPr>
              <w:t>or</w:t>
            </w:r>
            <w:r w:rsidRPr="008C641E">
              <w:rPr>
                <w:rFonts w:ascii="Arial" w:hAnsi="Arial" w:cs="Arial"/>
                <w:spacing w:val="-3"/>
                <w:sz w:val="20"/>
                <w:szCs w:val="20"/>
              </w:rPr>
              <w:t xml:space="preserve"> </w:t>
            </w:r>
            <w:r w:rsidRPr="008C641E">
              <w:rPr>
                <w:rFonts w:ascii="Arial" w:hAnsi="Arial" w:cs="Arial"/>
                <w:sz w:val="20"/>
                <w:szCs w:val="20"/>
              </w:rPr>
              <w:t>give</w:t>
            </w:r>
            <w:r w:rsidRPr="008C641E">
              <w:rPr>
                <w:rFonts w:ascii="Arial" w:hAnsi="Arial" w:cs="Arial"/>
                <w:spacing w:val="-3"/>
                <w:sz w:val="20"/>
                <w:szCs w:val="20"/>
              </w:rPr>
              <w:t xml:space="preserve"> </w:t>
            </w:r>
            <w:r w:rsidRPr="008C641E">
              <w:rPr>
                <w:rFonts w:ascii="Arial" w:hAnsi="Arial" w:cs="Arial"/>
                <w:sz w:val="20"/>
                <w:szCs w:val="20"/>
              </w:rPr>
              <w:t>anyone</w:t>
            </w:r>
            <w:r w:rsidRPr="008C641E">
              <w:rPr>
                <w:rFonts w:ascii="Arial" w:hAnsi="Arial" w:cs="Arial"/>
                <w:spacing w:val="-3"/>
                <w:sz w:val="20"/>
                <w:szCs w:val="20"/>
              </w:rPr>
              <w:t xml:space="preserve"> </w:t>
            </w:r>
            <w:r w:rsidRPr="008C641E">
              <w:rPr>
                <w:rFonts w:ascii="Arial" w:hAnsi="Arial" w:cs="Arial"/>
                <w:sz w:val="20"/>
                <w:szCs w:val="20"/>
              </w:rPr>
              <w:t>access</w:t>
            </w:r>
            <w:r w:rsidRPr="008C641E">
              <w:rPr>
                <w:rFonts w:ascii="Arial" w:hAnsi="Arial" w:cs="Arial"/>
                <w:spacing w:val="-5"/>
                <w:sz w:val="20"/>
                <w:szCs w:val="20"/>
              </w:rPr>
              <w:t xml:space="preserve"> </w:t>
            </w:r>
            <w:r w:rsidRPr="008C641E">
              <w:rPr>
                <w:rFonts w:ascii="Arial" w:hAnsi="Arial" w:cs="Arial"/>
                <w:sz w:val="20"/>
                <w:szCs w:val="20"/>
              </w:rPr>
              <w:t>to</w:t>
            </w:r>
            <w:r w:rsidRPr="008C641E">
              <w:rPr>
                <w:rFonts w:ascii="Arial" w:hAnsi="Arial" w:cs="Arial"/>
                <w:spacing w:val="-3"/>
                <w:sz w:val="20"/>
                <w:szCs w:val="20"/>
              </w:rPr>
              <w:t xml:space="preserve"> </w:t>
            </w:r>
            <w:r w:rsidRPr="008C641E">
              <w:rPr>
                <w:rFonts w:ascii="Arial" w:hAnsi="Arial" w:cs="Arial"/>
                <w:sz w:val="20"/>
                <w:szCs w:val="20"/>
              </w:rPr>
              <w:t>a</w:t>
            </w:r>
            <w:r w:rsidRPr="008C641E">
              <w:rPr>
                <w:rFonts w:ascii="Arial" w:hAnsi="Arial" w:cs="Arial"/>
                <w:spacing w:val="-3"/>
                <w:sz w:val="20"/>
                <w:szCs w:val="20"/>
              </w:rPr>
              <w:t xml:space="preserve"> </w:t>
            </w:r>
            <w:r w:rsidRPr="008C641E">
              <w:rPr>
                <w:rFonts w:ascii="Arial" w:hAnsi="Arial" w:cs="Arial"/>
                <w:sz w:val="20"/>
                <w:szCs w:val="20"/>
              </w:rPr>
              <w:t>document</w:t>
            </w:r>
            <w:r w:rsidRPr="008C641E">
              <w:rPr>
                <w:rFonts w:ascii="Arial" w:hAnsi="Arial" w:cs="Arial"/>
                <w:spacing w:val="-5"/>
                <w:sz w:val="20"/>
                <w:szCs w:val="20"/>
              </w:rPr>
              <w:t xml:space="preserve"> </w:t>
            </w:r>
            <w:r w:rsidRPr="008C641E">
              <w:rPr>
                <w:rFonts w:ascii="Arial" w:hAnsi="Arial" w:cs="Arial"/>
                <w:sz w:val="20"/>
                <w:szCs w:val="20"/>
              </w:rPr>
              <w:t>except</w:t>
            </w:r>
            <w:r w:rsidRPr="008C641E">
              <w:rPr>
                <w:rFonts w:ascii="Arial" w:hAnsi="Arial" w:cs="Arial"/>
                <w:spacing w:val="-5"/>
                <w:sz w:val="20"/>
                <w:szCs w:val="20"/>
              </w:rPr>
              <w:t xml:space="preserve"> </w:t>
            </w:r>
            <w:r w:rsidRPr="008C641E">
              <w:rPr>
                <w:rFonts w:ascii="Arial" w:hAnsi="Arial" w:cs="Arial"/>
                <w:sz w:val="20"/>
                <w:szCs w:val="20"/>
              </w:rPr>
              <w:t>where</w:t>
            </w:r>
            <w:r w:rsidRPr="008C641E">
              <w:rPr>
                <w:rFonts w:ascii="Arial" w:hAnsi="Arial" w:cs="Arial"/>
                <w:spacing w:val="-3"/>
                <w:sz w:val="20"/>
                <w:szCs w:val="20"/>
              </w:rPr>
              <w:t xml:space="preserve"> </w:t>
            </w:r>
            <w:r w:rsidRPr="008C641E">
              <w:rPr>
                <w:rFonts w:ascii="Arial" w:hAnsi="Arial" w:cs="Arial"/>
                <w:sz w:val="20"/>
                <w:szCs w:val="20"/>
              </w:rPr>
              <w:t>the</w:t>
            </w:r>
            <w:r w:rsidRPr="008C641E">
              <w:rPr>
                <w:rFonts w:ascii="Arial" w:hAnsi="Arial" w:cs="Arial"/>
                <w:spacing w:val="-3"/>
                <w:sz w:val="20"/>
                <w:szCs w:val="20"/>
              </w:rPr>
              <w:t xml:space="preserve"> </w:t>
            </w:r>
            <w:r w:rsidRPr="008C641E">
              <w:rPr>
                <w:rFonts w:ascii="Arial" w:hAnsi="Arial" w:cs="Arial"/>
                <w:sz w:val="20"/>
                <w:szCs w:val="20"/>
              </w:rPr>
              <w:t>law</w:t>
            </w:r>
            <w:r w:rsidRPr="008C641E">
              <w:rPr>
                <w:rFonts w:ascii="Arial" w:hAnsi="Arial" w:cs="Arial"/>
                <w:spacing w:val="-3"/>
                <w:sz w:val="20"/>
                <w:szCs w:val="20"/>
              </w:rPr>
              <w:t xml:space="preserve"> </w:t>
            </w:r>
            <w:r w:rsidRPr="008C641E">
              <w:rPr>
                <w:rFonts w:ascii="Arial" w:hAnsi="Arial" w:cs="Arial"/>
                <w:sz w:val="20"/>
                <w:szCs w:val="20"/>
              </w:rPr>
              <w:t>allows</w:t>
            </w:r>
            <w:r w:rsidRPr="008C641E">
              <w:rPr>
                <w:rFonts w:ascii="Arial" w:hAnsi="Arial" w:cs="Arial"/>
                <w:spacing w:val="-5"/>
                <w:sz w:val="20"/>
                <w:szCs w:val="20"/>
              </w:rPr>
              <w:t xml:space="preserve"> </w:t>
            </w:r>
            <w:r w:rsidRPr="008C641E">
              <w:rPr>
                <w:rFonts w:ascii="Arial" w:hAnsi="Arial" w:cs="Arial"/>
                <w:sz w:val="20"/>
                <w:szCs w:val="20"/>
              </w:rPr>
              <w:t>it.</w:t>
            </w:r>
          </w:p>
        </w:tc>
      </w:tr>
      <w:tr w:rsidR="009D312D" w:rsidRPr="008C641E" w14:paraId="61D55FC2" w14:textId="77777777" w:rsidTr="00FD62CB">
        <w:tc>
          <w:tcPr>
            <w:tcW w:w="3397" w:type="dxa"/>
            <w:tcBorders>
              <w:top w:val="nil"/>
              <w:bottom w:val="nil"/>
            </w:tcBorders>
            <w:shd w:val="clear" w:color="auto" w:fill="004060"/>
          </w:tcPr>
          <w:p w14:paraId="2A304FC0"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Conformity</w:t>
            </w:r>
          </w:p>
        </w:tc>
        <w:tc>
          <w:tcPr>
            <w:tcW w:w="6804" w:type="dxa"/>
          </w:tcPr>
          <w:p w14:paraId="1A7050B8"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color w:val="000000"/>
                <w:sz w:val="20"/>
                <w:szCs w:val="20"/>
              </w:rPr>
              <w:t xml:space="preserve">The requirements of a standard, or element associated with a standard such as an indicator, are met. </w:t>
            </w:r>
            <w:hyperlink r:id="rId30" w:history="1">
              <w:r w:rsidRPr="008C641E">
                <w:rPr>
                  <w:rStyle w:val="Hyperlink"/>
                  <w:rFonts w:ascii="Arial" w:hAnsi="Arial" w:cs="Arial"/>
                  <w:color w:val="3333FF"/>
                  <w:sz w:val="20"/>
                  <w:szCs w:val="20"/>
                </w:rPr>
                <w:t>Human Services Scheme Part 1</w:t>
              </w:r>
            </w:hyperlink>
            <w:r w:rsidRPr="008C641E">
              <w:rPr>
                <w:rFonts w:ascii="Arial" w:hAnsi="Arial" w:cs="Arial"/>
                <w:sz w:val="20"/>
                <w:szCs w:val="20"/>
              </w:rPr>
              <w:t>, 3 – Definitions page 6-7</w:t>
            </w:r>
          </w:p>
        </w:tc>
      </w:tr>
      <w:tr w:rsidR="009D312D" w:rsidRPr="008C641E" w14:paraId="07ED74C1" w14:textId="77777777" w:rsidTr="00FD62CB">
        <w:tc>
          <w:tcPr>
            <w:tcW w:w="3397" w:type="dxa"/>
            <w:tcBorders>
              <w:top w:val="nil"/>
              <w:bottom w:val="nil"/>
            </w:tcBorders>
            <w:shd w:val="clear" w:color="auto" w:fill="004060"/>
          </w:tcPr>
          <w:p w14:paraId="51C7892A"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 xml:space="preserve">Continuous improvement </w:t>
            </w:r>
          </w:p>
        </w:tc>
        <w:tc>
          <w:tcPr>
            <w:tcW w:w="6804" w:type="dxa"/>
          </w:tcPr>
          <w:p w14:paraId="6EE5FB7A"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 xml:space="preserve">A continuous improvement framework supports the participation of people who use services in quality improvement. </w:t>
            </w:r>
          </w:p>
        </w:tc>
      </w:tr>
      <w:tr w:rsidR="009D312D" w:rsidRPr="008C641E" w14:paraId="31287D7F" w14:textId="77777777" w:rsidTr="00FD62CB">
        <w:tc>
          <w:tcPr>
            <w:tcW w:w="3397" w:type="dxa"/>
            <w:tcBorders>
              <w:top w:val="nil"/>
              <w:bottom w:val="nil"/>
            </w:tcBorders>
            <w:shd w:val="clear" w:color="auto" w:fill="004060"/>
          </w:tcPr>
          <w:p w14:paraId="3BA4C649"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 xml:space="preserve">Cultural Safety </w:t>
            </w:r>
          </w:p>
        </w:tc>
        <w:tc>
          <w:tcPr>
            <w:tcW w:w="6804" w:type="dxa"/>
          </w:tcPr>
          <w:p w14:paraId="3B57C4DF"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iCs/>
                <w:sz w:val="20"/>
                <w:szCs w:val="20"/>
              </w:rPr>
              <w:t xml:space="preserve">Cultural Safety is multifaceted and imbedded and driven by governance and management structures so that it informs the physical environment and ensures appropriate service delivery. Cultural Safety is determined by Aboriginal and Torres Strait Islander people and connects to creating environments where Aboriginal and Torres Strait Islander Peoples feel safe, there’s no challenge to their identity and their needs can be met. It underpins the physical environment, language, social structures, symbolic actions, sharing power, and developing knowledge, understanding and learning. Cultural Safety is the responsibility of all individuals, services and organisations cultivated by an understanding and acknowledgement of past injustices and working towards a process of respect and recognition </w:t>
            </w:r>
            <w:r w:rsidRPr="008C641E">
              <w:rPr>
                <w:rFonts w:ascii="Arial" w:hAnsi="Arial" w:cs="Arial"/>
                <w:iCs/>
                <w:sz w:val="20"/>
                <w:szCs w:val="20"/>
              </w:rPr>
              <w:lastRenderedPageBreak/>
              <w:t>of cultural differences, by acknowledging that Aboriginal and Torres Strait Islander Peoples are the First Nations Peoples.</w:t>
            </w:r>
            <w:r w:rsidRPr="008C641E">
              <w:rPr>
                <w:rFonts w:ascii="Arial" w:hAnsi="Arial" w:cs="Arial"/>
                <w:b/>
                <w:sz w:val="20"/>
                <w:szCs w:val="20"/>
              </w:rPr>
              <w:t xml:space="preserve">  </w:t>
            </w:r>
          </w:p>
        </w:tc>
      </w:tr>
      <w:tr w:rsidR="009D312D" w:rsidRPr="008C641E" w14:paraId="0A8B5482" w14:textId="77777777" w:rsidTr="00FD62CB">
        <w:tc>
          <w:tcPr>
            <w:tcW w:w="3397" w:type="dxa"/>
            <w:tcBorders>
              <w:top w:val="nil"/>
              <w:bottom w:val="nil"/>
            </w:tcBorders>
            <w:shd w:val="clear" w:color="auto" w:fill="004060"/>
          </w:tcPr>
          <w:p w14:paraId="79634CD9"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pacing w:val="-6"/>
                <w:sz w:val="20"/>
                <w:szCs w:val="20"/>
              </w:rPr>
              <w:lastRenderedPageBreak/>
              <w:t xml:space="preserve">Developmentally appropriate </w:t>
            </w:r>
          </w:p>
        </w:tc>
        <w:tc>
          <w:tcPr>
            <w:tcW w:w="6804" w:type="dxa"/>
          </w:tcPr>
          <w:p w14:paraId="71880742"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 xml:space="preserve">Developmentally appropriate is a concept which involves staff basing their practices and decisions on </w:t>
            </w:r>
            <w:r w:rsidRPr="008C641E">
              <w:rPr>
                <w:rFonts w:ascii="Arial" w:hAnsi="Arial" w:cs="Arial"/>
                <w:spacing w:val="-3"/>
                <w:sz w:val="20"/>
                <w:szCs w:val="20"/>
              </w:rPr>
              <w:t>theories</w:t>
            </w:r>
            <w:r w:rsidRPr="008C641E">
              <w:rPr>
                <w:rFonts w:ascii="Arial" w:hAnsi="Arial" w:cs="Arial"/>
                <w:spacing w:val="-13"/>
                <w:sz w:val="20"/>
                <w:szCs w:val="20"/>
              </w:rPr>
              <w:t xml:space="preserve"> </w:t>
            </w:r>
            <w:r w:rsidRPr="008C641E">
              <w:rPr>
                <w:rFonts w:ascii="Arial" w:hAnsi="Arial" w:cs="Arial"/>
                <w:sz w:val="20"/>
                <w:szCs w:val="20"/>
              </w:rPr>
              <w:t>of</w:t>
            </w:r>
            <w:r w:rsidRPr="008C641E">
              <w:rPr>
                <w:rFonts w:ascii="Arial" w:hAnsi="Arial" w:cs="Arial"/>
                <w:spacing w:val="-13"/>
                <w:sz w:val="20"/>
                <w:szCs w:val="20"/>
              </w:rPr>
              <w:t xml:space="preserve"> </w:t>
            </w:r>
            <w:r w:rsidRPr="008C641E">
              <w:rPr>
                <w:rFonts w:ascii="Arial" w:hAnsi="Arial" w:cs="Arial"/>
                <w:spacing w:val="-3"/>
                <w:sz w:val="20"/>
                <w:szCs w:val="20"/>
              </w:rPr>
              <w:t>child</w:t>
            </w:r>
            <w:r w:rsidRPr="008C641E">
              <w:rPr>
                <w:rFonts w:ascii="Arial" w:hAnsi="Arial" w:cs="Arial"/>
                <w:spacing w:val="-13"/>
                <w:sz w:val="20"/>
                <w:szCs w:val="20"/>
              </w:rPr>
              <w:t xml:space="preserve"> </w:t>
            </w:r>
            <w:r w:rsidRPr="008C641E">
              <w:rPr>
                <w:rFonts w:ascii="Arial" w:hAnsi="Arial" w:cs="Arial"/>
                <w:spacing w:val="-3"/>
                <w:sz w:val="20"/>
                <w:szCs w:val="20"/>
              </w:rPr>
              <w:t>development</w:t>
            </w:r>
            <w:r w:rsidRPr="008C641E">
              <w:rPr>
                <w:rFonts w:ascii="Arial" w:hAnsi="Arial" w:cs="Arial"/>
                <w:spacing w:val="-13"/>
                <w:sz w:val="20"/>
                <w:szCs w:val="20"/>
              </w:rPr>
              <w:t xml:space="preserve"> </w:t>
            </w:r>
            <w:r w:rsidRPr="008C641E">
              <w:rPr>
                <w:rFonts w:ascii="Arial" w:hAnsi="Arial" w:cs="Arial"/>
                <w:spacing w:val="-3"/>
                <w:sz w:val="20"/>
                <w:szCs w:val="20"/>
              </w:rPr>
              <w:t>(where</w:t>
            </w:r>
            <w:r w:rsidRPr="008C641E">
              <w:rPr>
                <w:rFonts w:ascii="Arial" w:hAnsi="Arial" w:cs="Arial"/>
                <w:spacing w:val="-13"/>
                <w:sz w:val="20"/>
                <w:szCs w:val="20"/>
              </w:rPr>
              <w:t xml:space="preserve"> </w:t>
            </w:r>
            <w:r w:rsidRPr="008C641E">
              <w:rPr>
                <w:rFonts w:ascii="Arial" w:hAnsi="Arial" w:cs="Arial"/>
                <w:sz w:val="20"/>
                <w:szCs w:val="20"/>
              </w:rPr>
              <w:t>the</w:t>
            </w:r>
            <w:r w:rsidRPr="008C641E">
              <w:rPr>
                <w:rFonts w:ascii="Arial" w:hAnsi="Arial" w:cs="Arial"/>
                <w:spacing w:val="-12"/>
                <w:sz w:val="20"/>
                <w:szCs w:val="20"/>
              </w:rPr>
              <w:t xml:space="preserve"> </w:t>
            </w:r>
            <w:r w:rsidRPr="008C641E">
              <w:rPr>
                <w:rFonts w:ascii="Arial" w:hAnsi="Arial" w:cs="Arial"/>
                <w:spacing w:val="-3"/>
                <w:sz w:val="20"/>
                <w:szCs w:val="20"/>
              </w:rPr>
              <w:t>client</w:t>
            </w:r>
            <w:r w:rsidRPr="008C641E">
              <w:rPr>
                <w:rFonts w:ascii="Arial" w:hAnsi="Arial" w:cs="Arial"/>
                <w:spacing w:val="-13"/>
                <w:sz w:val="20"/>
                <w:szCs w:val="20"/>
              </w:rPr>
              <w:t xml:space="preserve"> </w:t>
            </w:r>
            <w:r w:rsidRPr="008C641E">
              <w:rPr>
                <w:rFonts w:ascii="Arial" w:hAnsi="Arial" w:cs="Arial"/>
                <w:spacing w:val="-3"/>
                <w:sz w:val="20"/>
                <w:szCs w:val="20"/>
              </w:rPr>
              <w:t>is</w:t>
            </w:r>
            <w:r w:rsidRPr="008C641E">
              <w:rPr>
                <w:rFonts w:ascii="Arial" w:hAnsi="Arial" w:cs="Arial"/>
                <w:spacing w:val="-13"/>
                <w:sz w:val="20"/>
                <w:szCs w:val="20"/>
              </w:rPr>
              <w:t xml:space="preserve"> </w:t>
            </w:r>
            <w:r w:rsidRPr="008C641E">
              <w:rPr>
                <w:rFonts w:ascii="Arial" w:hAnsi="Arial" w:cs="Arial"/>
                <w:sz w:val="20"/>
                <w:szCs w:val="20"/>
              </w:rPr>
              <w:t>a</w:t>
            </w:r>
            <w:r w:rsidRPr="008C641E">
              <w:rPr>
                <w:rFonts w:ascii="Arial" w:hAnsi="Arial" w:cs="Arial"/>
                <w:spacing w:val="-12"/>
                <w:sz w:val="20"/>
                <w:szCs w:val="20"/>
              </w:rPr>
              <w:t xml:space="preserve"> </w:t>
            </w:r>
            <w:r w:rsidRPr="008C641E">
              <w:rPr>
                <w:rFonts w:ascii="Arial" w:hAnsi="Arial" w:cs="Arial"/>
                <w:spacing w:val="-3"/>
                <w:sz w:val="20"/>
                <w:szCs w:val="20"/>
              </w:rPr>
              <w:t>child),</w:t>
            </w:r>
            <w:r w:rsidRPr="008C641E">
              <w:rPr>
                <w:rFonts w:ascii="Arial" w:hAnsi="Arial" w:cs="Arial"/>
                <w:spacing w:val="-12"/>
                <w:sz w:val="20"/>
                <w:szCs w:val="20"/>
              </w:rPr>
              <w:t xml:space="preserve"> </w:t>
            </w:r>
            <w:r w:rsidRPr="008C641E">
              <w:rPr>
                <w:rFonts w:ascii="Arial" w:hAnsi="Arial" w:cs="Arial"/>
                <w:spacing w:val="-4"/>
                <w:sz w:val="20"/>
                <w:szCs w:val="20"/>
              </w:rPr>
              <w:t>individually</w:t>
            </w:r>
            <w:r w:rsidRPr="008C641E">
              <w:rPr>
                <w:rFonts w:ascii="Arial" w:hAnsi="Arial" w:cs="Arial"/>
                <w:spacing w:val="-13"/>
                <w:sz w:val="20"/>
                <w:szCs w:val="20"/>
              </w:rPr>
              <w:t xml:space="preserve"> </w:t>
            </w:r>
            <w:r w:rsidRPr="008C641E">
              <w:rPr>
                <w:rFonts w:ascii="Arial" w:hAnsi="Arial" w:cs="Arial"/>
                <w:spacing w:val="-3"/>
                <w:sz w:val="20"/>
                <w:szCs w:val="20"/>
              </w:rPr>
              <w:t>identified</w:t>
            </w:r>
            <w:r w:rsidRPr="008C641E">
              <w:rPr>
                <w:rFonts w:ascii="Arial" w:hAnsi="Arial" w:cs="Arial"/>
                <w:spacing w:val="-13"/>
                <w:sz w:val="20"/>
                <w:szCs w:val="20"/>
              </w:rPr>
              <w:t xml:space="preserve"> </w:t>
            </w:r>
            <w:r w:rsidRPr="008C641E">
              <w:rPr>
                <w:rFonts w:ascii="Arial" w:hAnsi="Arial" w:cs="Arial"/>
                <w:spacing w:val="-3"/>
                <w:sz w:val="20"/>
                <w:szCs w:val="20"/>
              </w:rPr>
              <w:t>strengths</w:t>
            </w:r>
            <w:r w:rsidRPr="008C641E">
              <w:rPr>
                <w:rFonts w:ascii="Arial" w:hAnsi="Arial" w:cs="Arial"/>
                <w:spacing w:val="-13"/>
                <w:sz w:val="20"/>
                <w:szCs w:val="20"/>
              </w:rPr>
              <w:t xml:space="preserve"> </w:t>
            </w:r>
            <w:r w:rsidRPr="008C641E">
              <w:rPr>
                <w:rFonts w:ascii="Arial" w:hAnsi="Arial" w:cs="Arial"/>
                <w:sz w:val="20"/>
                <w:szCs w:val="20"/>
              </w:rPr>
              <w:t>and</w:t>
            </w:r>
            <w:r w:rsidRPr="008C641E">
              <w:rPr>
                <w:rFonts w:ascii="Arial" w:hAnsi="Arial" w:cs="Arial"/>
                <w:spacing w:val="-13"/>
                <w:sz w:val="20"/>
                <w:szCs w:val="20"/>
              </w:rPr>
              <w:t xml:space="preserve"> </w:t>
            </w:r>
            <w:r w:rsidRPr="008C641E">
              <w:rPr>
                <w:rFonts w:ascii="Arial" w:hAnsi="Arial" w:cs="Arial"/>
                <w:spacing w:val="-3"/>
                <w:sz w:val="20"/>
                <w:szCs w:val="20"/>
              </w:rPr>
              <w:t>needs,</w:t>
            </w:r>
            <w:r w:rsidRPr="008C641E">
              <w:rPr>
                <w:rFonts w:ascii="Arial" w:hAnsi="Arial" w:cs="Arial"/>
                <w:spacing w:val="-12"/>
                <w:sz w:val="20"/>
                <w:szCs w:val="20"/>
              </w:rPr>
              <w:t xml:space="preserve"> </w:t>
            </w:r>
            <w:r w:rsidRPr="008C641E">
              <w:rPr>
                <w:rFonts w:ascii="Arial" w:hAnsi="Arial" w:cs="Arial"/>
                <w:spacing w:val="-3"/>
                <w:sz w:val="20"/>
                <w:szCs w:val="20"/>
              </w:rPr>
              <w:t xml:space="preserve">the </w:t>
            </w:r>
            <w:r w:rsidRPr="008C641E">
              <w:rPr>
                <w:rFonts w:ascii="Arial" w:hAnsi="Arial" w:cs="Arial"/>
                <w:spacing w:val="-4"/>
                <w:sz w:val="20"/>
                <w:szCs w:val="20"/>
              </w:rPr>
              <w:t>client’s</w:t>
            </w:r>
            <w:r w:rsidRPr="008C641E">
              <w:rPr>
                <w:rFonts w:ascii="Arial" w:hAnsi="Arial" w:cs="Arial"/>
                <w:spacing w:val="-17"/>
                <w:sz w:val="20"/>
                <w:szCs w:val="20"/>
              </w:rPr>
              <w:t xml:space="preserve"> </w:t>
            </w:r>
            <w:r w:rsidRPr="008C641E">
              <w:rPr>
                <w:rFonts w:ascii="Arial" w:hAnsi="Arial" w:cs="Arial"/>
                <w:spacing w:val="-5"/>
                <w:sz w:val="20"/>
                <w:szCs w:val="20"/>
              </w:rPr>
              <w:t>cultural</w:t>
            </w:r>
            <w:r w:rsidRPr="008C641E">
              <w:rPr>
                <w:rFonts w:ascii="Arial" w:hAnsi="Arial" w:cs="Arial"/>
                <w:spacing w:val="-16"/>
                <w:sz w:val="20"/>
                <w:szCs w:val="20"/>
              </w:rPr>
              <w:t xml:space="preserve"> </w:t>
            </w:r>
            <w:r w:rsidRPr="008C641E">
              <w:rPr>
                <w:rFonts w:ascii="Arial" w:hAnsi="Arial" w:cs="Arial"/>
                <w:spacing w:val="-5"/>
                <w:sz w:val="20"/>
                <w:szCs w:val="20"/>
              </w:rPr>
              <w:t>background</w:t>
            </w:r>
            <w:r w:rsidRPr="008C641E">
              <w:rPr>
                <w:rFonts w:ascii="Arial" w:hAnsi="Arial" w:cs="Arial"/>
                <w:spacing w:val="-16"/>
                <w:sz w:val="20"/>
                <w:szCs w:val="20"/>
              </w:rPr>
              <w:t xml:space="preserve"> </w:t>
            </w:r>
            <w:r w:rsidRPr="008C641E">
              <w:rPr>
                <w:rFonts w:ascii="Arial" w:hAnsi="Arial" w:cs="Arial"/>
                <w:spacing w:val="-3"/>
                <w:sz w:val="20"/>
                <w:szCs w:val="20"/>
              </w:rPr>
              <w:t>and</w:t>
            </w:r>
            <w:r w:rsidRPr="008C641E">
              <w:rPr>
                <w:rFonts w:ascii="Arial" w:hAnsi="Arial" w:cs="Arial"/>
                <w:spacing w:val="-16"/>
                <w:sz w:val="20"/>
                <w:szCs w:val="20"/>
              </w:rPr>
              <w:t xml:space="preserve"> </w:t>
            </w:r>
            <w:r w:rsidRPr="008C641E">
              <w:rPr>
                <w:rFonts w:ascii="Arial" w:hAnsi="Arial" w:cs="Arial"/>
                <w:spacing w:val="-3"/>
                <w:sz w:val="20"/>
                <w:szCs w:val="20"/>
              </w:rPr>
              <w:t>the</w:t>
            </w:r>
            <w:r w:rsidRPr="008C641E">
              <w:rPr>
                <w:rFonts w:ascii="Arial" w:hAnsi="Arial" w:cs="Arial"/>
                <w:spacing w:val="-14"/>
                <w:sz w:val="20"/>
                <w:szCs w:val="20"/>
              </w:rPr>
              <w:t xml:space="preserve"> </w:t>
            </w:r>
            <w:r w:rsidRPr="008C641E">
              <w:rPr>
                <w:rFonts w:ascii="Arial" w:hAnsi="Arial" w:cs="Arial"/>
                <w:spacing w:val="-4"/>
                <w:sz w:val="20"/>
                <w:szCs w:val="20"/>
              </w:rPr>
              <w:t>context</w:t>
            </w:r>
            <w:r w:rsidRPr="008C641E">
              <w:rPr>
                <w:rFonts w:ascii="Arial" w:hAnsi="Arial" w:cs="Arial"/>
                <w:spacing w:val="-16"/>
                <w:sz w:val="20"/>
                <w:szCs w:val="20"/>
              </w:rPr>
              <w:t xml:space="preserve"> </w:t>
            </w:r>
            <w:r w:rsidRPr="008C641E">
              <w:rPr>
                <w:rFonts w:ascii="Arial" w:hAnsi="Arial" w:cs="Arial"/>
                <w:spacing w:val="-3"/>
                <w:sz w:val="20"/>
                <w:szCs w:val="20"/>
              </w:rPr>
              <w:t>defined</w:t>
            </w:r>
            <w:r w:rsidRPr="008C641E">
              <w:rPr>
                <w:rFonts w:ascii="Arial" w:hAnsi="Arial" w:cs="Arial"/>
                <w:spacing w:val="-17"/>
                <w:sz w:val="20"/>
                <w:szCs w:val="20"/>
              </w:rPr>
              <w:t xml:space="preserve"> </w:t>
            </w:r>
            <w:r w:rsidRPr="008C641E">
              <w:rPr>
                <w:rFonts w:ascii="Arial" w:hAnsi="Arial" w:cs="Arial"/>
                <w:spacing w:val="-3"/>
                <w:sz w:val="20"/>
                <w:szCs w:val="20"/>
              </w:rPr>
              <w:t>by</w:t>
            </w:r>
            <w:r w:rsidRPr="008C641E">
              <w:rPr>
                <w:rFonts w:ascii="Arial" w:hAnsi="Arial" w:cs="Arial"/>
                <w:spacing w:val="-16"/>
                <w:sz w:val="20"/>
                <w:szCs w:val="20"/>
              </w:rPr>
              <w:t xml:space="preserve"> </w:t>
            </w:r>
            <w:r w:rsidRPr="008C641E">
              <w:rPr>
                <w:rFonts w:ascii="Arial" w:hAnsi="Arial" w:cs="Arial"/>
                <w:spacing w:val="-3"/>
                <w:sz w:val="20"/>
                <w:szCs w:val="20"/>
              </w:rPr>
              <w:t>the</w:t>
            </w:r>
            <w:r w:rsidRPr="008C641E">
              <w:rPr>
                <w:rFonts w:ascii="Arial" w:hAnsi="Arial" w:cs="Arial"/>
                <w:spacing w:val="-14"/>
                <w:sz w:val="20"/>
                <w:szCs w:val="20"/>
              </w:rPr>
              <w:t xml:space="preserve"> </w:t>
            </w:r>
            <w:r w:rsidRPr="008C641E">
              <w:rPr>
                <w:rFonts w:ascii="Arial" w:hAnsi="Arial" w:cs="Arial"/>
                <w:spacing w:val="-4"/>
                <w:sz w:val="20"/>
                <w:szCs w:val="20"/>
              </w:rPr>
              <w:t>client’s</w:t>
            </w:r>
            <w:r w:rsidRPr="008C641E">
              <w:rPr>
                <w:rFonts w:ascii="Arial" w:hAnsi="Arial" w:cs="Arial"/>
                <w:spacing w:val="-16"/>
                <w:sz w:val="20"/>
                <w:szCs w:val="20"/>
              </w:rPr>
              <w:t xml:space="preserve"> </w:t>
            </w:r>
            <w:r w:rsidRPr="008C641E">
              <w:rPr>
                <w:rFonts w:ascii="Arial" w:hAnsi="Arial" w:cs="Arial"/>
                <w:spacing w:val="-5"/>
                <w:sz w:val="20"/>
                <w:szCs w:val="20"/>
              </w:rPr>
              <w:t>community,</w:t>
            </w:r>
            <w:r w:rsidRPr="008C641E">
              <w:rPr>
                <w:rFonts w:ascii="Arial" w:hAnsi="Arial" w:cs="Arial"/>
                <w:spacing w:val="-15"/>
                <w:sz w:val="20"/>
                <w:szCs w:val="20"/>
              </w:rPr>
              <w:t xml:space="preserve"> </w:t>
            </w:r>
            <w:r w:rsidRPr="008C641E">
              <w:rPr>
                <w:rFonts w:ascii="Arial" w:hAnsi="Arial" w:cs="Arial"/>
                <w:spacing w:val="-4"/>
                <w:sz w:val="20"/>
                <w:szCs w:val="20"/>
              </w:rPr>
              <w:t>family</w:t>
            </w:r>
            <w:r w:rsidRPr="008C641E">
              <w:rPr>
                <w:rFonts w:ascii="Arial" w:hAnsi="Arial" w:cs="Arial"/>
                <w:spacing w:val="-16"/>
                <w:sz w:val="20"/>
                <w:szCs w:val="20"/>
              </w:rPr>
              <w:t xml:space="preserve"> </w:t>
            </w:r>
            <w:r w:rsidRPr="008C641E">
              <w:rPr>
                <w:rFonts w:ascii="Arial" w:hAnsi="Arial" w:cs="Arial"/>
                <w:sz w:val="20"/>
                <w:szCs w:val="20"/>
              </w:rPr>
              <w:t>or</w:t>
            </w:r>
            <w:r w:rsidRPr="008C641E">
              <w:rPr>
                <w:rFonts w:ascii="Arial" w:hAnsi="Arial" w:cs="Arial"/>
                <w:spacing w:val="-14"/>
                <w:sz w:val="20"/>
                <w:szCs w:val="20"/>
              </w:rPr>
              <w:t xml:space="preserve"> </w:t>
            </w:r>
            <w:r w:rsidRPr="008C641E">
              <w:rPr>
                <w:rFonts w:ascii="Arial" w:hAnsi="Arial" w:cs="Arial"/>
                <w:spacing w:val="-5"/>
                <w:sz w:val="20"/>
                <w:szCs w:val="20"/>
              </w:rPr>
              <w:t>kinship</w:t>
            </w:r>
            <w:r w:rsidRPr="008C641E">
              <w:rPr>
                <w:rFonts w:ascii="Arial" w:hAnsi="Arial" w:cs="Arial"/>
                <w:spacing w:val="-15"/>
                <w:sz w:val="20"/>
                <w:szCs w:val="20"/>
              </w:rPr>
              <w:t xml:space="preserve"> </w:t>
            </w:r>
            <w:r w:rsidRPr="008C641E">
              <w:rPr>
                <w:rFonts w:ascii="Arial" w:hAnsi="Arial" w:cs="Arial"/>
                <w:spacing w:val="-5"/>
                <w:sz w:val="20"/>
                <w:szCs w:val="20"/>
              </w:rPr>
              <w:t>structures.</w:t>
            </w:r>
          </w:p>
        </w:tc>
      </w:tr>
      <w:tr w:rsidR="009D312D" w:rsidRPr="008C641E" w14:paraId="1CD33935" w14:textId="77777777" w:rsidTr="00FD62CB">
        <w:tc>
          <w:tcPr>
            <w:tcW w:w="3397" w:type="dxa"/>
            <w:tcBorders>
              <w:top w:val="nil"/>
              <w:bottom w:val="nil"/>
            </w:tcBorders>
            <w:shd w:val="clear" w:color="auto" w:fill="004060"/>
          </w:tcPr>
          <w:p w14:paraId="1E35B780"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 xml:space="preserve">Domestic and family violence </w:t>
            </w:r>
          </w:p>
        </w:tc>
        <w:tc>
          <w:tcPr>
            <w:tcW w:w="6804" w:type="dxa"/>
          </w:tcPr>
          <w:p w14:paraId="0DCD6CCA"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 xml:space="preserve">As defined by the </w:t>
            </w:r>
            <w:r w:rsidRPr="008C641E">
              <w:rPr>
                <w:rFonts w:ascii="Arial" w:hAnsi="Arial" w:cs="Arial"/>
                <w:i/>
                <w:sz w:val="20"/>
                <w:szCs w:val="20"/>
              </w:rPr>
              <w:t>Domestic and Family Violence Protection Act 2012</w:t>
            </w:r>
            <w:r w:rsidRPr="008C641E">
              <w:rPr>
                <w:rFonts w:ascii="Arial" w:hAnsi="Arial" w:cs="Arial"/>
                <w:sz w:val="20"/>
                <w:szCs w:val="20"/>
              </w:rPr>
              <w:t>, domestic violence means behaviour by a person towards another person in a relevant relationship that: (a) is physically or sexually abusive; or (b) is emotionally or psychologically abusive; or (c) is economically abusive; or (d) is threatening; or (e) is coercive; or (f) in any other way controls or dominates and causes fear.</w:t>
            </w:r>
          </w:p>
        </w:tc>
      </w:tr>
      <w:tr w:rsidR="009D312D" w:rsidRPr="008C641E" w14:paraId="4CFAA594" w14:textId="77777777" w:rsidTr="00FD62CB">
        <w:tc>
          <w:tcPr>
            <w:tcW w:w="3397" w:type="dxa"/>
            <w:tcBorders>
              <w:top w:val="nil"/>
              <w:bottom w:val="nil"/>
            </w:tcBorders>
            <w:shd w:val="clear" w:color="auto" w:fill="004060"/>
          </w:tcPr>
          <w:p w14:paraId="6E466617"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Empowerment</w:t>
            </w:r>
          </w:p>
        </w:tc>
        <w:tc>
          <w:tcPr>
            <w:tcW w:w="6804" w:type="dxa"/>
          </w:tcPr>
          <w:p w14:paraId="1DC77745"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This is an iterative process, in which a person who lacks power sets a personally meaningful goal toward</w:t>
            </w:r>
            <w:r w:rsidRPr="008C641E">
              <w:rPr>
                <w:rFonts w:ascii="Arial" w:hAnsi="Arial" w:cs="Arial"/>
                <w:spacing w:val="-12"/>
                <w:sz w:val="20"/>
                <w:szCs w:val="20"/>
              </w:rPr>
              <w:t xml:space="preserve"> </w:t>
            </w:r>
            <w:r w:rsidRPr="008C641E">
              <w:rPr>
                <w:rFonts w:ascii="Arial" w:hAnsi="Arial" w:cs="Arial"/>
                <w:sz w:val="20"/>
                <w:szCs w:val="20"/>
              </w:rPr>
              <w:t>increasing</w:t>
            </w:r>
            <w:r w:rsidRPr="008C641E">
              <w:rPr>
                <w:rFonts w:ascii="Arial" w:hAnsi="Arial" w:cs="Arial"/>
                <w:spacing w:val="-11"/>
                <w:sz w:val="20"/>
                <w:szCs w:val="20"/>
              </w:rPr>
              <w:t xml:space="preserve"> </w:t>
            </w:r>
            <w:r w:rsidRPr="008C641E">
              <w:rPr>
                <w:rFonts w:ascii="Arial" w:hAnsi="Arial" w:cs="Arial"/>
                <w:sz w:val="20"/>
                <w:szCs w:val="20"/>
              </w:rPr>
              <w:t>their</w:t>
            </w:r>
            <w:r w:rsidRPr="008C641E">
              <w:rPr>
                <w:rFonts w:ascii="Arial" w:hAnsi="Arial" w:cs="Arial"/>
                <w:spacing w:val="-10"/>
                <w:sz w:val="20"/>
                <w:szCs w:val="20"/>
              </w:rPr>
              <w:t xml:space="preserve"> </w:t>
            </w:r>
            <w:r w:rsidRPr="008C641E">
              <w:rPr>
                <w:rFonts w:ascii="Arial" w:hAnsi="Arial" w:cs="Arial"/>
                <w:sz w:val="20"/>
                <w:szCs w:val="20"/>
              </w:rPr>
              <w:t>power,</w:t>
            </w:r>
            <w:r w:rsidRPr="008C641E">
              <w:rPr>
                <w:rFonts w:ascii="Arial" w:hAnsi="Arial" w:cs="Arial"/>
                <w:spacing w:val="-10"/>
                <w:sz w:val="20"/>
                <w:szCs w:val="20"/>
              </w:rPr>
              <w:t xml:space="preserve"> </w:t>
            </w:r>
            <w:proofErr w:type="gramStart"/>
            <w:r w:rsidRPr="008C641E">
              <w:rPr>
                <w:rFonts w:ascii="Arial" w:hAnsi="Arial" w:cs="Arial"/>
                <w:sz w:val="20"/>
                <w:szCs w:val="20"/>
              </w:rPr>
              <w:t>takes</w:t>
            </w:r>
            <w:r w:rsidRPr="008C641E">
              <w:rPr>
                <w:rFonts w:ascii="Arial" w:hAnsi="Arial" w:cs="Arial"/>
                <w:spacing w:val="-12"/>
                <w:sz w:val="20"/>
                <w:szCs w:val="20"/>
              </w:rPr>
              <w:t xml:space="preserve"> </w:t>
            </w:r>
            <w:r w:rsidRPr="008C641E">
              <w:rPr>
                <w:rFonts w:ascii="Arial" w:hAnsi="Arial" w:cs="Arial"/>
                <w:sz w:val="20"/>
                <w:szCs w:val="20"/>
              </w:rPr>
              <w:t>action</w:t>
            </w:r>
            <w:proofErr w:type="gramEnd"/>
            <w:r w:rsidRPr="008C641E">
              <w:rPr>
                <w:rFonts w:ascii="Arial" w:hAnsi="Arial" w:cs="Arial"/>
                <w:sz w:val="20"/>
                <w:szCs w:val="20"/>
              </w:rPr>
              <w:t>,</w:t>
            </w:r>
            <w:r w:rsidRPr="008C641E">
              <w:rPr>
                <w:rFonts w:ascii="Arial" w:hAnsi="Arial" w:cs="Arial"/>
                <w:spacing w:val="-10"/>
                <w:sz w:val="20"/>
                <w:szCs w:val="20"/>
              </w:rPr>
              <w:t xml:space="preserve"> </w:t>
            </w:r>
            <w:r w:rsidRPr="008C641E">
              <w:rPr>
                <w:rFonts w:ascii="Arial" w:hAnsi="Arial" w:cs="Arial"/>
                <w:sz w:val="20"/>
                <w:szCs w:val="20"/>
              </w:rPr>
              <w:t>and</w:t>
            </w:r>
            <w:r w:rsidRPr="008C641E">
              <w:rPr>
                <w:rFonts w:ascii="Arial" w:hAnsi="Arial" w:cs="Arial"/>
                <w:spacing w:val="-12"/>
                <w:sz w:val="20"/>
                <w:szCs w:val="20"/>
              </w:rPr>
              <w:t xml:space="preserve"> </w:t>
            </w:r>
            <w:r w:rsidRPr="008C641E">
              <w:rPr>
                <w:rFonts w:ascii="Arial" w:hAnsi="Arial" w:cs="Arial"/>
                <w:sz w:val="20"/>
                <w:szCs w:val="20"/>
              </w:rPr>
              <w:t>makes</w:t>
            </w:r>
            <w:r w:rsidRPr="008C641E">
              <w:rPr>
                <w:rFonts w:ascii="Arial" w:hAnsi="Arial" w:cs="Arial"/>
                <w:spacing w:val="-12"/>
                <w:sz w:val="20"/>
                <w:szCs w:val="20"/>
              </w:rPr>
              <w:t xml:space="preserve"> </w:t>
            </w:r>
            <w:r w:rsidRPr="008C641E">
              <w:rPr>
                <w:rFonts w:ascii="Arial" w:hAnsi="Arial" w:cs="Arial"/>
                <w:sz w:val="20"/>
                <w:szCs w:val="20"/>
              </w:rPr>
              <w:t>progress</w:t>
            </w:r>
            <w:r w:rsidRPr="008C641E">
              <w:rPr>
                <w:rFonts w:ascii="Arial" w:hAnsi="Arial" w:cs="Arial"/>
                <w:spacing w:val="-12"/>
                <w:sz w:val="20"/>
                <w:szCs w:val="20"/>
              </w:rPr>
              <w:t xml:space="preserve"> </w:t>
            </w:r>
            <w:r w:rsidRPr="008C641E">
              <w:rPr>
                <w:rFonts w:ascii="Arial" w:hAnsi="Arial" w:cs="Arial"/>
                <w:sz w:val="20"/>
                <w:szCs w:val="20"/>
              </w:rPr>
              <w:t>toward</w:t>
            </w:r>
            <w:r w:rsidRPr="008C641E">
              <w:rPr>
                <w:rFonts w:ascii="Arial" w:hAnsi="Arial" w:cs="Arial"/>
                <w:spacing w:val="-11"/>
                <w:sz w:val="20"/>
                <w:szCs w:val="20"/>
              </w:rPr>
              <w:t xml:space="preserve"> </w:t>
            </w:r>
            <w:r w:rsidRPr="008C641E">
              <w:rPr>
                <w:rFonts w:ascii="Arial" w:hAnsi="Arial" w:cs="Arial"/>
                <w:sz w:val="20"/>
                <w:szCs w:val="20"/>
              </w:rPr>
              <w:t>that</w:t>
            </w:r>
            <w:r w:rsidRPr="008C641E">
              <w:rPr>
                <w:rFonts w:ascii="Arial" w:hAnsi="Arial" w:cs="Arial"/>
                <w:spacing w:val="-12"/>
                <w:sz w:val="20"/>
                <w:szCs w:val="20"/>
              </w:rPr>
              <w:t xml:space="preserve"> </w:t>
            </w:r>
            <w:r w:rsidRPr="008C641E">
              <w:rPr>
                <w:rFonts w:ascii="Arial" w:hAnsi="Arial" w:cs="Arial"/>
                <w:sz w:val="20"/>
                <w:szCs w:val="20"/>
              </w:rPr>
              <w:t>goal.</w:t>
            </w:r>
            <w:r w:rsidRPr="008C641E">
              <w:rPr>
                <w:rFonts w:ascii="Arial" w:hAnsi="Arial" w:cs="Arial"/>
                <w:spacing w:val="-10"/>
                <w:sz w:val="20"/>
                <w:szCs w:val="20"/>
              </w:rPr>
              <w:t xml:space="preserve"> </w:t>
            </w:r>
            <w:r w:rsidRPr="008C641E">
              <w:rPr>
                <w:rFonts w:ascii="Arial" w:hAnsi="Arial" w:cs="Arial"/>
                <w:sz w:val="20"/>
                <w:szCs w:val="20"/>
              </w:rPr>
              <w:t>In</w:t>
            </w:r>
            <w:r w:rsidRPr="008C641E">
              <w:rPr>
                <w:rFonts w:ascii="Arial" w:hAnsi="Arial" w:cs="Arial"/>
                <w:spacing w:val="-11"/>
                <w:sz w:val="20"/>
                <w:szCs w:val="20"/>
              </w:rPr>
              <w:t xml:space="preserve"> </w:t>
            </w:r>
            <w:r w:rsidRPr="008C641E">
              <w:rPr>
                <w:rFonts w:ascii="Arial" w:hAnsi="Arial" w:cs="Arial"/>
                <w:sz w:val="20"/>
                <w:szCs w:val="20"/>
              </w:rPr>
              <w:t>doing</w:t>
            </w:r>
            <w:r w:rsidRPr="008C641E">
              <w:rPr>
                <w:rFonts w:ascii="Arial" w:hAnsi="Arial" w:cs="Arial"/>
                <w:spacing w:val="-10"/>
                <w:sz w:val="20"/>
                <w:szCs w:val="20"/>
              </w:rPr>
              <w:t xml:space="preserve"> </w:t>
            </w:r>
            <w:r w:rsidRPr="008C641E">
              <w:rPr>
                <w:rFonts w:ascii="Arial" w:hAnsi="Arial" w:cs="Arial"/>
                <w:sz w:val="20"/>
                <w:szCs w:val="20"/>
              </w:rPr>
              <w:t>so,</w:t>
            </w:r>
            <w:r w:rsidRPr="008C641E">
              <w:rPr>
                <w:rFonts w:ascii="Arial" w:hAnsi="Arial" w:cs="Arial"/>
                <w:spacing w:val="-10"/>
                <w:sz w:val="20"/>
                <w:szCs w:val="20"/>
              </w:rPr>
              <w:t xml:space="preserve"> </w:t>
            </w:r>
            <w:r w:rsidRPr="008C641E">
              <w:rPr>
                <w:rFonts w:ascii="Arial" w:hAnsi="Arial" w:cs="Arial"/>
                <w:sz w:val="20"/>
                <w:szCs w:val="20"/>
              </w:rPr>
              <w:t>they draw</w:t>
            </w:r>
            <w:r w:rsidRPr="008C641E">
              <w:rPr>
                <w:rFonts w:ascii="Arial" w:hAnsi="Arial" w:cs="Arial"/>
                <w:spacing w:val="-8"/>
                <w:sz w:val="20"/>
                <w:szCs w:val="20"/>
              </w:rPr>
              <w:t xml:space="preserve"> </w:t>
            </w:r>
            <w:r w:rsidRPr="008C641E">
              <w:rPr>
                <w:rFonts w:ascii="Arial" w:hAnsi="Arial" w:cs="Arial"/>
                <w:sz w:val="20"/>
                <w:szCs w:val="20"/>
              </w:rPr>
              <w:t>on</w:t>
            </w:r>
            <w:r w:rsidRPr="008C641E">
              <w:rPr>
                <w:rFonts w:ascii="Arial" w:hAnsi="Arial" w:cs="Arial"/>
                <w:spacing w:val="-7"/>
                <w:sz w:val="20"/>
                <w:szCs w:val="20"/>
              </w:rPr>
              <w:t xml:space="preserve"> </w:t>
            </w:r>
            <w:r w:rsidRPr="008C641E">
              <w:rPr>
                <w:rFonts w:ascii="Arial" w:hAnsi="Arial" w:cs="Arial"/>
                <w:sz w:val="20"/>
                <w:szCs w:val="20"/>
              </w:rPr>
              <w:t>their</w:t>
            </w:r>
            <w:r w:rsidRPr="008C641E">
              <w:rPr>
                <w:rFonts w:ascii="Arial" w:hAnsi="Arial" w:cs="Arial"/>
                <w:spacing w:val="-7"/>
                <w:sz w:val="20"/>
                <w:szCs w:val="20"/>
              </w:rPr>
              <w:t xml:space="preserve"> </w:t>
            </w:r>
            <w:r w:rsidRPr="008C641E">
              <w:rPr>
                <w:rFonts w:ascii="Arial" w:hAnsi="Arial" w:cs="Arial"/>
                <w:sz w:val="20"/>
                <w:szCs w:val="20"/>
              </w:rPr>
              <w:t>evolving</w:t>
            </w:r>
            <w:r w:rsidRPr="008C641E">
              <w:rPr>
                <w:rFonts w:ascii="Arial" w:hAnsi="Arial" w:cs="Arial"/>
                <w:spacing w:val="-7"/>
                <w:sz w:val="20"/>
                <w:szCs w:val="20"/>
              </w:rPr>
              <w:t xml:space="preserve"> </w:t>
            </w:r>
            <w:r w:rsidRPr="008C641E">
              <w:rPr>
                <w:rFonts w:ascii="Arial" w:hAnsi="Arial" w:cs="Arial"/>
                <w:sz w:val="20"/>
                <w:szCs w:val="20"/>
              </w:rPr>
              <w:t>self-efficacy,</w:t>
            </w:r>
            <w:r w:rsidRPr="008C641E">
              <w:rPr>
                <w:rFonts w:ascii="Arial" w:hAnsi="Arial" w:cs="Arial"/>
                <w:spacing w:val="-7"/>
                <w:sz w:val="20"/>
                <w:szCs w:val="20"/>
              </w:rPr>
              <w:t xml:space="preserve"> </w:t>
            </w:r>
            <w:r w:rsidRPr="008C641E">
              <w:rPr>
                <w:rFonts w:ascii="Arial" w:hAnsi="Arial" w:cs="Arial"/>
                <w:sz w:val="20"/>
                <w:szCs w:val="20"/>
              </w:rPr>
              <w:t>knowledge,</w:t>
            </w:r>
            <w:r w:rsidRPr="008C641E">
              <w:rPr>
                <w:rFonts w:ascii="Arial" w:hAnsi="Arial" w:cs="Arial"/>
                <w:spacing w:val="-7"/>
                <w:sz w:val="20"/>
                <w:szCs w:val="20"/>
              </w:rPr>
              <w:t xml:space="preserve"> </w:t>
            </w:r>
            <w:r w:rsidRPr="008C641E">
              <w:rPr>
                <w:rFonts w:ascii="Arial" w:hAnsi="Arial" w:cs="Arial"/>
                <w:sz w:val="20"/>
                <w:szCs w:val="20"/>
              </w:rPr>
              <w:t>skills,</w:t>
            </w:r>
            <w:r w:rsidRPr="008C641E">
              <w:rPr>
                <w:rFonts w:ascii="Arial" w:hAnsi="Arial" w:cs="Arial"/>
                <w:spacing w:val="-8"/>
                <w:sz w:val="20"/>
                <w:szCs w:val="20"/>
              </w:rPr>
              <w:t xml:space="preserve"> </w:t>
            </w:r>
            <w:r w:rsidRPr="008C641E">
              <w:rPr>
                <w:rFonts w:ascii="Arial" w:hAnsi="Arial" w:cs="Arial"/>
                <w:sz w:val="20"/>
                <w:szCs w:val="20"/>
              </w:rPr>
              <w:t>and</w:t>
            </w:r>
            <w:r w:rsidRPr="008C641E">
              <w:rPr>
                <w:rFonts w:ascii="Arial" w:hAnsi="Arial" w:cs="Arial"/>
                <w:spacing w:val="-8"/>
                <w:sz w:val="20"/>
                <w:szCs w:val="20"/>
              </w:rPr>
              <w:t xml:space="preserve"> </w:t>
            </w:r>
            <w:r w:rsidRPr="008C641E">
              <w:rPr>
                <w:rFonts w:ascii="Arial" w:hAnsi="Arial" w:cs="Arial"/>
                <w:sz w:val="20"/>
                <w:szCs w:val="20"/>
              </w:rPr>
              <w:t>community</w:t>
            </w:r>
            <w:r w:rsidRPr="008C641E">
              <w:rPr>
                <w:rFonts w:ascii="Arial" w:hAnsi="Arial" w:cs="Arial"/>
                <w:spacing w:val="-9"/>
                <w:sz w:val="20"/>
                <w:szCs w:val="20"/>
              </w:rPr>
              <w:t xml:space="preserve"> </w:t>
            </w:r>
            <w:r w:rsidRPr="008C641E">
              <w:rPr>
                <w:rFonts w:ascii="Arial" w:hAnsi="Arial" w:cs="Arial"/>
                <w:sz w:val="20"/>
                <w:szCs w:val="20"/>
              </w:rPr>
              <w:t>resources</w:t>
            </w:r>
            <w:r w:rsidRPr="008C641E">
              <w:rPr>
                <w:rFonts w:ascii="Arial" w:hAnsi="Arial" w:cs="Arial"/>
                <w:spacing w:val="-9"/>
                <w:sz w:val="20"/>
                <w:szCs w:val="20"/>
              </w:rPr>
              <w:t xml:space="preserve"> </w:t>
            </w:r>
            <w:r w:rsidRPr="008C641E">
              <w:rPr>
                <w:rFonts w:ascii="Arial" w:hAnsi="Arial" w:cs="Arial"/>
                <w:sz w:val="20"/>
                <w:szCs w:val="20"/>
              </w:rPr>
              <w:t>and</w:t>
            </w:r>
            <w:r w:rsidRPr="008C641E">
              <w:rPr>
                <w:rFonts w:ascii="Arial" w:hAnsi="Arial" w:cs="Arial"/>
                <w:spacing w:val="-9"/>
                <w:sz w:val="20"/>
                <w:szCs w:val="20"/>
              </w:rPr>
              <w:t xml:space="preserve"> </w:t>
            </w:r>
            <w:r w:rsidRPr="008C641E">
              <w:rPr>
                <w:rFonts w:ascii="Arial" w:hAnsi="Arial" w:cs="Arial"/>
                <w:sz w:val="20"/>
                <w:szCs w:val="20"/>
              </w:rPr>
              <w:t>supports.</w:t>
            </w:r>
          </w:p>
          <w:p w14:paraId="08374FBC"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Empowerment models of practice are survivor-centred and based on victim priorities.</w:t>
            </w:r>
          </w:p>
        </w:tc>
      </w:tr>
      <w:tr w:rsidR="009D312D" w:rsidRPr="008C641E" w14:paraId="16C16C5D" w14:textId="77777777" w:rsidTr="00FD62CB">
        <w:tc>
          <w:tcPr>
            <w:tcW w:w="3397" w:type="dxa"/>
            <w:tcBorders>
              <w:top w:val="nil"/>
              <w:bottom w:val="nil"/>
            </w:tcBorders>
            <w:shd w:val="clear" w:color="auto" w:fill="004060"/>
          </w:tcPr>
          <w:p w14:paraId="46AF0724"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HSQF</w:t>
            </w:r>
          </w:p>
        </w:tc>
        <w:tc>
          <w:tcPr>
            <w:tcW w:w="6804" w:type="dxa"/>
          </w:tcPr>
          <w:p w14:paraId="43B1CAE4"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 xml:space="preserve">The Human Services Quality Framework (HSQF) </w:t>
            </w:r>
            <w:r w:rsidRPr="008C641E">
              <w:rPr>
                <w:rFonts w:ascii="Arial" w:hAnsi="Arial" w:cs="Arial"/>
                <w:sz w:val="20"/>
                <w:szCs w:val="20"/>
                <w:shd w:val="clear" w:color="auto" w:fill="FFFFFF"/>
              </w:rPr>
              <w:t>is a system for assessing and improving the </w:t>
            </w:r>
            <w:r w:rsidRPr="008C641E">
              <w:rPr>
                <w:rFonts w:ascii="Arial" w:hAnsi="Arial" w:cs="Arial"/>
                <w:bCs/>
                <w:sz w:val="20"/>
                <w:szCs w:val="20"/>
                <w:shd w:val="clear" w:color="auto" w:fill="FFFFFF"/>
              </w:rPr>
              <w:t>quality</w:t>
            </w:r>
            <w:r w:rsidRPr="008C641E">
              <w:rPr>
                <w:rFonts w:ascii="Arial" w:hAnsi="Arial" w:cs="Arial"/>
                <w:sz w:val="20"/>
                <w:szCs w:val="20"/>
                <w:shd w:val="clear" w:color="auto" w:fill="FFFFFF"/>
              </w:rPr>
              <w:t> of </w:t>
            </w:r>
            <w:r w:rsidRPr="008C641E">
              <w:rPr>
                <w:rFonts w:ascii="Arial" w:hAnsi="Arial" w:cs="Arial"/>
                <w:bCs/>
                <w:sz w:val="20"/>
                <w:szCs w:val="20"/>
                <w:shd w:val="clear" w:color="auto" w:fill="FFFFFF"/>
              </w:rPr>
              <w:t>human services</w:t>
            </w:r>
            <w:r w:rsidRPr="008C641E">
              <w:rPr>
                <w:rFonts w:ascii="Arial" w:hAnsi="Arial" w:cs="Arial"/>
                <w:sz w:val="20"/>
                <w:szCs w:val="20"/>
                <w:shd w:val="clear" w:color="auto" w:fill="FFFFFF"/>
              </w:rPr>
              <w:t>. ... The HSQF is designed to increase administrative efficiency and enable </w:t>
            </w:r>
            <w:r w:rsidRPr="008C641E">
              <w:rPr>
                <w:rFonts w:ascii="Arial" w:hAnsi="Arial" w:cs="Arial"/>
                <w:bCs/>
                <w:sz w:val="20"/>
                <w:szCs w:val="20"/>
                <w:shd w:val="clear" w:color="auto" w:fill="FFFFFF"/>
              </w:rPr>
              <w:t>service</w:t>
            </w:r>
            <w:r w:rsidRPr="008C641E">
              <w:rPr>
                <w:rFonts w:ascii="Arial" w:hAnsi="Arial" w:cs="Arial"/>
                <w:sz w:val="20"/>
                <w:szCs w:val="20"/>
                <w:shd w:val="clear" w:color="auto" w:fill="FFFFFF"/>
              </w:rPr>
              <w:t> providers to focus their </w:t>
            </w:r>
            <w:r w:rsidRPr="008C641E">
              <w:rPr>
                <w:rFonts w:ascii="Arial" w:hAnsi="Arial" w:cs="Arial"/>
                <w:bCs/>
                <w:sz w:val="20"/>
                <w:szCs w:val="20"/>
                <w:shd w:val="clear" w:color="auto" w:fill="FFFFFF"/>
              </w:rPr>
              <w:t>resources</w:t>
            </w:r>
            <w:r w:rsidRPr="008C641E">
              <w:rPr>
                <w:rFonts w:ascii="Arial" w:hAnsi="Arial" w:cs="Arial"/>
                <w:sz w:val="20"/>
                <w:szCs w:val="20"/>
                <w:shd w:val="clear" w:color="auto" w:fill="FFFFFF"/>
              </w:rPr>
              <w:t> on </w:t>
            </w:r>
            <w:r w:rsidRPr="008C641E">
              <w:rPr>
                <w:rFonts w:ascii="Arial" w:hAnsi="Arial" w:cs="Arial"/>
                <w:bCs/>
                <w:sz w:val="20"/>
                <w:szCs w:val="20"/>
                <w:shd w:val="clear" w:color="auto" w:fill="FFFFFF"/>
              </w:rPr>
              <w:t>service</w:t>
            </w:r>
            <w:r w:rsidRPr="008C641E">
              <w:rPr>
                <w:rFonts w:ascii="Arial" w:hAnsi="Arial" w:cs="Arial"/>
                <w:sz w:val="20"/>
                <w:szCs w:val="20"/>
                <w:shd w:val="clear" w:color="auto" w:fill="FFFFFF"/>
              </w:rPr>
              <w:t> provision and continued </w:t>
            </w:r>
            <w:r w:rsidRPr="008C641E">
              <w:rPr>
                <w:rFonts w:ascii="Arial" w:hAnsi="Arial" w:cs="Arial"/>
                <w:bCs/>
                <w:sz w:val="20"/>
                <w:szCs w:val="20"/>
                <w:shd w:val="clear" w:color="auto" w:fill="FFFFFF"/>
              </w:rPr>
              <w:t>quality</w:t>
            </w:r>
            <w:r w:rsidRPr="008C641E">
              <w:rPr>
                <w:rFonts w:ascii="Arial" w:hAnsi="Arial" w:cs="Arial"/>
                <w:sz w:val="20"/>
                <w:szCs w:val="20"/>
                <w:shd w:val="clear" w:color="auto" w:fill="FFFFFF"/>
              </w:rPr>
              <w:t> improvement.</w:t>
            </w:r>
          </w:p>
        </w:tc>
      </w:tr>
      <w:tr w:rsidR="009D312D" w:rsidRPr="008C641E" w14:paraId="7DC2A459" w14:textId="77777777" w:rsidTr="00FD62CB">
        <w:tc>
          <w:tcPr>
            <w:tcW w:w="3397" w:type="dxa"/>
            <w:tcBorders>
              <w:top w:val="nil"/>
              <w:bottom w:val="nil"/>
            </w:tcBorders>
            <w:shd w:val="clear" w:color="auto" w:fill="004060"/>
          </w:tcPr>
          <w:p w14:paraId="1566F5F8"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Informed</w:t>
            </w:r>
            <w:r w:rsidRPr="008C641E">
              <w:rPr>
                <w:rFonts w:cs="Arial"/>
                <w:b/>
                <w:color w:val="FFFFFF" w:themeColor="background1"/>
                <w:spacing w:val="8"/>
                <w:sz w:val="20"/>
                <w:szCs w:val="20"/>
              </w:rPr>
              <w:t xml:space="preserve"> </w:t>
            </w:r>
            <w:r w:rsidRPr="008C641E">
              <w:rPr>
                <w:rFonts w:cs="Arial"/>
                <w:b/>
                <w:color w:val="FFFFFF" w:themeColor="background1"/>
                <w:sz w:val="20"/>
                <w:szCs w:val="20"/>
              </w:rPr>
              <w:t>consent</w:t>
            </w:r>
          </w:p>
        </w:tc>
        <w:tc>
          <w:tcPr>
            <w:tcW w:w="6804" w:type="dxa"/>
          </w:tcPr>
          <w:p w14:paraId="29F6D7D4"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For consent to be informed, clients must be given accurate, up to date information in a manner they can</w:t>
            </w:r>
            <w:r w:rsidRPr="008C641E">
              <w:rPr>
                <w:rFonts w:ascii="Arial" w:hAnsi="Arial" w:cs="Arial"/>
                <w:spacing w:val="-12"/>
                <w:sz w:val="20"/>
                <w:szCs w:val="20"/>
              </w:rPr>
              <w:t xml:space="preserve"> </w:t>
            </w:r>
            <w:r w:rsidRPr="008C641E">
              <w:rPr>
                <w:rFonts w:ascii="Arial" w:hAnsi="Arial" w:cs="Arial"/>
                <w:sz w:val="20"/>
                <w:szCs w:val="20"/>
              </w:rPr>
              <w:t>understand.</w:t>
            </w:r>
            <w:r w:rsidRPr="008C641E">
              <w:rPr>
                <w:rFonts w:ascii="Arial" w:hAnsi="Arial" w:cs="Arial"/>
                <w:spacing w:val="-15"/>
                <w:sz w:val="20"/>
                <w:szCs w:val="20"/>
              </w:rPr>
              <w:t xml:space="preserve"> </w:t>
            </w:r>
            <w:r w:rsidRPr="008C641E">
              <w:rPr>
                <w:rFonts w:ascii="Arial" w:hAnsi="Arial" w:cs="Arial"/>
                <w:sz w:val="20"/>
                <w:szCs w:val="20"/>
              </w:rPr>
              <w:t>The</w:t>
            </w:r>
            <w:r w:rsidRPr="008C641E">
              <w:rPr>
                <w:rFonts w:ascii="Arial" w:hAnsi="Arial" w:cs="Arial"/>
                <w:spacing w:val="-11"/>
                <w:sz w:val="20"/>
                <w:szCs w:val="20"/>
              </w:rPr>
              <w:t xml:space="preserve"> </w:t>
            </w:r>
            <w:r w:rsidRPr="008C641E">
              <w:rPr>
                <w:rFonts w:ascii="Arial" w:hAnsi="Arial" w:cs="Arial"/>
                <w:sz w:val="20"/>
                <w:szCs w:val="20"/>
              </w:rPr>
              <w:t>information</w:t>
            </w:r>
            <w:r w:rsidRPr="008C641E">
              <w:rPr>
                <w:rFonts w:ascii="Arial" w:hAnsi="Arial" w:cs="Arial"/>
                <w:spacing w:val="-12"/>
                <w:sz w:val="20"/>
                <w:szCs w:val="20"/>
              </w:rPr>
              <w:t xml:space="preserve"> </w:t>
            </w:r>
            <w:r w:rsidRPr="008C641E">
              <w:rPr>
                <w:rFonts w:ascii="Arial" w:hAnsi="Arial" w:cs="Arial"/>
                <w:sz w:val="20"/>
                <w:szCs w:val="20"/>
              </w:rPr>
              <w:t>will</w:t>
            </w:r>
            <w:r w:rsidRPr="008C641E">
              <w:rPr>
                <w:rFonts w:ascii="Arial" w:hAnsi="Arial" w:cs="Arial"/>
                <w:spacing w:val="-13"/>
                <w:sz w:val="20"/>
                <w:szCs w:val="20"/>
              </w:rPr>
              <w:t xml:space="preserve"> </w:t>
            </w:r>
            <w:r w:rsidRPr="008C641E">
              <w:rPr>
                <w:rFonts w:ascii="Arial" w:hAnsi="Arial" w:cs="Arial"/>
                <w:sz w:val="20"/>
                <w:szCs w:val="20"/>
              </w:rPr>
              <w:t>cover</w:t>
            </w:r>
            <w:r w:rsidRPr="008C641E">
              <w:rPr>
                <w:rFonts w:ascii="Arial" w:hAnsi="Arial" w:cs="Arial"/>
                <w:spacing w:val="-12"/>
                <w:sz w:val="20"/>
                <w:szCs w:val="20"/>
              </w:rPr>
              <w:t xml:space="preserve"> </w:t>
            </w:r>
            <w:r w:rsidRPr="008C641E">
              <w:rPr>
                <w:rFonts w:ascii="Arial" w:hAnsi="Arial" w:cs="Arial"/>
                <w:sz w:val="20"/>
                <w:szCs w:val="20"/>
              </w:rPr>
              <w:t>the</w:t>
            </w:r>
            <w:r w:rsidRPr="008C641E">
              <w:rPr>
                <w:rFonts w:ascii="Arial" w:hAnsi="Arial" w:cs="Arial"/>
                <w:spacing w:val="-12"/>
                <w:sz w:val="20"/>
                <w:szCs w:val="20"/>
              </w:rPr>
              <w:t xml:space="preserve"> </w:t>
            </w:r>
            <w:r w:rsidRPr="008C641E">
              <w:rPr>
                <w:rFonts w:ascii="Arial" w:hAnsi="Arial" w:cs="Arial"/>
                <w:sz w:val="20"/>
                <w:szCs w:val="20"/>
              </w:rPr>
              <w:t>nature</w:t>
            </w:r>
            <w:r w:rsidRPr="008C641E">
              <w:rPr>
                <w:rFonts w:ascii="Arial" w:hAnsi="Arial" w:cs="Arial"/>
                <w:spacing w:val="-11"/>
                <w:sz w:val="20"/>
                <w:szCs w:val="20"/>
              </w:rPr>
              <w:t xml:space="preserve"> </w:t>
            </w:r>
            <w:r w:rsidRPr="008C641E">
              <w:rPr>
                <w:rFonts w:ascii="Arial" w:hAnsi="Arial" w:cs="Arial"/>
                <w:sz w:val="20"/>
                <w:szCs w:val="20"/>
              </w:rPr>
              <w:t>of</w:t>
            </w:r>
            <w:r w:rsidRPr="008C641E">
              <w:rPr>
                <w:rFonts w:ascii="Arial" w:hAnsi="Arial" w:cs="Arial"/>
                <w:spacing w:val="-13"/>
                <w:sz w:val="20"/>
                <w:szCs w:val="20"/>
              </w:rPr>
              <w:t xml:space="preserve"> </w:t>
            </w:r>
            <w:r w:rsidRPr="008C641E">
              <w:rPr>
                <w:rFonts w:ascii="Arial" w:hAnsi="Arial" w:cs="Arial"/>
                <w:sz w:val="20"/>
                <w:szCs w:val="20"/>
              </w:rPr>
              <w:t>the</w:t>
            </w:r>
            <w:r w:rsidRPr="008C641E">
              <w:rPr>
                <w:rFonts w:ascii="Arial" w:hAnsi="Arial" w:cs="Arial"/>
                <w:spacing w:val="-12"/>
                <w:sz w:val="20"/>
                <w:szCs w:val="20"/>
              </w:rPr>
              <w:t xml:space="preserve"> </w:t>
            </w:r>
            <w:r w:rsidRPr="008C641E">
              <w:rPr>
                <w:rFonts w:ascii="Arial" w:hAnsi="Arial" w:cs="Arial"/>
                <w:sz w:val="20"/>
                <w:szCs w:val="20"/>
              </w:rPr>
              <w:t>decision</w:t>
            </w:r>
            <w:r w:rsidRPr="008C641E">
              <w:rPr>
                <w:rFonts w:ascii="Arial" w:hAnsi="Arial" w:cs="Arial"/>
                <w:spacing w:val="-12"/>
                <w:sz w:val="20"/>
                <w:szCs w:val="20"/>
              </w:rPr>
              <w:t xml:space="preserve"> </w:t>
            </w:r>
            <w:r w:rsidRPr="008C641E">
              <w:rPr>
                <w:rFonts w:ascii="Arial" w:hAnsi="Arial" w:cs="Arial"/>
                <w:sz w:val="20"/>
                <w:szCs w:val="20"/>
              </w:rPr>
              <w:t>and/or</w:t>
            </w:r>
            <w:r w:rsidRPr="008C641E">
              <w:rPr>
                <w:rFonts w:ascii="Arial" w:hAnsi="Arial" w:cs="Arial"/>
                <w:spacing w:val="-12"/>
                <w:sz w:val="20"/>
                <w:szCs w:val="20"/>
              </w:rPr>
              <w:t xml:space="preserve"> </w:t>
            </w:r>
            <w:r w:rsidRPr="008C641E">
              <w:rPr>
                <w:rFonts w:ascii="Arial" w:hAnsi="Arial" w:cs="Arial"/>
                <w:sz w:val="20"/>
                <w:szCs w:val="20"/>
              </w:rPr>
              <w:t>service,</w:t>
            </w:r>
            <w:r w:rsidRPr="008C641E">
              <w:rPr>
                <w:rFonts w:ascii="Arial" w:hAnsi="Arial" w:cs="Arial"/>
                <w:spacing w:val="-11"/>
                <w:sz w:val="20"/>
                <w:szCs w:val="20"/>
              </w:rPr>
              <w:t xml:space="preserve"> </w:t>
            </w:r>
            <w:r w:rsidRPr="008C641E">
              <w:rPr>
                <w:rFonts w:ascii="Arial" w:hAnsi="Arial" w:cs="Arial"/>
                <w:sz w:val="20"/>
                <w:szCs w:val="20"/>
              </w:rPr>
              <w:t>how</w:t>
            </w:r>
            <w:r w:rsidRPr="008C641E">
              <w:rPr>
                <w:rFonts w:ascii="Arial" w:hAnsi="Arial" w:cs="Arial"/>
                <w:spacing w:val="-12"/>
                <w:sz w:val="20"/>
                <w:szCs w:val="20"/>
              </w:rPr>
              <w:t xml:space="preserve"> </w:t>
            </w:r>
            <w:r w:rsidRPr="008C641E">
              <w:rPr>
                <w:rFonts w:ascii="Arial" w:hAnsi="Arial" w:cs="Arial"/>
                <w:sz w:val="20"/>
                <w:szCs w:val="20"/>
              </w:rPr>
              <w:t>it</w:t>
            </w:r>
            <w:r w:rsidRPr="008C641E">
              <w:rPr>
                <w:rFonts w:ascii="Arial" w:hAnsi="Arial" w:cs="Arial"/>
                <w:spacing w:val="-13"/>
                <w:sz w:val="20"/>
                <w:szCs w:val="20"/>
              </w:rPr>
              <w:t xml:space="preserve"> </w:t>
            </w:r>
            <w:r w:rsidRPr="008C641E">
              <w:rPr>
                <w:rFonts w:ascii="Arial" w:hAnsi="Arial" w:cs="Arial"/>
                <w:sz w:val="20"/>
                <w:szCs w:val="20"/>
              </w:rPr>
              <w:t>is</w:t>
            </w:r>
            <w:r w:rsidRPr="008C641E">
              <w:rPr>
                <w:rFonts w:ascii="Arial" w:hAnsi="Arial" w:cs="Arial"/>
                <w:spacing w:val="-13"/>
                <w:sz w:val="20"/>
                <w:szCs w:val="20"/>
              </w:rPr>
              <w:t xml:space="preserve"> </w:t>
            </w:r>
            <w:r w:rsidRPr="008C641E">
              <w:rPr>
                <w:rFonts w:ascii="Arial" w:hAnsi="Arial" w:cs="Arial"/>
                <w:sz w:val="20"/>
                <w:szCs w:val="20"/>
              </w:rPr>
              <w:t>relevant to</w:t>
            </w:r>
            <w:r w:rsidRPr="008C641E">
              <w:rPr>
                <w:rFonts w:ascii="Arial" w:hAnsi="Arial" w:cs="Arial"/>
                <w:spacing w:val="-15"/>
                <w:sz w:val="20"/>
                <w:szCs w:val="20"/>
              </w:rPr>
              <w:t xml:space="preserve"> </w:t>
            </w:r>
            <w:r w:rsidRPr="008C641E">
              <w:rPr>
                <w:rFonts w:ascii="Arial" w:hAnsi="Arial" w:cs="Arial"/>
                <w:sz w:val="20"/>
                <w:szCs w:val="20"/>
              </w:rPr>
              <w:t>the</w:t>
            </w:r>
            <w:r w:rsidRPr="008C641E">
              <w:rPr>
                <w:rFonts w:ascii="Arial" w:hAnsi="Arial" w:cs="Arial"/>
                <w:spacing w:val="-14"/>
                <w:sz w:val="20"/>
                <w:szCs w:val="20"/>
              </w:rPr>
              <w:t xml:space="preserve"> </w:t>
            </w:r>
            <w:r w:rsidRPr="008C641E">
              <w:rPr>
                <w:rFonts w:ascii="Arial" w:hAnsi="Arial" w:cs="Arial"/>
                <w:sz w:val="20"/>
                <w:szCs w:val="20"/>
              </w:rPr>
              <w:t>client’s</w:t>
            </w:r>
            <w:r w:rsidRPr="008C641E">
              <w:rPr>
                <w:rFonts w:ascii="Arial" w:hAnsi="Arial" w:cs="Arial"/>
                <w:spacing w:val="-16"/>
                <w:sz w:val="20"/>
                <w:szCs w:val="20"/>
              </w:rPr>
              <w:t xml:space="preserve"> </w:t>
            </w:r>
            <w:r w:rsidRPr="008C641E">
              <w:rPr>
                <w:rFonts w:ascii="Arial" w:hAnsi="Arial" w:cs="Arial"/>
                <w:spacing w:val="-3"/>
                <w:sz w:val="20"/>
                <w:szCs w:val="20"/>
              </w:rPr>
              <w:t>goals,</w:t>
            </w:r>
            <w:r w:rsidRPr="008C641E">
              <w:rPr>
                <w:rFonts w:ascii="Arial" w:hAnsi="Arial" w:cs="Arial"/>
                <w:spacing w:val="-14"/>
                <w:sz w:val="20"/>
                <w:szCs w:val="20"/>
              </w:rPr>
              <w:t xml:space="preserve"> </w:t>
            </w:r>
            <w:r w:rsidRPr="008C641E">
              <w:rPr>
                <w:rFonts w:ascii="Arial" w:hAnsi="Arial" w:cs="Arial"/>
                <w:sz w:val="20"/>
                <w:szCs w:val="20"/>
              </w:rPr>
              <w:t>and</w:t>
            </w:r>
            <w:r w:rsidRPr="008C641E">
              <w:rPr>
                <w:rFonts w:ascii="Arial" w:hAnsi="Arial" w:cs="Arial"/>
                <w:spacing w:val="-16"/>
                <w:sz w:val="20"/>
                <w:szCs w:val="20"/>
              </w:rPr>
              <w:t xml:space="preserve"> </w:t>
            </w:r>
            <w:r w:rsidRPr="008C641E">
              <w:rPr>
                <w:rFonts w:ascii="Arial" w:hAnsi="Arial" w:cs="Arial"/>
                <w:sz w:val="20"/>
                <w:szCs w:val="20"/>
              </w:rPr>
              <w:t>any</w:t>
            </w:r>
            <w:r w:rsidRPr="008C641E">
              <w:rPr>
                <w:rFonts w:ascii="Arial" w:hAnsi="Arial" w:cs="Arial"/>
                <w:spacing w:val="-16"/>
                <w:sz w:val="20"/>
                <w:szCs w:val="20"/>
              </w:rPr>
              <w:t xml:space="preserve"> </w:t>
            </w:r>
            <w:r w:rsidRPr="008C641E">
              <w:rPr>
                <w:rFonts w:ascii="Arial" w:hAnsi="Arial" w:cs="Arial"/>
                <w:spacing w:val="-3"/>
                <w:sz w:val="20"/>
                <w:szCs w:val="20"/>
              </w:rPr>
              <w:t>alternatives.</w:t>
            </w:r>
            <w:r w:rsidRPr="008C641E">
              <w:rPr>
                <w:rFonts w:ascii="Arial" w:hAnsi="Arial" w:cs="Arial"/>
                <w:spacing w:val="-14"/>
                <w:sz w:val="20"/>
                <w:szCs w:val="20"/>
              </w:rPr>
              <w:t xml:space="preserve"> </w:t>
            </w:r>
            <w:r w:rsidRPr="008C641E">
              <w:rPr>
                <w:rFonts w:ascii="Arial" w:hAnsi="Arial" w:cs="Arial"/>
                <w:sz w:val="20"/>
                <w:szCs w:val="20"/>
              </w:rPr>
              <w:t>Benefits</w:t>
            </w:r>
            <w:r w:rsidRPr="008C641E">
              <w:rPr>
                <w:rFonts w:ascii="Arial" w:hAnsi="Arial" w:cs="Arial"/>
                <w:spacing w:val="-16"/>
                <w:sz w:val="20"/>
                <w:szCs w:val="20"/>
              </w:rPr>
              <w:t xml:space="preserve"> </w:t>
            </w:r>
            <w:r w:rsidRPr="008C641E">
              <w:rPr>
                <w:rFonts w:ascii="Arial" w:hAnsi="Arial" w:cs="Arial"/>
                <w:sz w:val="20"/>
                <w:szCs w:val="20"/>
              </w:rPr>
              <w:t>and</w:t>
            </w:r>
            <w:r w:rsidRPr="008C641E">
              <w:rPr>
                <w:rFonts w:ascii="Arial" w:hAnsi="Arial" w:cs="Arial"/>
                <w:spacing w:val="-16"/>
                <w:sz w:val="20"/>
                <w:szCs w:val="20"/>
              </w:rPr>
              <w:t xml:space="preserve"> </w:t>
            </w:r>
            <w:r w:rsidRPr="008C641E">
              <w:rPr>
                <w:rFonts w:ascii="Arial" w:hAnsi="Arial" w:cs="Arial"/>
                <w:sz w:val="20"/>
                <w:szCs w:val="20"/>
              </w:rPr>
              <w:t>potential</w:t>
            </w:r>
            <w:r w:rsidRPr="008C641E">
              <w:rPr>
                <w:rFonts w:ascii="Arial" w:hAnsi="Arial" w:cs="Arial"/>
                <w:spacing w:val="-16"/>
                <w:sz w:val="20"/>
                <w:szCs w:val="20"/>
              </w:rPr>
              <w:t xml:space="preserve"> </w:t>
            </w:r>
            <w:r w:rsidRPr="008C641E">
              <w:rPr>
                <w:rFonts w:ascii="Arial" w:hAnsi="Arial" w:cs="Arial"/>
                <w:spacing w:val="-3"/>
                <w:sz w:val="20"/>
                <w:szCs w:val="20"/>
              </w:rPr>
              <w:t>risks</w:t>
            </w:r>
            <w:r w:rsidRPr="008C641E">
              <w:rPr>
                <w:rFonts w:ascii="Arial" w:hAnsi="Arial" w:cs="Arial"/>
                <w:spacing w:val="-15"/>
                <w:sz w:val="20"/>
                <w:szCs w:val="20"/>
              </w:rPr>
              <w:t xml:space="preserve"> </w:t>
            </w:r>
            <w:r w:rsidRPr="008C641E">
              <w:rPr>
                <w:rFonts w:ascii="Arial" w:hAnsi="Arial" w:cs="Arial"/>
                <w:sz w:val="20"/>
                <w:szCs w:val="20"/>
              </w:rPr>
              <w:t>or</w:t>
            </w:r>
            <w:r w:rsidRPr="008C641E">
              <w:rPr>
                <w:rFonts w:ascii="Arial" w:hAnsi="Arial" w:cs="Arial"/>
                <w:spacing w:val="-15"/>
                <w:sz w:val="20"/>
                <w:szCs w:val="20"/>
              </w:rPr>
              <w:t xml:space="preserve"> </w:t>
            </w:r>
            <w:r w:rsidRPr="008C641E">
              <w:rPr>
                <w:rFonts w:ascii="Arial" w:hAnsi="Arial" w:cs="Arial"/>
                <w:spacing w:val="-3"/>
                <w:sz w:val="20"/>
                <w:szCs w:val="20"/>
              </w:rPr>
              <w:t>consequences</w:t>
            </w:r>
            <w:r w:rsidRPr="008C641E">
              <w:rPr>
                <w:rFonts w:ascii="Arial" w:hAnsi="Arial" w:cs="Arial"/>
                <w:spacing w:val="-16"/>
                <w:sz w:val="20"/>
                <w:szCs w:val="20"/>
              </w:rPr>
              <w:t xml:space="preserve"> </w:t>
            </w:r>
            <w:r w:rsidRPr="008C641E">
              <w:rPr>
                <w:rFonts w:ascii="Arial" w:hAnsi="Arial" w:cs="Arial"/>
                <w:sz w:val="20"/>
                <w:szCs w:val="20"/>
              </w:rPr>
              <w:t>are</w:t>
            </w:r>
            <w:r w:rsidRPr="008C641E">
              <w:rPr>
                <w:rFonts w:ascii="Arial" w:hAnsi="Arial" w:cs="Arial"/>
                <w:spacing w:val="-14"/>
                <w:sz w:val="20"/>
                <w:szCs w:val="20"/>
              </w:rPr>
              <w:t xml:space="preserve"> </w:t>
            </w:r>
            <w:r w:rsidRPr="008C641E">
              <w:rPr>
                <w:rFonts w:ascii="Arial" w:hAnsi="Arial" w:cs="Arial"/>
                <w:spacing w:val="-3"/>
                <w:sz w:val="20"/>
                <w:szCs w:val="20"/>
              </w:rPr>
              <w:t>fully</w:t>
            </w:r>
            <w:r w:rsidRPr="008C641E">
              <w:rPr>
                <w:rFonts w:ascii="Arial" w:hAnsi="Arial" w:cs="Arial"/>
                <w:spacing w:val="-16"/>
                <w:sz w:val="20"/>
                <w:szCs w:val="20"/>
              </w:rPr>
              <w:t xml:space="preserve"> </w:t>
            </w:r>
            <w:r w:rsidRPr="008C641E">
              <w:rPr>
                <w:rFonts w:ascii="Arial" w:hAnsi="Arial" w:cs="Arial"/>
                <w:sz w:val="20"/>
                <w:szCs w:val="20"/>
              </w:rPr>
              <w:t>explored.</w:t>
            </w:r>
          </w:p>
        </w:tc>
      </w:tr>
      <w:tr w:rsidR="009D312D" w:rsidRPr="008C641E" w14:paraId="2D23EA8E" w14:textId="77777777" w:rsidTr="00FD62CB">
        <w:tc>
          <w:tcPr>
            <w:tcW w:w="3397" w:type="dxa"/>
            <w:tcBorders>
              <w:top w:val="nil"/>
              <w:bottom w:val="nil"/>
            </w:tcBorders>
            <w:shd w:val="clear" w:color="auto" w:fill="004060"/>
          </w:tcPr>
          <w:p w14:paraId="2F27DD59"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 xml:space="preserve">Intersectionality </w:t>
            </w:r>
          </w:p>
        </w:tc>
        <w:tc>
          <w:tcPr>
            <w:tcW w:w="6804" w:type="dxa"/>
          </w:tcPr>
          <w:p w14:paraId="27637248"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bCs/>
                <w:sz w:val="20"/>
                <w:szCs w:val="20"/>
              </w:rPr>
              <w:t>I</w:t>
            </w:r>
            <w:r w:rsidRPr="008C641E">
              <w:rPr>
                <w:rFonts w:ascii="Arial" w:hAnsi="Arial" w:cs="Arial"/>
                <w:sz w:val="20"/>
                <w:szCs w:val="20"/>
                <w:shd w:val="clear" w:color="auto" w:fill="FFFFFF"/>
              </w:rPr>
              <w:t>ntersectionality is an analytical framework for understanding how aspects of a person's social and political identities combine to create different modes of discrimination and privilege. Examples of these aspects are gender, caste, sex, race, class, sexuality, religion, disability, physical appearance, and height.</w:t>
            </w:r>
          </w:p>
        </w:tc>
      </w:tr>
      <w:tr w:rsidR="009D312D" w:rsidRPr="008C641E" w14:paraId="47FD89AC" w14:textId="77777777" w:rsidTr="00FD62CB">
        <w:tc>
          <w:tcPr>
            <w:tcW w:w="3397" w:type="dxa"/>
            <w:tcBorders>
              <w:top w:val="nil"/>
              <w:bottom w:val="nil"/>
            </w:tcBorders>
            <w:shd w:val="clear" w:color="auto" w:fill="004060"/>
          </w:tcPr>
          <w:p w14:paraId="55EA1E7B"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Intervention</w:t>
            </w:r>
          </w:p>
        </w:tc>
        <w:tc>
          <w:tcPr>
            <w:tcW w:w="6804" w:type="dxa"/>
          </w:tcPr>
          <w:p w14:paraId="11A026CF"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The response provided by</w:t>
            </w:r>
            <w:r w:rsidRPr="008C641E">
              <w:rPr>
                <w:rFonts w:ascii="Arial" w:hAnsi="Arial" w:cs="Arial"/>
                <w:spacing w:val="-6"/>
                <w:sz w:val="20"/>
                <w:szCs w:val="20"/>
              </w:rPr>
              <w:t xml:space="preserve"> </w:t>
            </w:r>
            <w:r w:rsidRPr="008C641E">
              <w:rPr>
                <w:rFonts w:ascii="Arial" w:hAnsi="Arial" w:cs="Arial"/>
                <w:sz w:val="20"/>
                <w:szCs w:val="20"/>
              </w:rPr>
              <w:t>services.</w:t>
            </w:r>
          </w:p>
        </w:tc>
      </w:tr>
      <w:tr w:rsidR="009D312D" w:rsidRPr="008C641E" w14:paraId="6FDB8D16" w14:textId="77777777" w:rsidTr="00FD62CB">
        <w:tc>
          <w:tcPr>
            <w:tcW w:w="3397" w:type="dxa"/>
            <w:tcBorders>
              <w:top w:val="nil"/>
              <w:bottom w:val="nil"/>
            </w:tcBorders>
            <w:shd w:val="clear" w:color="auto" w:fill="004060"/>
          </w:tcPr>
          <w:p w14:paraId="64976758"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LGBTIQ+</w:t>
            </w:r>
          </w:p>
        </w:tc>
        <w:tc>
          <w:tcPr>
            <w:tcW w:w="6804" w:type="dxa"/>
          </w:tcPr>
          <w:p w14:paraId="1F648F56"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Throughout</w:t>
            </w:r>
            <w:r w:rsidRPr="008C641E">
              <w:rPr>
                <w:rFonts w:ascii="Arial" w:hAnsi="Arial" w:cs="Arial"/>
                <w:spacing w:val="-18"/>
                <w:sz w:val="20"/>
                <w:szCs w:val="20"/>
              </w:rPr>
              <w:t xml:space="preserve"> </w:t>
            </w:r>
            <w:r w:rsidRPr="008C641E">
              <w:rPr>
                <w:rFonts w:ascii="Arial" w:hAnsi="Arial" w:cs="Arial"/>
                <w:sz w:val="20"/>
                <w:szCs w:val="20"/>
              </w:rPr>
              <w:t>the</w:t>
            </w:r>
            <w:r w:rsidRPr="008C641E">
              <w:rPr>
                <w:rFonts w:ascii="Arial" w:hAnsi="Arial" w:cs="Arial"/>
                <w:spacing w:val="-15"/>
                <w:sz w:val="20"/>
                <w:szCs w:val="20"/>
              </w:rPr>
              <w:t xml:space="preserve"> </w:t>
            </w:r>
            <w:r w:rsidRPr="008C641E">
              <w:rPr>
                <w:rFonts w:ascii="Arial" w:hAnsi="Arial" w:cs="Arial"/>
                <w:sz w:val="20"/>
                <w:szCs w:val="20"/>
              </w:rPr>
              <w:t>practice</w:t>
            </w:r>
            <w:r w:rsidRPr="008C641E">
              <w:rPr>
                <w:rFonts w:ascii="Arial" w:hAnsi="Arial" w:cs="Arial"/>
                <w:spacing w:val="-16"/>
                <w:sz w:val="20"/>
                <w:szCs w:val="20"/>
              </w:rPr>
              <w:t xml:space="preserve"> </w:t>
            </w:r>
            <w:r w:rsidRPr="008C641E">
              <w:rPr>
                <w:rFonts w:ascii="Arial" w:hAnsi="Arial" w:cs="Arial"/>
                <w:sz w:val="20"/>
                <w:szCs w:val="20"/>
              </w:rPr>
              <w:t>standards,</w:t>
            </w:r>
            <w:r w:rsidRPr="008C641E">
              <w:rPr>
                <w:rFonts w:ascii="Arial" w:hAnsi="Arial" w:cs="Arial"/>
                <w:spacing w:val="-16"/>
                <w:sz w:val="20"/>
                <w:szCs w:val="20"/>
              </w:rPr>
              <w:t xml:space="preserve"> </w:t>
            </w:r>
            <w:r w:rsidRPr="008C641E">
              <w:rPr>
                <w:rFonts w:ascii="Arial" w:hAnsi="Arial" w:cs="Arial"/>
                <w:sz w:val="20"/>
                <w:szCs w:val="20"/>
              </w:rPr>
              <w:t>the</w:t>
            </w:r>
            <w:r w:rsidRPr="008C641E">
              <w:rPr>
                <w:rFonts w:ascii="Arial" w:hAnsi="Arial" w:cs="Arial"/>
                <w:spacing w:val="-16"/>
                <w:sz w:val="20"/>
                <w:szCs w:val="20"/>
              </w:rPr>
              <w:t xml:space="preserve"> </w:t>
            </w:r>
            <w:r w:rsidRPr="008C641E">
              <w:rPr>
                <w:rFonts w:ascii="Arial" w:hAnsi="Arial" w:cs="Arial"/>
                <w:sz w:val="20"/>
                <w:szCs w:val="20"/>
              </w:rPr>
              <w:t>terms</w:t>
            </w:r>
            <w:r w:rsidRPr="008C641E">
              <w:rPr>
                <w:rFonts w:ascii="Arial" w:hAnsi="Arial" w:cs="Arial"/>
                <w:spacing w:val="-17"/>
                <w:sz w:val="20"/>
                <w:szCs w:val="20"/>
              </w:rPr>
              <w:t xml:space="preserve"> </w:t>
            </w:r>
            <w:r w:rsidRPr="008C641E">
              <w:rPr>
                <w:rFonts w:ascii="Arial" w:hAnsi="Arial" w:cs="Arial"/>
                <w:sz w:val="20"/>
                <w:szCs w:val="20"/>
              </w:rPr>
              <w:t>sexual</w:t>
            </w:r>
            <w:r w:rsidRPr="008C641E">
              <w:rPr>
                <w:rFonts w:ascii="Arial" w:hAnsi="Arial" w:cs="Arial"/>
                <w:spacing w:val="-17"/>
                <w:sz w:val="20"/>
                <w:szCs w:val="20"/>
              </w:rPr>
              <w:t xml:space="preserve"> </w:t>
            </w:r>
            <w:r w:rsidRPr="008C641E">
              <w:rPr>
                <w:rFonts w:ascii="Arial" w:hAnsi="Arial" w:cs="Arial"/>
                <w:sz w:val="20"/>
                <w:szCs w:val="20"/>
              </w:rPr>
              <w:t>orientation,</w:t>
            </w:r>
            <w:r w:rsidRPr="008C641E">
              <w:rPr>
                <w:rFonts w:ascii="Arial" w:hAnsi="Arial" w:cs="Arial"/>
                <w:spacing w:val="-16"/>
                <w:sz w:val="20"/>
                <w:szCs w:val="20"/>
              </w:rPr>
              <w:t xml:space="preserve"> </w:t>
            </w:r>
            <w:r w:rsidRPr="008C641E">
              <w:rPr>
                <w:rFonts w:ascii="Arial" w:hAnsi="Arial" w:cs="Arial"/>
                <w:sz w:val="20"/>
                <w:szCs w:val="20"/>
              </w:rPr>
              <w:t>gender</w:t>
            </w:r>
            <w:r w:rsidRPr="008C641E">
              <w:rPr>
                <w:rFonts w:ascii="Arial" w:hAnsi="Arial" w:cs="Arial"/>
                <w:spacing w:val="-16"/>
                <w:sz w:val="20"/>
                <w:szCs w:val="20"/>
              </w:rPr>
              <w:t xml:space="preserve"> </w:t>
            </w:r>
            <w:r w:rsidRPr="008C641E">
              <w:rPr>
                <w:rFonts w:ascii="Arial" w:hAnsi="Arial" w:cs="Arial"/>
                <w:sz w:val="20"/>
                <w:szCs w:val="20"/>
              </w:rPr>
              <w:t>diversity,</w:t>
            </w:r>
            <w:r w:rsidRPr="008C641E">
              <w:rPr>
                <w:rFonts w:ascii="Arial" w:hAnsi="Arial" w:cs="Arial"/>
                <w:spacing w:val="-16"/>
                <w:sz w:val="20"/>
                <w:szCs w:val="20"/>
              </w:rPr>
              <w:t xml:space="preserve"> </w:t>
            </w:r>
            <w:r w:rsidRPr="008C641E">
              <w:rPr>
                <w:rFonts w:ascii="Arial" w:hAnsi="Arial" w:cs="Arial"/>
                <w:sz w:val="20"/>
                <w:szCs w:val="20"/>
              </w:rPr>
              <w:t>gender</w:t>
            </w:r>
            <w:r w:rsidRPr="008C641E">
              <w:rPr>
                <w:rFonts w:ascii="Arial" w:hAnsi="Arial" w:cs="Arial"/>
                <w:spacing w:val="-15"/>
                <w:sz w:val="20"/>
                <w:szCs w:val="20"/>
              </w:rPr>
              <w:t xml:space="preserve"> </w:t>
            </w:r>
            <w:r w:rsidRPr="008C641E">
              <w:rPr>
                <w:rFonts w:ascii="Arial" w:hAnsi="Arial" w:cs="Arial"/>
                <w:sz w:val="20"/>
                <w:szCs w:val="20"/>
              </w:rPr>
              <w:t>identity,</w:t>
            </w:r>
            <w:r w:rsidRPr="008C641E">
              <w:rPr>
                <w:rFonts w:ascii="Arial" w:hAnsi="Arial" w:cs="Arial"/>
                <w:spacing w:val="-16"/>
                <w:sz w:val="20"/>
                <w:szCs w:val="20"/>
              </w:rPr>
              <w:t xml:space="preserve"> </w:t>
            </w:r>
            <w:r w:rsidRPr="008C641E">
              <w:rPr>
                <w:rFonts w:ascii="Arial" w:hAnsi="Arial" w:cs="Arial"/>
                <w:sz w:val="20"/>
                <w:szCs w:val="20"/>
              </w:rPr>
              <w:t xml:space="preserve">and </w:t>
            </w:r>
            <w:r w:rsidRPr="008C641E">
              <w:rPr>
                <w:rFonts w:ascii="Arial" w:hAnsi="Arial" w:cs="Arial"/>
                <w:spacing w:val="-3"/>
                <w:sz w:val="20"/>
                <w:szCs w:val="20"/>
              </w:rPr>
              <w:t xml:space="preserve">LGBTIQ+ </w:t>
            </w:r>
            <w:r w:rsidRPr="008C641E">
              <w:rPr>
                <w:rFonts w:ascii="Arial" w:hAnsi="Arial" w:cs="Arial"/>
                <w:sz w:val="20"/>
                <w:szCs w:val="20"/>
              </w:rPr>
              <w:t>are used interchangeably to refer to the wide range of diverse sexual orientations, gender identities,</w:t>
            </w:r>
            <w:r w:rsidRPr="008C641E">
              <w:rPr>
                <w:rFonts w:ascii="Arial" w:hAnsi="Arial" w:cs="Arial"/>
                <w:spacing w:val="-13"/>
                <w:sz w:val="20"/>
                <w:szCs w:val="20"/>
              </w:rPr>
              <w:t xml:space="preserve"> </w:t>
            </w:r>
            <w:r w:rsidRPr="008C641E">
              <w:rPr>
                <w:rFonts w:ascii="Arial" w:hAnsi="Arial" w:cs="Arial"/>
                <w:sz w:val="20"/>
                <w:szCs w:val="20"/>
              </w:rPr>
              <w:t>and</w:t>
            </w:r>
            <w:r w:rsidRPr="008C641E">
              <w:rPr>
                <w:rFonts w:ascii="Arial" w:hAnsi="Arial" w:cs="Arial"/>
                <w:spacing w:val="-14"/>
                <w:sz w:val="20"/>
                <w:szCs w:val="20"/>
              </w:rPr>
              <w:t xml:space="preserve"> </w:t>
            </w:r>
            <w:r w:rsidRPr="008C641E">
              <w:rPr>
                <w:rFonts w:ascii="Arial" w:hAnsi="Arial" w:cs="Arial"/>
                <w:sz w:val="20"/>
                <w:szCs w:val="20"/>
              </w:rPr>
              <w:t>intersex</w:t>
            </w:r>
            <w:r w:rsidRPr="008C641E">
              <w:rPr>
                <w:rFonts w:ascii="Arial" w:hAnsi="Arial" w:cs="Arial"/>
                <w:spacing w:val="-16"/>
                <w:sz w:val="20"/>
                <w:szCs w:val="20"/>
              </w:rPr>
              <w:t xml:space="preserve"> </w:t>
            </w:r>
            <w:r w:rsidRPr="008C641E">
              <w:rPr>
                <w:rFonts w:ascii="Arial" w:hAnsi="Arial" w:cs="Arial"/>
                <w:sz w:val="20"/>
                <w:szCs w:val="20"/>
              </w:rPr>
              <w:t>variations</w:t>
            </w:r>
            <w:r w:rsidRPr="008C641E">
              <w:rPr>
                <w:rFonts w:ascii="Arial" w:hAnsi="Arial" w:cs="Arial"/>
                <w:spacing w:val="-14"/>
                <w:sz w:val="20"/>
                <w:szCs w:val="20"/>
              </w:rPr>
              <w:t xml:space="preserve"> </w:t>
            </w:r>
            <w:r w:rsidRPr="008C641E">
              <w:rPr>
                <w:rFonts w:ascii="Arial" w:hAnsi="Arial" w:cs="Arial"/>
                <w:sz w:val="20"/>
                <w:szCs w:val="20"/>
              </w:rPr>
              <w:t>that</w:t>
            </w:r>
            <w:r w:rsidRPr="008C641E">
              <w:rPr>
                <w:rFonts w:ascii="Arial" w:hAnsi="Arial" w:cs="Arial"/>
                <w:spacing w:val="-14"/>
                <w:sz w:val="20"/>
                <w:szCs w:val="20"/>
              </w:rPr>
              <w:t xml:space="preserve"> </w:t>
            </w:r>
            <w:r w:rsidRPr="008C641E">
              <w:rPr>
                <w:rFonts w:ascii="Arial" w:hAnsi="Arial" w:cs="Arial"/>
                <w:sz w:val="20"/>
                <w:szCs w:val="20"/>
              </w:rPr>
              <w:t>exist</w:t>
            </w:r>
            <w:r w:rsidRPr="008C641E">
              <w:rPr>
                <w:rFonts w:ascii="Arial" w:hAnsi="Arial" w:cs="Arial"/>
                <w:spacing w:val="-14"/>
                <w:sz w:val="20"/>
                <w:szCs w:val="20"/>
              </w:rPr>
              <w:t xml:space="preserve"> </w:t>
            </w:r>
            <w:r w:rsidRPr="008C641E">
              <w:rPr>
                <w:rFonts w:ascii="Arial" w:hAnsi="Arial" w:cs="Arial"/>
                <w:sz w:val="20"/>
                <w:szCs w:val="20"/>
              </w:rPr>
              <w:t>among</w:t>
            </w:r>
            <w:r w:rsidRPr="008C641E">
              <w:rPr>
                <w:rFonts w:ascii="Arial" w:hAnsi="Arial" w:cs="Arial"/>
                <w:spacing w:val="-12"/>
                <w:sz w:val="20"/>
                <w:szCs w:val="20"/>
              </w:rPr>
              <w:t xml:space="preserve"> </w:t>
            </w:r>
            <w:r w:rsidRPr="008C641E">
              <w:rPr>
                <w:rFonts w:ascii="Arial" w:hAnsi="Arial" w:cs="Arial"/>
                <w:sz w:val="20"/>
                <w:szCs w:val="20"/>
              </w:rPr>
              <w:t>the</w:t>
            </w:r>
            <w:r w:rsidRPr="008C641E">
              <w:rPr>
                <w:rFonts w:ascii="Arial" w:hAnsi="Arial" w:cs="Arial"/>
                <w:spacing w:val="-12"/>
                <w:sz w:val="20"/>
                <w:szCs w:val="20"/>
              </w:rPr>
              <w:t xml:space="preserve"> </w:t>
            </w:r>
            <w:r w:rsidRPr="008C641E">
              <w:rPr>
                <w:rFonts w:ascii="Arial" w:hAnsi="Arial" w:cs="Arial"/>
                <w:sz w:val="20"/>
                <w:szCs w:val="20"/>
              </w:rPr>
              <w:t>Queensland</w:t>
            </w:r>
            <w:r w:rsidRPr="008C641E">
              <w:rPr>
                <w:rFonts w:ascii="Arial" w:hAnsi="Arial" w:cs="Arial"/>
                <w:spacing w:val="-14"/>
                <w:sz w:val="20"/>
                <w:szCs w:val="20"/>
              </w:rPr>
              <w:t xml:space="preserve"> </w:t>
            </w:r>
            <w:r w:rsidRPr="008C641E">
              <w:rPr>
                <w:rFonts w:ascii="Arial" w:hAnsi="Arial" w:cs="Arial"/>
                <w:sz w:val="20"/>
                <w:szCs w:val="20"/>
              </w:rPr>
              <w:t>community.</w:t>
            </w:r>
            <w:r w:rsidRPr="008C641E">
              <w:rPr>
                <w:rFonts w:ascii="Arial" w:hAnsi="Arial" w:cs="Arial"/>
                <w:spacing w:val="-15"/>
                <w:sz w:val="20"/>
                <w:szCs w:val="20"/>
              </w:rPr>
              <w:t xml:space="preserve"> </w:t>
            </w:r>
            <w:r w:rsidRPr="008C641E">
              <w:rPr>
                <w:rFonts w:ascii="Arial" w:hAnsi="Arial" w:cs="Arial"/>
                <w:sz w:val="20"/>
                <w:szCs w:val="20"/>
              </w:rPr>
              <w:t>The</w:t>
            </w:r>
            <w:r w:rsidRPr="008C641E">
              <w:rPr>
                <w:rFonts w:ascii="Arial" w:hAnsi="Arial" w:cs="Arial"/>
                <w:spacing w:val="-13"/>
                <w:sz w:val="20"/>
                <w:szCs w:val="20"/>
              </w:rPr>
              <w:t xml:space="preserve"> </w:t>
            </w:r>
            <w:r w:rsidRPr="008C641E">
              <w:rPr>
                <w:rFonts w:ascii="Arial" w:hAnsi="Arial" w:cs="Arial"/>
                <w:sz w:val="20"/>
                <w:szCs w:val="20"/>
              </w:rPr>
              <w:t>acronym</w:t>
            </w:r>
            <w:r w:rsidRPr="008C641E">
              <w:rPr>
                <w:rFonts w:ascii="Arial" w:hAnsi="Arial" w:cs="Arial"/>
                <w:spacing w:val="-12"/>
                <w:sz w:val="20"/>
                <w:szCs w:val="20"/>
              </w:rPr>
              <w:t xml:space="preserve"> </w:t>
            </w:r>
            <w:r w:rsidRPr="008C641E">
              <w:rPr>
                <w:rFonts w:ascii="Arial" w:hAnsi="Arial" w:cs="Arial"/>
                <w:spacing w:val="-3"/>
                <w:sz w:val="20"/>
                <w:szCs w:val="20"/>
              </w:rPr>
              <w:t xml:space="preserve">LGBTIQ+ </w:t>
            </w:r>
            <w:r w:rsidRPr="008C641E">
              <w:rPr>
                <w:rFonts w:ascii="Arial" w:hAnsi="Arial" w:cs="Arial"/>
                <w:sz w:val="20"/>
                <w:szCs w:val="20"/>
              </w:rPr>
              <w:t xml:space="preserve">stands for lesbian, </w:t>
            </w:r>
            <w:r w:rsidRPr="008C641E">
              <w:rPr>
                <w:rFonts w:ascii="Arial" w:hAnsi="Arial" w:cs="Arial"/>
                <w:spacing w:val="-3"/>
                <w:sz w:val="20"/>
                <w:szCs w:val="20"/>
              </w:rPr>
              <w:t xml:space="preserve">gay, </w:t>
            </w:r>
            <w:r w:rsidRPr="008C641E">
              <w:rPr>
                <w:rFonts w:ascii="Arial" w:hAnsi="Arial" w:cs="Arial"/>
                <w:sz w:val="20"/>
                <w:szCs w:val="20"/>
              </w:rPr>
              <w:t>bisexual, transgender, intersex and queer/ questioning, and the + represents other identities not captured in the letters of the</w:t>
            </w:r>
            <w:r w:rsidRPr="008C641E">
              <w:rPr>
                <w:rFonts w:ascii="Arial" w:hAnsi="Arial" w:cs="Arial"/>
                <w:spacing w:val="-25"/>
                <w:sz w:val="20"/>
                <w:szCs w:val="20"/>
              </w:rPr>
              <w:t xml:space="preserve"> </w:t>
            </w:r>
            <w:r w:rsidRPr="008C641E">
              <w:rPr>
                <w:rFonts w:ascii="Arial" w:hAnsi="Arial" w:cs="Arial"/>
                <w:sz w:val="20"/>
                <w:szCs w:val="20"/>
              </w:rPr>
              <w:t>acronym.</w:t>
            </w:r>
          </w:p>
        </w:tc>
      </w:tr>
      <w:tr w:rsidR="009D312D" w:rsidRPr="008C641E" w14:paraId="2A946D51" w14:textId="77777777" w:rsidTr="00FD62CB">
        <w:tc>
          <w:tcPr>
            <w:tcW w:w="3397" w:type="dxa"/>
            <w:tcBorders>
              <w:top w:val="nil"/>
              <w:bottom w:val="nil"/>
            </w:tcBorders>
            <w:shd w:val="clear" w:color="auto" w:fill="004060"/>
          </w:tcPr>
          <w:p w14:paraId="54C083B2"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pacing w:val="8"/>
                <w:sz w:val="20"/>
                <w:szCs w:val="20"/>
              </w:rPr>
              <w:t>Major nonconformity</w:t>
            </w:r>
          </w:p>
        </w:tc>
        <w:tc>
          <w:tcPr>
            <w:tcW w:w="6804" w:type="dxa"/>
          </w:tcPr>
          <w:p w14:paraId="7889237F" w14:textId="77777777" w:rsidR="009D312D" w:rsidRPr="008C641E" w:rsidRDefault="009D312D" w:rsidP="009D312D">
            <w:pPr>
              <w:tabs>
                <w:tab w:val="left" w:pos="954"/>
              </w:tabs>
              <w:spacing w:before="60" w:line="266" w:lineRule="auto"/>
              <w:ind w:right="517"/>
              <w:jc w:val="both"/>
              <w:rPr>
                <w:rFonts w:cs="Arial"/>
                <w:sz w:val="20"/>
                <w:szCs w:val="20"/>
              </w:rPr>
            </w:pPr>
            <w:r w:rsidRPr="008C641E">
              <w:rPr>
                <w:rFonts w:cs="Arial"/>
                <w:sz w:val="20"/>
                <w:szCs w:val="20"/>
              </w:rPr>
              <w:t xml:space="preserve">The requirements of a standard, or an element associated with a standard such as an indicator, are not met, or the outcome is ineffective. Human Services Quality Framework Scheme Part 1, 3 – Definitions page 6-7. In addition, a major nonconformity will be raised where the following occurs (and this is sometimes referred to as a technical major nonconformity): </w:t>
            </w:r>
            <w:hyperlink r:id="rId31" w:history="1">
              <w:r w:rsidRPr="008C641E">
                <w:rPr>
                  <w:rStyle w:val="Hyperlink"/>
                  <w:rFonts w:cs="Arial"/>
                  <w:color w:val="3333FF"/>
                  <w:sz w:val="20"/>
                  <w:szCs w:val="20"/>
                </w:rPr>
                <w:t>Human Services Scheme Part 2</w:t>
              </w:r>
            </w:hyperlink>
            <w:r w:rsidRPr="008C641E">
              <w:rPr>
                <w:rFonts w:cs="Arial"/>
                <w:sz w:val="20"/>
                <w:szCs w:val="20"/>
              </w:rPr>
              <w:t xml:space="preserve"> – P2_7.4.11</w:t>
            </w:r>
          </w:p>
          <w:p w14:paraId="4023A530" w14:textId="77777777" w:rsidR="009D312D" w:rsidRPr="008C641E" w:rsidRDefault="009D312D" w:rsidP="0079687E">
            <w:pPr>
              <w:pStyle w:val="ListParagraph"/>
              <w:widowControl w:val="0"/>
              <w:numPr>
                <w:ilvl w:val="0"/>
                <w:numId w:val="36"/>
              </w:numPr>
              <w:tabs>
                <w:tab w:val="left" w:pos="3119"/>
              </w:tabs>
              <w:autoSpaceDE w:val="0"/>
              <w:autoSpaceDN w:val="0"/>
              <w:spacing w:before="55" w:after="0" w:line="240" w:lineRule="auto"/>
              <w:ind w:right="517"/>
              <w:jc w:val="both"/>
              <w:rPr>
                <w:rFonts w:ascii="Arial" w:hAnsi="Arial" w:cs="Arial"/>
                <w:sz w:val="20"/>
                <w:szCs w:val="20"/>
              </w:rPr>
            </w:pPr>
            <w:r w:rsidRPr="008C641E">
              <w:rPr>
                <w:rFonts w:ascii="Arial" w:hAnsi="Arial" w:cs="Arial"/>
                <w:sz w:val="20"/>
                <w:szCs w:val="20"/>
              </w:rPr>
              <w:t>Three or more nonconforming indicators in the same standard, or</w:t>
            </w:r>
          </w:p>
          <w:p w14:paraId="32850B90" w14:textId="77777777" w:rsidR="009D312D" w:rsidRPr="008C641E" w:rsidRDefault="009D312D" w:rsidP="0079687E">
            <w:pPr>
              <w:pStyle w:val="ListParagraph"/>
              <w:widowControl w:val="0"/>
              <w:numPr>
                <w:ilvl w:val="0"/>
                <w:numId w:val="36"/>
              </w:numPr>
              <w:tabs>
                <w:tab w:val="left" w:pos="3119"/>
              </w:tabs>
              <w:autoSpaceDE w:val="0"/>
              <w:autoSpaceDN w:val="0"/>
              <w:spacing w:before="55" w:after="0" w:line="240" w:lineRule="auto"/>
              <w:ind w:right="517"/>
              <w:jc w:val="both"/>
              <w:rPr>
                <w:rFonts w:ascii="Arial" w:hAnsi="Arial" w:cs="Arial"/>
                <w:sz w:val="20"/>
                <w:szCs w:val="20"/>
              </w:rPr>
            </w:pPr>
            <w:r w:rsidRPr="008C641E">
              <w:rPr>
                <w:rFonts w:ascii="Arial" w:hAnsi="Arial" w:cs="Arial"/>
                <w:sz w:val="20"/>
                <w:szCs w:val="20"/>
              </w:rPr>
              <w:t xml:space="preserve">Three or more nonconforming standards overall. </w:t>
            </w:r>
          </w:p>
          <w:p w14:paraId="35196715" w14:textId="77777777" w:rsidR="009D312D" w:rsidRPr="008C641E" w:rsidRDefault="009D312D" w:rsidP="009D312D">
            <w:pPr>
              <w:pStyle w:val="NormalWeb"/>
              <w:spacing w:before="60" w:after="60"/>
              <w:rPr>
                <w:rFonts w:ascii="Arial" w:hAnsi="Arial" w:cs="Arial"/>
                <w:sz w:val="20"/>
                <w:szCs w:val="20"/>
              </w:rPr>
            </w:pPr>
          </w:p>
        </w:tc>
      </w:tr>
      <w:tr w:rsidR="009D312D" w:rsidRPr="008C641E" w14:paraId="7C7CF7A5" w14:textId="77777777" w:rsidTr="00FD62CB">
        <w:tc>
          <w:tcPr>
            <w:tcW w:w="3397" w:type="dxa"/>
            <w:tcBorders>
              <w:top w:val="nil"/>
              <w:bottom w:val="nil"/>
            </w:tcBorders>
            <w:shd w:val="clear" w:color="auto" w:fill="004060"/>
          </w:tcPr>
          <w:p w14:paraId="1B328A5B" w14:textId="77777777" w:rsidR="009D312D" w:rsidRPr="008C641E" w:rsidRDefault="009D312D" w:rsidP="009D312D">
            <w:pPr>
              <w:spacing w:before="60" w:after="60"/>
              <w:rPr>
                <w:rFonts w:cs="Arial"/>
                <w:b/>
                <w:bCs/>
                <w:color w:val="FFFFFF" w:themeColor="background1"/>
                <w:sz w:val="20"/>
                <w:szCs w:val="20"/>
              </w:rPr>
            </w:pPr>
            <w:r w:rsidRPr="008C641E">
              <w:rPr>
                <w:rFonts w:cs="Arial"/>
                <w:b/>
                <w:bCs/>
                <w:color w:val="FFFFFF" w:themeColor="background1"/>
                <w:sz w:val="20"/>
                <w:szCs w:val="20"/>
              </w:rPr>
              <w:lastRenderedPageBreak/>
              <w:t>Non-judgmental approach</w:t>
            </w:r>
            <w:r w:rsidRPr="008C641E">
              <w:rPr>
                <w:rFonts w:cs="Arial"/>
                <w:color w:val="FFFFFF" w:themeColor="background1"/>
                <w:sz w:val="20"/>
                <w:szCs w:val="20"/>
              </w:rPr>
              <w:t xml:space="preserve"> </w:t>
            </w:r>
          </w:p>
        </w:tc>
        <w:tc>
          <w:tcPr>
            <w:tcW w:w="6804" w:type="dxa"/>
          </w:tcPr>
          <w:p w14:paraId="7CF274EF"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Ensuring that workers treat clients with respect is essential. Workers are required to establish a trusting,</w:t>
            </w:r>
            <w:r w:rsidRPr="008C641E">
              <w:rPr>
                <w:rFonts w:ascii="Arial" w:hAnsi="Arial" w:cs="Arial"/>
                <w:spacing w:val="-12"/>
                <w:sz w:val="20"/>
                <w:szCs w:val="20"/>
              </w:rPr>
              <w:t xml:space="preserve"> </w:t>
            </w:r>
            <w:r w:rsidRPr="008C641E">
              <w:rPr>
                <w:rFonts w:ascii="Arial" w:hAnsi="Arial" w:cs="Arial"/>
                <w:sz w:val="20"/>
                <w:szCs w:val="20"/>
              </w:rPr>
              <w:t>empowering</w:t>
            </w:r>
            <w:r w:rsidRPr="008C641E">
              <w:rPr>
                <w:rFonts w:ascii="Arial" w:hAnsi="Arial" w:cs="Arial"/>
                <w:spacing w:val="-12"/>
                <w:sz w:val="20"/>
                <w:szCs w:val="20"/>
              </w:rPr>
              <w:t xml:space="preserve"> </w:t>
            </w:r>
            <w:r w:rsidRPr="008C641E">
              <w:rPr>
                <w:rFonts w:ascii="Arial" w:hAnsi="Arial" w:cs="Arial"/>
                <w:sz w:val="20"/>
                <w:szCs w:val="20"/>
              </w:rPr>
              <w:t>and</w:t>
            </w:r>
            <w:r w:rsidRPr="008C641E">
              <w:rPr>
                <w:rFonts w:ascii="Arial" w:hAnsi="Arial" w:cs="Arial"/>
                <w:spacing w:val="-13"/>
                <w:sz w:val="20"/>
                <w:szCs w:val="20"/>
              </w:rPr>
              <w:t xml:space="preserve"> </w:t>
            </w:r>
            <w:r w:rsidRPr="008C641E">
              <w:rPr>
                <w:rFonts w:ascii="Arial" w:hAnsi="Arial" w:cs="Arial"/>
                <w:sz w:val="20"/>
                <w:szCs w:val="20"/>
              </w:rPr>
              <w:t>supportive</w:t>
            </w:r>
            <w:r w:rsidRPr="008C641E">
              <w:rPr>
                <w:rFonts w:ascii="Arial" w:hAnsi="Arial" w:cs="Arial"/>
                <w:spacing w:val="-12"/>
                <w:sz w:val="20"/>
                <w:szCs w:val="20"/>
              </w:rPr>
              <w:t xml:space="preserve"> </w:t>
            </w:r>
            <w:r w:rsidRPr="008C641E">
              <w:rPr>
                <w:rFonts w:ascii="Arial" w:hAnsi="Arial" w:cs="Arial"/>
                <w:sz w:val="20"/>
                <w:szCs w:val="20"/>
              </w:rPr>
              <w:t>relationship</w:t>
            </w:r>
            <w:r w:rsidRPr="008C641E">
              <w:rPr>
                <w:rFonts w:ascii="Arial" w:hAnsi="Arial" w:cs="Arial"/>
                <w:spacing w:val="-11"/>
                <w:sz w:val="20"/>
                <w:szCs w:val="20"/>
              </w:rPr>
              <w:t xml:space="preserve"> </w:t>
            </w:r>
            <w:r w:rsidRPr="008C641E">
              <w:rPr>
                <w:rFonts w:ascii="Arial" w:hAnsi="Arial" w:cs="Arial"/>
                <w:sz w:val="20"/>
                <w:szCs w:val="20"/>
              </w:rPr>
              <w:t>with</w:t>
            </w:r>
            <w:r w:rsidRPr="008C641E">
              <w:rPr>
                <w:rFonts w:ascii="Arial" w:hAnsi="Arial" w:cs="Arial"/>
                <w:spacing w:val="-12"/>
                <w:sz w:val="20"/>
                <w:szCs w:val="20"/>
              </w:rPr>
              <w:t xml:space="preserve"> </w:t>
            </w:r>
            <w:r w:rsidRPr="008C641E">
              <w:rPr>
                <w:rFonts w:ascii="Arial" w:hAnsi="Arial" w:cs="Arial"/>
                <w:sz w:val="20"/>
                <w:szCs w:val="20"/>
              </w:rPr>
              <w:t>clients</w:t>
            </w:r>
            <w:r w:rsidRPr="008C641E">
              <w:rPr>
                <w:rFonts w:ascii="Arial" w:hAnsi="Arial" w:cs="Arial"/>
                <w:spacing w:val="-13"/>
                <w:sz w:val="20"/>
                <w:szCs w:val="20"/>
              </w:rPr>
              <w:t xml:space="preserve"> </w:t>
            </w:r>
            <w:r w:rsidRPr="008C641E">
              <w:rPr>
                <w:rFonts w:ascii="Arial" w:hAnsi="Arial" w:cs="Arial"/>
                <w:sz w:val="20"/>
                <w:szCs w:val="20"/>
              </w:rPr>
              <w:t>and</w:t>
            </w:r>
            <w:r w:rsidRPr="008C641E">
              <w:rPr>
                <w:rFonts w:ascii="Arial" w:hAnsi="Arial" w:cs="Arial"/>
                <w:spacing w:val="-13"/>
                <w:sz w:val="20"/>
                <w:szCs w:val="20"/>
              </w:rPr>
              <w:t xml:space="preserve"> </w:t>
            </w:r>
            <w:r w:rsidRPr="008C641E">
              <w:rPr>
                <w:rFonts w:ascii="Arial" w:hAnsi="Arial" w:cs="Arial"/>
                <w:sz w:val="20"/>
                <w:szCs w:val="20"/>
              </w:rPr>
              <w:t>ensure</w:t>
            </w:r>
            <w:r w:rsidRPr="008C641E">
              <w:rPr>
                <w:rFonts w:ascii="Arial" w:hAnsi="Arial" w:cs="Arial"/>
                <w:spacing w:val="-12"/>
                <w:sz w:val="20"/>
                <w:szCs w:val="20"/>
              </w:rPr>
              <w:t xml:space="preserve"> </w:t>
            </w:r>
            <w:r w:rsidRPr="008C641E">
              <w:rPr>
                <w:rFonts w:ascii="Arial" w:hAnsi="Arial" w:cs="Arial"/>
                <w:sz w:val="20"/>
                <w:szCs w:val="20"/>
              </w:rPr>
              <w:t>all</w:t>
            </w:r>
            <w:r w:rsidRPr="008C641E">
              <w:rPr>
                <w:rFonts w:ascii="Arial" w:hAnsi="Arial" w:cs="Arial"/>
                <w:spacing w:val="-13"/>
                <w:sz w:val="20"/>
                <w:szCs w:val="20"/>
              </w:rPr>
              <w:t xml:space="preserve"> </w:t>
            </w:r>
            <w:r w:rsidRPr="008C641E">
              <w:rPr>
                <w:rFonts w:ascii="Arial" w:hAnsi="Arial" w:cs="Arial"/>
                <w:sz w:val="20"/>
                <w:szCs w:val="20"/>
              </w:rPr>
              <w:t>communications</w:t>
            </w:r>
            <w:r w:rsidRPr="008C641E">
              <w:rPr>
                <w:rFonts w:ascii="Arial" w:hAnsi="Arial" w:cs="Arial"/>
                <w:spacing w:val="-13"/>
                <w:sz w:val="20"/>
                <w:szCs w:val="20"/>
              </w:rPr>
              <w:t xml:space="preserve"> </w:t>
            </w:r>
            <w:r w:rsidRPr="008C641E">
              <w:rPr>
                <w:rFonts w:ascii="Arial" w:hAnsi="Arial" w:cs="Arial"/>
                <w:sz w:val="20"/>
                <w:szCs w:val="20"/>
              </w:rPr>
              <w:t>and engagements are undertaken with sensitivity, care, and</w:t>
            </w:r>
            <w:r w:rsidRPr="008C641E">
              <w:rPr>
                <w:rFonts w:ascii="Arial" w:hAnsi="Arial" w:cs="Arial"/>
                <w:spacing w:val="-16"/>
                <w:sz w:val="20"/>
                <w:szCs w:val="20"/>
              </w:rPr>
              <w:t xml:space="preserve"> </w:t>
            </w:r>
            <w:r w:rsidRPr="008C641E">
              <w:rPr>
                <w:rFonts w:ascii="Arial" w:hAnsi="Arial" w:cs="Arial"/>
                <w:sz w:val="20"/>
                <w:szCs w:val="20"/>
              </w:rPr>
              <w:t>dignity.</w:t>
            </w:r>
          </w:p>
        </w:tc>
      </w:tr>
      <w:tr w:rsidR="009D312D" w:rsidRPr="008C641E" w14:paraId="7CCF277B" w14:textId="77777777" w:rsidTr="00FD62CB">
        <w:tc>
          <w:tcPr>
            <w:tcW w:w="3397" w:type="dxa"/>
            <w:tcBorders>
              <w:top w:val="nil"/>
              <w:bottom w:val="nil"/>
            </w:tcBorders>
            <w:shd w:val="clear" w:color="auto" w:fill="004060"/>
          </w:tcPr>
          <w:p w14:paraId="61357AD6" w14:textId="77777777" w:rsidR="009D312D" w:rsidRPr="008C641E" w:rsidRDefault="009D312D" w:rsidP="009D312D">
            <w:pPr>
              <w:spacing w:before="60" w:after="60"/>
              <w:rPr>
                <w:rFonts w:cs="Arial"/>
                <w:b/>
                <w:bCs/>
                <w:color w:val="FFFFFF" w:themeColor="background1"/>
                <w:sz w:val="20"/>
                <w:szCs w:val="20"/>
              </w:rPr>
            </w:pPr>
            <w:r w:rsidRPr="008C641E">
              <w:rPr>
                <w:rFonts w:cs="Arial"/>
                <w:b/>
                <w:bCs/>
                <w:color w:val="FFFFFF" w:themeColor="background1"/>
                <w:sz w:val="20"/>
                <w:szCs w:val="20"/>
              </w:rPr>
              <w:t>Nonconformity</w:t>
            </w:r>
          </w:p>
        </w:tc>
        <w:tc>
          <w:tcPr>
            <w:tcW w:w="6804" w:type="dxa"/>
          </w:tcPr>
          <w:p w14:paraId="5BB6545C"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 xml:space="preserve">The requirements of a standard, or element associated with a standard such as an indicator, are not fully met, or the outcome is only partly effective – organisations have 12 months from written notification to close out an NC </w:t>
            </w:r>
            <w:hyperlink r:id="rId32" w:history="1">
              <w:r w:rsidRPr="008C641E">
                <w:rPr>
                  <w:rStyle w:val="Hyperlink"/>
                  <w:rFonts w:ascii="Arial" w:hAnsi="Arial" w:cs="Arial"/>
                  <w:color w:val="3333FF"/>
                  <w:sz w:val="20"/>
                  <w:szCs w:val="20"/>
                </w:rPr>
                <w:t>Human Services Scheme Part 1</w:t>
              </w:r>
            </w:hyperlink>
            <w:r w:rsidRPr="008C641E">
              <w:rPr>
                <w:rFonts w:ascii="Arial" w:hAnsi="Arial" w:cs="Arial"/>
                <w:sz w:val="20"/>
                <w:szCs w:val="20"/>
              </w:rPr>
              <w:t>, 3 – Definitions page 6-7</w:t>
            </w:r>
          </w:p>
        </w:tc>
      </w:tr>
      <w:tr w:rsidR="009D312D" w:rsidRPr="008C641E" w14:paraId="27062864" w14:textId="77777777" w:rsidTr="00FD62CB">
        <w:tc>
          <w:tcPr>
            <w:tcW w:w="3397" w:type="dxa"/>
            <w:tcBorders>
              <w:top w:val="nil"/>
              <w:bottom w:val="nil"/>
            </w:tcBorders>
            <w:shd w:val="clear" w:color="auto" w:fill="004060"/>
          </w:tcPr>
          <w:p w14:paraId="322AA6A0" w14:textId="77777777" w:rsidR="009D312D" w:rsidRPr="008C641E" w:rsidRDefault="009D312D" w:rsidP="009D312D">
            <w:pPr>
              <w:spacing w:before="60" w:after="60"/>
              <w:rPr>
                <w:rFonts w:cs="Arial"/>
                <w:b/>
                <w:bCs/>
                <w:color w:val="FFFFFF" w:themeColor="background1"/>
                <w:sz w:val="20"/>
                <w:szCs w:val="20"/>
              </w:rPr>
            </w:pPr>
            <w:r w:rsidRPr="008C641E">
              <w:rPr>
                <w:rFonts w:cs="Arial"/>
                <w:b/>
                <w:bCs/>
                <w:color w:val="FFFFFF" w:themeColor="background1"/>
                <w:sz w:val="20"/>
                <w:szCs w:val="20"/>
              </w:rPr>
              <w:t>Notifiable issue</w:t>
            </w:r>
          </w:p>
        </w:tc>
        <w:tc>
          <w:tcPr>
            <w:tcW w:w="6804" w:type="dxa"/>
          </w:tcPr>
          <w:p w14:paraId="2947153A"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 xml:space="preserve">In addition during an audit, if an auditor becomes aware of a serious concern (for example evidence or allegations that an organisation is failing to meet key legislative safeguards: significant harm to a person accessing a service including abuse, safety or wellbeing; financial impropriety including potential insolvency and/or professional misconduct), they are required to refer the matter as a Notifiable Issue to the HSQF team (for investigation by the relevant funding department). Further information is available in the </w:t>
            </w:r>
            <w:hyperlink r:id="rId33" w:history="1">
              <w:r w:rsidRPr="008C641E">
                <w:rPr>
                  <w:rStyle w:val="Hyperlink"/>
                  <w:rFonts w:ascii="Arial" w:hAnsi="Arial" w:cs="Arial"/>
                  <w:i/>
                  <w:iCs/>
                  <w:sz w:val="20"/>
                  <w:szCs w:val="20"/>
                </w:rPr>
                <w:t>HSQF Audits and Notifiable Issues factsheet</w:t>
              </w:r>
            </w:hyperlink>
            <w:r w:rsidRPr="008C641E">
              <w:rPr>
                <w:rFonts w:ascii="Arial" w:hAnsi="Arial" w:cs="Arial"/>
                <w:sz w:val="20"/>
                <w:szCs w:val="20"/>
              </w:rPr>
              <w:t xml:space="preserve"> on the </w:t>
            </w:r>
            <w:hyperlink r:id="rId34" w:history="1">
              <w:r w:rsidRPr="008C641E">
                <w:rPr>
                  <w:rStyle w:val="Hyperlink"/>
                  <w:rFonts w:ascii="Arial" w:hAnsi="Arial" w:cs="Arial"/>
                  <w:color w:val="3333FF"/>
                  <w:sz w:val="20"/>
                  <w:szCs w:val="20"/>
                </w:rPr>
                <w:t>HSQF website</w:t>
              </w:r>
            </w:hyperlink>
          </w:p>
        </w:tc>
      </w:tr>
      <w:tr w:rsidR="009D312D" w:rsidRPr="008C641E" w14:paraId="6DA2659E" w14:textId="77777777" w:rsidTr="00FD62CB">
        <w:tc>
          <w:tcPr>
            <w:tcW w:w="3397" w:type="dxa"/>
            <w:tcBorders>
              <w:top w:val="nil"/>
              <w:bottom w:val="nil"/>
            </w:tcBorders>
            <w:shd w:val="clear" w:color="auto" w:fill="004060"/>
          </w:tcPr>
          <w:p w14:paraId="32484165" w14:textId="77777777" w:rsidR="009D312D" w:rsidRPr="008C641E" w:rsidRDefault="009D312D" w:rsidP="009D312D">
            <w:pPr>
              <w:spacing w:before="60" w:after="60"/>
              <w:rPr>
                <w:rFonts w:cs="Arial"/>
                <w:b/>
                <w:bCs/>
                <w:color w:val="FFFFFF" w:themeColor="background1"/>
                <w:sz w:val="20"/>
                <w:szCs w:val="20"/>
              </w:rPr>
            </w:pPr>
            <w:r w:rsidRPr="008C641E">
              <w:rPr>
                <w:rFonts w:cs="Arial"/>
                <w:b/>
                <w:bCs/>
                <w:color w:val="FFFFFF" w:themeColor="background1"/>
                <w:sz w:val="20"/>
                <w:szCs w:val="20"/>
              </w:rPr>
              <w:t>Observation</w:t>
            </w:r>
          </w:p>
        </w:tc>
        <w:tc>
          <w:tcPr>
            <w:tcW w:w="6804" w:type="dxa"/>
          </w:tcPr>
          <w:p w14:paraId="19019AF5"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 xml:space="preserve">Opportunities for continuous improvement or guidance for the organisation on areas for potential system deficiencies that may need to be reviewed to prevent problems occurring in the future. Observations should be considered by the organisation although action on observations is not mandatory. Observations may also be positive findings (noteworthy features) that are included and reported by the auditor. </w:t>
            </w:r>
            <w:hyperlink r:id="rId35" w:history="1">
              <w:r w:rsidRPr="008C641E">
                <w:rPr>
                  <w:rStyle w:val="Hyperlink"/>
                  <w:rFonts w:ascii="Arial" w:hAnsi="Arial" w:cs="Arial"/>
                  <w:color w:val="3333FF"/>
                  <w:sz w:val="20"/>
                  <w:szCs w:val="20"/>
                </w:rPr>
                <w:t>Human Services Scheme Part 1</w:t>
              </w:r>
            </w:hyperlink>
            <w:r w:rsidRPr="008C641E">
              <w:rPr>
                <w:rFonts w:ascii="Arial" w:hAnsi="Arial" w:cs="Arial"/>
                <w:sz w:val="20"/>
                <w:szCs w:val="20"/>
              </w:rPr>
              <w:t>, P1_7.4.16, page 14.</w:t>
            </w:r>
          </w:p>
        </w:tc>
      </w:tr>
      <w:tr w:rsidR="009D312D" w:rsidRPr="008C641E" w14:paraId="62585ABD" w14:textId="77777777" w:rsidTr="00FD62CB">
        <w:tc>
          <w:tcPr>
            <w:tcW w:w="3397" w:type="dxa"/>
            <w:tcBorders>
              <w:top w:val="nil"/>
              <w:bottom w:val="nil"/>
            </w:tcBorders>
            <w:shd w:val="clear" w:color="auto" w:fill="004060"/>
          </w:tcPr>
          <w:p w14:paraId="0A215C95" w14:textId="77777777" w:rsidR="009D312D" w:rsidRPr="008C641E" w:rsidRDefault="009D312D" w:rsidP="009D312D">
            <w:pPr>
              <w:spacing w:before="60" w:after="60"/>
              <w:rPr>
                <w:rFonts w:cs="Arial"/>
                <w:b/>
                <w:bCs/>
                <w:color w:val="FFFFFF" w:themeColor="background1"/>
                <w:sz w:val="20"/>
                <w:szCs w:val="20"/>
              </w:rPr>
            </w:pPr>
            <w:proofErr w:type="spellStart"/>
            <w:r w:rsidRPr="008C641E">
              <w:rPr>
                <w:rFonts w:cs="Arial"/>
                <w:b/>
                <w:color w:val="FFFFFF" w:themeColor="background1"/>
                <w:sz w:val="20"/>
                <w:szCs w:val="20"/>
              </w:rPr>
              <w:t>Organisation</w:t>
            </w:r>
            <w:proofErr w:type="spellEnd"/>
          </w:p>
        </w:tc>
        <w:tc>
          <w:tcPr>
            <w:tcW w:w="6804" w:type="dxa"/>
          </w:tcPr>
          <w:p w14:paraId="3CE96F1C"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An agency providing a service in response to domestic and family</w:t>
            </w:r>
            <w:r w:rsidRPr="008C641E">
              <w:rPr>
                <w:rFonts w:ascii="Arial" w:hAnsi="Arial" w:cs="Arial"/>
                <w:spacing w:val="-21"/>
                <w:sz w:val="20"/>
                <w:szCs w:val="20"/>
              </w:rPr>
              <w:t xml:space="preserve"> </w:t>
            </w:r>
            <w:r w:rsidRPr="008C641E">
              <w:rPr>
                <w:rFonts w:ascii="Arial" w:hAnsi="Arial" w:cs="Arial"/>
                <w:sz w:val="20"/>
                <w:szCs w:val="20"/>
              </w:rPr>
              <w:t>violence.</w:t>
            </w:r>
          </w:p>
        </w:tc>
      </w:tr>
      <w:tr w:rsidR="009D312D" w:rsidRPr="008C641E" w14:paraId="039C931B" w14:textId="77777777" w:rsidTr="00FD62CB">
        <w:tc>
          <w:tcPr>
            <w:tcW w:w="3397" w:type="dxa"/>
            <w:tcBorders>
              <w:top w:val="nil"/>
              <w:bottom w:val="nil"/>
            </w:tcBorders>
            <w:shd w:val="clear" w:color="auto" w:fill="004060"/>
          </w:tcPr>
          <w:p w14:paraId="729DEF21"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Perpetrator</w:t>
            </w:r>
          </w:p>
        </w:tc>
        <w:tc>
          <w:tcPr>
            <w:tcW w:w="6804" w:type="dxa"/>
          </w:tcPr>
          <w:p w14:paraId="2FEBC976"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Person</w:t>
            </w:r>
            <w:r w:rsidRPr="008C641E">
              <w:rPr>
                <w:rFonts w:ascii="Arial" w:hAnsi="Arial" w:cs="Arial"/>
                <w:spacing w:val="-8"/>
                <w:sz w:val="20"/>
                <w:szCs w:val="20"/>
              </w:rPr>
              <w:t xml:space="preserve"> </w:t>
            </w:r>
            <w:r w:rsidRPr="008C641E">
              <w:rPr>
                <w:rFonts w:ascii="Arial" w:hAnsi="Arial" w:cs="Arial"/>
                <w:sz w:val="20"/>
                <w:szCs w:val="20"/>
              </w:rPr>
              <w:t>who</w:t>
            </w:r>
            <w:r w:rsidRPr="008C641E">
              <w:rPr>
                <w:rFonts w:ascii="Arial" w:hAnsi="Arial" w:cs="Arial"/>
                <w:spacing w:val="-7"/>
                <w:sz w:val="20"/>
                <w:szCs w:val="20"/>
              </w:rPr>
              <w:t xml:space="preserve"> </w:t>
            </w:r>
            <w:r w:rsidRPr="008C641E">
              <w:rPr>
                <w:rFonts w:ascii="Arial" w:hAnsi="Arial" w:cs="Arial"/>
                <w:sz w:val="20"/>
                <w:szCs w:val="20"/>
              </w:rPr>
              <w:t>uses</w:t>
            </w:r>
            <w:r w:rsidRPr="008C641E">
              <w:rPr>
                <w:rFonts w:ascii="Arial" w:hAnsi="Arial" w:cs="Arial"/>
                <w:spacing w:val="-9"/>
                <w:sz w:val="20"/>
                <w:szCs w:val="20"/>
              </w:rPr>
              <w:t xml:space="preserve"> </w:t>
            </w:r>
            <w:r w:rsidRPr="008C641E">
              <w:rPr>
                <w:rFonts w:ascii="Arial" w:hAnsi="Arial" w:cs="Arial"/>
                <w:sz w:val="20"/>
                <w:szCs w:val="20"/>
              </w:rPr>
              <w:t>domestic</w:t>
            </w:r>
            <w:r w:rsidRPr="008C641E">
              <w:rPr>
                <w:rFonts w:ascii="Arial" w:hAnsi="Arial" w:cs="Arial"/>
                <w:spacing w:val="-9"/>
                <w:sz w:val="20"/>
                <w:szCs w:val="20"/>
              </w:rPr>
              <w:t xml:space="preserve"> </w:t>
            </w:r>
            <w:r w:rsidRPr="008C641E">
              <w:rPr>
                <w:rFonts w:ascii="Arial" w:hAnsi="Arial" w:cs="Arial"/>
                <w:sz w:val="20"/>
                <w:szCs w:val="20"/>
              </w:rPr>
              <w:t>and</w:t>
            </w:r>
            <w:r w:rsidRPr="008C641E">
              <w:rPr>
                <w:rFonts w:ascii="Arial" w:hAnsi="Arial" w:cs="Arial"/>
                <w:spacing w:val="-9"/>
                <w:sz w:val="20"/>
                <w:szCs w:val="20"/>
              </w:rPr>
              <w:t xml:space="preserve"> </w:t>
            </w:r>
            <w:r w:rsidRPr="008C641E">
              <w:rPr>
                <w:rFonts w:ascii="Arial" w:hAnsi="Arial" w:cs="Arial"/>
                <w:sz w:val="20"/>
                <w:szCs w:val="20"/>
              </w:rPr>
              <w:t>family</w:t>
            </w:r>
            <w:r w:rsidRPr="008C641E">
              <w:rPr>
                <w:rFonts w:ascii="Arial" w:hAnsi="Arial" w:cs="Arial"/>
                <w:spacing w:val="-10"/>
                <w:sz w:val="20"/>
                <w:szCs w:val="20"/>
              </w:rPr>
              <w:t xml:space="preserve"> </w:t>
            </w:r>
            <w:r w:rsidRPr="008C641E">
              <w:rPr>
                <w:rFonts w:ascii="Arial" w:hAnsi="Arial" w:cs="Arial"/>
                <w:sz w:val="20"/>
                <w:szCs w:val="20"/>
              </w:rPr>
              <w:t>violence.</w:t>
            </w:r>
            <w:r w:rsidRPr="008C641E">
              <w:rPr>
                <w:rFonts w:ascii="Arial" w:hAnsi="Arial" w:cs="Arial"/>
                <w:spacing w:val="-11"/>
                <w:sz w:val="20"/>
                <w:szCs w:val="20"/>
              </w:rPr>
              <w:t xml:space="preserve"> </w:t>
            </w:r>
            <w:r w:rsidRPr="008C641E">
              <w:rPr>
                <w:rFonts w:ascii="Arial" w:hAnsi="Arial" w:cs="Arial"/>
                <w:sz w:val="20"/>
                <w:szCs w:val="20"/>
              </w:rPr>
              <w:t>The</w:t>
            </w:r>
            <w:r w:rsidRPr="008C641E">
              <w:rPr>
                <w:rFonts w:ascii="Arial" w:hAnsi="Arial" w:cs="Arial"/>
                <w:spacing w:val="-7"/>
                <w:sz w:val="20"/>
                <w:szCs w:val="20"/>
              </w:rPr>
              <w:t xml:space="preserve"> </w:t>
            </w:r>
            <w:r w:rsidRPr="008C641E">
              <w:rPr>
                <w:rFonts w:ascii="Arial" w:hAnsi="Arial" w:cs="Arial"/>
                <w:sz w:val="20"/>
                <w:szCs w:val="20"/>
              </w:rPr>
              <w:t>term</w:t>
            </w:r>
            <w:r w:rsidRPr="008C641E">
              <w:rPr>
                <w:rFonts w:ascii="Arial" w:hAnsi="Arial" w:cs="Arial"/>
                <w:spacing w:val="-8"/>
                <w:sz w:val="20"/>
                <w:szCs w:val="20"/>
              </w:rPr>
              <w:t xml:space="preserve"> </w:t>
            </w:r>
            <w:r w:rsidRPr="008C641E">
              <w:rPr>
                <w:rFonts w:ascii="Arial" w:hAnsi="Arial" w:cs="Arial"/>
                <w:sz w:val="20"/>
                <w:szCs w:val="20"/>
              </w:rPr>
              <w:t>is</w:t>
            </w:r>
            <w:r w:rsidRPr="008C641E">
              <w:rPr>
                <w:rFonts w:ascii="Arial" w:hAnsi="Arial" w:cs="Arial"/>
                <w:spacing w:val="-9"/>
                <w:sz w:val="20"/>
                <w:szCs w:val="20"/>
              </w:rPr>
              <w:t xml:space="preserve"> </w:t>
            </w:r>
            <w:r w:rsidRPr="008C641E">
              <w:rPr>
                <w:rFonts w:ascii="Arial" w:hAnsi="Arial" w:cs="Arial"/>
                <w:sz w:val="20"/>
                <w:szCs w:val="20"/>
              </w:rPr>
              <w:t>used</w:t>
            </w:r>
            <w:r w:rsidRPr="008C641E">
              <w:rPr>
                <w:rFonts w:ascii="Arial" w:hAnsi="Arial" w:cs="Arial"/>
                <w:spacing w:val="-9"/>
                <w:sz w:val="20"/>
                <w:szCs w:val="20"/>
              </w:rPr>
              <w:t xml:space="preserve"> </w:t>
            </w:r>
            <w:r w:rsidRPr="008C641E">
              <w:rPr>
                <w:rFonts w:ascii="Arial" w:hAnsi="Arial" w:cs="Arial"/>
                <w:sz w:val="20"/>
                <w:szCs w:val="20"/>
              </w:rPr>
              <w:t>as</w:t>
            </w:r>
            <w:r w:rsidRPr="008C641E">
              <w:rPr>
                <w:rFonts w:ascii="Arial" w:hAnsi="Arial" w:cs="Arial"/>
                <w:spacing w:val="-8"/>
                <w:sz w:val="20"/>
                <w:szCs w:val="20"/>
              </w:rPr>
              <w:t xml:space="preserve"> </w:t>
            </w:r>
            <w:r w:rsidRPr="008C641E">
              <w:rPr>
                <w:rFonts w:ascii="Arial" w:hAnsi="Arial" w:cs="Arial"/>
                <w:sz w:val="20"/>
                <w:szCs w:val="20"/>
              </w:rPr>
              <w:t>it</w:t>
            </w:r>
            <w:r w:rsidRPr="008C641E">
              <w:rPr>
                <w:rFonts w:ascii="Arial" w:hAnsi="Arial" w:cs="Arial"/>
                <w:spacing w:val="-9"/>
                <w:sz w:val="20"/>
                <w:szCs w:val="20"/>
              </w:rPr>
              <w:t xml:space="preserve"> </w:t>
            </w:r>
            <w:r w:rsidRPr="008C641E">
              <w:rPr>
                <w:rFonts w:ascii="Arial" w:hAnsi="Arial" w:cs="Arial"/>
                <w:sz w:val="20"/>
                <w:szCs w:val="20"/>
              </w:rPr>
              <w:t>is</w:t>
            </w:r>
            <w:r w:rsidRPr="008C641E">
              <w:rPr>
                <w:rFonts w:ascii="Arial" w:hAnsi="Arial" w:cs="Arial"/>
                <w:spacing w:val="-9"/>
                <w:sz w:val="20"/>
                <w:szCs w:val="20"/>
              </w:rPr>
              <w:t xml:space="preserve"> </w:t>
            </w:r>
            <w:r w:rsidRPr="008C641E">
              <w:rPr>
                <w:rFonts w:ascii="Arial" w:hAnsi="Arial" w:cs="Arial"/>
                <w:sz w:val="20"/>
                <w:szCs w:val="20"/>
              </w:rPr>
              <w:t>consistent</w:t>
            </w:r>
            <w:r w:rsidRPr="008C641E">
              <w:rPr>
                <w:rFonts w:ascii="Arial" w:hAnsi="Arial" w:cs="Arial"/>
                <w:spacing w:val="-9"/>
                <w:sz w:val="20"/>
                <w:szCs w:val="20"/>
              </w:rPr>
              <w:t xml:space="preserve"> </w:t>
            </w:r>
            <w:r w:rsidRPr="008C641E">
              <w:rPr>
                <w:rFonts w:ascii="Arial" w:hAnsi="Arial" w:cs="Arial"/>
                <w:sz w:val="20"/>
                <w:szCs w:val="20"/>
              </w:rPr>
              <w:t>with</w:t>
            </w:r>
            <w:r w:rsidRPr="008C641E">
              <w:rPr>
                <w:rFonts w:ascii="Arial" w:hAnsi="Arial" w:cs="Arial"/>
                <w:spacing w:val="-8"/>
                <w:sz w:val="20"/>
                <w:szCs w:val="20"/>
              </w:rPr>
              <w:t xml:space="preserve"> </w:t>
            </w:r>
            <w:r w:rsidRPr="008C641E">
              <w:rPr>
                <w:rFonts w:ascii="Arial" w:hAnsi="Arial" w:cs="Arial"/>
                <w:sz w:val="20"/>
                <w:szCs w:val="20"/>
              </w:rPr>
              <w:t>the</w:t>
            </w:r>
            <w:r w:rsidRPr="008C641E">
              <w:rPr>
                <w:rFonts w:ascii="Arial" w:hAnsi="Arial" w:cs="Arial"/>
                <w:spacing w:val="-7"/>
                <w:sz w:val="20"/>
                <w:szCs w:val="20"/>
              </w:rPr>
              <w:t xml:space="preserve"> </w:t>
            </w:r>
            <w:r w:rsidRPr="008C641E">
              <w:rPr>
                <w:rFonts w:ascii="Arial" w:hAnsi="Arial" w:cs="Arial"/>
                <w:sz w:val="20"/>
                <w:szCs w:val="20"/>
              </w:rPr>
              <w:t>principle</w:t>
            </w:r>
            <w:r w:rsidRPr="008C641E">
              <w:rPr>
                <w:rFonts w:ascii="Arial" w:hAnsi="Arial" w:cs="Arial"/>
                <w:spacing w:val="-7"/>
                <w:sz w:val="20"/>
                <w:szCs w:val="20"/>
              </w:rPr>
              <w:t xml:space="preserve"> </w:t>
            </w:r>
            <w:r w:rsidRPr="008C641E">
              <w:rPr>
                <w:rFonts w:ascii="Arial" w:hAnsi="Arial" w:cs="Arial"/>
                <w:sz w:val="20"/>
                <w:szCs w:val="20"/>
              </w:rPr>
              <w:t>of placing</w:t>
            </w:r>
            <w:r w:rsidRPr="008C641E">
              <w:rPr>
                <w:rFonts w:ascii="Arial" w:hAnsi="Arial" w:cs="Arial"/>
                <w:spacing w:val="-9"/>
                <w:sz w:val="20"/>
                <w:szCs w:val="20"/>
              </w:rPr>
              <w:t xml:space="preserve"> </w:t>
            </w:r>
            <w:r w:rsidRPr="008C641E">
              <w:rPr>
                <w:rFonts w:ascii="Arial" w:hAnsi="Arial" w:cs="Arial"/>
                <w:sz w:val="20"/>
                <w:szCs w:val="20"/>
              </w:rPr>
              <w:t>responsibility</w:t>
            </w:r>
            <w:r w:rsidRPr="008C641E">
              <w:rPr>
                <w:rFonts w:ascii="Arial" w:hAnsi="Arial" w:cs="Arial"/>
                <w:spacing w:val="-11"/>
                <w:sz w:val="20"/>
                <w:szCs w:val="20"/>
              </w:rPr>
              <w:t xml:space="preserve"> </w:t>
            </w:r>
            <w:r w:rsidRPr="008C641E">
              <w:rPr>
                <w:rFonts w:ascii="Arial" w:hAnsi="Arial" w:cs="Arial"/>
                <w:sz w:val="20"/>
                <w:szCs w:val="20"/>
              </w:rPr>
              <w:t>for</w:t>
            </w:r>
            <w:r w:rsidRPr="008C641E">
              <w:rPr>
                <w:rFonts w:ascii="Arial" w:hAnsi="Arial" w:cs="Arial"/>
                <w:spacing w:val="-10"/>
                <w:sz w:val="20"/>
                <w:szCs w:val="20"/>
              </w:rPr>
              <w:t xml:space="preserve"> </w:t>
            </w:r>
            <w:r w:rsidRPr="008C641E">
              <w:rPr>
                <w:rFonts w:ascii="Arial" w:hAnsi="Arial" w:cs="Arial"/>
                <w:sz w:val="20"/>
                <w:szCs w:val="20"/>
              </w:rPr>
              <w:t>violence</w:t>
            </w:r>
            <w:r w:rsidRPr="008C641E">
              <w:rPr>
                <w:rFonts w:ascii="Arial" w:hAnsi="Arial" w:cs="Arial"/>
                <w:spacing w:val="-9"/>
                <w:sz w:val="20"/>
                <w:szCs w:val="20"/>
              </w:rPr>
              <w:t xml:space="preserve"> </w:t>
            </w:r>
            <w:r w:rsidRPr="008C641E">
              <w:rPr>
                <w:rFonts w:ascii="Arial" w:hAnsi="Arial" w:cs="Arial"/>
                <w:sz w:val="20"/>
                <w:szCs w:val="20"/>
              </w:rPr>
              <w:t>with</w:t>
            </w:r>
            <w:r w:rsidRPr="008C641E">
              <w:rPr>
                <w:rFonts w:ascii="Arial" w:hAnsi="Arial" w:cs="Arial"/>
                <w:spacing w:val="-8"/>
                <w:sz w:val="20"/>
                <w:szCs w:val="20"/>
              </w:rPr>
              <w:t xml:space="preserve"> </w:t>
            </w:r>
            <w:r w:rsidRPr="008C641E">
              <w:rPr>
                <w:rFonts w:ascii="Arial" w:hAnsi="Arial" w:cs="Arial"/>
                <w:sz w:val="20"/>
                <w:szCs w:val="20"/>
              </w:rPr>
              <w:t>those</w:t>
            </w:r>
            <w:r w:rsidRPr="008C641E">
              <w:rPr>
                <w:rFonts w:ascii="Arial" w:hAnsi="Arial" w:cs="Arial"/>
                <w:spacing w:val="-9"/>
                <w:sz w:val="20"/>
                <w:szCs w:val="20"/>
              </w:rPr>
              <w:t xml:space="preserve"> </w:t>
            </w:r>
            <w:r w:rsidRPr="008C641E">
              <w:rPr>
                <w:rFonts w:ascii="Arial" w:hAnsi="Arial" w:cs="Arial"/>
                <w:sz w:val="20"/>
                <w:szCs w:val="20"/>
              </w:rPr>
              <w:t>who</w:t>
            </w:r>
            <w:r w:rsidRPr="008C641E">
              <w:rPr>
                <w:rFonts w:ascii="Arial" w:hAnsi="Arial" w:cs="Arial"/>
                <w:spacing w:val="-9"/>
                <w:sz w:val="20"/>
                <w:szCs w:val="20"/>
              </w:rPr>
              <w:t xml:space="preserve"> </w:t>
            </w:r>
            <w:r w:rsidRPr="008C641E">
              <w:rPr>
                <w:rFonts w:ascii="Arial" w:hAnsi="Arial" w:cs="Arial"/>
                <w:sz w:val="20"/>
                <w:szCs w:val="20"/>
              </w:rPr>
              <w:t>use</w:t>
            </w:r>
            <w:r w:rsidRPr="008C641E">
              <w:rPr>
                <w:rFonts w:ascii="Arial" w:hAnsi="Arial" w:cs="Arial"/>
                <w:spacing w:val="-10"/>
                <w:sz w:val="20"/>
                <w:szCs w:val="20"/>
              </w:rPr>
              <w:t xml:space="preserve"> </w:t>
            </w:r>
            <w:r w:rsidRPr="008C641E">
              <w:rPr>
                <w:rFonts w:ascii="Arial" w:hAnsi="Arial" w:cs="Arial"/>
                <w:sz w:val="20"/>
                <w:szCs w:val="20"/>
              </w:rPr>
              <w:t>violence.</w:t>
            </w:r>
            <w:r w:rsidRPr="008C641E">
              <w:rPr>
                <w:rFonts w:ascii="Arial" w:hAnsi="Arial" w:cs="Arial"/>
                <w:spacing w:val="-10"/>
                <w:sz w:val="20"/>
                <w:szCs w:val="20"/>
              </w:rPr>
              <w:t xml:space="preserve"> </w:t>
            </w:r>
            <w:r w:rsidRPr="008C641E">
              <w:rPr>
                <w:rFonts w:ascii="Arial" w:hAnsi="Arial" w:cs="Arial"/>
                <w:sz w:val="20"/>
                <w:szCs w:val="20"/>
              </w:rPr>
              <w:t>While</w:t>
            </w:r>
            <w:r w:rsidRPr="008C641E">
              <w:rPr>
                <w:rFonts w:ascii="Arial" w:hAnsi="Arial" w:cs="Arial"/>
                <w:spacing w:val="-9"/>
                <w:sz w:val="20"/>
                <w:szCs w:val="20"/>
              </w:rPr>
              <w:t xml:space="preserve"> </w:t>
            </w:r>
            <w:r w:rsidRPr="008C641E">
              <w:rPr>
                <w:rFonts w:ascii="Arial" w:hAnsi="Arial" w:cs="Arial"/>
                <w:sz w:val="20"/>
                <w:szCs w:val="20"/>
              </w:rPr>
              <w:t>domestic</w:t>
            </w:r>
            <w:r w:rsidRPr="008C641E">
              <w:rPr>
                <w:rFonts w:ascii="Arial" w:hAnsi="Arial" w:cs="Arial"/>
                <w:spacing w:val="-10"/>
                <w:sz w:val="20"/>
                <w:szCs w:val="20"/>
              </w:rPr>
              <w:t xml:space="preserve"> </w:t>
            </w:r>
            <w:r w:rsidRPr="008C641E">
              <w:rPr>
                <w:rFonts w:ascii="Arial" w:hAnsi="Arial" w:cs="Arial"/>
                <w:sz w:val="20"/>
                <w:szCs w:val="20"/>
              </w:rPr>
              <w:t>and</w:t>
            </w:r>
            <w:r w:rsidRPr="008C641E">
              <w:rPr>
                <w:rFonts w:ascii="Arial" w:hAnsi="Arial" w:cs="Arial"/>
                <w:spacing w:val="-11"/>
                <w:sz w:val="20"/>
                <w:szCs w:val="20"/>
              </w:rPr>
              <w:t xml:space="preserve"> </w:t>
            </w:r>
            <w:r w:rsidRPr="008C641E">
              <w:rPr>
                <w:rFonts w:ascii="Arial" w:hAnsi="Arial" w:cs="Arial"/>
                <w:sz w:val="20"/>
                <w:szCs w:val="20"/>
              </w:rPr>
              <w:t>family</w:t>
            </w:r>
            <w:r w:rsidRPr="008C641E">
              <w:rPr>
                <w:rFonts w:ascii="Arial" w:hAnsi="Arial" w:cs="Arial"/>
                <w:spacing w:val="-12"/>
                <w:sz w:val="20"/>
                <w:szCs w:val="20"/>
              </w:rPr>
              <w:t xml:space="preserve"> </w:t>
            </w:r>
            <w:r w:rsidRPr="008C641E">
              <w:rPr>
                <w:rFonts w:ascii="Arial" w:hAnsi="Arial" w:cs="Arial"/>
                <w:sz w:val="20"/>
                <w:szCs w:val="20"/>
              </w:rPr>
              <w:t>violence</w:t>
            </w:r>
            <w:r w:rsidRPr="008C641E">
              <w:rPr>
                <w:rFonts w:ascii="Arial" w:hAnsi="Arial" w:cs="Arial"/>
                <w:spacing w:val="-8"/>
                <w:sz w:val="20"/>
                <w:szCs w:val="20"/>
              </w:rPr>
              <w:t xml:space="preserve"> </w:t>
            </w:r>
            <w:r w:rsidRPr="008C641E">
              <w:rPr>
                <w:rFonts w:ascii="Arial" w:hAnsi="Arial" w:cs="Arial"/>
                <w:sz w:val="20"/>
                <w:szCs w:val="20"/>
              </w:rPr>
              <w:t>is primarily</w:t>
            </w:r>
            <w:r w:rsidRPr="008C641E">
              <w:rPr>
                <w:rFonts w:ascii="Arial" w:hAnsi="Arial" w:cs="Arial"/>
                <w:spacing w:val="-13"/>
                <w:sz w:val="20"/>
                <w:szCs w:val="20"/>
              </w:rPr>
              <w:t xml:space="preserve"> </w:t>
            </w:r>
            <w:r w:rsidRPr="008C641E">
              <w:rPr>
                <w:rFonts w:ascii="Arial" w:hAnsi="Arial" w:cs="Arial"/>
                <w:sz w:val="20"/>
                <w:szCs w:val="20"/>
              </w:rPr>
              <w:t>perpetrated</w:t>
            </w:r>
            <w:r w:rsidRPr="008C641E">
              <w:rPr>
                <w:rFonts w:ascii="Arial" w:hAnsi="Arial" w:cs="Arial"/>
                <w:spacing w:val="-13"/>
                <w:sz w:val="20"/>
                <w:szCs w:val="20"/>
              </w:rPr>
              <w:t xml:space="preserve"> </w:t>
            </w:r>
            <w:r w:rsidRPr="008C641E">
              <w:rPr>
                <w:rFonts w:ascii="Arial" w:hAnsi="Arial" w:cs="Arial"/>
                <w:sz w:val="20"/>
                <w:szCs w:val="20"/>
              </w:rPr>
              <w:t>by</w:t>
            </w:r>
            <w:r w:rsidRPr="008C641E">
              <w:rPr>
                <w:rFonts w:ascii="Arial" w:hAnsi="Arial" w:cs="Arial"/>
                <w:spacing w:val="-13"/>
                <w:sz w:val="20"/>
                <w:szCs w:val="20"/>
              </w:rPr>
              <w:t xml:space="preserve"> </w:t>
            </w:r>
            <w:r w:rsidRPr="008C641E">
              <w:rPr>
                <w:rFonts w:ascii="Arial" w:hAnsi="Arial" w:cs="Arial"/>
                <w:sz w:val="20"/>
                <w:szCs w:val="20"/>
              </w:rPr>
              <w:t>men</w:t>
            </w:r>
            <w:r w:rsidRPr="008C641E">
              <w:rPr>
                <w:rFonts w:ascii="Arial" w:hAnsi="Arial" w:cs="Arial"/>
                <w:spacing w:val="-11"/>
                <w:sz w:val="20"/>
                <w:szCs w:val="20"/>
              </w:rPr>
              <w:t xml:space="preserve"> </w:t>
            </w:r>
            <w:r w:rsidRPr="008C641E">
              <w:rPr>
                <w:rFonts w:ascii="Arial" w:hAnsi="Arial" w:cs="Arial"/>
                <w:sz w:val="20"/>
                <w:szCs w:val="20"/>
              </w:rPr>
              <w:t>against</w:t>
            </w:r>
            <w:r w:rsidRPr="008C641E">
              <w:rPr>
                <w:rFonts w:ascii="Arial" w:hAnsi="Arial" w:cs="Arial"/>
                <w:spacing w:val="-13"/>
                <w:sz w:val="20"/>
                <w:szCs w:val="20"/>
              </w:rPr>
              <w:t xml:space="preserve"> </w:t>
            </w:r>
            <w:r w:rsidRPr="008C641E">
              <w:rPr>
                <w:rFonts w:ascii="Arial" w:hAnsi="Arial" w:cs="Arial"/>
                <w:sz w:val="20"/>
                <w:szCs w:val="20"/>
              </w:rPr>
              <w:t>women,</w:t>
            </w:r>
            <w:r w:rsidRPr="008C641E">
              <w:rPr>
                <w:rFonts w:ascii="Arial" w:hAnsi="Arial" w:cs="Arial"/>
                <w:spacing w:val="-11"/>
                <w:sz w:val="20"/>
                <w:szCs w:val="20"/>
              </w:rPr>
              <w:t xml:space="preserve"> </w:t>
            </w:r>
            <w:r w:rsidRPr="008C641E">
              <w:rPr>
                <w:rFonts w:ascii="Arial" w:hAnsi="Arial" w:cs="Arial"/>
                <w:sz w:val="20"/>
                <w:szCs w:val="20"/>
              </w:rPr>
              <w:t>we</w:t>
            </w:r>
            <w:r w:rsidRPr="008C641E">
              <w:rPr>
                <w:rFonts w:ascii="Arial" w:hAnsi="Arial" w:cs="Arial"/>
                <w:spacing w:val="-12"/>
                <w:sz w:val="20"/>
                <w:szCs w:val="20"/>
              </w:rPr>
              <w:t xml:space="preserve"> </w:t>
            </w:r>
            <w:r w:rsidRPr="008C641E">
              <w:rPr>
                <w:rFonts w:ascii="Arial" w:hAnsi="Arial" w:cs="Arial"/>
                <w:sz w:val="20"/>
                <w:szCs w:val="20"/>
              </w:rPr>
              <w:t>acknowledge</w:t>
            </w:r>
            <w:r w:rsidRPr="008C641E">
              <w:rPr>
                <w:rFonts w:ascii="Arial" w:hAnsi="Arial" w:cs="Arial"/>
                <w:spacing w:val="-11"/>
                <w:sz w:val="20"/>
                <w:szCs w:val="20"/>
              </w:rPr>
              <w:t xml:space="preserve"> </w:t>
            </w:r>
            <w:r w:rsidRPr="008C641E">
              <w:rPr>
                <w:rFonts w:ascii="Arial" w:hAnsi="Arial" w:cs="Arial"/>
                <w:sz w:val="20"/>
                <w:szCs w:val="20"/>
              </w:rPr>
              <w:t>that</w:t>
            </w:r>
            <w:r w:rsidRPr="008C641E">
              <w:rPr>
                <w:rFonts w:ascii="Arial" w:hAnsi="Arial" w:cs="Arial"/>
                <w:spacing w:val="-13"/>
                <w:sz w:val="20"/>
                <w:szCs w:val="20"/>
              </w:rPr>
              <w:t xml:space="preserve"> </w:t>
            </w:r>
            <w:r w:rsidRPr="008C641E">
              <w:rPr>
                <w:rFonts w:ascii="Arial" w:hAnsi="Arial" w:cs="Arial"/>
                <w:sz w:val="20"/>
                <w:szCs w:val="20"/>
              </w:rPr>
              <w:t>perpetrators</w:t>
            </w:r>
            <w:r w:rsidRPr="008C641E">
              <w:rPr>
                <w:rFonts w:ascii="Arial" w:hAnsi="Arial" w:cs="Arial"/>
                <w:spacing w:val="-13"/>
                <w:sz w:val="20"/>
                <w:szCs w:val="20"/>
              </w:rPr>
              <w:t xml:space="preserve"> </w:t>
            </w:r>
            <w:r w:rsidRPr="008C641E">
              <w:rPr>
                <w:rFonts w:ascii="Arial" w:hAnsi="Arial" w:cs="Arial"/>
                <w:sz w:val="20"/>
                <w:szCs w:val="20"/>
              </w:rPr>
              <w:t>can</w:t>
            </w:r>
            <w:r w:rsidRPr="008C641E">
              <w:rPr>
                <w:rFonts w:ascii="Arial" w:hAnsi="Arial" w:cs="Arial"/>
                <w:spacing w:val="-11"/>
                <w:sz w:val="20"/>
                <w:szCs w:val="20"/>
              </w:rPr>
              <w:t xml:space="preserve"> </w:t>
            </w:r>
            <w:r w:rsidRPr="008C641E">
              <w:rPr>
                <w:rFonts w:ascii="Arial" w:hAnsi="Arial" w:cs="Arial"/>
                <w:sz w:val="20"/>
                <w:szCs w:val="20"/>
              </w:rPr>
              <w:t>be</w:t>
            </w:r>
            <w:r w:rsidRPr="008C641E">
              <w:rPr>
                <w:rFonts w:ascii="Arial" w:hAnsi="Arial" w:cs="Arial"/>
                <w:spacing w:val="-11"/>
                <w:sz w:val="20"/>
                <w:szCs w:val="20"/>
              </w:rPr>
              <w:t xml:space="preserve"> </w:t>
            </w:r>
            <w:r w:rsidRPr="008C641E">
              <w:rPr>
                <w:rFonts w:ascii="Arial" w:hAnsi="Arial" w:cs="Arial"/>
                <w:sz w:val="20"/>
                <w:szCs w:val="20"/>
              </w:rPr>
              <w:t>any</w:t>
            </w:r>
            <w:r w:rsidRPr="008C641E">
              <w:rPr>
                <w:rFonts w:ascii="Arial" w:hAnsi="Arial" w:cs="Arial"/>
                <w:spacing w:val="-13"/>
                <w:sz w:val="20"/>
                <w:szCs w:val="20"/>
              </w:rPr>
              <w:t xml:space="preserve"> </w:t>
            </w:r>
            <w:r w:rsidRPr="008C641E">
              <w:rPr>
                <w:rFonts w:ascii="Arial" w:hAnsi="Arial" w:cs="Arial"/>
                <w:sz w:val="20"/>
                <w:szCs w:val="20"/>
              </w:rPr>
              <w:t xml:space="preserve">gender. This is an overarching term used within the sector, however, may not always be culturally appropriate. Communities may identify alternative terms when speaking with or about the person who is using violence. </w:t>
            </w:r>
          </w:p>
        </w:tc>
      </w:tr>
      <w:tr w:rsidR="009D312D" w:rsidRPr="008C641E" w14:paraId="5024E2E9" w14:textId="77777777" w:rsidTr="00FD62CB">
        <w:tc>
          <w:tcPr>
            <w:tcW w:w="3397" w:type="dxa"/>
            <w:tcBorders>
              <w:top w:val="nil"/>
              <w:bottom w:val="nil"/>
            </w:tcBorders>
            <w:shd w:val="clear" w:color="auto" w:fill="004060"/>
          </w:tcPr>
          <w:p w14:paraId="28C4211E"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Practice</w:t>
            </w:r>
            <w:r w:rsidRPr="008C641E">
              <w:rPr>
                <w:rFonts w:cs="Arial"/>
                <w:b/>
                <w:color w:val="FFFFFF" w:themeColor="background1"/>
                <w:spacing w:val="19"/>
                <w:sz w:val="20"/>
                <w:szCs w:val="20"/>
              </w:rPr>
              <w:t xml:space="preserve"> </w:t>
            </w:r>
            <w:r w:rsidRPr="008C641E">
              <w:rPr>
                <w:rFonts w:cs="Arial"/>
                <w:b/>
                <w:color w:val="FFFFFF" w:themeColor="background1"/>
                <w:sz w:val="20"/>
                <w:szCs w:val="20"/>
              </w:rPr>
              <w:t>guidance</w:t>
            </w:r>
          </w:p>
        </w:tc>
        <w:tc>
          <w:tcPr>
            <w:tcW w:w="6804" w:type="dxa"/>
          </w:tcPr>
          <w:p w14:paraId="0737391E" w14:textId="77777777" w:rsidR="009D312D" w:rsidRPr="008C641E" w:rsidRDefault="009D312D" w:rsidP="009D312D">
            <w:pPr>
              <w:tabs>
                <w:tab w:val="left" w:pos="3281"/>
              </w:tabs>
              <w:spacing w:before="88" w:line="266" w:lineRule="auto"/>
              <w:ind w:right="517"/>
              <w:jc w:val="both"/>
              <w:rPr>
                <w:rFonts w:cs="Arial"/>
                <w:sz w:val="20"/>
                <w:szCs w:val="20"/>
              </w:rPr>
            </w:pPr>
            <w:r w:rsidRPr="008C641E">
              <w:rPr>
                <w:rFonts w:cs="Arial"/>
                <w:sz w:val="20"/>
                <w:szCs w:val="20"/>
              </w:rPr>
              <w:t>Practice</w:t>
            </w:r>
            <w:r w:rsidRPr="008C641E">
              <w:rPr>
                <w:rFonts w:cs="Arial"/>
                <w:spacing w:val="-9"/>
                <w:sz w:val="20"/>
                <w:szCs w:val="20"/>
              </w:rPr>
              <w:t xml:space="preserve"> </w:t>
            </w:r>
            <w:r w:rsidRPr="008C641E">
              <w:rPr>
                <w:rFonts w:cs="Arial"/>
                <w:sz w:val="20"/>
                <w:szCs w:val="20"/>
              </w:rPr>
              <w:t>guidance</w:t>
            </w:r>
            <w:r w:rsidRPr="008C641E">
              <w:rPr>
                <w:rFonts w:cs="Arial"/>
                <w:spacing w:val="-8"/>
                <w:sz w:val="20"/>
                <w:szCs w:val="20"/>
              </w:rPr>
              <w:t xml:space="preserve"> </w:t>
            </w:r>
            <w:r w:rsidRPr="008C641E">
              <w:rPr>
                <w:rFonts w:cs="Arial"/>
                <w:sz w:val="20"/>
                <w:szCs w:val="20"/>
              </w:rPr>
              <w:t>is</w:t>
            </w:r>
            <w:r w:rsidRPr="008C641E">
              <w:rPr>
                <w:rFonts w:cs="Arial"/>
                <w:spacing w:val="-10"/>
                <w:sz w:val="20"/>
                <w:szCs w:val="20"/>
              </w:rPr>
              <w:t xml:space="preserve"> </w:t>
            </w:r>
            <w:r w:rsidRPr="008C641E">
              <w:rPr>
                <w:rFonts w:cs="Arial"/>
                <w:sz w:val="20"/>
                <w:szCs w:val="20"/>
              </w:rPr>
              <w:t>provided</w:t>
            </w:r>
            <w:r w:rsidRPr="008C641E">
              <w:rPr>
                <w:rFonts w:cs="Arial"/>
                <w:spacing w:val="-11"/>
                <w:sz w:val="20"/>
                <w:szCs w:val="20"/>
              </w:rPr>
              <w:t xml:space="preserve"> </w:t>
            </w:r>
            <w:r w:rsidRPr="008C641E">
              <w:rPr>
                <w:rFonts w:cs="Arial"/>
                <w:sz w:val="20"/>
                <w:szCs w:val="20"/>
              </w:rPr>
              <w:t>for</w:t>
            </w:r>
            <w:r w:rsidRPr="008C641E">
              <w:rPr>
                <w:rFonts w:cs="Arial"/>
                <w:spacing w:val="-8"/>
                <w:sz w:val="20"/>
                <w:szCs w:val="20"/>
              </w:rPr>
              <w:t xml:space="preserve"> </w:t>
            </w:r>
            <w:r w:rsidRPr="008C641E">
              <w:rPr>
                <w:rFonts w:cs="Arial"/>
                <w:sz w:val="20"/>
                <w:szCs w:val="20"/>
              </w:rPr>
              <w:t>each</w:t>
            </w:r>
            <w:r w:rsidRPr="008C641E">
              <w:rPr>
                <w:rFonts w:cs="Arial"/>
                <w:spacing w:val="-9"/>
                <w:sz w:val="20"/>
                <w:szCs w:val="20"/>
              </w:rPr>
              <w:t xml:space="preserve"> </w:t>
            </w:r>
            <w:r w:rsidRPr="008C641E">
              <w:rPr>
                <w:rFonts w:cs="Arial"/>
                <w:sz w:val="20"/>
                <w:szCs w:val="20"/>
              </w:rPr>
              <w:t>practice</w:t>
            </w:r>
            <w:r w:rsidRPr="008C641E">
              <w:rPr>
                <w:rFonts w:cs="Arial"/>
                <w:spacing w:val="-9"/>
                <w:sz w:val="20"/>
                <w:szCs w:val="20"/>
              </w:rPr>
              <w:t xml:space="preserve"> </w:t>
            </w:r>
            <w:r w:rsidRPr="008C641E">
              <w:rPr>
                <w:rFonts w:cs="Arial"/>
                <w:sz w:val="20"/>
                <w:szCs w:val="20"/>
              </w:rPr>
              <w:t>standard</w:t>
            </w:r>
            <w:r w:rsidRPr="008C641E">
              <w:rPr>
                <w:rFonts w:cs="Arial"/>
                <w:spacing w:val="-10"/>
                <w:sz w:val="20"/>
                <w:szCs w:val="20"/>
              </w:rPr>
              <w:t xml:space="preserve"> </w:t>
            </w:r>
            <w:r w:rsidRPr="008C641E">
              <w:rPr>
                <w:rFonts w:cs="Arial"/>
                <w:sz w:val="20"/>
                <w:szCs w:val="20"/>
              </w:rPr>
              <w:t>to</w:t>
            </w:r>
            <w:r w:rsidRPr="008C641E">
              <w:rPr>
                <w:rFonts w:cs="Arial"/>
                <w:spacing w:val="-8"/>
                <w:sz w:val="20"/>
                <w:szCs w:val="20"/>
              </w:rPr>
              <w:t xml:space="preserve"> </w:t>
            </w:r>
            <w:r w:rsidRPr="008C641E">
              <w:rPr>
                <w:rFonts w:cs="Arial"/>
                <w:sz w:val="20"/>
                <w:szCs w:val="20"/>
              </w:rPr>
              <w:t>describe</w:t>
            </w:r>
            <w:r w:rsidRPr="008C641E">
              <w:rPr>
                <w:rFonts w:cs="Arial"/>
                <w:spacing w:val="-9"/>
                <w:sz w:val="20"/>
                <w:szCs w:val="20"/>
              </w:rPr>
              <w:t xml:space="preserve"> </w:t>
            </w:r>
            <w:r w:rsidRPr="008C641E">
              <w:rPr>
                <w:rFonts w:cs="Arial"/>
                <w:sz w:val="20"/>
                <w:szCs w:val="20"/>
              </w:rPr>
              <w:t>in</w:t>
            </w:r>
            <w:r w:rsidRPr="008C641E">
              <w:rPr>
                <w:rFonts w:cs="Arial"/>
                <w:spacing w:val="-9"/>
                <w:sz w:val="20"/>
                <w:szCs w:val="20"/>
              </w:rPr>
              <w:t xml:space="preserve"> </w:t>
            </w:r>
            <w:r w:rsidRPr="008C641E">
              <w:rPr>
                <w:rFonts w:cs="Arial"/>
                <w:sz w:val="20"/>
                <w:szCs w:val="20"/>
              </w:rPr>
              <w:t>more</w:t>
            </w:r>
            <w:r w:rsidRPr="008C641E">
              <w:rPr>
                <w:rFonts w:cs="Arial"/>
                <w:spacing w:val="-8"/>
                <w:sz w:val="20"/>
                <w:szCs w:val="20"/>
              </w:rPr>
              <w:t xml:space="preserve"> </w:t>
            </w:r>
            <w:r w:rsidRPr="008C641E">
              <w:rPr>
                <w:rFonts w:cs="Arial"/>
                <w:sz w:val="20"/>
                <w:szCs w:val="20"/>
              </w:rPr>
              <w:t>detail</w:t>
            </w:r>
            <w:r w:rsidRPr="008C641E">
              <w:rPr>
                <w:rFonts w:cs="Arial"/>
                <w:spacing w:val="-10"/>
                <w:sz w:val="20"/>
                <w:szCs w:val="20"/>
              </w:rPr>
              <w:t xml:space="preserve"> </w:t>
            </w:r>
            <w:r w:rsidRPr="008C641E">
              <w:rPr>
                <w:rFonts w:cs="Arial"/>
                <w:sz w:val="20"/>
                <w:szCs w:val="20"/>
              </w:rPr>
              <w:t>what</w:t>
            </w:r>
            <w:r w:rsidRPr="008C641E">
              <w:rPr>
                <w:rFonts w:cs="Arial"/>
                <w:spacing w:val="-11"/>
                <w:sz w:val="20"/>
                <w:szCs w:val="20"/>
              </w:rPr>
              <w:t xml:space="preserve"> </w:t>
            </w:r>
            <w:r w:rsidRPr="008C641E">
              <w:rPr>
                <w:rFonts w:cs="Arial"/>
                <w:sz w:val="20"/>
                <w:szCs w:val="20"/>
              </w:rPr>
              <w:t>is</w:t>
            </w:r>
            <w:r w:rsidRPr="008C641E">
              <w:rPr>
                <w:rFonts w:cs="Arial"/>
                <w:spacing w:val="-10"/>
                <w:sz w:val="20"/>
                <w:szCs w:val="20"/>
              </w:rPr>
              <w:t xml:space="preserve"> </w:t>
            </w:r>
            <w:r w:rsidRPr="008C641E">
              <w:rPr>
                <w:rFonts w:cs="Arial"/>
                <w:sz w:val="20"/>
                <w:szCs w:val="20"/>
              </w:rPr>
              <w:t>expected</w:t>
            </w:r>
            <w:r w:rsidRPr="008C641E">
              <w:rPr>
                <w:rFonts w:cs="Arial"/>
                <w:spacing w:val="-10"/>
                <w:sz w:val="20"/>
                <w:szCs w:val="20"/>
              </w:rPr>
              <w:t xml:space="preserve"> </w:t>
            </w:r>
            <w:r w:rsidRPr="008C641E">
              <w:rPr>
                <w:rFonts w:cs="Arial"/>
                <w:sz w:val="20"/>
                <w:szCs w:val="20"/>
              </w:rPr>
              <w:t>of workers</w:t>
            </w:r>
            <w:r w:rsidRPr="008C641E">
              <w:rPr>
                <w:rFonts w:cs="Arial"/>
                <w:spacing w:val="-16"/>
                <w:sz w:val="20"/>
                <w:szCs w:val="20"/>
              </w:rPr>
              <w:t xml:space="preserve"> </w:t>
            </w:r>
            <w:r w:rsidRPr="008C641E">
              <w:rPr>
                <w:rFonts w:cs="Arial"/>
                <w:sz w:val="20"/>
                <w:szCs w:val="20"/>
              </w:rPr>
              <w:t>in</w:t>
            </w:r>
            <w:r w:rsidRPr="008C641E">
              <w:rPr>
                <w:rFonts w:cs="Arial"/>
                <w:spacing w:val="-14"/>
                <w:sz w:val="20"/>
                <w:szCs w:val="20"/>
              </w:rPr>
              <w:t xml:space="preserve"> </w:t>
            </w:r>
            <w:r w:rsidRPr="008C641E">
              <w:rPr>
                <w:rFonts w:cs="Arial"/>
                <w:sz w:val="20"/>
                <w:szCs w:val="20"/>
              </w:rPr>
              <w:t>their</w:t>
            </w:r>
            <w:r w:rsidRPr="008C641E">
              <w:rPr>
                <w:rFonts w:cs="Arial"/>
                <w:spacing w:val="-13"/>
                <w:sz w:val="20"/>
                <w:szCs w:val="20"/>
              </w:rPr>
              <w:t xml:space="preserve"> </w:t>
            </w:r>
            <w:r w:rsidRPr="008C641E">
              <w:rPr>
                <w:rFonts w:cs="Arial"/>
                <w:sz w:val="20"/>
                <w:szCs w:val="20"/>
              </w:rPr>
              <w:t>everyday</w:t>
            </w:r>
            <w:r w:rsidRPr="008C641E">
              <w:rPr>
                <w:rFonts w:cs="Arial"/>
                <w:spacing w:val="-16"/>
                <w:sz w:val="20"/>
                <w:szCs w:val="20"/>
              </w:rPr>
              <w:t xml:space="preserve"> </w:t>
            </w:r>
            <w:r w:rsidRPr="008C641E">
              <w:rPr>
                <w:rFonts w:cs="Arial"/>
                <w:sz w:val="20"/>
                <w:szCs w:val="20"/>
              </w:rPr>
              <w:t>practice.</w:t>
            </w:r>
            <w:r w:rsidRPr="008C641E">
              <w:rPr>
                <w:rFonts w:cs="Arial"/>
                <w:spacing w:val="-14"/>
                <w:sz w:val="20"/>
                <w:szCs w:val="20"/>
              </w:rPr>
              <w:t xml:space="preserve"> </w:t>
            </w:r>
            <w:r w:rsidRPr="008C641E">
              <w:rPr>
                <w:rFonts w:cs="Arial"/>
                <w:sz w:val="20"/>
                <w:szCs w:val="20"/>
              </w:rPr>
              <w:t>It</w:t>
            </w:r>
            <w:r w:rsidRPr="008C641E">
              <w:rPr>
                <w:rFonts w:cs="Arial"/>
                <w:spacing w:val="-15"/>
                <w:sz w:val="20"/>
                <w:szCs w:val="20"/>
              </w:rPr>
              <w:t xml:space="preserve"> </w:t>
            </w:r>
            <w:r w:rsidRPr="008C641E">
              <w:rPr>
                <w:rFonts w:cs="Arial"/>
                <w:sz w:val="20"/>
                <w:szCs w:val="20"/>
              </w:rPr>
              <w:t>provides</w:t>
            </w:r>
            <w:r w:rsidRPr="008C641E">
              <w:rPr>
                <w:rFonts w:cs="Arial"/>
                <w:spacing w:val="-15"/>
                <w:sz w:val="20"/>
                <w:szCs w:val="20"/>
              </w:rPr>
              <w:t xml:space="preserve"> </w:t>
            </w:r>
            <w:r w:rsidRPr="008C641E">
              <w:rPr>
                <w:rFonts w:cs="Arial"/>
                <w:sz w:val="20"/>
                <w:szCs w:val="20"/>
              </w:rPr>
              <w:t>examples</w:t>
            </w:r>
            <w:r w:rsidRPr="008C641E">
              <w:rPr>
                <w:rFonts w:cs="Arial"/>
                <w:spacing w:val="-15"/>
                <w:sz w:val="20"/>
                <w:szCs w:val="20"/>
              </w:rPr>
              <w:t xml:space="preserve"> </w:t>
            </w:r>
            <w:r w:rsidRPr="008C641E">
              <w:rPr>
                <w:rFonts w:cs="Arial"/>
                <w:sz w:val="20"/>
                <w:szCs w:val="20"/>
              </w:rPr>
              <w:t>for</w:t>
            </w:r>
            <w:r w:rsidRPr="008C641E">
              <w:rPr>
                <w:rFonts w:cs="Arial"/>
                <w:spacing w:val="-14"/>
                <w:sz w:val="20"/>
                <w:szCs w:val="20"/>
              </w:rPr>
              <w:t xml:space="preserve"> </w:t>
            </w:r>
            <w:r w:rsidRPr="008C641E">
              <w:rPr>
                <w:rFonts w:cs="Arial"/>
                <w:sz w:val="20"/>
                <w:szCs w:val="20"/>
              </w:rPr>
              <w:t>workers</w:t>
            </w:r>
            <w:r w:rsidRPr="008C641E">
              <w:rPr>
                <w:rFonts w:cs="Arial"/>
                <w:spacing w:val="-15"/>
                <w:sz w:val="20"/>
                <w:szCs w:val="20"/>
              </w:rPr>
              <w:t xml:space="preserve"> </w:t>
            </w:r>
            <w:r w:rsidRPr="008C641E">
              <w:rPr>
                <w:rFonts w:cs="Arial"/>
                <w:sz w:val="20"/>
                <w:szCs w:val="20"/>
              </w:rPr>
              <w:t>about</w:t>
            </w:r>
            <w:r w:rsidRPr="008C641E">
              <w:rPr>
                <w:rFonts w:cs="Arial"/>
                <w:spacing w:val="-16"/>
                <w:sz w:val="20"/>
                <w:szCs w:val="20"/>
              </w:rPr>
              <w:t xml:space="preserve"> </w:t>
            </w:r>
            <w:r w:rsidRPr="008C641E">
              <w:rPr>
                <w:rFonts w:cs="Arial"/>
                <w:sz w:val="20"/>
                <w:szCs w:val="20"/>
              </w:rPr>
              <w:t>how</w:t>
            </w:r>
            <w:r w:rsidRPr="008C641E">
              <w:rPr>
                <w:rFonts w:cs="Arial"/>
                <w:spacing w:val="-13"/>
                <w:sz w:val="20"/>
                <w:szCs w:val="20"/>
              </w:rPr>
              <w:t xml:space="preserve"> </w:t>
            </w:r>
            <w:r w:rsidRPr="008C641E">
              <w:rPr>
                <w:rFonts w:cs="Arial"/>
                <w:sz w:val="20"/>
                <w:szCs w:val="20"/>
              </w:rPr>
              <w:t>they</w:t>
            </w:r>
            <w:r w:rsidRPr="008C641E">
              <w:rPr>
                <w:rFonts w:cs="Arial"/>
                <w:spacing w:val="-16"/>
                <w:sz w:val="20"/>
                <w:szCs w:val="20"/>
              </w:rPr>
              <w:t xml:space="preserve"> </w:t>
            </w:r>
            <w:r w:rsidRPr="008C641E">
              <w:rPr>
                <w:rFonts w:cs="Arial"/>
                <w:sz w:val="20"/>
                <w:szCs w:val="20"/>
              </w:rPr>
              <w:t>can</w:t>
            </w:r>
            <w:r w:rsidRPr="008C641E">
              <w:rPr>
                <w:rFonts w:cs="Arial"/>
                <w:spacing w:val="-14"/>
                <w:sz w:val="20"/>
                <w:szCs w:val="20"/>
              </w:rPr>
              <w:t xml:space="preserve"> </w:t>
            </w:r>
            <w:r w:rsidRPr="008C641E">
              <w:rPr>
                <w:rFonts w:cs="Arial"/>
                <w:sz w:val="20"/>
                <w:szCs w:val="20"/>
              </w:rPr>
              <w:t>deliver</w:t>
            </w:r>
            <w:r w:rsidRPr="008C641E">
              <w:rPr>
                <w:rFonts w:cs="Arial"/>
                <w:spacing w:val="-13"/>
                <w:sz w:val="20"/>
                <w:szCs w:val="20"/>
              </w:rPr>
              <w:t xml:space="preserve"> </w:t>
            </w:r>
            <w:r w:rsidRPr="008C641E">
              <w:rPr>
                <w:rFonts w:cs="Arial"/>
                <w:sz w:val="20"/>
                <w:szCs w:val="20"/>
              </w:rPr>
              <w:t>quality services to their</w:t>
            </w:r>
            <w:r w:rsidRPr="008C641E">
              <w:rPr>
                <w:rFonts w:cs="Arial"/>
                <w:spacing w:val="-3"/>
                <w:sz w:val="20"/>
                <w:szCs w:val="20"/>
              </w:rPr>
              <w:t xml:space="preserve"> </w:t>
            </w:r>
            <w:r w:rsidRPr="008C641E">
              <w:rPr>
                <w:rFonts w:cs="Arial"/>
                <w:sz w:val="20"/>
                <w:szCs w:val="20"/>
              </w:rPr>
              <w:t>clients.</w:t>
            </w:r>
          </w:p>
          <w:p w14:paraId="6C96F6BB" w14:textId="77777777" w:rsidR="009D312D" w:rsidRPr="008C641E" w:rsidRDefault="009D312D" w:rsidP="009D312D">
            <w:pPr>
              <w:spacing w:before="60" w:line="266" w:lineRule="auto"/>
              <w:ind w:right="517"/>
              <w:jc w:val="both"/>
              <w:rPr>
                <w:rFonts w:cs="Arial"/>
                <w:sz w:val="20"/>
                <w:szCs w:val="20"/>
              </w:rPr>
            </w:pPr>
            <w:r w:rsidRPr="008C641E">
              <w:rPr>
                <w:rFonts w:cs="Arial"/>
                <w:sz w:val="20"/>
                <w:szCs w:val="20"/>
              </w:rPr>
              <w:t>The</w:t>
            </w:r>
            <w:r w:rsidRPr="008C641E">
              <w:rPr>
                <w:rFonts w:cs="Arial"/>
                <w:spacing w:val="-9"/>
                <w:sz w:val="20"/>
                <w:szCs w:val="20"/>
              </w:rPr>
              <w:t xml:space="preserve"> </w:t>
            </w:r>
            <w:r w:rsidRPr="008C641E">
              <w:rPr>
                <w:rFonts w:cs="Arial"/>
                <w:sz w:val="20"/>
                <w:szCs w:val="20"/>
              </w:rPr>
              <w:t>examples</w:t>
            </w:r>
            <w:r w:rsidRPr="008C641E">
              <w:rPr>
                <w:rFonts w:cs="Arial"/>
                <w:spacing w:val="-11"/>
                <w:sz w:val="20"/>
                <w:szCs w:val="20"/>
              </w:rPr>
              <w:t xml:space="preserve"> </w:t>
            </w:r>
            <w:r w:rsidRPr="008C641E">
              <w:rPr>
                <w:rFonts w:cs="Arial"/>
                <w:sz w:val="20"/>
                <w:szCs w:val="20"/>
              </w:rPr>
              <w:t>provided</w:t>
            </w:r>
            <w:r w:rsidRPr="008C641E">
              <w:rPr>
                <w:rFonts w:cs="Arial"/>
                <w:spacing w:val="-11"/>
                <w:sz w:val="20"/>
                <w:szCs w:val="20"/>
              </w:rPr>
              <w:t xml:space="preserve"> </w:t>
            </w:r>
            <w:r w:rsidRPr="008C641E">
              <w:rPr>
                <w:rFonts w:cs="Arial"/>
                <w:sz w:val="20"/>
                <w:szCs w:val="20"/>
              </w:rPr>
              <w:t>in</w:t>
            </w:r>
            <w:r w:rsidRPr="008C641E">
              <w:rPr>
                <w:rFonts w:cs="Arial"/>
                <w:spacing w:val="-9"/>
                <w:sz w:val="20"/>
                <w:szCs w:val="20"/>
              </w:rPr>
              <w:t xml:space="preserve"> </w:t>
            </w:r>
            <w:r w:rsidRPr="008C641E">
              <w:rPr>
                <w:rFonts w:cs="Arial"/>
                <w:sz w:val="20"/>
                <w:szCs w:val="20"/>
              </w:rPr>
              <w:t>the</w:t>
            </w:r>
            <w:r w:rsidRPr="008C641E">
              <w:rPr>
                <w:rFonts w:cs="Arial"/>
                <w:spacing w:val="-9"/>
                <w:sz w:val="20"/>
                <w:szCs w:val="20"/>
              </w:rPr>
              <w:t xml:space="preserve"> </w:t>
            </w:r>
            <w:r w:rsidRPr="008C641E">
              <w:rPr>
                <w:rFonts w:cs="Arial"/>
                <w:sz w:val="20"/>
                <w:szCs w:val="20"/>
              </w:rPr>
              <w:t>practice</w:t>
            </w:r>
            <w:r w:rsidRPr="008C641E">
              <w:rPr>
                <w:rFonts w:cs="Arial"/>
                <w:spacing w:val="-9"/>
                <w:sz w:val="20"/>
                <w:szCs w:val="20"/>
              </w:rPr>
              <w:t xml:space="preserve"> </w:t>
            </w:r>
            <w:r w:rsidRPr="008C641E">
              <w:rPr>
                <w:rFonts w:cs="Arial"/>
                <w:sz w:val="20"/>
                <w:szCs w:val="20"/>
              </w:rPr>
              <w:t>guidance</w:t>
            </w:r>
            <w:r w:rsidRPr="008C641E">
              <w:rPr>
                <w:rFonts w:cs="Arial"/>
                <w:spacing w:val="-9"/>
                <w:sz w:val="20"/>
                <w:szCs w:val="20"/>
              </w:rPr>
              <w:t xml:space="preserve"> </w:t>
            </w:r>
            <w:r w:rsidRPr="008C641E">
              <w:rPr>
                <w:rFonts w:cs="Arial"/>
                <w:sz w:val="20"/>
                <w:szCs w:val="20"/>
              </w:rPr>
              <w:t>are</w:t>
            </w:r>
            <w:r w:rsidRPr="008C641E">
              <w:rPr>
                <w:rFonts w:cs="Arial"/>
                <w:spacing w:val="-9"/>
                <w:sz w:val="20"/>
                <w:szCs w:val="20"/>
              </w:rPr>
              <w:t xml:space="preserve"> </w:t>
            </w:r>
            <w:r w:rsidRPr="008C641E">
              <w:rPr>
                <w:rFonts w:cs="Arial"/>
                <w:sz w:val="20"/>
                <w:szCs w:val="20"/>
              </w:rPr>
              <w:t>not</w:t>
            </w:r>
            <w:r w:rsidRPr="008C641E">
              <w:rPr>
                <w:rFonts w:cs="Arial"/>
                <w:spacing w:val="-10"/>
                <w:sz w:val="20"/>
                <w:szCs w:val="20"/>
              </w:rPr>
              <w:t xml:space="preserve"> </w:t>
            </w:r>
            <w:r w:rsidRPr="008C641E">
              <w:rPr>
                <w:rFonts w:cs="Arial"/>
                <w:sz w:val="20"/>
                <w:szCs w:val="20"/>
              </w:rPr>
              <w:t>meant</w:t>
            </w:r>
            <w:r w:rsidRPr="008C641E">
              <w:rPr>
                <w:rFonts w:cs="Arial"/>
                <w:spacing w:val="-11"/>
                <w:sz w:val="20"/>
                <w:szCs w:val="20"/>
              </w:rPr>
              <w:t xml:space="preserve"> </w:t>
            </w:r>
            <w:r w:rsidRPr="008C641E">
              <w:rPr>
                <w:rFonts w:cs="Arial"/>
                <w:sz w:val="20"/>
                <w:szCs w:val="20"/>
              </w:rPr>
              <w:t>to</w:t>
            </w:r>
            <w:r w:rsidRPr="008C641E">
              <w:rPr>
                <w:rFonts w:cs="Arial"/>
                <w:spacing w:val="-9"/>
                <w:sz w:val="20"/>
                <w:szCs w:val="20"/>
              </w:rPr>
              <w:t xml:space="preserve"> </w:t>
            </w:r>
            <w:r w:rsidRPr="008C641E">
              <w:rPr>
                <w:rFonts w:cs="Arial"/>
                <w:sz w:val="20"/>
                <w:szCs w:val="20"/>
              </w:rPr>
              <w:t>be</w:t>
            </w:r>
            <w:r w:rsidRPr="008C641E">
              <w:rPr>
                <w:rFonts w:cs="Arial"/>
                <w:spacing w:val="-9"/>
                <w:sz w:val="20"/>
                <w:szCs w:val="20"/>
              </w:rPr>
              <w:t xml:space="preserve"> </w:t>
            </w:r>
            <w:r w:rsidRPr="008C641E">
              <w:rPr>
                <w:rFonts w:cs="Arial"/>
                <w:sz w:val="20"/>
                <w:szCs w:val="20"/>
              </w:rPr>
              <w:t>exhaustive.</w:t>
            </w:r>
            <w:r w:rsidRPr="008C641E">
              <w:rPr>
                <w:rFonts w:cs="Arial"/>
                <w:spacing w:val="23"/>
                <w:sz w:val="20"/>
                <w:szCs w:val="20"/>
              </w:rPr>
              <w:t xml:space="preserve"> </w:t>
            </w:r>
            <w:r w:rsidRPr="008C641E">
              <w:rPr>
                <w:rFonts w:cs="Arial"/>
                <w:sz w:val="20"/>
                <w:szCs w:val="20"/>
              </w:rPr>
              <w:t>New</w:t>
            </w:r>
            <w:r w:rsidRPr="008C641E">
              <w:rPr>
                <w:rFonts w:cs="Arial"/>
                <w:spacing w:val="-9"/>
                <w:sz w:val="20"/>
                <w:szCs w:val="20"/>
              </w:rPr>
              <w:t xml:space="preserve"> </w:t>
            </w:r>
            <w:r w:rsidRPr="008C641E">
              <w:rPr>
                <w:rFonts w:cs="Arial"/>
                <w:sz w:val="20"/>
                <w:szCs w:val="20"/>
              </w:rPr>
              <w:t>and</w:t>
            </w:r>
            <w:r w:rsidRPr="008C641E">
              <w:rPr>
                <w:rFonts w:cs="Arial"/>
                <w:spacing w:val="-10"/>
                <w:sz w:val="20"/>
                <w:szCs w:val="20"/>
              </w:rPr>
              <w:t xml:space="preserve"> </w:t>
            </w:r>
            <w:r w:rsidRPr="008C641E">
              <w:rPr>
                <w:rFonts w:cs="Arial"/>
                <w:sz w:val="20"/>
                <w:szCs w:val="20"/>
              </w:rPr>
              <w:t>emerging examples</w:t>
            </w:r>
            <w:r w:rsidRPr="008C641E">
              <w:rPr>
                <w:rFonts w:cs="Arial"/>
                <w:spacing w:val="-11"/>
                <w:sz w:val="20"/>
                <w:szCs w:val="20"/>
              </w:rPr>
              <w:t xml:space="preserve"> </w:t>
            </w:r>
            <w:r w:rsidRPr="008C641E">
              <w:rPr>
                <w:rFonts w:cs="Arial"/>
                <w:sz w:val="20"/>
                <w:szCs w:val="20"/>
              </w:rPr>
              <w:t>of</w:t>
            </w:r>
            <w:r w:rsidRPr="008C641E">
              <w:rPr>
                <w:rFonts w:cs="Arial"/>
                <w:spacing w:val="-11"/>
                <w:sz w:val="20"/>
                <w:szCs w:val="20"/>
              </w:rPr>
              <w:t xml:space="preserve"> </w:t>
            </w:r>
            <w:r w:rsidRPr="008C641E">
              <w:rPr>
                <w:rFonts w:cs="Arial"/>
                <w:sz w:val="20"/>
                <w:szCs w:val="20"/>
              </w:rPr>
              <w:t>good</w:t>
            </w:r>
            <w:r w:rsidRPr="008C641E">
              <w:rPr>
                <w:rFonts w:cs="Arial"/>
                <w:spacing w:val="-11"/>
                <w:sz w:val="20"/>
                <w:szCs w:val="20"/>
              </w:rPr>
              <w:t xml:space="preserve"> </w:t>
            </w:r>
            <w:r w:rsidRPr="008C641E">
              <w:rPr>
                <w:rFonts w:cs="Arial"/>
                <w:sz w:val="20"/>
                <w:szCs w:val="20"/>
              </w:rPr>
              <w:t>practice</w:t>
            </w:r>
            <w:r w:rsidRPr="008C641E">
              <w:rPr>
                <w:rFonts w:cs="Arial"/>
                <w:spacing w:val="-10"/>
                <w:sz w:val="20"/>
                <w:szCs w:val="20"/>
              </w:rPr>
              <w:t xml:space="preserve"> </w:t>
            </w:r>
            <w:r w:rsidRPr="008C641E">
              <w:rPr>
                <w:rFonts w:cs="Arial"/>
                <w:sz w:val="20"/>
                <w:szCs w:val="20"/>
              </w:rPr>
              <w:t>will</w:t>
            </w:r>
            <w:r w:rsidRPr="008C641E">
              <w:rPr>
                <w:rFonts w:cs="Arial"/>
                <w:spacing w:val="-11"/>
                <w:sz w:val="20"/>
                <w:szCs w:val="20"/>
              </w:rPr>
              <w:t xml:space="preserve"> </w:t>
            </w:r>
            <w:r w:rsidRPr="008C641E">
              <w:rPr>
                <w:rFonts w:cs="Arial"/>
                <w:sz w:val="20"/>
                <w:szCs w:val="20"/>
              </w:rPr>
              <w:t>be</w:t>
            </w:r>
            <w:r w:rsidRPr="008C641E">
              <w:rPr>
                <w:rFonts w:cs="Arial"/>
                <w:spacing w:val="-9"/>
                <w:sz w:val="20"/>
                <w:szCs w:val="20"/>
              </w:rPr>
              <w:t xml:space="preserve"> </w:t>
            </w:r>
            <w:r w:rsidRPr="008C641E">
              <w:rPr>
                <w:rFonts w:cs="Arial"/>
                <w:sz w:val="20"/>
                <w:szCs w:val="20"/>
              </w:rPr>
              <w:t>identified</w:t>
            </w:r>
            <w:r w:rsidRPr="008C641E">
              <w:rPr>
                <w:rFonts w:cs="Arial"/>
                <w:spacing w:val="-11"/>
                <w:sz w:val="20"/>
                <w:szCs w:val="20"/>
              </w:rPr>
              <w:t xml:space="preserve"> </w:t>
            </w:r>
            <w:r w:rsidRPr="008C641E">
              <w:rPr>
                <w:rFonts w:cs="Arial"/>
                <w:sz w:val="20"/>
                <w:szCs w:val="20"/>
              </w:rPr>
              <w:t>in</w:t>
            </w:r>
            <w:r w:rsidRPr="008C641E">
              <w:rPr>
                <w:rFonts w:cs="Arial"/>
                <w:spacing w:val="-9"/>
                <w:sz w:val="20"/>
                <w:szCs w:val="20"/>
              </w:rPr>
              <w:t xml:space="preserve"> </w:t>
            </w:r>
            <w:r w:rsidRPr="008C641E">
              <w:rPr>
                <w:rFonts w:cs="Arial"/>
                <w:sz w:val="20"/>
                <w:szCs w:val="20"/>
              </w:rPr>
              <w:t>future</w:t>
            </w:r>
            <w:r w:rsidRPr="008C641E">
              <w:rPr>
                <w:rFonts w:cs="Arial"/>
                <w:spacing w:val="-10"/>
                <w:sz w:val="20"/>
                <w:szCs w:val="20"/>
              </w:rPr>
              <w:t xml:space="preserve"> </w:t>
            </w:r>
            <w:r w:rsidRPr="008C641E">
              <w:rPr>
                <w:rFonts w:cs="Arial"/>
                <w:sz w:val="20"/>
                <w:szCs w:val="20"/>
              </w:rPr>
              <w:t>as</w:t>
            </w:r>
            <w:r w:rsidRPr="008C641E">
              <w:rPr>
                <w:rFonts w:cs="Arial"/>
                <w:spacing w:val="-11"/>
                <w:sz w:val="20"/>
                <w:szCs w:val="20"/>
              </w:rPr>
              <w:t xml:space="preserve"> </w:t>
            </w:r>
            <w:r w:rsidRPr="008C641E">
              <w:rPr>
                <w:rFonts w:cs="Arial"/>
                <w:sz w:val="20"/>
                <w:szCs w:val="20"/>
              </w:rPr>
              <w:t>the</w:t>
            </w:r>
            <w:r w:rsidRPr="008C641E">
              <w:rPr>
                <w:rFonts w:cs="Arial"/>
                <w:spacing w:val="-9"/>
                <w:sz w:val="20"/>
                <w:szCs w:val="20"/>
              </w:rPr>
              <w:t xml:space="preserve"> </w:t>
            </w:r>
            <w:r w:rsidRPr="008C641E">
              <w:rPr>
                <w:rFonts w:cs="Arial"/>
                <w:sz w:val="20"/>
                <w:szCs w:val="20"/>
              </w:rPr>
              <w:t>evidence</w:t>
            </w:r>
            <w:r w:rsidRPr="008C641E">
              <w:rPr>
                <w:rFonts w:cs="Arial"/>
                <w:spacing w:val="-9"/>
                <w:sz w:val="20"/>
                <w:szCs w:val="20"/>
              </w:rPr>
              <w:t xml:space="preserve"> </w:t>
            </w:r>
            <w:r w:rsidRPr="008C641E">
              <w:rPr>
                <w:rFonts w:cs="Arial"/>
                <w:sz w:val="20"/>
                <w:szCs w:val="20"/>
              </w:rPr>
              <w:t>base</w:t>
            </w:r>
            <w:r w:rsidRPr="008C641E">
              <w:rPr>
                <w:rFonts w:cs="Arial"/>
                <w:spacing w:val="-10"/>
                <w:sz w:val="20"/>
                <w:szCs w:val="20"/>
              </w:rPr>
              <w:t xml:space="preserve"> </w:t>
            </w:r>
            <w:r w:rsidRPr="008C641E">
              <w:rPr>
                <w:rFonts w:cs="Arial"/>
                <w:sz w:val="20"/>
                <w:szCs w:val="20"/>
              </w:rPr>
              <w:t>for</w:t>
            </w:r>
            <w:r w:rsidRPr="008C641E">
              <w:rPr>
                <w:rFonts w:cs="Arial"/>
                <w:spacing w:val="-9"/>
                <w:sz w:val="20"/>
                <w:szCs w:val="20"/>
              </w:rPr>
              <w:t xml:space="preserve"> </w:t>
            </w:r>
            <w:r w:rsidRPr="008C641E">
              <w:rPr>
                <w:rFonts w:cs="Arial"/>
                <w:sz w:val="20"/>
                <w:szCs w:val="20"/>
              </w:rPr>
              <w:t>effective</w:t>
            </w:r>
            <w:r w:rsidRPr="008C641E">
              <w:rPr>
                <w:rFonts w:cs="Arial"/>
                <w:spacing w:val="-10"/>
                <w:sz w:val="20"/>
                <w:szCs w:val="20"/>
              </w:rPr>
              <w:t xml:space="preserve"> </w:t>
            </w:r>
            <w:r w:rsidRPr="008C641E">
              <w:rPr>
                <w:rFonts w:cs="Arial"/>
                <w:sz w:val="20"/>
                <w:szCs w:val="20"/>
              </w:rPr>
              <w:t>responses</w:t>
            </w:r>
            <w:r w:rsidRPr="008C641E">
              <w:rPr>
                <w:rFonts w:cs="Arial"/>
                <w:spacing w:val="-10"/>
                <w:sz w:val="20"/>
                <w:szCs w:val="20"/>
              </w:rPr>
              <w:t xml:space="preserve"> </w:t>
            </w:r>
            <w:r w:rsidRPr="008C641E">
              <w:rPr>
                <w:rFonts w:cs="Arial"/>
                <w:sz w:val="20"/>
                <w:szCs w:val="20"/>
              </w:rPr>
              <w:t>to domestic and family violence</w:t>
            </w:r>
            <w:r w:rsidRPr="008C641E">
              <w:rPr>
                <w:rFonts w:cs="Arial"/>
                <w:spacing w:val="-10"/>
                <w:sz w:val="20"/>
                <w:szCs w:val="20"/>
              </w:rPr>
              <w:t xml:space="preserve"> </w:t>
            </w:r>
            <w:r w:rsidRPr="008C641E">
              <w:rPr>
                <w:rFonts w:cs="Arial"/>
                <w:sz w:val="20"/>
                <w:szCs w:val="20"/>
              </w:rPr>
              <w:t>expands.</w:t>
            </w:r>
          </w:p>
          <w:p w14:paraId="76846508" w14:textId="77777777" w:rsidR="009D312D" w:rsidRPr="008C641E" w:rsidRDefault="009D312D" w:rsidP="009D312D">
            <w:pPr>
              <w:pStyle w:val="NormalWeb"/>
              <w:spacing w:before="60" w:after="60"/>
              <w:rPr>
                <w:rFonts w:ascii="Arial" w:hAnsi="Arial" w:cs="Arial"/>
                <w:sz w:val="20"/>
                <w:szCs w:val="20"/>
              </w:rPr>
            </w:pPr>
          </w:p>
        </w:tc>
      </w:tr>
      <w:tr w:rsidR="009D312D" w:rsidRPr="008C641E" w14:paraId="45B0F6CB" w14:textId="77777777" w:rsidTr="00FD62CB">
        <w:tc>
          <w:tcPr>
            <w:tcW w:w="3397" w:type="dxa"/>
            <w:tcBorders>
              <w:top w:val="nil"/>
              <w:bottom w:val="nil"/>
            </w:tcBorders>
            <w:shd w:val="clear" w:color="auto" w:fill="004060"/>
          </w:tcPr>
          <w:p w14:paraId="3221D9FD"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Practice</w:t>
            </w:r>
            <w:r w:rsidRPr="008C641E">
              <w:rPr>
                <w:rFonts w:cs="Arial"/>
                <w:b/>
                <w:color w:val="FFFFFF" w:themeColor="background1"/>
                <w:spacing w:val="20"/>
                <w:sz w:val="20"/>
                <w:szCs w:val="20"/>
              </w:rPr>
              <w:t xml:space="preserve"> </w:t>
            </w:r>
            <w:r w:rsidRPr="008C641E">
              <w:rPr>
                <w:rFonts w:cs="Arial"/>
                <w:b/>
                <w:color w:val="FFFFFF" w:themeColor="background1"/>
                <w:sz w:val="20"/>
                <w:szCs w:val="20"/>
              </w:rPr>
              <w:t>standards</w:t>
            </w:r>
          </w:p>
        </w:tc>
        <w:tc>
          <w:tcPr>
            <w:tcW w:w="6804" w:type="dxa"/>
          </w:tcPr>
          <w:p w14:paraId="57B4947A"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Practice standards outline what is required for effective, professional and accountable practice, generally</w:t>
            </w:r>
            <w:r w:rsidRPr="008C641E">
              <w:rPr>
                <w:rFonts w:ascii="Arial" w:hAnsi="Arial" w:cs="Arial"/>
                <w:spacing w:val="-10"/>
                <w:sz w:val="20"/>
                <w:szCs w:val="20"/>
              </w:rPr>
              <w:t xml:space="preserve"> </w:t>
            </w:r>
            <w:r w:rsidRPr="008C641E">
              <w:rPr>
                <w:rFonts w:ascii="Arial" w:hAnsi="Arial" w:cs="Arial"/>
                <w:sz w:val="20"/>
                <w:szCs w:val="20"/>
              </w:rPr>
              <w:t>for</w:t>
            </w:r>
            <w:r w:rsidRPr="008C641E">
              <w:rPr>
                <w:rFonts w:ascii="Arial" w:hAnsi="Arial" w:cs="Arial"/>
                <w:spacing w:val="-7"/>
                <w:sz w:val="20"/>
                <w:szCs w:val="20"/>
              </w:rPr>
              <w:t xml:space="preserve"> </w:t>
            </w:r>
            <w:r w:rsidRPr="008C641E">
              <w:rPr>
                <w:rFonts w:ascii="Arial" w:hAnsi="Arial" w:cs="Arial"/>
                <w:sz w:val="20"/>
                <w:szCs w:val="20"/>
              </w:rPr>
              <w:t>a</w:t>
            </w:r>
            <w:r w:rsidRPr="008C641E">
              <w:rPr>
                <w:rFonts w:ascii="Arial" w:hAnsi="Arial" w:cs="Arial"/>
                <w:spacing w:val="-7"/>
                <w:sz w:val="20"/>
                <w:szCs w:val="20"/>
              </w:rPr>
              <w:t xml:space="preserve"> </w:t>
            </w:r>
            <w:r w:rsidRPr="008C641E">
              <w:rPr>
                <w:rFonts w:ascii="Arial" w:hAnsi="Arial" w:cs="Arial"/>
                <w:sz w:val="20"/>
                <w:szCs w:val="20"/>
              </w:rPr>
              <w:t>specific</w:t>
            </w:r>
            <w:r w:rsidRPr="008C641E">
              <w:rPr>
                <w:rFonts w:ascii="Arial" w:hAnsi="Arial" w:cs="Arial"/>
                <w:spacing w:val="-9"/>
                <w:sz w:val="20"/>
                <w:szCs w:val="20"/>
              </w:rPr>
              <w:t xml:space="preserve"> </w:t>
            </w:r>
            <w:r w:rsidRPr="008C641E">
              <w:rPr>
                <w:rFonts w:ascii="Arial" w:hAnsi="Arial" w:cs="Arial"/>
                <w:sz w:val="20"/>
                <w:szCs w:val="20"/>
              </w:rPr>
              <w:t>profession</w:t>
            </w:r>
            <w:r w:rsidRPr="008C641E">
              <w:rPr>
                <w:rFonts w:ascii="Arial" w:hAnsi="Arial" w:cs="Arial"/>
                <w:spacing w:val="-8"/>
                <w:sz w:val="20"/>
                <w:szCs w:val="20"/>
              </w:rPr>
              <w:t xml:space="preserve"> </w:t>
            </w:r>
            <w:r w:rsidRPr="008C641E">
              <w:rPr>
                <w:rFonts w:ascii="Arial" w:hAnsi="Arial" w:cs="Arial"/>
                <w:sz w:val="20"/>
                <w:szCs w:val="20"/>
              </w:rPr>
              <w:t>(such</w:t>
            </w:r>
            <w:r w:rsidRPr="008C641E">
              <w:rPr>
                <w:rFonts w:ascii="Arial" w:hAnsi="Arial" w:cs="Arial"/>
                <w:spacing w:val="-7"/>
                <w:sz w:val="20"/>
                <w:szCs w:val="20"/>
              </w:rPr>
              <w:t xml:space="preserve"> </w:t>
            </w:r>
            <w:r w:rsidRPr="008C641E">
              <w:rPr>
                <w:rFonts w:ascii="Arial" w:hAnsi="Arial" w:cs="Arial"/>
                <w:sz w:val="20"/>
                <w:szCs w:val="20"/>
              </w:rPr>
              <w:t>as</w:t>
            </w:r>
            <w:r w:rsidRPr="008C641E">
              <w:rPr>
                <w:rFonts w:ascii="Arial" w:hAnsi="Arial" w:cs="Arial"/>
                <w:spacing w:val="-9"/>
                <w:sz w:val="20"/>
                <w:szCs w:val="20"/>
              </w:rPr>
              <w:t xml:space="preserve"> </w:t>
            </w:r>
            <w:r w:rsidRPr="008C641E">
              <w:rPr>
                <w:rFonts w:ascii="Arial" w:hAnsi="Arial" w:cs="Arial"/>
                <w:sz w:val="20"/>
                <w:szCs w:val="20"/>
              </w:rPr>
              <w:t>social</w:t>
            </w:r>
            <w:r w:rsidRPr="008C641E">
              <w:rPr>
                <w:rFonts w:ascii="Arial" w:hAnsi="Arial" w:cs="Arial"/>
                <w:spacing w:val="-9"/>
                <w:sz w:val="20"/>
                <w:szCs w:val="20"/>
              </w:rPr>
              <w:t xml:space="preserve"> </w:t>
            </w:r>
            <w:r w:rsidRPr="008C641E">
              <w:rPr>
                <w:rFonts w:ascii="Arial" w:hAnsi="Arial" w:cs="Arial"/>
                <w:sz w:val="20"/>
                <w:szCs w:val="20"/>
              </w:rPr>
              <w:t>workers</w:t>
            </w:r>
            <w:r w:rsidRPr="008C641E">
              <w:rPr>
                <w:rFonts w:ascii="Arial" w:hAnsi="Arial" w:cs="Arial"/>
                <w:spacing w:val="-9"/>
                <w:sz w:val="20"/>
                <w:szCs w:val="20"/>
              </w:rPr>
              <w:t xml:space="preserve"> </w:t>
            </w:r>
            <w:r w:rsidRPr="008C641E">
              <w:rPr>
                <w:rFonts w:ascii="Arial" w:hAnsi="Arial" w:cs="Arial"/>
                <w:sz w:val="20"/>
                <w:szCs w:val="20"/>
              </w:rPr>
              <w:t>and</w:t>
            </w:r>
            <w:r w:rsidRPr="008C641E">
              <w:rPr>
                <w:rFonts w:ascii="Arial" w:hAnsi="Arial" w:cs="Arial"/>
                <w:spacing w:val="-9"/>
                <w:sz w:val="20"/>
                <w:szCs w:val="20"/>
              </w:rPr>
              <w:t xml:space="preserve"> </w:t>
            </w:r>
            <w:r w:rsidRPr="008C641E">
              <w:rPr>
                <w:rFonts w:ascii="Arial" w:hAnsi="Arial" w:cs="Arial"/>
                <w:sz w:val="20"/>
                <w:szCs w:val="20"/>
              </w:rPr>
              <w:t>psychiatrists)</w:t>
            </w:r>
            <w:r w:rsidRPr="008C641E">
              <w:rPr>
                <w:rFonts w:ascii="Arial" w:hAnsi="Arial" w:cs="Arial"/>
                <w:spacing w:val="-7"/>
                <w:sz w:val="20"/>
                <w:szCs w:val="20"/>
              </w:rPr>
              <w:t xml:space="preserve"> </w:t>
            </w:r>
            <w:r w:rsidRPr="008C641E">
              <w:rPr>
                <w:rFonts w:ascii="Arial" w:hAnsi="Arial" w:cs="Arial"/>
                <w:sz w:val="20"/>
                <w:szCs w:val="20"/>
              </w:rPr>
              <w:t>or</w:t>
            </w:r>
            <w:r w:rsidRPr="008C641E">
              <w:rPr>
                <w:rFonts w:ascii="Arial" w:hAnsi="Arial" w:cs="Arial"/>
                <w:spacing w:val="-8"/>
                <w:sz w:val="20"/>
                <w:szCs w:val="20"/>
              </w:rPr>
              <w:t xml:space="preserve"> </w:t>
            </w:r>
            <w:r w:rsidRPr="008C641E">
              <w:rPr>
                <w:rFonts w:ascii="Arial" w:hAnsi="Arial" w:cs="Arial"/>
                <w:sz w:val="20"/>
                <w:szCs w:val="20"/>
              </w:rPr>
              <w:t>for</w:t>
            </w:r>
            <w:r w:rsidRPr="008C641E">
              <w:rPr>
                <w:rFonts w:ascii="Arial" w:hAnsi="Arial" w:cs="Arial"/>
                <w:spacing w:val="-7"/>
                <w:sz w:val="20"/>
                <w:szCs w:val="20"/>
              </w:rPr>
              <w:t xml:space="preserve"> </w:t>
            </w:r>
            <w:r w:rsidRPr="008C641E">
              <w:rPr>
                <w:rFonts w:ascii="Arial" w:hAnsi="Arial" w:cs="Arial"/>
                <w:sz w:val="20"/>
                <w:szCs w:val="20"/>
              </w:rPr>
              <w:t>a</w:t>
            </w:r>
            <w:r w:rsidRPr="008C641E">
              <w:rPr>
                <w:rFonts w:ascii="Arial" w:hAnsi="Arial" w:cs="Arial"/>
                <w:spacing w:val="-8"/>
                <w:sz w:val="20"/>
                <w:szCs w:val="20"/>
              </w:rPr>
              <w:t xml:space="preserve"> </w:t>
            </w:r>
            <w:r w:rsidRPr="008C641E">
              <w:rPr>
                <w:rFonts w:ascii="Arial" w:hAnsi="Arial" w:cs="Arial"/>
                <w:sz w:val="20"/>
                <w:szCs w:val="20"/>
              </w:rPr>
              <w:t>specific</w:t>
            </w:r>
            <w:r w:rsidRPr="008C641E">
              <w:rPr>
                <w:rFonts w:ascii="Arial" w:hAnsi="Arial" w:cs="Arial"/>
                <w:spacing w:val="-9"/>
                <w:sz w:val="20"/>
                <w:szCs w:val="20"/>
              </w:rPr>
              <w:t xml:space="preserve"> </w:t>
            </w:r>
            <w:r w:rsidRPr="008C641E">
              <w:rPr>
                <w:rFonts w:ascii="Arial" w:hAnsi="Arial" w:cs="Arial"/>
                <w:sz w:val="20"/>
                <w:szCs w:val="20"/>
              </w:rPr>
              <w:t>workforce (such as mental health workers and child protection</w:t>
            </w:r>
            <w:r w:rsidRPr="008C641E">
              <w:rPr>
                <w:rFonts w:ascii="Arial" w:hAnsi="Arial" w:cs="Arial"/>
                <w:spacing w:val="-20"/>
                <w:sz w:val="20"/>
                <w:szCs w:val="20"/>
              </w:rPr>
              <w:t xml:space="preserve"> </w:t>
            </w:r>
            <w:r w:rsidRPr="008C641E">
              <w:rPr>
                <w:rFonts w:ascii="Arial" w:hAnsi="Arial" w:cs="Arial"/>
                <w:sz w:val="20"/>
                <w:szCs w:val="20"/>
              </w:rPr>
              <w:t>caseworkers).</w:t>
            </w:r>
          </w:p>
        </w:tc>
      </w:tr>
      <w:tr w:rsidR="009D312D" w:rsidRPr="008C641E" w14:paraId="626A4F6A" w14:textId="77777777" w:rsidTr="00FD62CB">
        <w:tc>
          <w:tcPr>
            <w:tcW w:w="3397" w:type="dxa"/>
            <w:tcBorders>
              <w:top w:val="nil"/>
              <w:bottom w:val="nil"/>
            </w:tcBorders>
            <w:shd w:val="clear" w:color="auto" w:fill="004060"/>
          </w:tcPr>
          <w:p w14:paraId="30F8A7DB"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Service</w:t>
            </w:r>
          </w:p>
        </w:tc>
        <w:tc>
          <w:tcPr>
            <w:tcW w:w="6804" w:type="dxa"/>
          </w:tcPr>
          <w:p w14:paraId="4E4C5BCB"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The program, intervention, or activity provided by an</w:t>
            </w:r>
            <w:r w:rsidRPr="008C641E">
              <w:rPr>
                <w:rFonts w:ascii="Arial" w:hAnsi="Arial" w:cs="Arial"/>
                <w:spacing w:val="-19"/>
                <w:sz w:val="20"/>
                <w:szCs w:val="20"/>
              </w:rPr>
              <w:t xml:space="preserve"> </w:t>
            </w:r>
            <w:r w:rsidRPr="008C641E">
              <w:rPr>
                <w:rFonts w:ascii="Arial" w:hAnsi="Arial" w:cs="Arial"/>
                <w:sz w:val="20"/>
                <w:szCs w:val="20"/>
              </w:rPr>
              <w:t>organisation.</w:t>
            </w:r>
          </w:p>
        </w:tc>
      </w:tr>
      <w:tr w:rsidR="009D312D" w:rsidRPr="008C641E" w14:paraId="20514333" w14:textId="77777777" w:rsidTr="00FD62CB">
        <w:tc>
          <w:tcPr>
            <w:tcW w:w="3397" w:type="dxa"/>
            <w:tcBorders>
              <w:top w:val="nil"/>
              <w:bottom w:val="nil"/>
            </w:tcBorders>
            <w:shd w:val="clear" w:color="auto" w:fill="004060"/>
          </w:tcPr>
          <w:p w14:paraId="23757917"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t>Victim</w:t>
            </w:r>
          </w:p>
        </w:tc>
        <w:tc>
          <w:tcPr>
            <w:tcW w:w="6804" w:type="dxa"/>
          </w:tcPr>
          <w:p w14:paraId="6CB32A30" w14:textId="77777777" w:rsidR="009D312D" w:rsidRPr="008C641E" w:rsidRDefault="009D312D" w:rsidP="009D312D">
            <w:pPr>
              <w:pStyle w:val="NormalWeb"/>
              <w:spacing w:before="60" w:after="60"/>
              <w:rPr>
                <w:rFonts w:ascii="Arial" w:hAnsi="Arial" w:cs="Arial"/>
                <w:sz w:val="20"/>
                <w:szCs w:val="20"/>
              </w:rPr>
            </w:pPr>
            <w:r w:rsidRPr="008C641E">
              <w:rPr>
                <w:rFonts w:ascii="Arial" w:hAnsi="Arial" w:cs="Arial"/>
                <w:sz w:val="20"/>
                <w:szCs w:val="20"/>
              </w:rPr>
              <w:t>A person who has experienced domestic and family violence. This term is inclusive of all ages, including</w:t>
            </w:r>
            <w:r w:rsidRPr="008C641E">
              <w:rPr>
                <w:rFonts w:ascii="Arial" w:hAnsi="Arial" w:cs="Arial"/>
                <w:spacing w:val="-11"/>
                <w:sz w:val="20"/>
                <w:szCs w:val="20"/>
              </w:rPr>
              <w:t xml:space="preserve"> </w:t>
            </w:r>
            <w:r w:rsidRPr="008C641E">
              <w:rPr>
                <w:rFonts w:ascii="Arial" w:hAnsi="Arial" w:cs="Arial"/>
                <w:sz w:val="20"/>
                <w:szCs w:val="20"/>
              </w:rPr>
              <w:t>children,</w:t>
            </w:r>
            <w:r w:rsidRPr="008C641E">
              <w:rPr>
                <w:rFonts w:ascii="Arial" w:hAnsi="Arial" w:cs="Arial"/>
                <w:spacing w:val="-13"/>
                <w:sz w:val="20"/>
                <w:szCs w:val="20"/>
              </w:rPr>
              <w:t xml:space="preserve"> </w:t>
            </w:r>
            <w:r w:rsidRPr="008C641E">
              <w:rPr>
                <w:rFonts w:ascii="Arial" w:hAnsi="Arial" w:cs="Arial"/>
                <w:sz w:val="20"/>
                <w:szCs w:val="20"/>
              </w:rPr>
              <w:t>young</w:t>
            </w:r>
            <w:r w:rsidRPr="008C641E">
              <w:rPr>
                <w:rFonts w:ascii="Arial" w:hAnsi="Arial" w:cs="Arial"/>
                <w:spacing w:val="-11"/>
                <w:sz w:val="20"/>
                <w:szCs w:val="20"/>
              </w:rPr>
              <w:t xml:space="preserve"> </w:t>
            </w:r>
            <w:r w:rsidRPr="008C641E">
              <w:rPr>
                <w:rFonts w:ascii="Arial" w:hAnsi="Arial" w:cs="Arial"/>
                <w:sz w:val="20"/>
                <w:szCs w:val="20"/>
              </w:rPr>
              <w:t>people,</w:t>
            </w:r>
            <w:r w:rsidRPr="008C641E">
              <w:rPr>
                <w:rFonts w:ascii="Arial" w:hAnsi="Arial" w:cs="Arial"/>
                <w:spacing w:val="-11"/>
                <w:sz w:val="20"/>
                <w:szCs w:val="20"/>
              </w:rPr>
              <w:t xml:space="preserve"> </w:t>
            </w:r>
            <w:r w:rsidRPr="008C641E">
              <w:rPr>
                <w:rFonts w:ascii="Arial" w:hAnsi="Arial" w:cs="Arial"/>
                <w:sz w:val="20"/>
                <w:szCs w:val="20"/>
              </w:rPr>
              <w:t>and</w:t>
            </w:r>
            <w:r w:rsidRPr="008C641E">
              <w:rPr>
                <w:rFonts w:ascii="Arial" w:hAnsi="Arial" w:cs="Arial"/>
                <w:spacing w:val="-12"/>
                <w:sz w:val="20"/>
                <w:szCs w:val="20"/>
              </w:rPr>
              <w:t xml:space="preserve"> </w:t>
            </w:r>
            <w:r w:rsidRPr="008C641E">
              <w:rPr>
                <w:rFonts w:ascii="Arial" w:hAnsi="Arial" w:cs="Arial"/>
                <w:sz w:val="20"/>
                <w:szCs w:val="20"/>
              </w:rPr>
              <w:t>older</w:t>
            </w:r>
            <w:r w:rsidRPr="008C641E">
              <w:rPr>
                <w:rFonts w:ascii="Arial" w:hAnsi="Arial" w:cs="Arial"/>
                <w:spacing w:val="-11"/>
                <w:sz w:val="20"/>
                <w:szCs w:val="20"/>
              </w:rPr>
              <w:t xml:space="preserve"> </w:t>
            </w:r>
            <w:r w:rsidRPr="008C641E">
              <w:rPr>
                <w:rFonts w:ascii="Arial" w:hAnsi="Arial" w:cs="Arial"/>
                <w:sz w:val="20"/>
                <w:szCs w:val="20"/>
              </w:rPr>
              <w:t>people.</w:t>
            </w:r>
            <w:r w:rsidRPr="008C641E">
              <w:rPr>
                <w:rFonts w:ascii="Arial" w:hAnsi="Arial" w:cs="Arial"/>
                <w:spacing w:val="-12"/>
                <w:sz w:val="20"/>
                <w:szCs w:val="20"/>
              </w:rPr>
              <w:t xml:space="preserve"> </w:t>
            </w:r>
            <w:r w:rsidRPr="008C641E">
              <w:rPr>
                <w:rFonts w:ascii="Arial" w:hAnsi="Arial" w:cs="Arial"/>
                <w:sz w:val="20"/>
                <w:szCs w:val="20"/>
              </w:rPr>
              <w:lastRenderedPageBreak/>
              <w:t>While</w:t>
            </w:r>
            <w:r w:rsidRPr="008C641E">
              <w:rPr>
                <w:rFonts w:ascii="Arial" w:hAnsi="Arial" w:cs="Arial"/>
                <w:spacing w:val="-11"/>
                <w:sz w:val="20"/>
                <w:szCs w:val="20"/>
              </w:rPr>
              <w:t xml:space="preserve"> </w:t>
            </w:r>
            <w:r w:rsidRPr="008C641E">
              <w:rPr>
                <w:rFonts w:ascii="Arial" w:hAnsi="Arial" w:cs="Arial"/>
                <w:sz w:val="20"/>
                <w:szCs w:val="20"/>
              </w:rPr>
              <w:t>DFV</w:t>
            </w:r>
            <w:r w:rsidRPr="008C641E">
              <w:rPr>
                <w:rFonts w:ascii="Arial" w:hAnsi="Arial" w:cs="Arial"/>
                <w:spacing w:val="-14"/>
                <w:sz w:val="20"/>
                <w:szCs w:val="20"/>
              </w:rPr>
              <w:t xml:space="preserve"> </w:t>
            </w:r>
            <w:r w:rsidRPr="008C641E">
              <w:rPr>
                <w:rFonts w:ascii="Arial" w:hAnsi="Arial" w:cs="Arial"/>
                <w:sz w:val="20"/>
                <w:szCs w:val="20"/>
              </w:rPr>
              <w:t>is</w:t>
            </w:r>
            <w:r w:rsidRPr="008C641E">
              <w:rPr>
                <w:rFonts w:ascii="Arial" w:hAnsi="Arial" w:cs="Arial"/>
                <w:spacing w:val="-12"/>
                <w:sz w:val="20"/>
                <w:szCs w:val="20"/>
              </w:rPr>
              <w:t xml:space="preserve"> </w:t>
            </w:r>
            <w:r w:rsidRPr="008C641E">
              <w:rPr>
                <w:rFonts w:ascii="Arial" w:hAnsi="Arial" w:cs="Arial"/>
                <w:sz w:val="20"/>
                <w:szCs w:val="20"/>
              </w:rPr>
              <w:t>primarily</w:t>
            </w:r>
            <w:r w:rsidRPr="008C641E">
              <w:rPr>
                <w:rFonts w:ascii="Arial" w:hAnsi="Arial" w:cs="Arial"/>
                <w:spacing w:val="-13"/>
                <w:sz w:val="20"/>
                <w:szCs w:val="20"/>
              </w:rPr>
              <w:t xml:space="preserve"> </w:t>
            </w:r>
            <w:r w:rsidRPr="008C641E">
              <w:rPr>
                <w:rFonts w:ascii="Arial" w:hAnsi="Arial" w:cs="Arial"/>
                <w:sz w:val="20"/>
                <w:szCs w:val="20"/>
              </w:rPr>
              <w:t>perpetrated</w:t>
            </w:r>
            <w:r w:rsidRPr="008C641E">
              <w:rPr>
                <w:rFonts w:ascii="Arial" w:hAnsi="Arial" w:cs="Arial"/>
                <w:spacing w:val="-12"/>
                <w:sz w:val="20"/>
                <w:szCs w:val="20"/>
              </w:rPr>
              <w:t xml:space="preserve"> </w:t>
            </w:r>
            <w:r w:rsidRPr="008C641E">
              <w:rPr>
                <w:rFonts w:ascii="Arial" w:hAnsi="Arial" w:cs="Arial"/>
                <w:sz w:val="20"/>
                <w:szCs w:val="20"/>
              </w:rPr>
              <w:t>by</w:t>
            </w:r>
            <w:r w:rsidRPr="008C641E">
              <w:rPr>
                <w:rFonts w:ascii="Arial" w:hAnsi="Arial" w:cs="Arial"/>
                <w:spacing w:val="-12"/>
                <w:sz w:val="20"/>
                <w:szCs w:val="20"/>
              </w:rPr>
              <w:t xml:space="preserve"> </w:t>
            </w:r>
            <w:r w:rsidRPr="008C641E">
              <w:rPr>
                <w:rFonts w:ascii="Arial" w:hAnsi="Arial" w:cs="Arial"/>
                <w:sz w:val="20"/>
                <w:szCs w:val="20"/>
              </w:rPr>
              <w:t>men</w:t>
            </w:r>
            <w:r w:rsidRPr="008C641E">
              <w:rPr>
                <w:rFonts w:ascii="Arial" w:hAnsi="Arial" w:cs="Arial"/>
                <w:spacing w:val="-11"/>
                <w:sz w:val="20"/>
                <w:szCs w:val="20"/>
              </w:rPr>
              <w:t xml:space="preserve"> </w:t>
            </w:r>
            <w:r w:rsidRPr="008C641E">
              <w:rPr>
                <w:rFonts w:ascii="Arial" w:hAnsi="Arial" w:cs="Arial"/>
                <w:sz w:val="20"/>
                <w:szCs w:val="20"/>
              </w:rPr>
              <w:t>against women, we recognise that victims can be any</w:t>
            </w:r>
            <w:r w:rsidRPr="008C641E">
              <w:rPr>
                <w:rFonts w:ascii="Arial" w:hAnsi="Arial" w:cs="Arial"/>
                <w:spacing w:val="-16"/>
                <w:sz w:val="20"/>
                <w:szCs w:val="20"/>
              </w:rPr>
              <w:t xml:space="preserve"> </w:t>
            </w:r>
            <w:r w:rsidRPr="008C641E">
              <w:rPr>
                <w:rFonts w:ascii="Arial" w:hAnsi="Arial" w:cs="Arial"/>
                <w:sz w:val="20"/>
                <w:szCs w:val="20"/>
              </w:rPr>
              <w:t>gender.</w:t>
            </w:r>
          </w:p>
          <w:p w14:paraId="3066748A" w14:textId="77777777" w:rsidR="009D312D" w:rsidRPr="008C641E" w:rsidRDefault="009D312D" w:rsidP="009D312D">
            <w:pPr>
              <w:spacing w:line="273" w:lineRule="auto"/>
              <w:ind w:right="517"/>
              <w:jc w:val="both"/>
              <w:rPr>
                <w:rFonts w:cs="Arial"/>
                <w:sz w:val="20"/>
                <w:szCs w:val="20"/>
              </w:rPr>
            </w:pPr>
            <w:r w:rsidRPr="008C641E">
              <w:rPr>
                <w:rFonts w:cs="Arial"/>
                <w:sz w:val="20"/>
                <w:szCs w:val="20"/>
              </w:rPr>
              <w:t>We recognise that not every person who has experienced or is experiencing domestic and family violence</w:t>
            </w:r>
            <w:r w:rsidRPr="008C641E">
              <w:rPr>
                <w:rFonts w:cs="Arial"/>
                <w:spacing w:val="-10"/>
                <w:sz w:val="20"/>
                <w:szCs w:val="20"/>
              </w:rPr>
              <w:t xml:space="preserve"> </w:t>
            </w:r>
            <w:r w:rsidRPr="008C641E">
              <w:rPr>
                <w:rFonts w:cs="Arial"/>
                <w:sz w:val="20"/>
                <w:szCs w:val="20"/>
              </w:rPr>
              <w:t>identifies</w:t>
            </w:r>
            <w:r w:rsidRPr="008C641E">
              <w:rPr>
                <w:rFonts w:cs="Arial"/>
                <w:spacing w:val="-11"/>
                <w:sz w:val="20"/>
                <w:szCs w:val="20"/>
              </w:rPr>
              <w:t xml:space="preserve"> </w:t>
            </w:r>
            <w:r w:rsidRPr="008C641E">
              <w:rPr>
                <w:rFonts w:cs="Arial"/>
                <w:sz w:val="20"/>
                <w:szCs w:val="20"/>
              </w:rPr>
              <w:t>with</w:t>
            </w:r>
            <w:r w:rsidRPr="008C641E">
              <w:rPr>
                <w:rFonts w:cs="Arial"/>
                <w:spacing w:val="-9"/>
                <w:sz w:val="20"/>
                <w:szCs w:val="20"/>
              </w:rPr>
              <w:t xml:space="preserve"> </w:t>
            </w:r>
            <w:r w:rsidRPr="008C641E">
              <w:rPr>
                <w:rFonts w:cs="Arial"/>
                <w:sz w:val="20"/>
                <w:szCs w:val="20"/>
              </w:rPr>
              <w:t>this</w:t>
            </w:r>
            <w:r w:rsidRPr="008C641E">
              <w:rPr>
                <w:rFonts w:cs="Arial"/>
                <w:spacing w:val="-11"/>
                <w:sz w:val="20"/>
                <w:szCs w:val="20"/>
              </w:rPr>
              <w:t xml:space="preserve"> </w:t>
            </w:r>
            <w:r w:rsidRPr="008C641E">
              <w:rPr>
                <w:rFonts w:cs="Arial"/>
                <w:sz w:val="20"/>
                <w:szCs w:val="20"/>
              </w:rPr>
              <w:t>term.</w:t>
            </w:r>
            <w:r w:rsidRPr="008C641E">
              <w:rPr>
                <w:rFonts w:cs="Arial"/>
                <w:spacing w:val="-10"/>
                <w:sz w:val="20"/>
                <w:szCs w:val="20"/>
              </w:rPr>
              <w:t xml:space="preserve"> </w:t>
            </w:r>
            <w:r w:rsidRPr="008C641E">
              <w:rPr>
                <w:rFonts w:cs="Arial"/>
                <w:sz w:val="20"/>
                <w:szCs w:val="20"/>
              </w:rPr>
              <w:t>Domestic</w:t>
            </w:r>
            <w:r w:rsidRPr="008C641E">
              <w:rPr>
                <w:rFonts w:cs="Arial"/>
                <w:spacing w:val="-11"/>
                <w:sz w:val="20"/>
                <w:szCs w:val="20"/>
              </w:rPr>
              <w:t xml:space="preserve"> </w:t>
            </w:r>
            <w:r w:rsidRPr="008C641E">
              <w:rPr>
                <w:rFonts w:cs="Arial"/>
                <w:sz w:val="20"/>
                <w:szCs w:val="20"/>
              </w:rPr>
              <w:t>and</w:t>
            </w:r>
            <w:r w:rsidRPr="008C641E">
              <w:rPr>
                <w:rFonts w:cs="Arial"/>
                <w:spacing w:val="-11"/>
                <w:sz w:val="20"/>
                <w:szCs w:val="20"/>
              </w:rPr>
              <w:t xml:space="preserve"> </w:t>
            </w:r>
            <w:r w:rsidRPr="008C641E">
              <w:rPr>
                <w:rFonts w:cs="Arial"/>
                <w:sz w:val="20"/>
                <w:szCs w:val="20"/>
              </w:rPr>
              <w:t>family</w:t>
            </w:r>
            <w:r w:rsidRPr="008C641E">
              <w:rPr>
                <w:rFonts w:cs="Arial"/>
                <w:spacing w:val="-12"/>
                <w:sz w:val="20"/>
                <w:szCs w:val="20"/>
              </w:rPr>
              <w:t xml:space="preserve"> </w:t>
            </w:r>
            <w:r w:rsidRPr="008C641E">
              <w:rPr>
                <w:rFonts w:cs="Arial"/>
                <w:sz w:val="20"/>
                <w:szCs w:val="20"/>
              </w:rPr>
              <w:t>violence</w:t>
            </w:r>
            <w:r w:rsidRPr="008C641E">
              <w:rPr>
                <w:rFonts w:cs="Arial"/>
                <w:spacing w:val="-10"/>
                <w:sz w:val="20"/>
                <w:szCs w:val="20"/>
              </w:rPr>
              <w:t xml:space="preserve"> </w:t>
            </w:r>
            <w:r w:rsidRPr="008C641E">
              <w:rPr>
                <w:rFonts w:cs="Arial"/>
                <w:sz w:val="20"/>
                <w:szCs w:val="20"/>
              </w:rPr>
              <w:t>is</w:t>
            </w:r>
            <w:r w:rsidRPr="008C641E">
              <w:rPr>
                <w:rFonts w:cs="Arial"/>
                <w:spacing w:val="-11"/>
                <w:sz w:val="20"/>
                <w:szCs w:val="20"/>
              </w:rPr>
              <w:t xml:space="preserve"> </w:t>
            </w:r>
            <w:r w:rsidRPr="008C641E">
              <w:rPr>
                <w:rFonts w:cs="Arial"/>
                <w:sz w:val="20"/>
                <w:szCs w:val="20"/>
              </w:rPr>
              <w:t>only</w:t>
            </w:r>
            <w:r w:rsidRPr="008C641E">
              <w:rPr>
                <w:rFonts w:cs="Arial"/>
                <w:spacing w:val="-11"/>
                <w:sz w:val="20"/>
                <w:szCs w:val="20"/>
              </w:rPr>
              <w:t xml:space="preserve"> </w:t>
            </w:r>
            <w:r w:rsidRPr="008C641E">
              <w:rPr>
                <w:rFonts w:cs="Arial"/>
                <w:sz w:val="20"/>
                <w:szCs w:val="20"/>
              </w:rPr>
              <w:t>one</w:t>
            </w:r>
            <w:r w:rsidRPr="008C641E">
              <w:rPr>
                <w:rFonts w:cs="Arial"/>
                <w:spacing w:val="-9"/>
                <w:sz w:val="20"/>
                <w:szCs w:val="20"/>
              </w:rPr>
              <w:t xml:space="preserve"> </w:t>
            </w:r>
            <w:r w:rsidRPr="008C641E">
              <w:rPr>
                <w:rFonts w:cs="Arial"/>
                <w:sz w:val="20"/>
                <w:szCs w:val="20"/>
              </w:rPr>
              <w:t>part</w:t>
            </w:r>
            <w:r w:rsidRPr="008C641E">
              <w:rPr>
                <w:rFonts w:cs="Arial"/>
                <w:spacing w:val="-11"/>
                <w:sz w:val="20"/>
                <w:szCs w:val="20"/>
              </w:rPr>
              <w:t xml:space="preserve"> </w:t>
            </w:r>
            <w:r w:rsidRPr="008C641E">
              <w:rPr>
                <w:rFonts w:cs="Arial"/>
                <w:sz w:val="20"/>
                <w:szCs w:val="20"/>
              </w:rPr>
              <w:t>of</w:t>
            </w:r>
            <w:r w:rsidRPr="008C641E">
              <w:rPr>
                <w:rFonts w:cs="Arial"/>
                <w:spacing w:val="-11"/>
                <w:sz w:val="20"/>
                <w:szCs w:val="20"/>
              </w:rPr>
              <w:t xml:space="preserve"> </w:t>
            </w:r>
            <w:r w:rsidRPr="008C641E">
              <w:rPr>
                <w:rFonts w:cs="Arial"/>
                <w:sz w:val="20"/>
                <w:szCs w:val="20"/>
              </w:rPr>
              <w:t>a</w:t>
            </w:r>
            <w:r w:rsidRPr="008C641E">
              <w:rPr>
                <w:rFonts w:cs="Arial"/>
                <w:spacing w:val="-11"/>
                <w:sz w:val="20"/>
                <w:szCs w:val="20"/>
              </w:rPr>
              <w:t xml:space="preserve"> </w:t>
            </w:r>
            <w:r w:rsidRPr="008C641E">
              <w:rPr>
                <w:rFonts w:cs="Arial"/>
                <w:sz w:val="20"/>
                <w:szCs w:val="20"/>
              </w:rPr>
              <w:t>victim’s</w:t>
            </w:r>
            <w:r w:rsidRPr="008C641E">
              <w:rPr>
                <w:rFonts w:cs="Arial"/>
                <w:spacing w:val="-11"/>
                <w:sz w:val="20"/>
                <w:szCs w:val="20"/>
              </w:rPr>
              <w:t xml:space="preserve"> </w:t>
            </w:r>
            <w:r w:rsidRPr="008C641E">
              <w:rPr>
                <w:rFonts w:cs="Arial"/>
                <w:sz w:val="20"/>
                <w:szCs w:val="20"/>
              </w:rPr>
              <w:t>life</w:t>
            </w:r>
            <w:r w:rsidRPr="008C641E">
              <w:rPr>
                <w:rFonts w:cs="Arial"/>
                <w:spacing w:val="-9"/>
                <w:sz w:val="20"/>
                <w:szCs w:val="20"/>
              </w:rPr>
              <w:t xml:space="preserve"> </w:t>
            </w:r>
            <w:r w:rsidRPr="008C641E">
              <w:rPr>
                <w:rFonts w:cs="Arial"/>
                <w:sz w:val="20"/>
                <w:szCs w:val="20"/>
              </w:rPr>
              <w:t>and</w:t>
            </w:r>
            <w:r w:rsidRPr="008C641E">
              <w:rPr>
                <w:rFonts w:cs="Arial"/>
                <w:spacing w:val="-11"/>
                <w:sz w:val="20"/>
                <w:szCs w:val="20"/>
              </w:rPr>
              <w:t xml:space="preserve"> </w:t>
            </w:r>
            <w:r w:rsidRPr="008C641E">
              <w:rPr>
                <w:rFonts w:cs="Arial"/>
                <w:sz w:val="20"/>
                <w:szCs w:val="20"/>
              </w:rPr>
              <w:t>it does not define who they</w:t>
            </w:r>
            <w:r w:rsidRPr="008C641E">
              <w:rPr>
                <w:rFonts w:cs="Arial"/>
                <w:spacing w:val="-9"/>
                <w:sz w:val="20"/>
                <w:szCs w:val="20"/>
              </w:rPr>
              <w:t xml:space="preserve"> </w:t>
            </w:r>
            <w:r w:rsidRPr="008C641E">
              <w:rPr>
                <w:rFonts w:cs="Arial"/>
                <w:sz w:val="20"/>
                <w:szCs w:val="20"/>
              </w:rPr>
              <w:t>are.</w:t>
            </w:r>
          </w:p>
          <w:p w14:paraId="6591AAC5" w14:textId="77777777" w:rsidR="009D312D" w:rsidRPr="008C641E" w:rsidRDefault="009D312D" w:rsidP="009D312D">
            <w:pPr>
              <w:pStyle w:val="NormalWeb"/>
              <w:spacing w:before="60" w:after="60"/>
              <w:rPr>
                <w:rFonts w:ascii="Arial" w:hAnsi="Arial" w:cs="Arial"/>
                <w:sz w:val="20"/>
                <w:szCs w:val="20"/>
              </w:rPr>
            </w:pPr>
          </w:p>
        </w:tc>
      </w:tr>
      <w:tr w:rsidR="009D312D" w:rsidRPr="008C641E" w14:paraId="22878721" w14:textId="77777777" w:rsidTr="00FD62CB">
        <w:tc>
          <w:tcPr>
            <w:tcW w:w="3397" w:type="dxa"/>
            <w:tcBorders>
              <w:top w:val="nil"/>
            </w:tcBorders>
            <w:shd w:val="clear" w:color="auto" w:fill="004060"/>
          </w:tcPr>
          <w:p w14:paraId="688BCA20" w14:textId="77777777" w:rsidR="009D312D" w:rsidRPr="008C641E" w:rsidRDefault="009D312D" w:rsidP="009D312D">
            <w:pPr>
              <w:spacing w:before="60" w:after="60"/>
              <w:rPr>
                <w:rFonts w:cs="Arial"/>
                <w:b/>
                <w:bCs/>
                <w:color w:val="FFFFFF" w:themeColor="background1"/>
                <w:sz w:val="20"/>
                <w:szCs w:val="20"/>
              </w:rPr>
            </w:pPr>
            <w:r w:rsidRPr="008C641E">
              <w:rPr>
                <w:rFonts w:cs="Arial"/>
                <w:b/>
                <w:color w:val="FFFFFF" w:themeColor="background1"/>
                <w:sz w:val="20"/>
                <w:szCs w:val="20"/>
              </w:rPr>
              <w:lastRenderedPageBreak/>
              <w:t>Victim</w:t>
            </w:r>
            <w:r w:rsidRPr="008C641E">
              <w:rPr>
                <w:rFonts w:cs="Arial"/>
                <w:b/>
                <w:color w:val="FFFFFF" w:themeColor="background1"/>
                <w:spacing w:val="7"/>
                <w:sz w:val="20"/>
                <w:szCs w:val="20"/>
              </w:rPr>
              <w:t xml:space="preserve"> </w:t>
            </w:r>
            <w:r w:rsidRPr="008C641E">
              <w:rPr>
                <w:rFonts w:cs="Arial"/>
                <w:b/>
                <w:color w:val="FFFFFF" w:themeColor="background1"/>
                <w:sz w:val="20"/>
                <w:szCs w:val="20"/>
              </w:rPr>
              <w:t>advocate</w:t>
            </w:r>
          </w:p>
        </w:tc>
        <w:tc>
          <w:tcPr>
            <w:tcW w:w="6804" w:type="dxa"/>
          </w:tcPr>
          <w:p w14:paraId="55D61C38" w14:textId="77777777" w:rsidR="009D312D" w:rsidRPr="008C641E" w:rsidRDefault="009D312D" w:rsidP="009D312D">
            <w:pPr>
              <w:tabs>
                <w:tab w:val="left" w:pos="3281"/>
              </w:tabs>
              <w:spacing w:before="111" w:line="273" w:lineRule="auto"/>
              <w:ind w:right="517"/>
              <w:jc w:val="both"/>
              <w:rPr>
                <w:rFonts w:cs="Arial"/>
                <w:sz w:val="20"/>
                <w:szCs w:val="20"/>
              </w:rPr>
            </w:pPr>
            <w:r w:rsidRPr="008C641E">
              <w:rPr>
                <w:rFonts w:cs="Arial"/>
                <w:sz w:val="20"/>
                <w:szCs w:val="20"/>
              </w:rPr>
              <w:t>The</w:t>
            </w:r>
            <w:r w:rsidRPr="008C641E">
              <w:rPr>
                <w:rFonts w:cs="Arial"/>
                <w:spacing w:val="-11"/>
                <w:sz w:val="20"/>
                <w:szCs w:val="20"/>
              </w:rPr>
              <w:t xml:space="preserve"> </w:t>
            </w:r>
            <w:r w:rsidRPr="008C641E">
              <w:rPr>
                <w:rFonts w:cs="Arial"/>
                <w:sz w:val="20"/>
                <w:szCs w:val="20"/>
              </w:rPr>
              <w:t>victim</w:t>
            </w:r>
            <w:r w:rsidRPr="008C641E">
              <w:rPr>
                <w:rFonts w:cs="Arial"/>
                <w:spacing w:val="-10"/>
                <w:sz w:val="20"/>
                <w:szCs w:val="20"/>
              </w:rPr>
              <w:t xml:space="preserve"> </w:t>
            </w:r>
            <w:r w:rsidRPr="008C641E">
              <w:rPr>
                <w:rFonts w:cs="Arial"/>
                <w:sz w:val="20"/>
                <w:szCs w:val="20"/>
              </w:rPr>
              <w:t>advocate</w:t>
            </w:r>
            <w:r w:rsidRPr="008C641E">
              <w:rPr>
                <w:rFonts w:cs="Arial"/>
                <w:spacing w:val="-10"/>
                <w:sz w:val="20"/>
                <w:szCs w:val="20"/>
              </w:rPr>
              <w:t xml:space="preserve"> </w:t>
            </w:r>
            <w:r w:rsidRPr="008C641E">
              <w:rPr>
                <w:rFonts w:cs="Arial"/>
                <w:sz w:val="20"/>
                <w:szCs w:val="20"/>
              </w:rPr>
              <w:t>role</w:t>
            </w:r>
            <w:r w:rsidRPr="008C641E">
              <w:rPr>
                <w:rFonts w:cs="Arial"/>
                <w:spacing w:val="-9"/>
                <w:sz w:val="20"/>
                <w:szCs w:val="20"/>
              </w:rPr>
              <w:t xml:space="preserve"> </w:t>
            </w:r>
            <w:r w:rsidRPr="008C641E">
              <w:rPr>
                <w:rFonts w:cs="Arial"/>
                <w:sz w:val="20"/>
                <w:szCs w:val="20"/>
              </w:rPr>
              <w:t>involves</w:t>
            </w:r>
            <w:r w:rsidRPr="008C641E">
              <w:rPr>
                <w:rFonts w:cs="Arial"/>
                <w:spacing w:val="-12"/>
                <w:sz w:val="20"/>
                <w:szCs w:val="20"/>
              </w:rPr>
              <w:t xml:space="preserve"> </w:t>
            </w:r>
            <w:r w:rsidRPr="008C641E">
              <w:rPr>
                <w:rFonts w:cs="Arial"/>
                <w:sz w:val="20"/>
                <w:szCs w:val="20"/>
              </w:rPr>
              <w:t>building</w:t>
            </w:r>
            <w:r w:rsidRPr="008C641E">
              <w:rPr>
                <w:rFonts w:cs="Arial"/>
                <w:spacing w:val="-10"/>
                <w:sz w:val="20"/>
                <w:szCs w:val="20"/>
              </w:rPr>
              <w:t xml:space="preserve"> </w:t>
            </w:r>
            <w:r w:rsidRPr="008C641E">
              <w:rPr>
                <w:rFonts w:cs="Arial"/>
                <w:sz w:val="20"/>
                <w:szCs w:val="20"/>
              </w:rPr>
              <w:t>a</w:t>
            </w:r>
            <w:r w:rsidRPr="008C641E">
              <w:rPr>
                <w:rFonts w:cs="Arial"/>
                <w:spacing w:val="-9"/>
                <w:sz w:val="20"/>
                <w:szCs w:val="20"/>
              </w:rPr>
              <w:t xml:space="preserve"> </w:t>
            </w:r>
            <w:r w:rsidRPr="008C641E">
              <w:rPr>
                <w:rFonts w:cs="Arial"/>
                <w:sz w:val="20"/>
                <w:szCs w:val="20"/>
              </w:rPr>
              <w:t>relationship</w:t>
            </w:r>
            <w:r w:rsidRPr="008C641E">
              <w:rPr>
                <w:rFonts w:cs="Arial"/>
                <w:spacing w:val="-10"/>
                <w:sz w:val="20"/>
                <w:szCs w:val="20"/>
              </w:rPr>
              <w:t xml:space="preserve"> </w:t>
            </w:r>
            <w:r w:rsidRPr="008C641E">
              <w:rPr>
                <w:rFonts w:cs="Arial"/>
                <w:sz w:val="20"/>
                <w:szCs w:val="20"/>
              </w:rPr>
              <w:t>with</w:t>
            </w:r>
            <w:r w:rsidRPr="008C641E">
              <w:rPr>
                <w:rFonts w:cs="Arial"/>
                <w:spacing w:val="-10"/>
                <w:sz w:val="20"/>
                <w:szCs w:val="20"/>
              </w:rPr>
              <w:t xml:space="preserve"> </w:t>
            </w:r>
            <w:r w:rsidRPr="008C641E">
              <w:rPr>
                <w:rFonts w:cs="Arial"/>
                <w:sz w:val="20"/>
                <w:szCs w:val="20"/>
              </w:rPr>
              <w:t>the</w:t>
            </w:r>
            <w:r w:rsidRPr="008C641E">
              <w:rPr>
                <w:rFonts w:cs="Arial"/>
                <w:spacing w:val="-11"/>
                <w:sz w:val="20"/>
                <w:szCs w:val="20"/>
              </w:rPr>
              <w:t xml:space="preserve"> </w:t>
            </w:r>
            <w:r w:rsidRPr="008C641E">
              <w:rPr>
                <w:rFonts w:cs="Arial"/>
                <w:sz w:val="20"/>
                <w:szCs w:val="20"/>
              </w:rPr>
              <w:t>victim</w:t>
            </w:r>
            <w:r w:rsidRPr="008C641E">
              <w:rPr>
                <w:rFonts w:cs="Arial"/>
                <w:spacing w:val="-10"/>
                <w:sz w:val="20"/>
                <w:szCs w:val="20"/>
              </w:rPr>
              <w:t xml:space="preserve"> </w:t>
            </w:r>
            <w:r w:rsidRPr="008C641E">
              <w:rPr>
                <w:rFonts w:cs="Arial"/>
                <w:sz w:val="20"/>
                <w:szCs w:val="20"/>
              </w:rPr>
              <w:t>and</w:t>
            </w:r>
            <w:r w:rsidRPr="008C641E">
              <w:rPr>
                <w:rFonts w:cs="Arial"/>
                <w:spacing w:val="-12"/>
                <w:sz w:val="20"/>
                <w:szCs w:val="20"/>
              </w:rPr>
              <w:t xml:space="preserve"> </w:t>
            </w:r>
            <w:r w:rsidRPr="008C641E">
              <w:rPr>
                <w:rFonts w:cs="Arial"/>
                <w:sz w:val="20"/>
                <w:szCs w:val="20"/>
              </w:rPr>
              <w:t>other</w:t>
            </w:r>
            <w:r w:rsidRPr="008C641E">
              <w:rPr>
                <w:rFonts w:cs="Arial"/>
                <w:spacing w:val="-10"/>
                <w:sz w:val="20"/>
                <w:szCs w:val="20"/>
              </w:rPr>
              <w:t xml:space="preserve"> </w:t>
            </w:r>
            <w:r w:rsidRPr="008C641E">
              <w:rPr>
                <w:rFonts w:cs="Arial"/>
                <w:sz w:val="20"/>
                <w:szCs w:val="20"/>
              </w:rPr>
              <w:t>key</w:t>
            </w:r>
            <w:r w:rsidRPr="008C641E">
              <w:rPr>
                <w:rFonts w:cs="Arial"/>
                <w:spacing w:val="-11"/>
                <w:sz w:val="20"/>
                <w:szCs w:val="20"/>
              </w:rPr>
              <w:t xml:space="preserve"> </w:t>
            </w:r>
            <w:r w:rsidRPr="008C641E">
              <w:rPr>
                <w:rFonts w:cs="Arial"/>
                <w:sz w:val="20"/>
                <w:szCs w:val="20"/>
              </w:rPr>
              <w:t>stakeholders</w:t>
            </w:r>
            <w:r w:rsidRPr="008C641E">
              <w:rPr>
                <w:rFonts w:cs="Arial"/>
                <w:spacing w:val="-11"/>
                <w:sz w:val="20"/>
                <w:szCs w:val="20"/>
              </w:rPr>
              <w:t xml:space="preserve"> </w:t>
            </w:r>
            <w:r w:rsidRPr="008C641E">
              <w:rPr>
                <w:rFonts w:cs="Arial"/>
                <w:sz w:val="20"/>
                <w:szCs w:val="20"/>
              </w:rPr>
              <w:t>to respond</w:t>
            </w:r>
            <w:r w:rsidRPr="008C641E">
              <w:rPr>
                <w:rFonts w:cs="Arial"/>
                <w:spacing w:val="-8"/>
                <w:sz w:val="20"/>
                <w:szCs w:val="20"/>
              </w:rPr>
              <w:t xml:space="preserve"> </w:t>
            </w:r>
            <w:r w:rsidRPr="008C641E">
              <w:rPr>
                <w:rFonts w:cs="Arial"/>
                <w:sz w:val="20"/>
                <w:szCs w:val="20"/>
              </w:rPr>
              <w:t>to</w:t>
            </w:r>
            <w:r w:rsidRPr="008C641E">
              <w:rPr>
                <w:rFonts w:cs="Arial"/>
                <w:spacing w:val="-5"/>
                <w:sz w:val="20"/>
                <w:szCs w:val="20"/>
              </w:rPr>
              <w:t xml:space="preserve"> </w:t>
            </w:r>
            <w:r w:rsidRPr="008C641E">
              <w:rPr>
                <w:rFonts w:cs="Arial"/>
                <w:sz w:val="20"/>
                <w:szCs w:val="20"/>
              </w:rPr>
              <w:t>the</w:t>
            </w:r>
            <w:r w:rsidRPr="008C641E">
              <w:rPr>
                <w:rFonts w:cs="Arial"/>
                <w:spacing w:val="-6"/>
                <w:sz w:val="20"/>
                <w:szCs w:val="20"/>
              </w:rPr>
              <w:t xml:space="preserve"> </w:t>
            </w:r>
            <w:r w:rsidRPr="008C641E">
              <w:rPr>
                <w:rFonts w:cs="Arial"/>
                <w:sz w:val="20"/>
                <w:szCs w:val="20"/>
              </w:rPr>
              <w:t>needs</w:t>
            </w:r>
            <w:r w:rsidRPr="008C641E">
              <w:rPr>
                <w:rFonts w:cs="Arial"/>
                <w:spacing w:val="-7"/>
                <w:sz w:val="20"/>
                <w:szCs w:val="20"/>
              </w:rPr>
              <w:t xml:space="preserve"> </w:t>
            </w:r>
            <w:r w:rsidRPr="008C641E">
              <w:rPr>
                <w:rFonts w:cs="Arial"/>
                <w:sz w:val="20"/>
                <w:szCs w:val="20"/>
              </w:rPr>
              <w:t>of</w:t>
            </w:r>
            <w:r w:rsidRPr="008C641E">
              <w:rPr>
                <w:rFonts w:cs="Arial"/>
                <w:spacing w:val="-8"/>
                <w:sz w:val="20"/>
                <w:szCs w:val="20"/>
              </w:rPr>
              <w:t xml:space="preserve"> </w:t>
            </w:r>
            <w:r w:rsidRPr="008C641E">
              <w:rPr>
                <w:rFonts w:cs="Arial"/>
                <w:sz w:val="20"/>
                <w:szCs w:val="20"/>
              </w:rPr>
              <w:t>the</w:t>
            </w:r>
            <w:r w:rsidRPr="008C641E">
              <w:rPr>
                <w:rFonts w:cs="Arial"/>
                <w:spacing w:val="-7"/>
                <w:sz w:val="20"/>
                <w:szCs w:val="20"/>
              </w:rPr>
              <w:t xml:space="preserve"> </w:t>
            </w:r>
            <w:r w:rsidRPr="008C641E">
              <w:rPr>
                <w:rFonts w:cs="Arial"/>
                <w:sz w:val="20"/>
                <w:szCs w:val="20"/>
              </w:rPr>
              <w:t>victim.</w:t>
            </w:r>
            <w:r w:rsidRPr="008C641E">
              <w:rPr>
                <w:rFonts w:cs="Arial"/>
                <w:spacing w:val="-6"/>
                <w:sz w:val="20"/>
                <w:szCs w:val="20"/>
              </w:rPr>
              <w:t xml:space="preserve"> </w:t>
            </w:r>
            <w:r w:rsidRPr="008C641E">
              <w:rPr>
                <w:rFonts w:cs="Arial"/>
                <w:sz w:val="20"/>
                <w:szCs w:val="20"/>
              </w:rPr>
              <w:t>Advocacy</w:t>
            </w:r>
            <w:r w:rsidRPr="008C641E">
              <w:rPr>
                <w:rFonts w:cs="Arial"/>
                <w:spacing w:val="-7"/>
                <w:sz w:val="20"/>
                <w:szCs w:val="20"/>
              </w:rPr>
              <w:t xml:space="preserve"> </w:t>
            </w:r>
            <w:r w:rsidRPr="008C641E">
              <w:rPr>
                <w:rFonts w:cs="Arial"/>
                <w:sz w:val="20"/>
                <w:szCs w:val="20"/>
              </w:rPr>
              <w:t>may</w:t>
            </w:r>
            <w:r w:rsidRPr="008C641E">
              <w:rPr>
                <w:rFonts w:cs="Arial"/>
                <w:spacing w:val="-7"/>
                <w:sz w:val="20"/>
                <w:szCs w:val="20"/>
              </w:rPr>
              <w:t xml:space="preserve"> </w:t>
            </w:r>
            <w:r w:rsidRPr="008C641E">
              <w:rPr>
                <w:rFonts w:cs="Arial"/>
                <w:sz w:val="20"/>
                <w:szCs w:val="20"/>
              </w:rPr>
              <w:t>involve,</w:t>
            </w:r>
            <w:r w:rsidRPr="008C641E">
              <w:rPr>
                <w:rFonts w:cs="Arial"/>
                <w:spacing w:val="-6"/>
                <w:sz w:val="20"/>
                <w:szCs w:val="20"/>
              </w:rPr>
              <w:t xml:space="preserve"> </w:t>
            </w:r>
            <w:r w:rsidRPr="008C641E">
              <w:rPr>
                <w:rFonts w:cs="Arial"/>
                <w:sz w:val="20"/>
                <w:szCs w:val="20"/>
              </w:rPr>
              <w:t>but</w:t>
            </w:r>
            <w:r w:rsidRPr="008C641E">
              <w:rPr>
                <w:rFonts w:cs="Arial"/>
                <w:spacing w:val="-7"/>
                <w:sz w:val="20"/>
                <w:szCs w:val="20"/>
              </w:rPr>
              <w:t xml:space="preserve"> </w:t>
            </w:r>
            <w:r w:rsidRPr="008C641E">
              <w:rPr>
                <w:rFonts w:cs="Arial"/>
                <w:sz w:val="20"/>
                <w:szCs w:val="20"/>
              </w:rPr>
              <w:t>is</w:t>
            </w:r>
            <w:r w:rsidRPr="008C641E">
              <w:rPr>
                <w:rFonts w:cs="Arial"/>
                <w:spacing w:val="-7"/>
                <w:sz w:val="20"/>
                <w:szCs w:val="20"/>
              </w:rPr>
              <w:t xml:space="preserve"> </w:t>
            </w:r>
            <w:r w:rsidRPr="008C641E">
              <w:rPr>
                <w:rFonts w:cs="Arial"/>
                <w:sz w:val="20"/>
                <w:szCs w:val="20"/>
              </w:rPr>
              <w:t>not</w:t>
            </w:r>
            <w:r w:rsidRPr="008C641E">
              <w:rPr>
                <w:rFonts w:cs="Arial"/>
                <w:spacing w:val="-8"/>
                <w:sz w:val="20"/>
                <w:szCs w:val="20"/>
              </w:rPr>
              <w:t xml:space="preserve"> </w:t>
            </w:r>
            <w:r w:rsidRPr="008C641E">
              <w:rPr>
                <w:rFonts w:cs="Arial"/>
                <w:sz w:val="20"/>
                <w:szCs w:val="20"/>
              </w:rPr>
              <w:t>limited</w:t>
            </w:r>
            <w:r w:rsidRPr="008C641E">
              <w:rPr>
                <w:rFonts w:cs="Arial"/>
                <w:spacing w:val="-7"/>
                <w:sz w:val="20"/>
                <w:szCs w:val="20"/>
              </w:rPr>
              <w:t xml:space="preserve"> </w:t>
            </w:r>
            <w:r w:rsidRPr="008C641E">
              <w:rPr>
                <w:rFonts w:cs="Arial"/>
                <w:sz w:val="20"/>
                <w:szCs w:val="20"/>
              </w:rPr>
              <w:t>to,</w:t>
            </w:r>
            <w:r w:rsidRPr="008C641E">
              <w:rPr>
                <w:rFonts w:cs="Arial"/>
                <w:spacing w:val="-6"/>
                <w:sz w:val="20"/>
                <w:szCs w:val="20"/>
              </w:rPr>
              <w:t xml:space="preserve"> </w:t>
            </w:r>
            <w:r w:rsidRPr="008C641E">
              <w:rPr>
                <w:rFonts w:cs="Arial"/>
                <w:sz w:val="20"/>
                <w:szCs w:val="20"/>
              </w:rPr>
              <w:t>the</w:t>
            </w:r>
            <w:r w:rsidRPr="008C641E">
              <w:rPr>
                <w:rFonts w:cs="Arial"/>
                <w:spacing w:val="-5"/>
                <w:sz w:val="20"/>
                <w:szCs w:val="20"/>
              </w:rPr>
              <w:t xml:space="preserve"> </w:t>
            </w:r>
            <w:r w:rsidRPr="008C641E">
              <w:rPr>
                <w:rFonts w:cs="Arial"/>
                <w:sz w:val="20"/>
                <w:szCs w:val="20"/>
              </w:rPr>
              <w:t>following:</w:t>
            </w:r>
          </w:p>
          <w:p w14:paraId="12056E15" w14:textId="77777777" w:rsidR="009D312D" w:rsidRPr="008C641E" w:rsidRDefault="009D312D" w:rsidP="0079687E">
            <w:pPr>
              <w:pStyle w:val="ListParagraph"/>
              <w:widowControl w:val="0"/>
              <w:numPr>
                <w:ilvl w:val="0"/>
                <w:numId w:val="37"/>
              </w:numPr>
              <w:tabs>
                <w:tab w:val="left" w:pos="3494"/>
              </w:tabs>
              <w:autoSpaceDE w:val="0"/>
              <w:autoSpaceDN w:val="0"/>
              <w:spacing w:after="0" w:line="273" w:lineRule="auto"/>
              <w:ind w:right="517"/>
              <w:jc w:val="both"/>
              <w:rPr>
                <w:rFonts w:ascii="Arial" w:hAnsi="Arial" w:cs="Arial"/>
                <w:sz w:val="20"/>
                <w:szCs w:val="20"/>
              </w:rPr>
            </w:pPr>
            <w:r w:rsidRPr="008C641E">
              <w:rPr>
                <w:rFonts w:ascii="Arial" w:hAnsi="Arial" w:cs="Arial"/>
                <w:sz w:val="20"/>
                <w:szCs w:val="20"/>
              </w:rPr>
              <w:t>liaising</w:t>
            </w:r>
            <w:r w:rsidRPr="008C641E">
              <w:rPr>
                <w:rFonts w:ascii="Arial" w:hAnsi="Arial" w:cs="Arial"/>
                <w:spacing w:val="-9"/>
                <w:sz w:val="20"/>
                <w:szCs w:val="20"/>
              </w:rPr>
              <w:t xml:space="preserve"> </w:t>
            </w:r>
            <w:r w:rsidRPr="008C641E">
              <w:rPr>
                <w:rFonts w:ascii="Arial" w:hAnsi="Arial" w:cs="Arial"/>
                <w:sz w:val="20"/>
                <w:szCs w:val="20"/>
              </w:rPr>
              <w:t>with</w:t>
            </w:r>
            <w:r w:rsidRPr="008C641E">
              <w:rPr>
                <w:rFonts w:ascii="Arial" w:hAnsi="Arial" w:cs="Arial"/>
                <w:spacing w:val="-8"/>
                <w:sz w:val="20"/>
                <w:szCs w:val="20"/>
              </w:rPr>
              <w:t xml:space="preserve"> </w:t>
            </w:r>
            <w:r w:rsidRPr="008C641E">
              <w:rPr>
                <w:rFonts w:ascii="Arial" w:hAnsi="Arial" w:cs="Arial"/>
                <w:sz w:val="20"/>
                <w:szCs w:val="20"/>
              </w:rPr>
              <w:t>government</w:t>
            </w:r>
            <w:r w:rsidRPr="008C641E">
              <w:rPr>
                <w:rFonts w:ascii="Arial" w:hAnsi="Arial" w:cs="Arial"/>
                <w:spacing w:val="-9"/>
                <w:sz w:val="20"/>
                <w:szCs w:val="20"/>
              </w:rPr>
              <w:t xml:space="preserve"> </w:t>
            </w:r>
            <w:r w:rsidRPr="008C641E">
              <w:rPr>
                <w:rFonts w:ascii="Arial" w:hAnsi="Arial" w:cs="Arial"/>
                <w:sz w:val="20"/>
                <w:szCs w:val="20"/>
              </w:rPr>
              <w:t>agencies</w:t>
            </w:r>
            <w:r w:rsidRPr="008C641E">
              <w:rPr>
                <w:rFonts w:ascii="Arial" w:hAnsi="Arial" w:cs="Arial"/>
                <w:spacing w:val="-10"/>
                <w:sz w:val="20"/>
                <w:szCs w:val="20"/>
              </w:rPr>
              <w:t xml:space="preserve"> </w:t>
            </w:r>
            <w:r w:rsidRPr="008C641E">
              <w:rPr>
                <w:rFonts w:ascii="Arial" w:hAnsi="Arial" w:cs="Arial"/>
                <w:sz w:val="20"/>
                <w:szCs w:val="20"/>
              </w:rPr>
              <w:t>so</w:t>
            </w:r>
            <w:r w:rsidRPr="008C641E">
              <w:rPr>
                <w:rFonts w:ascii="Arial" w:hAnsi="Arial" w:cs="Arial"/>
                <w:spacing w:val="-8"/>
                <w:sz w:val="20"/>
                <w:szCs w:val="20"/>
              </w:rPr>
              <w:t xml:space="preserve"> </w:t>
            </w:r>
            <w:r w:rsidRPr="008C641E">
              <w:rPr>
                <w:rFonts w:ascii="Arial" w:hAnsi="Arial" w:cs="Arial"/>
                <w:sz w:val="20"/>
                <w:szCs w:val="20"/>
              </w:rPr>
              <w:t>that</w:t>
            </w:r>
            <w:r w:rsidRPr="008C641E">
              <w:rPr>
                <w:rFonts w:ascii="Arial" w:hAnsi="Arial" w:cs="Arial"/>
                <w:spacing w:val="-10"/>
                <w:sz w:val="20"/>
                <w:szCs w:val="20"/>
              </w:rPr>
              <w:t xml:space="preserve"> </w:t>
            </w:r>
            <w:r w:rsidRPr="008C641E">
              <w:rPr>
                <w:rFonts w:ascii="Arial" w:hAnsi="Arial" w:cs="Arial"/>
                <w:sz w:val="20"/>
                <w:szCs w:val="20"/>
              </w:rPr>
              <w:t>the</w:t>
            </w:r>
            <w:r w:rsidRPr="008C641E">
              <w:rPr>
                <w:rFonts w:ascii="Arial" w:hAnsi="Arial" w:cs="Arial"/>
                <w:spacing w:val="-9"/>
                <w:sz w:val="20"/>
                <w:szCs w:val="20"/>
              </w:rPr>
              <w:t xml:space="preserve"> </w:t>
            </w:r>
            <w:r w:rsidRPr="008C641E">
              <w:rPr>
                <w:rFonts w:ascii="Arial" w:hAnsi="Arial" w:cs="Arial"/>
                <w:sz w:val="20"/>
                <w:szCs w:val="20"/>
              </w:rPr>
              <w:t>victim</w:t>
            </w:r>
            <w:r w:rsidRPr="008C641E">
              <w:rPr>
                <w:rFonts w:ascii="Arial" w:hAnsi="Arial" w:cs="Arial"/>
                <w:spacing w:val="-8"/>
                <w:sz w:val="20"/>
                <w:szCs w:val="20"/>
              </w:rPr>
              <w:t xml:space="preserve"> </w:t>
            </w:r>
            <w:r w:rsidRPr="008C641E">
              <w:rPr>
                <w:rFonts w:ascii="Arial" w:hAnsi="Arial" w:cs="Arial"/>
                <w:sz w:val="20"/>
                <w:szCs w:val="20"/>
              </w:rPr>
              <w:t>can</w:t>
            </w:r>
            <w:r w:rsidRPr="008C641E">
              <w:rPr>
                <w:rFonts w:ascii="Arial" w:hAnsi="Arial" w:cs="Arial"/>
                <w:spacing w:val="-8"/>
                <w:sz w:val="20"/>
                <w:szCs w:val="20"/>
              </w:rPr>
              <w:t xml:space="preserve"> </w:t>
            </w:r>
            <w:r w:rsidRPr="008C641E">
              <w:rPr>
                <w:rFonts w:ascii="Arial" w:hAnsi="Arial" w:cs="Arial"/>
                <w:sz w:val="20"/>
                <w:szCs w:val="20"/>
              </w:rPr>
              <w:t>access</w:t>
            </w:r>
            <w:r w:rsidRPr="008C641E">
              <w:rPr>
                <w:rFonts w:ascii="Arial" w:hAnsi="Arial" w:cs="Arial"/>
                <w:spacing w:val="-10"/>
                <w:sz w:val="20"/>
                <w:szCs w:val="20"/>
              </w:rPr>
              <w:t xml:space="preserve"> </w:t>
            </w:r>
            <w:r w:rsidRPr="008C641E">
              <w:rPr>
                <w:rFonts w:ascii="Arial" w:hAnsi="Arial" w:cs="Arial"/>
                <w:sz w:val="20"/>
                <w:szCs w:val="20"/>
              </w:rPr>
              <w:t>or</w:t>
            </w:r>
            <w:r w:rsidRPr="008C641E">
              <w:rPr>
                <w:rFonts w:ascii="Arial" w:hAnsi="Arial" w:cs="Arial"/>
                <w:spacing w:val="-8"/>
                <w:sz w:val="20"/>
                <w:szCs w:val="20"/>
              </w:rPr>
              <w:t xml:space="preserve"> </w:t>
            </w:r>
            <w:r w:rsidRPr="008C641E">
              <w:rPr>
                <w:rFonts w:ascii="Arial" w:hAnsi="Arial" w:cs="Arial"/>
                <w:sz w:val="20"/>
                <w:szCs w:val="20"/>
              </w:rPr>
              <w:t>apply</w:t>
            </w:r>
            <w:r w:rsidRPr="008C641E">
              <w:rPr>
                <w:rFonts w:ascii="Arial" w:hAnsi="Arial" w:cs="Arial"/>
                <w:spacing w:val="-10"/>
                <w:sz w:val="20"/>
                <w:szCs w:val="20"/>
              </w:rPr>
              <w:t xml:space="preserve"> </w:t>
            </w:r>
            <w:r w:rsidRPr="008C641E">
              <w:rPr>
                <w:rFonts w:ascii="Arial" w:hAnsi="Arial" w:cs="Arial"/>
                <w:sz w:val="20"/>
                <w:szCs w:val="20"/>
              </w:rPr>
              <w:t>for</w:t>
            </w:r>
            <w:r w:rsidRPr="008C641E">
              <w:rPr>
                <w:rFonts w:ascii="Arial" w:hAnsi="Arial" w:cs="Arial"/>
                <w:spacing w:val="-8"/>
                <w:sz w:val="20"/>
                <w:szCs w:val="20"/>
              </w:rPr>
              <w:t xml:space="preserve"> </w:t>
            </w:r>
            <w:r w:rsidRPr="008C641E">
              <w:rPr>
                <w:rFonts w:ascii="Arial" w:hAnsi="Arial" w:cs="Arial"/>
                <w:sz w:val="20"/>
                <w:szCs w:val="20"/>
              </w:rPr>
              <w:t>services,</w:t>
            </w:r>
            <w:r w:rsidRPr="008C641E">
              <w:rPr>
                <w:rFonts w:ascii="Arial" w:hAnsi="Arial" w:cs="Arial"/>
                <w:spacing w:val="-8"/>
                <w:sz w:val="20"/>
                <w:szCs w:val="20"/>
              </w:rPr>
              <w:t xml:space="preserve"> </w:t>
            </w:r>
            <w:r w:rsidRPr="008C641E">
              <w:rPr>
                <w:rFonts w:ascii="Arial" w:hAnsi="Arial" w:cs="Arial"/>
                <w:sz w:val="20"/>
                <w:szCs w:val="20"/>
              </w:rPr>
              <w:t>for</w:t>
            </w:r>
            <w:r w:rsidRPr="008C641E">
              <w:rPr>
                <w:rFonts w:ascii="Arial" w:hAnsi="Arial" w:cs="Arial"/>
                <w:spacing w:val="-8"/>
                <w:sz w:val="20"/>
                <w:szCs w:val="20"/>
              </w:rPr>
              <w:t xml:space="preserve"> </w:t>
            </w:r>
            <w:r w:rsidRPr="008C641E">
              <w:rPr>
                <w:rFonts w:ascii="Arial" w:hAnsi="Arial" w:cs="Arial"/>
                <w:sz w:val="20"/>
                <w:szCs w:val="20"/>
              </w:rPr>
              <w:t>example, housing and accommodation</w:t>
            </w:r>
            <w:r w:rsidRPr="008C641E">
              <w:rPr>
                <w:rFonts w:ascii="Arial" w:hAnsi="Arial" w:cs="Arial"/>
                <w:spacing w:val="-3"/>
                <w:sz w:val="20"/>
                <w:szCs w:val="20"/>
              </w:rPr>
              <w:t xml:space="preserve"> </w:t>
            </w:r>
            <w:r w:rsidRPr="008C641E">
              <w:rPr>
                <w:rFonts w:ascii="Arial" w:hAnsi="Arial" w:cs="Arial"/>
                <w:sz w:val="20"/>
                <w:szCs w:val="20"/>
              </w:rPr>
              <w:t>services</w:t>
            </w:r>
          </w:p>
          <w:p w14:paraId="755CD805" w14:textId="77777777" w:rsidR="009D312D" w:rsidRPr="008C641E" w:rsidRDefault="009D312D" w:rsidP="0079687E">
            <w:pPr>
              <w:pStyle w:val="ListParagraph"/>
              <w:widowControl w:val="0"/>
              <w:numPr>
                <w:ilvl w:val="0"/>
                <w:numId w:val="37"/>
              </w:numPr>
              <w:tabs>
                <w:tab w:val="left" w:pos="3494"/>
              </w:tabs>
              <w:autoSpaceDE w:val="0"/>
              <w:autoSpaceDN w:val="0"/>
              <w:spacing w:after="0" w:line="219" w:lineRule="exact"/>
              <w:ind w:right="517"/>
              <w:jc w:val="both"/>
              <w:rPr>
                <w:rFonts w:ascii="Arial" w:hAnsi="Arial" w:cs="Arial"/>
                <w:sz w:val="20"/>
                <w:szCs w:val="20"/>
              </w:rPr>
            </w:pPr>
            <w:r w:rsidRPr="008C641E">
              <w:rPr>
                <w:rFonts w:ascii="Arial" w:hAnsi="Arial" w:cs="Arial"/>
                <w:sz w:val="20"/>
                <w:szCs w:val="20"/>
              </w:rPr>
              <w:t>communicating</w:t>
            </w:r>
            <w:r w:rsidRPr="008C641E">
              <w:rPr>
                <w:rFonts w:ascii="Arial" w:hAnsi="Arial" w:cs="Arial"/>
                <w:spacing w:val="-11"/>
                <w:sz w:val="20"/>
                <w:szCs w:val="20"/>
              </w:rPr>
              <w:t xml:space="preserve"> </w:t>
            </w:r>
            <w:r w:rsidRPr="008C641E">
              <w:rPr>
                <w:rFonts w:ascii="Arial" w:hAnsi="Arial" w:cs="Arial"/>
                <w:sz w:val="20"/>
                <w:szCs w:val="20"/>
              </w:rPr>
              <w:t>with</w:t>
            </w:r>
            <w:r w:rsidRPr="008C641E">
              <w:rPr>
                <w:rFonts w:ascii="Arial" w:hAnsi="Arial" w:cs="Arial"/>
                <w:spacing w:val="-10"/>
                <w:sz w:val="20"/>
                <w:szCs w:val="20"/>
              </w:rPr>
              <w:t xml:space="preserve"> </w:t>
            </w:r>
            <w:r w:rsidRPr="008C641E">
              <w:rPr>
                <w:rFonts w:ascii="Arial" w:hAnsi="Arial" w:cs="Arial"/>
                <w:sz w:val="20"/>
                <w:szCs w:val="20"/>
              </w:rPr>
              <w:t>schools</w:t>
            </w:r>
            <w:r w:rsidRPr="008C641E">
              <w:rPr>
                <w:rFonts w:ascii="Arial" w:hAnsi="Arial" w:cs="Arial"/>
                <w:spacing w:val="-12"/>
                <w:sz w:val="20"/>
                <w:szCs w:val="20"/>
              </w:rPr>
              <w:t xml:space="preserve"> </w:t>
            </w:r>
            <w:r w:rsidRPr="008C641E">
              <w:rPr>
                <w:rFonts w:ascii="Arial" w:hAnsi="Arial" w:cs="Arial"/>
                <w:sz w:val="20"/>
                <w:szCs w:val="20"/>
              </w:rPr>
              <w:t>and</w:t>
            </w:r>
            <w:r w:rsidRPr="008C641E">
              <w:rPr>
                <w:rFonts w:ascii="Arial" w:hAnsi="Arial" w:cs="Arial"/>
                <w:spacing w:val="-11"/>
                <w:sz w:val="20"/>
                <w:szCs w:val="20"/>
              </w:rPr>
              <w:t xml:space="preserve"> </w:t>
            </w:r>
            <w:r w:rsidRPr="008C641E">
              <w:rPr>
                <w:rFonts w:ascii="Arial" w:hAnsi="Arial" w:cs="Arial"/>
                <w:sz w:val="20"/>
                <w:szCs w:val="20"/>
              </w:rPr>
              <w:t>employers</w:t>
            </w:r>
            <w:r w:rsidRPr="008C641E">
              <w:rPr>
                <w:rFonts w:ascii="Arial" w:hAnsi="Arial" w:cs="Arial"/>
                <w:spacing w:val="-12"/>
                <w:sz w:val="20"/>
                <w:szCs w:val="20"/>
              </w:rPr>
              <w:t xml:space="preserve"> </w:t>
            </w:r>
            <w:r w:rsidRPr="008C641E">
              <w:rPr>
                <w:rFonts w:ascii="Arial" w:hAnsi="Arial" w:cs="Arial"/>
                <w:sz w:val="20"/>
                <w:szCs w:val="20"/>
              </w:rPr>
              <w:t>on</w:t>
            </w:r>
            <w:r w:rsidRPr="008C641E">
              <w:rPr>
                <w:rFonts w:ascii="Arial" w:hAnsi="Arial" w:cs="Arial"/>
                <w:spacing w:val="-10"/>
                <w:sz w:val="20"/>
                <w:szCs w:val="20"/>
              </w:rPr>
              <w:t xml:space="preserve"> </w:t>
            </w:r>
            <w:r w:rsidRPr="008C641E">
              <w:rPr>
                <w:rFonts w:ascii="Arial" w:hAnsi="Arial" w:cs="Arial"/>
                <w:sz w:val="20"/>
                <w:szCs w:val="20"/>
              </w:rPr>
              <w:t>the</w:t>
            </w:r>
            <w:r w:rsidRPr="008C641E">
              <w:rPr>
                <w:rFonts w:ascii="Arial" w:hAnsi="Arial" w:cs="Arial"/>
                <w:spacing w:val="-12"/>
                <w:sz w:val="20"/>
                <w:szCs w:val="20"/>
              </w:rPr>
              <w:t xml:space="preserve"> </w:t>
            </w:r>
            <w:r w:rsidRPr="008C641E">
              <w:rPr>
                <w:rFonts w:ascii="Arial" w:hAnsi="Arial" w:cs="Arial"/>
                <w:sz w:val="20"/>
                <w:szCs w:val="20"/>
              </w:rPr>
              <w:t>victim’s</w:t>
            </w:r>
            <w:r w:rsidRPr="008C641E">
              <w:rPr>
                <w:rFonts w:ascii="Arial" w:hAnsi="Arial" w:cs="Arial"/>
                <w:spacing w:val="-11"/>
                <w:sz w:val="20"/>
                <w:szCs w:val="20"/>
              </w:rPr>
              <w:t xml:space="preserve"> </w:t>
            </w:r>
            <w:r w:rsidRPr="008C641E">
              <w:rPr>
                <w:rFonts w:ascii="Arial" w:hAnsi="Arial" w:cs="Arial"/>
                <w:sz w:val="20"/>
                <w:szCs w:val="20"/>
              </w:rPr>
              <w:t>behalf</w:t>
            </w:r>
          </w:p>
          <w:p w14:paraId="4F7A5123" w14:textId="62AF3CFA" w:rsidR="009D312D" w:rsidRPr="00FD62CB" w:rsidRDefault="009D312D" w:rsidP="0079687E">
            <w:pPr>
              <w:pStyle w:val="ListParagraph"/>
              <w:widowControl w:val="0"/>
              <w:numPr>
                <w:ilvl w:val="0"/>
                <w:numId w:val="37"/>
              </w:numPr>
              <w:tabs>
                <w:tab w:val="left" w:pos="3494"/>
              </w:tabs>
              <w:autoSpaceDE w:val="0"/>
              <w:autoSpaceDN w:val="0"/>
              <w:spacing w:before="39" w:after="0" w:line="240" w:lineRule="auto"/>
              <w:ind w:right="517"/>
              <w:jc w:val="both"/>
              <w:rPr>
                <w:rFonts w:ascii="Arial" w:hAnsi="Arial" w:cs="Arial"/>
                <w:sz w:val="20"/>
                <w:szCs w:val="20"/>
              </w:rPr>
            </w:pPr>
            <w:r w:rsidRPr="008C641E">
              <w:rPr>
                <w:rFonts w:ascii="Arial" w:hAnsi="Arial" w:cs="Arial"/>
                <w:sz w:val="20"/>
                <w:szCs w:val="20"/>
              </w:rPr>
              <w:t>liaising</w:t>
            </w:r>
            <w:r w:rsidRPr="008C641E">
              <w:rPr>
                <w:rFonts w:ascii="Arial" w:hAnsi="Arial" w:cs="Arial"/>
                <w:spacing w:val="-13"/>
                <w:sz w:val="20"/>
                <w:szCs w:val="20"/>
              </w:rPr>
              <w:t xml:space="preserve"> </w:t>
            </w:r>
            <w:r w:rsidRPr="008C641E">
              <w:rPr>
                <w:rFonts w:ascii="Arial" w:hAnsi="Arial" w:cs="Arial"/>
                <w:sz w:val="20"/>
                <w:szCs w:val="20"/>
              </w:rPr>
              <w:t>with</w:t>
            </w:r>
            <w:r w:rsidRPr="008C641E">
              <w:rPr>
                <w:rFonts w:ascii="Arial" w:hAnsi="Arial" w:cs="Arial"/>
                <w:spacing w:val="-13"/>
                <w:sz w:val="20"/>
                <w:szCs w:val="20"/>
              </w:rPr>
              <w:t xml:space="preserve"> </w:t>
            </w:r>
            <w:r w:rsidRPr="008C641E">
              <w:rPr>
                <w:rFonts w:ascii="Arial" w:hAnsi="Arial" w:cs="Arial"/>
                <w:sz w:val="20"/>
                <w:szCs w:val="20"/>
              </w:rPr>
              <w:t>prescribed</w:t>
            </w:r>
            <w:r w:rsidRPr="008C641E">
              <w:rPr>
                <w:rFonts w:ascii="Arial" w:hAnsi="Arial" w:cs="Arial"/>
                <w:spacing w:val="-14"/>
                <w:sz w:val="20"/>
                <w:szCs w:val="20"/>
              </w:rPr>
              <w:t xml:space="preserve"> </w:t>
            </w:r>
            <w:r w:rsidRPr="008C641E">
              <w:rPr>
                <w:rFonts w:ascii="Arial" w:hAnsi="Arial" w:cs="Arial"/>
                <w:sz w:val="20"/>
                <w:szCs w:val="20"/>
              </w:rPr>
              <w:t>entities</w:t>
            </w:r>
            <w:r w:rsidRPr="008C641E">
              <w:rPr>
                <w:rFonts w:ascii="Arial" w:hAnsi="Arial" w:cs="Arial"/>
                <w:spacing w:val="-14"/>
                <w:sz w:val="20"/>
                <w:szCs w:val="20"/>
              </w:rPr>
              <w:t xml:space="preserve"> </w:t>
            </w:r>
            <w:r w:rsidRPr="008C641E">
              <w:rPr>
                <w:rFonts w:ascii="Arial" w:hAnsi="Arial" w:cs="Arial"/>
                <w:sz w:val="20"/>
                <w:szCs w:val="20"/>
              </w:rPr>
              <w:t>to</w:t>
            </w:r>
            <w:r w:rsidRPr="008C641E">
              <w:rPr>
                <w:rFonts w:ascii="Arial" w:hAnsi="Arial" w:cs="Arial"/>
                <w:spacing w:val="-13"/>
                <w:sz w:val="20"/>
                <w:szCs w:val="20"/>
              </w:rPr>
              <w:t xml:space="preserve"> </w:t>
            </w:r>
            <w:r w:rsidRPr="008C641E">
              <w:rPr>
                <w:rFonts w:ascii="Arial" w:hAnsi="Arial" w:cs="Arial"/>
                <w:sz w:val="20"/>
                <w:szCs w:val="20"/>
              </w:rPr>
              <w:t>ensure</w:t>
            </w:r>
            <w:r w:rsidRPr="008C641E">
              <w:rPr>
                <w:rFonts w:ascii="Arial" w:hAnsi="Arial" w:cs="Arial"/>
                <w:spacing w:val="-12"/>
                <w:sz w:val="20"/>
                <w:szCs w:val="20"/>
              </w:rPr>
              <w:t xml:space="preserve"> </w:t>
            </w:r>
            <w:r w:rsidRPr="008C641E">
              <w:rPr>
                <w:rFonts w:ascii="Arial" w:hAnsi="Arial" w:cs="Arial"/>
                <w:sz w:val="20"/>
                <w:szCs w:val="20"/>
              </w:rPr>
              <w:t>the</w:t>
            </w:r>
            <w:r w:rsidRPr="008C641E">
              <w:rPr>
                <w:rFonts w:ascii="Arial" w:hAnsi="Arial" w:cs="Arial"/>
                <w:spacing w:val="-13"/>
                <w:sz w:val="20"/>
                <w:szCs w:val="20"/>
              </w:rPr>
              <w:t xml:space="preserve"> </w:t>
            </w:r>
            <w:r w:rsidRPr="008C641E">
              <w:rPr>
                <w:rFonts w:ascii="Arial" w:hAnsi="Arial" w:cs="Arial"/>
                <w:sz w:val="20"/>
                <w:szCs w:val="20"/>
              </w:rPr>
              <w:t>safety</w:t>
            </w:r>
            <w:r w:rsidRPr="008C641E">
              <w:rPr>
                <w:rFonts w:ascii="Arial" w:hAnsi="Arial" w:cs="Arial"/>
                <w:spacing w:val="-14"/>
                <w:sz w:val="20"/>
                <w:szCs w:val="20"/>
              </w:rPr>
              <w:t xml:space="preserve"> </w:t>
            </w:r>
            <w:r w:rsidRPr="008C641E">
              <w:rPr>
                <w:rFonts w:ascii="Arial" w:hAnsi="Arial" w:cs="Arial"/>
                <w:sz w:val="20"/>
                <w:szCs w:val="20"/>
              </w:rPr>
              <w:t>of</w:t>
            </w:r>
            <w:r w:rsidRPr="008C641E">
              <w:rPr>
                <w:rFonts w:ascii="Arial" w:hAnsi="Arial" w:cs="Arial"/>
                <w:spacing w:val="-14"/>
                <w:sz w:val="20"/>
                <w:szCs w:val="20"/>
              </w:rPr>
              <w:t xml:space="preserve"> </w:t>
            </w:r>
            <w:r w:rsidRPr="008C641E">
              <w:rPr>
                <w:rFonts w:ascii="Arial" w:hAnsi="Arial" w:cs="Arial"/>
                <w:sz w:val="20"/>
                <w:szCs w:val="20"/>
              </w:rPr>
              <w:t>the</w:t>
            </w:r>
            <w:r w:rsidRPr="008C641E">
              <w:rPr>
                <w:rFonts w:ascii="Arial" w:hAnsi="Arial" w:cs="Arial"/>
                <w:spacing w:val="-14"/>
                <w:sz w:val="20"/>
                <w:szCs w:val="20"/>
              </w:rPr>
              <w:t xml:space="preserve"> </w:t>
            </w:r>
            <w:r w:rsidRPr="008C641E">
              <w:rPr>
                <w:rFonts w:ascii="Arial" w:hAnsi="Arial" w:cs="Arial"/>
                <w:sz w:val="20"/>
                <w:szCs w:val="20"/>
              </w:rPr>
              <w:t>victim.</w:t>
            </w:r>
          </w:p>
        </w:tc>
      </w:tr>
    </w:tbl>
    <w:p w14:paraId="32734F8D" w14:textId="77777777" w:rsidR="00E344F7" w:rsidRPr="00444E32" w:rsidRDefault="00E344F7" w:rsidP="00444E32">
      <w:pPr>
        <w:tabs>
          <w:tab w:val="left" w:pos="4464"/>
        </w:tabs>
        <w:rPr>
          <w:lang w:val="en-AU"/>
        </w:rPr>
      </w:pPr>
    </w:p>
    <w:sectPr w:rsidR="00E344F7" w:rsidRPr="00444E32" w:rsidSect="00DA2492">
      <w:footerReference w:type="first" r:id="rId36"/>
      <w:pgSz w:w="11900" w:h="16840"/>
      <w:pgMar w:top="567" w:right="1134" w:bottom="1276" w:left="85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B6AD4" w14:textId="77777777" w:rsidR="00193569" w:rsidRDefault="00193569" w:rsidP="00017E53">
      <w:r>
        <w:separator/>
      </w:r>
    </w:p>
  </w:endnote>
  <w:endnote w:type="continuationSeparator" w:id="0">
    <w:p w14:paraId="5C5833B6" w14:textId="77777777" w:rsidR="00193569" w:rsidRDefault="00193569" w:rsidP="00017E53">
      <w:r>
        <w:continuationSeparator/>
      </w:r>
    </w:p>
  </w:endnote>
  <w:endnote w:type="continuationNotice" w:id="1">
    <w:p w14:paraId="19D59036" w14:textId="77777777" w:rsidR="00193569" w:rsidRDefault="001935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9843F" w14:textId="77777777" w:rsidR="00995969" w:rsidRDefault="00995969" w:rsidP="005327EC">
    <w:pPr>
      <w:pStyle w:val="Footer"/>
      <w:tabs>
        <w:tab w:val="clear" w:pos="8640"/>
        <w:tab w:val="right" w:pos="9915"/>
      </w:tabs>
      <w:rPr>
        <w:i/>
        <w:sz w:val="16"/>
        <w:szCs w:val="16"/>
      </w:rPr>
    </w:pPr>
  </w:p>
  <w:p w14:paraId="200D8363" w14:textId="163E0B09" w:rsidR="00995969" w:rsidRDefault="00995969" w:rsidP="005327EC">
    <w:pPr>
      <w:pStyle w:val="Footer"/>
      <w:tabs>
        <w:tab w:val="clear" w:pos="8640"/>
        <w:tab w:val="right" w:pos="9915"/>
      </w:tabs>
      <w:rPr>
        <w:sz w:val="16"/>
        <w:szCs w:val="16"/>
      </w:rPr>
    </w:pPr>
    <w:r w:rsidRPr="00B224F7">
      <w:rPr>
        <w:i/>
        <w:sz w:val="16"/>
        <w:szCs w:val="16"/>
      </w:rPr>
      <w:t xml:space="preserve">HSQF User Guide Certification </w:t>
    </w:r>
    <w:r>
      <w:rPr>
        <w:i/>
        <w:sz w:val="16"/>
        <w:szCs w:val="16"/>
      </w:rPr>
      <w:t>– domestic and family violence services supplement</w:t>
    </w:r>
    <w:r>
      <w:rPr>
        <w:sz w:val="16"/>
        <w:szCs w:val="16"/>
      </w:rPr>
      <w:tab/>
      <w:t xml:space="preserve">     July 2021</w:t>
    </w:r>
  </w:p>
  <w:p w14:paraId="6310A060" w14:textId="7FDD6B88" w:rsidR="00995969" w:rsidRPr="005327EC" w:rsidRDefault="00995969" w:rsidP="005327EC">
    <w:pPr>
      <w:pStyle w:val="Footer"/>
      <w:tabs>
        <w:tab w:val="clear" w:pos="8640"/>
        <w:tab w:val="right" w:pos="9915"/>
      </w:tabs>
      <w:jc w:val="right"/>
    </w:pPr>
    <w:r>
      <w:rPr>
        <w:sz w:val="16"/>
        <w:szCs w:val="16"/>
      </w:rPr>
      <w:t xml:space="preserve">  Page </w:t>
    </w:r>
    <w:r w:rsidRPr="006B050A">
      <w:rPr>
        <w:sz w:val="16"/>
        <w:szCs w:val="16"/>
      </w:rPr>
      <w:fldChar w:fldCharType="begin"/>
    </w:r>
    <w:r w:rsidRPr="006B050A">
      <w:rPr>
        <w:sz w:val="16"/>
        <w:szCs w:val="16"/>
      </w:rPr>
      <w:instrText xml:space="preserve"> PAGE   \* MERGEFORMAT </w:instrText>
    </w:r>
    <w:r w:rsidRPr="006B050A">
      <w:rPr>
        <w:sz w:val="16"/>
        <w:szCs w:val="16"/>
      </w:rPr>
      <w:fldChar w:fldCharType="separate"/>
    </w:r>
    <w:r>
      <w:rPr>
        <w:noProof/>
        <w:sz w:val="16"/>
        <w:szCs w:val="16"/>
      </w:rPr>
      <w:t>14</w:t>
    </w:r>
    <w:r w:rsidRPr="006B050A">
      <w:rPr>
        <w:noProof/>
        <w:sz w:val="16"/>
        <w:szCs w:val="16"/>
      </w:rPr>
      <w:fldChar w:fldCharType="end"/>
    </w:r>
    <w:r>
      <w:rPr>
        <w:sz w:val="16"/>
        <w:szCs w:val="16"/>
      </w:rPr>
      <w:t xml:space="preserve"> of </w:t>
    </w:r>
    <w:r w:rsidR="0073449D">
      <w:rPr>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EC4D" w14:textId="7B433F8C" w:rsidR="00995969" w:rsidRDefault="00995969" w:rsidP="005327EC">
    <w:pPr>
      <w:pStyle w:val="Footer"/>
      <w:tabs>
        <w:tab w:val="clear" w:pos="8640"/>
      </w:tabs>
      <w:rPr>
        <w:sz w:val="16"/>
        <w:szCs w:val="16"/>
      </w:rPr>
    </w:pPr>
    <w:r w:rsidRPr="00B224F7">
      <w:rPr>
        <w:i/>
        <w:sz w:val="16"/>
        <w:szCs w:val="16"/>
      </w:rPr>
      <w:t xml:space="preserve">HSQF User Guide Certification </w:t>
    </w:r>
    <w:r>
      <w:rPr>
        <w:i/>
        <w:sz w:val="16"/>
        <w:szCs w:val="16"/>
      </w:rPr>
      <w:t>– Domestic and Family Violence Services Supplement</w:t>
    </w:r>
    <w:r>
      <w:rPr>
        <w:sz w:val="16"/>
        <w:szCs w:val="16"/>
      </w:rPr>
      <w:tab/>
      <w:t xml:space="preserve"> July 2021</w:t>
    </w:r>
  </w:p>
  <w:p w14:paraId="0E4C468F" w14:textId="14AA1278" w:rsidR="00995969" w:rsidRPr="006B050A" w:rsidRDefault="00995969" w:rsidP="005327EC">
    <w:pPr>
      <w:pStyle w:val="Footer"/>
      <w:tabs>
        <w:tab w:val="clear" w:pos="8640"/>
      </w:tabs>
      <w:rPr>
        <w:sz w:val="16"/>
        <w:szCs w:val="16"/>
      </w:rPr>
    </w:pPr>
    <w:r>
      <w:rPr>
        <w:sz w:val="16"/>
        <w:szCs w:val="16"/>
      </w:rPr>
      <w:tab/>
    </w:r>
    <w:r>
      <w:rPr>
        <w:sz w:val="16"/>
        <w:szCs w:val="16"/>
      </w:rPr>
      <w:tab/>
      <w:t xml:space="preserve">   </w:t>
    </w:r>
    <w:r>
      <w:rPr>
        <w:sz w:val="16"/>
        <w:szCs w:val="16"/>
      </w:rPr>
      <w:tab/>
    </w:r>
    <w:r>
      <w:rPr>
        <w:sz w:val="16"/>
        <w:szCs w:val="16"/>
      </w:rPr>
      <w:tab/>
      <w:t xml:space="preserve">Page </w:t>
    </w:r>
    <w:r w:rsidRPr="006B050A">
      <w:rPr>
        <w:sz w:val="16"/>
        <w:szCs w:val="16"/>
      </w:rPr>
      <w:fldChar w:fldCharType="begin"/>
    </w:r>
    <w:r w:rsidRPr="006B050A">
      <w:rPr>
        <w:sz w:val="16"/>
        <w:szCs w:val="16"/>
      </w:rPr>
      <w:instrText xml:space="preserve"> PAGE   \* MERGEFORMAT </w:instrText>
    </w:r>
    <w:r w:rsidRPr="006B050A">
      <w:rPr>
        <w:sz w:val="16"/>
        <w:szCs w:val="16"/>
      </w:rPr>
      <w:fldChar w:fldCharType="separate"/>
    </w:r>
    <w:r>
      <w:rPr>
        <w:noProof/>
        <w:sz w:val="16"/>
        <w:szCs w:val="16"/>
      </w:rPr>
      <w:t>1</w:t>
    </w:r>
    <w:r w:rsidRPr="006B050A">
      <w:rPr>
        <w:noProof/>
        <w:sz w:val="16"/>
        <w:szCs w:val="16"/>
      </w:rPr>
      <w:fldChar w:fldCharType="end"/>
    </w:r>
    <w:r>
      <w:rPr>
        <w:sz w:val="16"/>
        <w:szCs w:val="16"/>
      </w:rPr>
      <w:t xml:space="preserve"> of </w:t>
    </w:r>
    <w:r w:rsidR="00F63514">
      <w:rPr>
        <w:sz w:val="16"/>
        <w:szCs w:val="16"/>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C6E8" w14:textId="75334D06" w:rsidR="00995969" w:rsidRPr="006B050A" w:rsidRDefault="00995969" w:rsidP="005327EC">
    <w:pPr>
      <w:pStyle w:val="Footer"/>
      <w:tabs>
        <w:tab w:val="clear" w:pos="8640"/>
      </w:tabs>
      <w:rPr>
        <w:sz w:val="16"/>
        <w:szCs w:val="16"/>
      </w:rPr>
    </w:pPr>
    <w:r w:rsidRPr="00444E32">
      <w:rPr>
        <w:i/>
        <w:sz w:val="16"/>
        <w:szCs w:val="16"/>
      </w:rPr>
      <w:t xml:space="preserve">HSQF User Guide Certification – </w:t>
    </w:r>
    <w:r>
      <w:rPr>
        <w:i/>
        <w:sz w:val="16"/>
        <w:szCs w:val="16"/>
      </w:rPr>
      <w:t>d</w:t>
    </w:r>
    <w:r w:rsidRPr="00444E32">
      <w:rPr>
        <w:i/>
        <w:sz w:val="16"/>
        <w:szCs w:val="16"/>
      </w:rPr>
      <w:t xml:space="preserve">omestic and </w:t>
    </w:r>
    <w:r>
      <w:rPr>
        <w:i/>
        <w:sz w:val="16"/>
        <w:szCs w:val="16"/>
      </w:rPr>
      <w:t>f</w:t>
    </w:r>
    <w:r w:rsidRPr="00444E32">
      <w:rPr>
        <w:i/>
        <w:sz w:val="16"/>
        <w:szCs w:val="16"/>
      </w:rPr>
      <w:t xml:space="preserve">amily </w:t>
    </w:r>
    <w:r>
      <w:rPr>
        <w:i/>
        <w:sz w:val="16"/>
        <w:szCs w:val="16"/>
      </w:rPr>
      <w:t>violence s</w:t>
    </w:r>
    <w:r w:rsidRPr="00444E32">
      <w:rPr>
        <w:i/>
        <w:sz w:val="16"/>
        <w:szCs w:val="16"/>
      </w:rPr>
      <w:t xml:space="preserve">ervices </w:t>
    </w:r>
    <w:r>
      <w:rPr>
        <w:i/>
        <w:sz w:val="16"/>
        <w:szCs w:val="16"/>
      </w:rPr>
      <w:t>s</w:t>
    </w:r>
    <w:r w:rsidRPr="00444E32">
      <w:rPr>
        <w:i/>
        <w:sz w:val="16"/>
        <w:szCs w:val="16"/>
      </w:rPr>
      <w:t>upplement</w:t>
    </w:r>
    <w:r w:rsidRPr="00444E32">
      <w:rPr>
        <w:sz w:val="16"/>
        <w:szCs w:val="16"/>
      </w:rPr>
      <w:t xml:space="preserve">   </w:t>
    </w:r>
    <w:r w:rsidRPr="00444E32">
      <w:rPr>
        <w:sz w:val="16"/>
        <w:szCs w:val="16"/>
      </w:rPr>
      <w:tab/>
      <w:t xml:space="preserve">July 2021 </w:t>
    </w:r>
    <w:r>
      <w:rPr>
        <w:sz w:val="16"/>
        <w:szCs w:val="16"/>
      </w:rPr>
      <w:tab/>
    </w:r>
    <w:r>
      <w:rPr>
        <w:sz w:val="16"/>
        <w:szCs w:val="16"/>
      </w:rPr>
      <w:tab/>
    </w:r>
    <w:r w:rsidRPr="00444E32">
      <w:rPr>
        <w:sz w:val="16"/>
        <w:szCs w:val="16"/>
      </w:rPr>
      <w:t xml:space="preserve"> Page </w:t>
    </w:r>
    <w:r w:rsidRPr="00444E32">
      <w:rPr>
        <w:sz w:val="16"/>
        <w:szCs w:val="16"/>
      </w:rPr>
      <w:fldChar w:fldCharType="begin"/>
    </w:r>
    <w:r w:rsidRPr="00444E32">
      <w:rPr>
        <w:sz w:val="16"/>
        <w:szCs w:val="16"/>
      </w:rPr>
      <w:instrText xml:space="preserve"> PAGE   \* MERGEFORMAT </w:instrText>
    </w:r>
    <w:r w:rsidRPr="00444E32">
      <w:rPr>
        <w:sz w:val="16"/>
        <w:szCs w:val="16"/>
      </w:rPr>
      <w:fldChar w:fldCharType="separate"/>
    </w:r>
    <w:r>
      <w:rPr>
        <w:sz w:val="16"/>
        <w:szCs w:val="16"/>
      </w:rPr>
      <w:t>17</w:t>
    </w:r>
    <w:r w:rsidRPr="00444E32">
      <w:rPr>
        <w:noProof/>
        <w:sz w:val="16"/>
        <w:szCs w:val="16"/>
      </w:rPr>
      <w:fldChar w:fldCharType="end"/>
    </w:r>
    <w:r w:rsidRPr="00444E32">
      <w:rPr>
        <w:sz w:val="16"/>
        <w:szCs w:val="16"/>
      </w:rPr>
      <w:t xml:space="preserve"> of </w:t>
    </w:r>
    <w:r>
      <w:rPr>
        <w:sz w:val="16"/>
        <w:szCs w:val="16"/>
      </w:rPr>
      <w:t>17</w:t>
    </w:r>
    <w:r w:rsidRPr="00444E32">
      <w:rPr>
        <w:sz w:val="16"/>
        <w:szCs w:val="16"/>
      </w:rPr>
      <w:tab/>
    </w:r>
    <w:r w:rsidRPr="00444E32">
      <w:rPr>
        <w:sz w:val="16"/>
        <w:szCs w:val="16"/>
      </w:rPr>
      <w:tab/>
    </w:r>
    <w:r w:rsidRPr="00444E32">
      <w:rPr>
        <w:sz w:val="16"/>
        <w:szCs w:val="16"/>
      </w:rPr>
      <w:tab/>
    </w:r>
    <w:r w:rsidRPr="00444E32">
      <w:rPr>
        <w:sz w:val="16"/>
        <w:szCs w:val="16"/>
      </w:rPr>
      <w:tab/>
    </w:r>
    <w:r w:rsidRPr="00444E32">
      <w:rPr>
        <w:sz w:val="16"/>
        <w:szCs w:val="16"/>
      </w:rPr>
      <w:tab/>
    </w:r>
    <w:r w:rsidRPr="00444E32">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42D3A" w14:textId="77777777" w:rsidR="00193569" w:rsidRDefault="00193569" w:rsidP="00017E53">
      <w:r>
        <w:separator/>
      </w:r>
    </w:p>
  </w:footnote>
  <w:footnote w:type="continuationSeparator" w:id="0">
    <w:p w14:paraId="36E04D2F" w14:textId="77777777" w:rsidR="00193569" w:rsidRDefault="00193569" w:rsidP="00017E53">
      <w:r>
        <w:continuationSeparator/>
      </w:r>
    </w:p>
  </w:footnote>
  <w:footnote w:type="continuationNotice" w:id="1">
    <w:p w14:paraId="0434CE58" w14:textId="77777777" w:rsidR="00193569" w:rsidRDefault="001935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E5E68" w14:textId="46330325" w:rsidR="00995969" w:rsidRDefault="00995969">
    <w:r>
      <w:rPr>
        <w:noProof/>
        <w:lang w:val="en-AU" w:eastAsia="en-AU"/>
      </w:rPr>
      <w:drawing>
        <wp:anchor distT="0" distB="0" distL="114300" distR="114300" simplePos="0" relativeHeight="251658241" behindDoc="1" locked="0" layoutInCell="1" allowOverlap="1" wp14:anchorId="1A6D081F" wp14:editId="116824E4">
          <wp:simplePos x="0" y="0"/>
          <wp:positionH relativeFrom="column">
            <wp:posOffset>-1159510</wp:posOffset>
          </wp:positionH>
          <wp:positionV relativeFrom="paragraph">
            <wp:posOffset>-459740</wp:posOffset>
          </wp:positionV>
          <wp:extent cx="8153400" cy="10692130"/>
          <wp:effectExtent l="0" t="0" r="0" b="0"/>
          <wp:wrapNone/>
          <wp:docPr id="466" name="Picture 466" descr="Design:2. DCDSS:18-020_HSQF Suite Re-design:Artwork:18-020 Fact sheet template:Templates:portrait:18-020 Fact sheet templates_follow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2. DCDSS:18-020_HSQF Suite Re-design:Artwork:18-020 Fact sheet template:Templates:portrait:18-020 Fact sheet templates_follow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0" cy="106921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52198" w14:textId="27BC0D67" w:rsidR="00995969" w:rsidRDefault="00995969" w:rsidP="00822B53">
    <w:r>
      <w:rPr>
        <w:noProof/>
        <w:color w:val="FF0000"/>
        <w:lang w:val="en-AU" w:eastAsia="en-AU"/>
      </w:rPr>
      <mc:AlternateContent>
        <mc:Choice Requires="wps">
          <w:drawing>
            <wp:anchor distT="0" distB="0" distL="114300" distR="114300" simplePos="0" relativeHeight="251658240" behindDoc="0" locked="0" layoutInCell="1" allowOverlap="1" wp14:anchorId="7F30329B" wp14:editId="02604C3F">
              <wp:simplePos x="0" y="0"/>
              <wp:positionH relativeFrom="column">
                <wp:posOffset>-115083</wp:posOffset>
              </wp:positionH>
              <wp:positionV relativeFrom="paragraph">
                <wp:posOffset>-78075</wp:posOffset>
              </wp:positionV>
              <wp:extent cx="6964326" cy="13716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64326" cy="137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F4E661" w14:textId="6CBFBEAA" w:rsidR="00995969" w:rsidRPr="00362E55" w:rsidRDefault="00995969">
                          <w:pPr>
                            <w:rPr>
                              <w:color w:val="FFFFFF" w:themeColor="background1"/>
                              <w:sz w:val="52"/>
                              <w:szCs w:val="52"/>
                            </w:rPr>
                          </w:pPr>
                          <w:r w:rsidRPr="00362E55">
                            <w:rPr>
                              <w:color w:val="FFFFFF" w:themeColor="background1"/>
                              <w:sz w:val="52"/>
                              <w:szCs w:val="52"/>
                            </w:rPr>
                            <w:t xml:space="preserve">Human Services Quality Framework: </w:t>
                          </w:r>
                        </w:p>
                        <w:p w14:paraId="45EB3E3F" w14:textId="6FF511E2" w:rsidR="00995969" w:rsidRPr="00362E55" w:rsidRDefault="00995969">
                          <w:pPr>
                            <w:rPr>
                              <w:color w:val="FFFFFF" w:themeColor="background1"/>
                              <w:sz w:val="48"/>
                              <w:szCs w:val="48"/>
                            </w:rPr>
                          </w:pPr>
                          <w:r w:rsidRPr="00362E55">
                            <w:rPr>
                              <w:color w:val="FFFFFF" w:themeColor="background1"/>
                              <w:sz w:val="48"/>
                              <w:szCs w:val="48"/>
                            </w:rPr>
                            <w:t>HSQF User Guide – Certification</w:t>
                          </w:r>
                        </w:p>
                        <w:p w14:paraId="0E61E10D" w14:textId="04CA1CB9" w:rsidR="00995969" w:rsidRPr="00362E55" w:rsidRDefault="00995969">
                          <w:pPr>
                            <w:rPr>
                              <w:color w:val="FFFFFF" w:themeColor="background1"/>
                              <w:sz w:val="44"/>
                              <w:szCs w:val="44"/>
                            </w:rPr>
                          </w:pPr>
                          <w:r>
                            <w:rPr>
                              <w:color w:val="FFFFFF" w:themeColor="background1"/>
                              <w:sz w:val="44"/>
                              <w:szCs w:val="44"/>
                            </w:rPr>
                            <w:t xml:space="preserve">Domestic and Family Violence </w:t>
                          </w:r>
                          <w:r w:rsidRPr="00362E55">
                            <w:rPr>
                              <w:color w:val="FFFFFF" w:themeColor="background1"/>
                              <w:sz w:val="44"/>
                              <w:szCs w:val="44"/>
                            </w:rPr>
                            <w:t>Services Supplement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30329B" id="_x0000_t202" coordsize="21600,21600" o:spt="202" path="m,l,21600r21600,l21600,xe">
              <v:stroke joinstyle="miter"/>
              <v:path gradientshapeok="t" o:connecttype="rect"/>
            </v:shapetype>
            <v:shape id="Text Box 6" o:spid="_x0000_s1041" type="#_x0000_t202" style="position:absolute;margin-left:-9.05pt;margin-top:-6.15pt;width:548.3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" filled="f" stroked="f" strokeweight=".5pt">
              <v:textbox>
                <w:txbxContent>
                  <w:p w14:paraId="14F4E661" w14:textId="6CBFBEAA" w:rsidR="00995969" w:rsidRPr="00362E55" w:rsidRDefault="00995969">
                    <w:pPr>
                      <w:rPr>
                        <w:color w:val="FFFFFF" w:themeColor="background1"/>
                        <w:sz w:val="52"/>
                        <w:szCs w:val="52"/>
                      </w:rPr>
                    </w:pPr>
                    <w:r w:rsidRPr="00362E55">
                      <w:rPr>
                        <w:color w:val="FFFFFF" w:themeColor="background1"/>
                        <w:sz w:val="52"/>
                        <w:szCs w:val="52"/>
                      </w:rPr>
                      <w:t xml:space="preserve">Human Services Quality Framework: </w:t>
                    </w:r>
                  </w:p>
                  <w:p w14:paraId="45EB3E3F" w14:textId="6FF511E2" w:rsidR="00995969" w:rsidRPr="00362E55" w:rsidRDefault="00995969">
                    <w:pPr>
                      <w:rPr>
                        <w:color w:val="FFFFFF" w:themeColor="background1"/>
                        <w:sz w:val="48"/>
                        <w:szCs w:val="48"/>
                      </w:rPr>
                    </w:pPr>
                    <w:r w:rsidRPr="00362E55">
                      <w:rPr>
                        <w:color w:val="FFFFFF" w:themeColor="background1"/>
                        <w:sz w:val="48"/>
                        <w:szCs w:val="48"/>
                      </w:rPr>
                      <w:t>HSQF User Guide – Certification</w:t>
                    </w:r>
                  </w:p>
                  <w:p w14:paraId="0E61E10D" w14:textId="04CA1CB9" w:rsidR="00995969" w:rsidRPr="00362E55" w:rsidRDefault="00995969">
                    <w:pPr>
                      <w:rPr>
                        <w:color w:val="FFFFFF" w:themeColor="background1"/>
                        <w:sz w:val="44"/>
                        <w:szCs w:val="44"/>
                      </w:rPr>
                    </w:pPr>
                    <w:r>
                      <w:rPr>
                        <w:color w:val="FFFFFF" w:themeColor="background1"/>
                        <w:sz w:val="44"/>
                        <w:szCs w:val="44"/>
                      </w:rPr>
                      <w:t xml:space="preserve">Domestic and Family Violence </w:t>
                    </w:r>
                    <w:r w:rsidRPr="00362E55">
                      <w:rPr>
                        <w:color w:val="FFFFFF" w:themeColor="background1"/>
                        <w:sz w:val="44"/>
                        <w:szCs w:val="44"/>
                      </w:rPr>
                      <w:t>Services Supplement</w:t>
                    </w:r>
                  </w:p>
                </w:txbxContent>
              </v:textbox>
            </v:shape>
          </w:pict>
        </mc:Fallback>
      </mc:AlternateContent>
    </w:r>
    <w:r w:rsidRPr="00822B53">
      <w:rPr>
        <w:noProof/>
        <w:lang w:val="en-AU" w:eastAsia="en-AU"/>
      </w:rPr>
      <w:drawing>
        <wp:anchor distT="0" distB="0" distL="114300" distR="114300" simplePos="0" relativeHeight="251658242" behindDoc="1" locked="0" layoutInCell="1" allowOverlap="1" wp14:anchorId="3B93329D" wp14:editId="2BAAB70D">
          <wp:simplePos x="0" y="0"/>
          <wp:positionH relativeFrom="page">
            <wp:posOffset>-3648</wp:posOffset>
          </wp:positionH>
          <wp:positionV relativeFrom="paragraph">
            <wp:posOffset>-477520</wp:posOffset>
          </wp:positionV>
          <wp:extent cx="7559040" cy="10692130"/>
          <wp:effectExtent l="0" t="0" r="3810" b="0"/>
          <wp:wrapNone/>
          <wp:docPr id="467" name="Picture 467" descr="Design:2. DCDSS:18-020_HSQF Suite Re-design:Artwork:18-020 Fact sheet template:Templates:portrait:18-020 Fact sheet templates_dark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ign:2. DCDSS:18-020_HSQF Suite Re-design:Artwork:18-020 Fact sheet template:Templates:portrait:18-020 Fact sheet templates_dark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xmlns:w16sdtdh="http://schemas.microsoft.com/office/word/2020/wordml/sdtdatahash"/>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B4510" w14:textId="300E6792" w:rsidR="00995969" w:rsidRDefault="009959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1A158" w14:textId="33A81D30" w:rsidR="00995969" w:rsidRDefault="009959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F9520" w14:textId="0A1BF5DA" w:rsidR="00995969" w:rsidRDefault="00995969" w:rsidP="00822B5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83953"/>
    <w:multiLevelType w:val="hybridMultilevel"/>
    <w:tmpl w:val="B05C28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E57624"/>
    <w:multiLevelType w:val="hybridMultilevel"/>
    <w:tmpl w:val="E59E5AC6"/>
    <w:lvl w:ilvl="0" w:tplc="0C090001">
      <w:start w:val="1"/>
      <w:numFmt w:val="bullet"/>
      <w:lvlText w:val=""/>
      <w:lvlJc w:val="left"/>
      <w:pPr>
        <w:ind w:left="864" w:hanging="360"/>
      </w:pPr>
      <w:rPr>
        <w:rFonts w:ascii="Symbol" w:hAnsi="Symbol"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2" w15:restartNumberingAfterBreak="0">
    <w:nsid w:val="11F637CC"/>
    <w:multiLevelType w:val="hybridMultilevel"/>
    <w:tmpl w:val="A5E0FC00"/>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2395C"/>
    <w:multiLevelType w:val="hybridMultilevel"/>
    <w:tmpl w:val="807A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B6F3A"/>
    <w:multiLevelType w:val="hybridMultilevel"/>
    <w:tmpl w:val="C122A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DA60A3"/>
    <w:multiLevelType w:val="hybridMultilevel"/>
    <w:tmpl w:val="113466DE"/>
    <w:lvl w:ilvl="0" w:tplc="0C090001">
      <w:start w:val="1"/>
      <w:numFmt w:val="bullet"/>
      <w:lvlText w:val=""/>
      <w:lvlJc w:val="left"/>
      <w:pPr>
        <w:ind w:left="223" w:hanging="360"/>
      </w:pPr>
      <w:rPr>
        <w:rFonts w:ascii="Symbol" w:hAnsi="Symbol" w:hint="default"/>
        <w:color w:val="0D0D0D"/>
        <w:sz w:val="18"/>
      </w:rPr>
    </w:lvl>
    <w:lvl w:ilvl="1" w:tplc="0C090003">
      <w:start w:val="1"/>
      <w:numFmt w:val="bullet"/>
      <w:lvlText w:val="o"/>
      <w:lvlJc w:val="left"/>
      <w:pPr>
        <w:ind w:left="943" w:hanging="360"/>
      </w:pPr>
      <w:rPr>
        <w:rFonts w:ascii="Courier New" w:hAnsi="Courier New" w:hint="default"/>
      </w:rPr>
    </w:lvl>
    <w:lvl w:ilvl="2" w:tplc="0C090005" w:tentative="1">
      <w:start w:val="1"/>
      <w:numFmt w:val="bullet"/>
      <w:lvlText w:val=""/>
      <w:lvlJc w:val="left"/>
      <w:pPr>
        <w:ind w:left="1663" w:hanging="360"/>
      </w:pPr>
      <w:rPr>
        <w:rFonts w:ascii="Wingdings" w:hAnsi="Wingdings" w:hint="default"/>
      </w:rPr>
    </w:lvl>
    <w:lvl w:ilvl="3" w:tplc="0C090001" w:tentative="1">
      <w:start w:val="1"/>
      <w:numFmt w:val="bullet"/>
      <w:lvlText w:val=""/>
      <w:lvlJc w:val="left"/>
      <w:pPr>
        <w:ind w:left="2383" w:hanging="360"/>
      </w:pPr>
      <w:rPr>
        <w:rFonts w:ascii="Symbol" w:hAnsi="Symbol" w:hint="default"/>
      </w:rPr>
    </w:lvl>
    <w:lvl w:ilvl="4" w:tplc="0C090003" w:tentative="1">
      <w:start w:val="1"/>
      <w:numFmt w:val="bullet"/>
      <w:lvlText w:val="o"/>
      <w:lvlJc w:val="left"/>
      <w:pPr>
        <w:ind w:left="3103" w:hanging="360"/>
      </w:pPr>
      <w:rPr>
        <w:rFonts w:ascii="Courier New" w:hAnsi="Courier New" w:hint="default"/>
      </w:rPr>
    </w:lvl>
    <w:lvl w:ilvl="5" w:tplc="0C090005" w:tentative="1">
      <w:start w:val="1"/>
      <w:numFmt w:val="bullet"/>
      <w:lvlText w:val=""/>
      <w:lvlJc w:val="left"/>
      <w:pPr>
        <w:ind w:left="3823" w:hanging="360"/>
      </w:pPr>
      <w:rPr>
        <w:rFonts w:ascii="Wingdings" w:hAnsi="Wingdings" w:hint="default"/>
      </w:rPr>
    </w:lvl>
    <w:lvl w:ilvl="6" w:tplc="0C090001" w:tentative="1">
      <w:start w:val="1"/>
      <w:numFmt w:val="bullet"/>
      <w:lvlText w:val=""/>
      <w:lvlJc w:val="left"/>
      <w:pPr>
        <w:ind w:left="4543" w:hanging="360"/>
      </w:pPr>
      <w:rPr>
        <w:rFonts w:ascii="Symbol" w:hAnsi="Symbol" w:hint="default"/>
      </w:rPr>
    </w:lvl>
    <w:lvl w:ilvl="7" w:tplc="0C090003" w:tentative="1">
      <w:start w:val="1"/>
      <w:numFmt w:val="bullet"/>
      <w:lvlText w:val="o"/>
      <w:lvlJc w:val="left"/>
      <w:pPr>
        <w:ind w:left="5263" w:hanging="360"/>
      </w:pPr>
      <w:rPr>
        <w:rFonts w:ascii="Courier New" w:hAnsi="Courier New" w:hint="default"/>
      </w:rPr>
    </w:lvl>
    <w:lvl w:ilvl="8" w:tplc="0C090005" w:tentative="1">
      <w:start w:val="1"/>
      <w:numFmt w:val="bullet"/>
      <w:lvlText w:val=""/>
      <w:lvlJc w:val="left"/>
      <w:pPr>
        <w:ind w:left="5983" w:hanging="360"/>
      </w:pPr>
      <w:rPr>
        <w:rFonts w:ascii="Wingdings" w:hAnsi="Wingdings" w:hint="default"/>
      </w:rPr>
    </w:lvl>
  </w:abstractNum>
  <w:abstractNum w:abstractNumId="6" w15:restartNumberingAfterBreak="0">
    <w:nsid w:val="1C2A1AE9"/>
    <w:multiLevelType w:val="hybridMultilevel"/>
    <w:tmpl w:val="2A880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93053"/>
    <w:multiLevelType w:val="hybridMultilevel"/>
    <w:tmpl w:val="D24C3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A1470BF"/>
    <w:multiLevelType w:val="hybridMultilevel"/>
    <w:tmpl w:val="4AD43D50"/>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8D214A"/>
    <w:multiLevelType w:val="hybridMultilevel"/>
    <w:tmpl w:val="77B600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E855C69"/>
    <w:multiLevelType w:val="hybridMultilevel"/>
    <w:tmpl w:val="BBAA0D5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3178059D"/>
    <w:multiLevelType w:val="hybridMultilevel"/>
    <w:tmpl w:val="32B4771A"/>
    <w:lvl w:ilvl="0" w:tplc="0C090003">
      <w:start w:val="1"/>
      <w:numFmt w:val="bullet"/>
      <w:lvlText w:val="o"/>
      <w:lvlJc w:val="left"/>
      <w:pPr>
        <w:ind w:left="864" w:hanging="360"/>
      </w:pPr>
      <w:rPr>
        <w:rFonts w:ascii="Courier New" w:hAnsi="Courier New" w:cs="Courier New"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12" w15:restartNumberingAfterBreak="0">
    <w:nsid w:val="375572E3"/>
    <w:multiLevelType w:val="hybridMultilevel"/>
    <w:tmpl w:val="A1D01128"/>
    <w:lvl w:ilvl="0" w:tplc="0C090003">
      <w:start w:val="1"/>
      <w:numFmt w:val="bullet"/>
      <w:lvlText w:val="o"/>
      <w:lvlJc w:val="left"/>
      <w:pPr>
        <w:ind w:left="864" w:hanging="360"/>
      </w:pPr>
      <w:rPr>
        <w:rFonts w:ascii="Courier New" w:hAnsi="Courier New" w:cs="Courier New"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13" w15:restartNumberingAfterBreak="0">
    <w:nsid w:val="39966AD9"/>
    <w:multiLevelType w:val="hybridMultilevel"/>
    <w:tmpl w:val="A38EF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64093F"/>
    <w:multiLevelType w:val="hybridMultilevel"/>
    <w:tmpl w:val="CFB28B66"/>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5" w15:restartNumberingAfterBreak="0">
    <w:nsid w:val="41C43013"/>
    <w:multiLevelType w:val="hybridMultilevel"/>
    <w:tmpl w:val="CCFEA2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1D11DB9"/>
    <w:multiLevelType w:val="hybridMultilevel"/>
    <w:tmpl w:val="CDC6A986"/>
    <w:lvl w:ilvl="0" w:tplc="0C090001">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2267F1F"/>
    <w:multiLevelType w:val="hybridMultilevel"/>
    <w:tmpl w:val="18BA130C"/>
    <w:lvl w:ilvl="0" w:tplc="0C090001">
      <w:start w:val="1"/>
      <w:numFmt w:val="bullet"/>
      <w:lvlText w:val=""/>
      <w:lvlJc w:val="left"/>
      <w:pPr>
        <w:ind w:left="360" w:hanging="360"/>
      </w:pPr>
      <w:rPr>
        <w:rFonts w:ascii="Symbol" w:hAnsi="Symbol" w:hint="default"/>
        <w:color w:val="auto"/>
      </w:rPr>
    </w:lvl>
    <w:lvl w:ilvl="1" w:tplc="FF0C3710">
      <w:start w:val="1"/>
      <w:numFmt w:val="bullet"/>
      <w:lvlText w:val=""/>
      <w:lvlJc w:val="left"/>
      <w:pPr>
        <w:ind w:left="1440" w:hanging="360"/>
      </w:pPr>
      <w:rPr>
        <w:rFonts w:ascii="Symbol" w:hAnsi="Symbol" w:hint="default"/>
        <w:color w:val="auto"/>
      </w:rPr>
    </w:lvl>
    <w:lvl w:ilvl="2" w:tplc="3F0C42F8">
      <w:numFmt w:val="bullet"/>
      <w:lvlText w:val="-"/>
      <w:lvlJc w:val="left"/>
      <w:pPr>
        <w:ind w:left="2160" w:hanging="360"/>
      </w:pPr>
      <w:rPr>
        <w:rFonts w:ascii="Arial" w:eastAsiaTheme="minorHAnsi"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E001E3"/>
    <w:multiLevelType w:val="hybridMultilevel"/>
    <w:tmpl w:val="750E1FFE"/>
    <w:lvl w:ilvl="0" w:tplc="0C090001">
      <w:start w:val="1"/>
      <w:numFmt w:val="bullet"/>
      <w:lvlText w:val=""/>
      <w:lvlJc w:val="left"/>
      <w:pPr>
        <w:ind w:left="223" w:hanging="360"/>
      </w:pPr>
      <w:rPr>
        <w:rFonts w:ascii="Symbol" w:hAnsi="Symbol" w:hint="default"/>
        <w:color w:val="0D0D0D"/>
        <w:sz w:val="18"/>
      </w:rPr>
    </w:lvl>
    <w:lvl w:ilvl="1" w:tplc="0C090003">
      <w:start w:val="1"/>
      <w:numFmt w:val="bullet"/>
      <w:lvlText w:val="o"/>
      <w:lvlJc w:val="left"/>
      <w:pPr>
        <w:ind w:left="943" w:hanging="360"/>
      </w:pPr>
      <w:rPr>
        <w:rFonts w:ascii="Courier New" w:hAnsi="Courier New" w:hint="default"/>
      </w:rPr>
    </w:lvl>
    <w:lvl w:ilvl="2" w:tplc="0C090005" w:tentative="1">
      <w:start w:val="1"/>
      <w:numFmt w:val="bullet"/>
      <w:lvlText w:val=""/>
      <w:lvlJc w:val="left"/>
      <w:pPr>
        <w:ind w:left="1663" w:hanging="360"/>
      </w:pPr>
      <w:rPr>
        <w:rFonts w:ascii="Wingdings" w:hAnsi="Wingdings" w:hint="default"/>
      </w:rPr>
    </w:lvl>
    <w:lvl w:ilvl="3" w:tplc="0C090001" w:tentative="1">
      <w:start w:val="1"/>
      <w:numFmt w:val="bullet"/>
      <w:lvlText w:val=""/>
      <w:lvlJc w:val="left"/>
      <w:pPr>
        <w:ind w:left="2383" w:hanging="360"/>
      </w:pPr>
      <w:rPr>
        <w:rFonts w:ascii="Symbol" w:hAnsi="Symbol" w:hint="default"/>
      </w:rPr>
    </w:lvl>
    <w:lvl w:ilvl="4" w:tplc="0C090003" w:tentative="1">
      <w:start w:val="1"/>
      <w:numFmt w:val="bullet"/>
      <w:lvlText w:val="o"/>
      <w:lvlJc w:val="left"/>
      <w:pPr>
        <w:ind w:left="3103" w:hanging="360"/>
      </w:pPr>
      <w:rPr>
        <w:rFonts w:ascii="Courier New" w:hAnsi="Courier New" w:hint="default"/>
      </w:rPr>
    </w:lvl>
    <w:lvl w:ilvl="5" w:tplc="0C090005" w:tentative="1">
      <w:start w:val="1"/>
      <w:numFmt w:val="bullet"/>
      <w:lvlText w:val=""/>
      <w:lvlJc w:val="left"/>
      <w:pPr>
        <w:ind w:left="3823" w:hanging="360"/>
      </w:pPr>
      <w:rPr>
        <w:rFonts w:ascii="Wingdings" w:hAnsi="Wingdings" w:hint="default"/>
      </w:rPr>
    </w:lvl>
    <w:lvl w:ilvl="6" w:tplc="0C090001" w:tentative="1">
      <w:start w:val="1"/>
      <w:numFmt w:val="bullet"/>
      <w:lvlText w:val=""/>
      <w:lvlJc w:val="left"/>
      <w:pPr>
        <w:ind w:left="4543" w:hanging="360"/>
      </w:pPr>
      <w:rPr>
        <w:rFonts w:ascii="Symbol" w:hAnsi="Symbol" w:hint="default"/>
      </w:rPr>
    </w:lvl>
    <w:lvl w:ilvl="7" w:tplc="0C090003" w:tentative="1">
      <w:start w:val="1"/>
      <w:numFmt w:val="bullet"/>
      <w:lvlText w:val="o"/>
      <w:lvlJc w:val="left"/>
      <w:pPr>
        <w:ind w:left="5263" w:hanging="360"/>
      </w:pPr>
      <w:rPr>
        <w:rFonts w:ascii="Courier New" w:hAnsi="Courier New" w:hint="default"/>
      </w:rPr>
    </w:lvl>
    <w:lvl w:ilvl="8" w:tplc="0C090005" w:tentative="1">
      <w:start w:val="1"/>
      <w:numFmt w:val="bullet"/>
      <w:lvlText w:val=""/>
      <w:lvlJc w:val="left"/>
      <w:pPr>
        <w:ind w:left="5983" w:hanging="360"/>
      </w:pPr>
      <w:rPr>
        <w:rFonts w:ascii="Wingdings" w:hAnsi="Wingdings" w:hint="default"/>
      </w:rPr>
    </w:lvl>
  </w:abstractNum>
  <w:abstractNum w:abstractNumId="19" w15:restartNumberingAfterBreak="0">
    <w:nsid w:val="47C803CE"/>
    <w:multiLevelType w:val="hybridMultilevel"/>
    <w:tmpl w:val="A69414D8"/>
    <w:lvl w:ilvl="0" w:tplc="0C090003">
      <w:start w:val="1"/>
      <w:numFmt w:val="bullet"/>
      <w:lvlText w:val="o"/>
      <w:lvlJc w:val="left"/>
      <w:pPr>
        <w:ind w:left="864" w:hanging="360"/>
      </w:pPr>
      <w:rPr>
        <w:rFonts w:ascii="Courier New" w:hAnsi="Courier New" w:cs="Courier New"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20" w15:restartNumberingAfterBreak="0">
    <w:nsid w:val="53AE7014"/>
    <w:multiLevelType w:val="hybridMultilevel"/>
    <w:tmpl w:val="DC8EF2C6"/>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656AA5"/>
    <w:multiLevelType w:val="hybridMultilevel"/>
    <w:tmpl w:val="0E04102E"/>
    <w:lvl w:ilvl="0" w:tplc="0C090001">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C70CF5"/>
    <w:multiLevelType w:val="hybridMultilevel"/>
    <w:tmpl w:val="55B80F6C"/>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6FC5549"/>
    <w:multiLevelType w:val="hybridMultilevel"/>
    <w:tmpl w:val="2BFEF704"/>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214C99"/>
    <w:multiLevelType w:val="hybridMultilevel"/>
    <w:tmpl w:val="AA40D972"/>
    <w:lvl w:ilvl="0" w:tplc="0C090001">
      <w:start w:val="1"/>
      <w:numFmt w:val="bullet"/>
      <w:lvlText w:val=""/>
      <w:lvlJc w:val="left"/>
      <w:pPr>
        <w:ind w:left="720" w:hanging="360"/>
      </w:pPr>
      <w:rPr>
        <w:rFonts w:ascii="Symbol" w:hAnsi="Symbol" w:hint="default"/>
        <w:color w:val="auto"/>
      </w:rPr>
    </w:lvl>
    <w:lvl w:ilvl="1" w:tplc="65FE41C2">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7E262D"/>
    <w:multiLevelType w:val="hybridMultilevel"/>
    <w:tmpl w:val="59F45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C1F575B"/>
    <w:multiLevelType w:val="hybridMultilevel"/>
    <w:tmpl w:val="F502D000"/>
    <w:lvl w:ilvl="0" w:tplc="0C090001">
      <w:start w:val="1"/>
      <w:numFmt w:val="bullet"/>
      <w:lvlText w:val=""/>
      <w:lvlJc w:val="left"/>
      <w:pPr>
        <w:ind w:left="242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0C6506"/>
    <w:multiLevelType w:val="hybridMultilevel"/>
    <w:tmpl w:val="85E2AB56"/>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7D3EC2"/>
    <w:multiLevelType w:val="hybridMultilevel"/>
    <w:tmpl w:val="92FC60BA"/>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F38400F"/>
    <w:multiLevelType w:val="hybridMultilevel"/>
    <w:tmpl w:val="72B86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5249A1"/>
    <w:multiLevelType w:val="hybridMultilevel"/>
    <w:tmpl w:val="CF3A9FC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C16640A"/>
    <w:multiLevelType w:val="hybridMultilevel"/>
    <w:tmpl w:val="2EE455AC"/>
    <w:lvl w:ilvl="0" w:tplc="0C090001">
      <w:start w:val="1"/>
      <w:numFmt w:val="bullet"/>
      <w:lvlText w:val=""/>
      <w:lvlJc w:val="left"/>
      <w:pPr>
        <w:ind w:left="405" w:hanging="360"/>
      </w:pPr>
      <w:rPr>
        <w:rFonts w:ascii="Symbol" w:hAnsi="Symbo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2" w15:restartNumberingAfterBreak="0">
    <w:nsid w:val="6F9C0E2D"/>
    <w:multiLevelType w:val="hybridMultilevel"/>
    <w:tmpl w:val="1A6E5070"/>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863E7C"/>
    <w:multiLevelType w:val="hybridMultilevel"/>
    <w:tmpl w:val="92125238"/>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FF1924"/>
    <w:multiLevelType w:val="hybridMultilevel"/>
    <w:tmpl w:val="60FAB976"/>
    <w:lvl w:ilvl="0" w:tplc="8780C136">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EE5FF7"/>
    <w:multiLevelType w:val="hybridMultilevel"/>
    <w:tmpl w:val="7D48D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B34163"/>
    <w:multiLevelType w:val="hybridMultilevel"/>
    <w:tmpl w:val="376EFB50"/>
    <w:lvl w:ilvl="0" w:tplc="8780C136">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F5D5DEB"/>
    <w:multiLevelType w:val="hybridMultilevel"/>
    <w:tmpl w:val="974491C6"/>
    <w:lvl w:ilvl="0" w:tplc="0C090001">
      <w:start w:val="1"/>
      <w:numFmt w:val="bullet"/>
      <w:lvlText w:val=""/>
      <w:lvlJc w:val="left"/>
      <w:pPr>
        <w:ind w:left="242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5"/>
  </w:num>
  <w:num w:numId="4">
    <w:abstractNumId w:val="17"/>
  </w:num>
  <w:num w:numId="5">
    <w:abstractNumId w:val="0"/>
  </w:num>
  <w:num w:numId="6">
    <w:abstractNumId w:val="7"/>
  </w:num>
  <w:num w:numId="7">
    <w:abstractNumId w:val="36"/>
  </w:num>
  <w:num w:numId="8">
    <w:abstractNumId w:val="9"/>
  </w:num>
  <w:num w:numId="9">
    <w:abstractNumId w:val="25"/>
  </w:num>
  <w:num w:numId="10">
    <w:abstractNumId w:val="31"/>
  </w:num>
  <w:num w:numId="11">
    <w:abstractNumId w:val="35"/>
  </w:num>
  <w:num w:numId="12">
    <w:abstractNumId w:val="33"/>
  </w:num>
  <w:num w:numId="13">
    <w:abstractNumId w:val="32"/>
  </w:num>
  <w:num w:numId="14">
    <w:abstractNumId w:val="2"/>
  </w:num>
  <w:num w:numId="15">
    <w:abstractNumId w:val="22"/>
  </w:num>
  <w:num w:numId="16">
    <w:abstractNumId w:val="6"/>
  </w:num>
  <w:num w:numId="17">
    <w:abstractNumId w:val="27"/>
  </w:num>
  <w:num w:numId="18">
    <w:abstractNumId w:val="28"/>
  </w:num>
  <w:num w:numId="19">
    <w:abstractNumId w:val="20"/>
  </w:num>
  <w:num w:numId="20">
    <w:abstractNumId w:val="34"/>
  </w:num>
  <w:num w:numId="21">
    <w:abstractNumId w:val="8"/>
  </w:num>
  <w:num w:numId="22">
    <w:abstractNumId w:val="21"/>
  </w:num>
  <w:num w:numId="23">
    <w:abstractNumId w:val="16"/>
  </w:num>
  <w:num w:numId="24">
    <w:abstractNumId w:val="23"/>
  </w:num>
  <w:num w:numId="25">
    <w:abstractNumId w:val="24"/>
  </w:num>
  <w:num w:numId="26">
    <w:abstractNumId w:val="14"/>
  </w:num>
  <w:num w:numId="27">
    <w:abstractNumId w:val="3"/>
  </w:num>
  <w:num w:numId="28">
    <w:abstractNumId w:val="37"/>
  </w:num>
  <w:num w:numId="29">
    <w:abstractNumId w:val="30"/>
  </w:num>
  <w:num w:numId="30">
    <w:abstractNumId w:val="10"/>
  </w:num>
  <w:num w:numId="31">
    <w:abstractNumId w:val="11"/>
  </w:num>
  <w:num w:numId="32">
    <w:abstractNumId w:val="12"/>
  </w:num>
  <w:num w:numId="33">
    <w:abstractNumId w:val="26"/>
  </w:num>
  <w:num w:numId="34">
    <w:abstractNumId w:val="19"/>
  </w:num>
  <w:num w:numId="35">
    <w:abstractNumId w:val="13"/>
  </w:num>
  <w:num w:numId="36">
    <w:abstractNumId w:val="29"/>
  </w:num>
  <w:num w:numId="37">
    <w:abstractNumId w:val="4"/>
  </w:num>
  <w:num w:numId="38">
    <w:abstractNumId w:val="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E53"/>
    <w:rsid w:val="00001751"/>
    <w:rsid w:val="00017E53"/>
    <w:rsid w:val="00051616"/>
    <w:rsid w:val="0005373C"/>
    <w:rsid w:val="00057F1E"/>
    <w:rsid w:val="0006500E"/>
    <w:rsid w:val="00072FE7"/>
    <w:rsid w:val="000A3D17"/>
    <w:rsid w:val="000C2113"/>
    <w:rsid w:val="000E255D"/>
    <w:rsid w:val="00107338"/>
    <w:rsid w:val="00110A5B"/>
    <w:rsid w:val="00124E98"/>
    <w:rsid w:val="0014578D"/>
    <w:rsid w:val="0015140D"/>
    <w:rsid w:val="00153A6F"/>
    <w:rsid w:val="00167B56"/>
    <w:rsid w:val="00193569"/>
    <w:rsid w:val="001A0170"/>
    <w:rsid w:val="001E441D"/>
    <w:rsid w:val="001E782C"/>
    <w:rsid w:val="001F145A"/>
    <w:rsid w:val="002177CC"/>
    <w:rsid w:val="00217A75"/>
    <w:rsid w:val="00220CFE"/>
    <w:rsid w:val="0023196C"/>
    <w:rsid w:val="00231D05"/>
    <w:rsid w:val="002407EE"/>
    <w:rsid w:val="00253857"/>
    <w:rsid w:val="00256ED1"/>
    <w:rsid w:val="00264A98"/>
    <w:rsid w:val="0029250B"/>
    <w:rsid w:val="002A2FCC"/>
    <w:rsid w:val="002D7D29"/>
    <w:rsid w:val="002E0925"/>
    <w:rsid w:val="002E2E03"/>
    <w:rsid w:val="002E55D5"/>
    <w:rsid w:val="002F7EA7"/>
    <w:rsid w:val="00303BBC"/>
    <w:rsid w:val="00307E03"/>
    <w:rsid w:val="00356515"/>
    <w:rsid w:val="00362E55"/>
    <w:rsid w:val="003870A0"/>
    <w:rsid w:val="003A6757"/>
    <w:rsid w:val="003B6DDC"/>
    <w:rsid w:val="003E6093"/>
    <w:rsid w:val="003F57DF"/>
    <w:rsid w:val="00414BFC"/>
    <w:rsid w:val="004275A9"/>
    <w:rsid w:val="00444E32"/>
    <w:rsid w:val="0046434A"/>
    <w:rsid w:val="00464C51"/>
    <w:rsid w:val="0048087A"/>
    <w:rsid w:val="00483500"/>
    <w:rsid w:val="004B5A57"/>
    <w:rsid w:val="004D7F82"/>
    <w:rsid w:val="00514E85"/>
    <w:rsid w:val="00520BC2"/>
    <w:rsid w:val="00522F54"/>
    <w:rsid w:val="00527904"/>
    <w:rsid w:val="0053032A"/>
    <w:rsid w:val="005327EC"/>
    <w:rsid w:val="00542CCA"/>
    <w:rsid w:val="00551BF4"/>
    <w:rsid w:val="0058446B"/>
    <w:rsid w:val="00594CEC"/>
    <w:rsid w:val="005E4CD9"/>
    <w:rsid w:val="005F7CA5"/>
    <w:rsid w:val="006130DC"/>
    <w:rsid w:val="0062100F"/>
    <w:rsid w:val="00637805"/>
    <w:rsid w:val="00643C03"/>
    <w:rsid w:val="0064722B"/>
    <w:rsid w:val="0068497A"/>
    <w:rsid w:val="00685BC2"/>
    <w:rsid w:val="00686624"/>
    <w:rsid w:val="00694EBB"/>
    <w:rsid w:val="006B050A"/>
    <w:rsid w:val="006D1915"/>
    <w:rsid w:val="006F0413"/>
    <w:rsid w:val="006F71C5"/>
    <w:rsid w:val="00715ECB"/>
    <w:rsid w:val="0073449D"/>
    <w:rsid w:val="007465E2"/>
    <w:rsid w:val="00757B93"/>
    <w:rsid w:val="007616CC"/>
    <w:rsid w:val="00761FF7"/>
    <w:rsid w:val="0079687E"/>
    <w:rsid w:val="007C2060"/>
    <w:rsid w:val="007D5A4A"/>
    <w:rsid w:val="007F1DC7"/>
    <w:rsid w:val="00822B53"/>
    <w:rsid w:val="008341F5"/>
    <w:rsid w:val="00834BE9"/>
    <w:rsid w:val="00850787"/>
    <w:rsid w:val="00860DE7"/>
    <w:rsid w:val="00864EAF"/>
    <w:rsid w:val="00871F72"/>
    <w:rsid w:val="0087210B"/>
    <w:rsid w:val="00881733"/>
    <w:rsid w:val="008819F0"/>
    <w:rsid w:val="008A2656"/>
    <w:rsid w:val="008A6AA5"/>
    <w:rsid w:val="008B73C0"/>
    <w:rsid w:val="008C3B5A"/>
    <w:rsid w:val="008F0354"/>
    <w:rsid w:val="008F5572"/>
    <w:rsid w:val="00931F79"/>
    <w:rsid w:val="00937913"/>
    <w:rsid w:val="00940DCD"/>
    <w:rsid w:val="0095442C"/>
    <w:rsid w:val="00961BF1"/>
    <w:rsid w:val="0097091E"/>
    <w:rsid w:val="00992C6A"/>
    <w:rsid w:val="009944A8"/>
    <w:rsid w:val="00995969"/>
    <w:rsid w:val="009A1A79"/>
    <w:rsid w:val="009A4CC2"/>
    <w:rsid w:val="009C224C"/>
    <w:rsid w:val="009D312D"/>
    <w:rsid w:val="009F66BA"/>
    <w:rsid w:val="00A0624F"/>
    <w:rsid w:val="00A142A5"/>
    <w:rsid w:val="00A24B73"/>
    <w:rsid w:val="00A31365"/>
    <w:rsid w:val="00A60246"/>
    <w:rsid w:val="00A679D1"/>
    <w:rsid w:val="00A70FD1"/>
    <w:rsid w:val="00A7780B"/>
    <w:rsid w:val="00A8414F"/>
    <w:rsid w:val="00AA173E"/>
    <w:rsid w:val="00AE0693"/>
    <w:rsid w:val="00AE6801"/>
    <w:rsid w:val="00B01E3A"/>
    <w:rsid w:val="00B224F7"/>
    <w:rsid w:val="00B4326D"/>
    <w:rsid w:val="00B61259"/>
    <w:rsid w:val="00B914A0"/>
    <w:rsid w:val="00BB39E4"/>
    <w:rsid w:val="00BC7647"/>
    <w:rsid w:val="00BC7A30"/>
    <w:rsid w:val="00BD1350"/>
    <w:rsid w:val="00BF242B"/>
    <w:rsid w:val="00BF760C"/>
    <w:rsid w:val="00C1303B"/>
    <w:rsid w:val="00C2102B"/>
    <w:rsid w:val="00C8656E"/>
    <w:rsid w:val="00CC38A0"/>
    <w:rsid w:val="00CC5751"/>
    <w:rsid w:val="00CC5A67"/>
    <w:rsid w:val="00D2047A"/>
    <w:rsid w:val="00D21DD0"/>
    <w:rsid w:val="00D22360"/>
    <w:rsid w:val="00D44488"/>
    <w:rsid w:val="00D50DB0"/>
    <w:rsid w:val="00D57450"/>
    <w:rsid w:val="00D6643B"/>
    <w:rsid w:val="00DA2492"/>
    <w:rsid w:val="00DA2E2E"/>
    <w:rsid w:val="00DC3C88"/>
    <w:rsid w:val="00DD4CD9"/>
    <w:rsid w:val="00DF5AF3"/>
    <w:rsid w:val="00E01276"/>
    <w:rsid w:val="00E01733"/>
    <w:rsid w:val="00E13CAA"/>
    <w:rsid w:val="00E20A0D"/>
    <w:rsid w:val="00E31279"/>
    <w:rsid w:val="00E344F7"/>
    <w:rsid w:val="00E622B5"/>
    <w:rsid w:val="00E665A7"/>
    <w:rsid w:val="00E72125"/>
    <w:rsid w:val="00E77E06"/>
    <w:rsid w:val="00E86CA3"/>
    <w:rsid w:val="00EC5422"/>
    <w:rsid w:val="00EC5BFC"/>
    <w:rsid w:val="00EF79E7"/>
    <w:rsid w:val="00F11562"/>
    <w:rsid w:val="00F329A2"/>
    <w:rsid w:val="00F33AE0"/>
    <w:rsid w:val="00F42124"/>
    <w:rsid w:val="00F53AF6"/>
    <w:rsid w:val="00F60D4D"/>
    <w:rsid w:val="00F63514"/>
    <w:rsid w:val="00F80859"/>
    <w:rsid w:val="00FD27BC"/>
    <w:rsid w:val="00FD62CB"/>
    <w:rsid w:val="00FE2F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A342A49"/>
  <w14:defaultImageDpi w14:val="300"/>
  <w15:docId w15:val="{BC596593-9DE9-4AA3-A450-13E8C53C4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A79"/>
    <w:rPr>
      <w:rFonts w:ascii="Arial" w:hAnsi="Arial"/>
      <w:sz w:val="22"/>
      <w:lang w:val="en-US"/>
    </w:rPr>
  </w:style>
  <w:style w:type="paragraph" w:styleId="Heading1">
    <w:name w:val="heading 1"/>
    <w:next w:val="Normal"/>
    <w:link w:val="Heading1Char"/>
    <w:uiPriority w:val="9"/>
    <w:qFormat/>
    <w:rsid w:val="00822B53"/>
    <w:pPr>
      <w:spacing w:line="360" w:lineRule="auto"/>
      <w:contextualSpacing/>
      <w:outlineLvl w:val="0"/>
    </w:pPr>
    <w:rPr>
      <w:rFonts w:ascii="Arial" w:hAnsi="Arial"/>
      <w:noProof/>
      <w:color w:val="00293F"/>
      <w:sz w:val="36"/>
      <w:szCs w:val="36"/>
      <w:lang w:val="en-US"/>
    </w:rPr>
  </w:style>
  <w:style w:type="paragraph" w:styleId="Heading2">
    <w:name w:val="heading 2"/>
    <w:basedOn w:val="Normal"/>
    <w:next w:val="Normal"/>
    <w:link w:val="Heading2Char"/>
    <w:uiPriority w:val="9"/>
    <w:unhideWhenUsed/>
    <w:qFormat/>
    <w:rsid w:val="00940DCD"/>
    <w:pPr>
      <w:spacing w:line="360" w:lineRule="auto"/>
      <w:contextualSpacing/>
      <w:outlineLvl w:val="1"/>
    </w:pPr>
    <w:rPr>
      <w:sz w:val="28"/>
      <w:szCs w:val="28"/>
    </w:rPr>
  </w:style>
  <w:style w:type="paragraph" w:styleId="Heading3">
    <w:name w:val="heading 3"/>
    <w:basedOn w:val="Normal"/>
    <w:next w:val="Normal"/>
    <w:link w:val="Heading3Char"/>
    <w:uiPriority w:val="9"/>
    <w:semiHidden/>
    <w:unhideWhenUsed/>
    <w:qFormat/>
    <w:rsid w:val="00822B5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822B53"/>
    <w:rPr>
      <w:rFonts w:asciiTheme="majorHAnsi" w:eastAsiaTheme="majorEastAsia" w:hAnsiTheme="majorHAnsi" w:cstheme="majorBidi"/>
      <w:b/>
      <w:bCs/>
      <w:color w:val="4F81BD" w:themeColor="accent1"/>
      <w:lang w:val="en-US"/>
    </w:rPr>
  </w:style>
  <w:style w:type="paragraph" w:styleId="BalloonText">
    <w:name w:val="Balloon Text"/>
    <w:basedOn w:val="Normal"/>
    <w:link w:val="BalloonTextChar"/>
    <w:uiPriority w:val="99"/>
    <w:semiHidden/>
    <w:unhideWhenUsed/>
    <w:rsid w:val="00822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2B53"/>
    <w:rPr>
      <w:rFonts w:ascii="Lucida Grande" w:hAnsi="Lucida Grande" w:cs="Lucida Grande"/>
      <w:sz w:val="18"/>
      <w:szCs w:val="18"/>
      <w:lang w:val="en-US"/>
    </w:rPr>
  </w:style>
  <w:style w:type="paragraph" w:styleId="Header">
    <w:name w:val="header"/>
    <w:basedOn w:val="Normal"/>
    <w:link w:val="HeaderChar"/>
    <w:uiPriority w:val="99"/>
    <w:unhideWhenUsed/>
    <w:rsid w:val="0014578D"/>
    <w:pPr>
      <w:tabs>
        <w:tab w:val="center" w:pos="4320"/>
        <w:tab w:val="right" w:pos="8640"/>
      </w:tabs>
    </w:pPr>
  </w:style>
  <w:style w:type="character" w:customStyle="1" w:styleId="HeaderChar">
    <w:name w:val="Header Char"/>
    <w:basedOn w:val="DefaultParagraphFont"/>
    <w:link w:val="Header"/>
    <w:uiPriority w:val="99"/>
    <w:rsid w:val="0014578D"/>
    <w:rPr>
      <w:rFonts w:ascii="Arial" w:hAnsi="Arial"/>
      <w:sz w:val="22"/>
      <w:lang w:val="en-US"/>
    </w:rPr>
  </w:style>
  <w:style w:type="character" w:customStyle="1" w:styleId="Heading1Char">
    <w:name w:val="Heading 1 Char"/>
    <w:basedOn w:val="DefaultParagraphFont"/>
    <w:link w:val="Heading1"/>
    <w:uiPriority w:val="9"/>
    <w:rsid w:val="00822B53"/>
    <w:rPr>
      <w:rFonts w:ascii="Arial" w:hAnsi="Arial"/>
      <w:noProof/>
      <w:color w:val="00293F"/>
      <w:sz w:val="36"/>
      <w:szCs w:val="36"/>
      <w:lang w:val="en-US"/>
    </w:rPr>
  </w:style>
  <w:style w:type="character" w:customStyle="1" w:styleId="Heading2Char">
    <w:name w:val="Heading 2 Char"/>
    <w:basedOn w:val="DefaultParagraphFont"/>
    <w:link w:val="Heading2"/>
    <w:uiPriority w:val="9"/>
    <w:rsid w:val="00940DCD"/>
    <w:rPr>
      <w:rFonts w:ascii="Arial" w:hAnsi="Arial"/>
      <w:sz w:val="28"/>
      <w:szCs w:val="28"/>
      <w:lang w:val="en-US"/>
    </w:rPr>
  </w:style>
  <w:style w:type="paragraph" w:customStyle="1" w:styleId="Toptitle">
    <w:name w:val="Top title"/>
    <w:qFormat/>
    <w:rsid w:val="00822B53"/>
    <w:rPr>
      <w:rFonts w:ascii="Arial" w:hAnsi="Arial"/>
      <w:color w:val="FFFFFF" w:themeColor="background1"/>
      <w:sz w:val="96"/>
      <w:szCs w:val="96"/>
      <w:lang w:val="en-US"/>
    </w:rPr>
  </w:style>
  <w:style w:type="paragraph" w:customStyle="1" w:styleId="Topsubheading">
    <w:name w:val="Top subheading"/>
    <w:qFormat/>
    <w:rsid w:val="00822B53"/>
    <w:rPr>
      <w:rFonts w:ascii="Arial" w:hAnsi="Arial"/>
      <w:color w:val="FFFFFF" w:themeColor="background1"/>
      <w:sz w:val="36"/>
      <w:szCs w:val="36"/>
      <w:lang w:val="en-US"/>
    </w:rPr>
  </w:style>
  <w:style w:type="paragraph" w:customStyle="1" w:styleId="Bodycopy">
    <w:name w:val="Body copy"/>
    <w:basedOn w:val="Normal"/>
    <w:qFormat/>
    <w:rsid w:val="00822B53"/>
    <w:rPr>
      <w:rFonts w:cs="Arial"/>
    </w:rPr>
  </w:style>
  <w:style w:type="paragraph" w:styleId="Footer">
    <w:name w:val="footer"/>
    <w:basedOn w:val="Normal"/>
    <w:link w:val="FooterChar"/>
    <w:uiPriority w:val="99"/>
    <w:unhideWhenUsed/>
    <w:rsid w:val="0014578D"/>
    <w:pPr>
      <w:tabs>
        <w:tab w:val="center" w:pos="4320"/>
        <w:tab w:val="right" w:pos="8640"/>
      </w:tabs>
    </w:pPr>
  </w:style>
  <w:style w:type="character" w:customStyle="1" w:styleId="FooterChar">
    <w:name w:val="Footer Char"/>
    <w:basedOn w:val="DefaultParagraphFont"/>
    <w:link w:val="Footer"/>
    <w:uiPriority w:val="99"/>
    <w:rsid w:val="0014578D"/>
    <w:rPr>
      <w:rFonts w:ascii="Arial" w:hAnsi="Arial"/>
      <w:sz w:val="22"/>
      <w:lang w:val="en-US"/>
    </w:rPr>
  </w:style>
  <w:style w:type="character" w:styleId="Hyperlink">
    <w:name w:val="Hyperlink"/>
    <w:basedOn w:val="DefaultParagraphFont"/>
    <w:uiPriority w:val="99"/>
    <w:rsid w:val="002177CC"/>
    <w:rPr>
      <w:rFonts w:cs="Times New Roman"/>
      <w:color w:val="0000FF"/>
      <w:u w:val="single"/>
    </w:rPr>
  </w:style>
  <w:style w:type="character" w:styleId="FollowedHyperlink">
    <w:name w:val="FollowedHyperlink"/>
    <w:basedOn w:val="DefaultParagraphFont"/>
    <w:uiPriority w:val="99"/>
    <w:semiHidden/>
    <w:unhideWhenUsed/>
    <w:rsid w:val="00FE2F94"/>
    <w:rPr>
      <w:color w:val="800080" w:themeColor="followedHyperlink"/>
      <w:u w:val="single"/>
    </w:rPr>
  </w:style>
  <w:style w:type="table" w:styleId="GridTable5Dark-Accent1">
    <w:name w:val="Grid Table 5 Dark Accent 1"/>
    <w:basedOn w:val="TableNormal"/>
    <w:uiPriority w:val="50"/>
    <w:rsid w:val="006B050A"/>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rsid w:val="00514E85"/>
    <w:pPr>
      <w:spacing w:after="200" w:line="276" w:lineRule="auto"/>
      <w:ind w:left="720"/>
      <w:contextualSpacing/>
    </w:pPr>
    <w:rPr>
      <w:rFonts w:ascii="Calibri" w:eastAsia="Times New Roman" w:hAnsi="Calibri" w:cs="Times New Roman"/>
      <w:szCs w:val="22"/>
      <w:lang w:val="en-AU" w:eastAsia="en-AU"/>
    </w:rPr>
  </w:style>
  <w:style w:type="paragraph" w:styleId="FootnoteText">
    <w:name w:val="footnote text"/>
    <w:basedOn w:val="Normal"/>
    <w:link w:val="FootnoteTextChar"/>
    <w:rsid w:val="00514E85"/>
    <w:rPr>
      <w:rFonts w:eastAsia="Times New Roman" w:cs="Times New Roman"/>
      <w:sz w:val="20"/>
      <w:szCs w:val="20"/>
      <w:lang w:val="en-AU" w:eastAsia="en-AU"/>
    </w:rPr>
  </w:style>
  <w:style w:type="character" w:customStyle="1" w:styleId="FootnoteTextChar">
    <w:name w:val="Footnote Text Char"/>
    <w:basedOn w:val="DefaultParagraphFont"/>
    <w:link w:val="FootnoteText"/>
    <w:rsid w:val="00514E85"/>
    <w:rPr>
      <w:rFonts w:ascii="Arial" w:eastAsia="Times New Roman" w:hAnsi="Arial" w:cs="Times New Roman"/>
      <w:sz w:val="20"/>
      <w:szCs w:val="20"/>
      <w:lang w:eastAsia="en-AU"/>
    </w:rPr>
  </w:style>
  <w:style w:type="character" w:styleId="FootnoteReference">
    <w:name w:val="footnote reference"/>
    <w:basedOn w:val="DefaultParagraphFont"/>
    <w:rsid w:val="00514E85"/>
    <w:rPr>
      <w:rFonts w:cs="Times New Roman"/>
      <w:vertAlign w:val="superscript"/>
    </w:rPr>
  </w:style>
  <w:style w:type="paragraph" w:styleId="ListBullet">
    <w:name w:val="List Bullet"/>
    <w:basedOn w:val="Normal"/>
    <w:link w:val="ListBulletChar"/>
    <w:uiPriority w:val="99"/>
    <w:rsid w:val="00514E85"/>
    <w:pPr>
      <w:spacing w:after="100"/>
    </w:pPr>
    <w:rPr>
      <w:rFonts w:eastAsia="Times New Roman" w:cs="Times New Roman"/>
      <w:sz w:val="24"/>
      <w:szCs w:val="20"/>
      <w:lang w:val="en-AU" w:eastAsia="en-AU"/>
    </w:rPr>
  </w:style>
  <w:style w:type="character" w:customStyle="1" w:styleId="ListBulletChar">
    <w:name w:val="List Bullet Char"/>
    <w:link w:val="ListBullet"/>
    <w:uiPriority w:val="99"/>
    <w:locked/>
    <w:rsid w:val="00514E85"/>
    <w:rPr>
      <w:rFonts w:ascii="Arial" w:eastAsia="Times New Roman" w:hAnsi="Arial" w:cs="Times New Roman"/>
      <w:szCs w:val="20"/>
      <w:lang w:eastAsia="en-AU"/>
    </w:rPr>
  </w:style>
  <w:style w:type="paragraph" w:styleId="CommentText">
    <w:name w:val="annotation text"/>
    <w:basedOn w:val="Normal"/>
    <w:link w:val="CommentTextChar"/>
    <w:uiPriority w:val="99"/>
    <w:rsid w:val="00E86CA3"/>
    <w:pPr>
      <w:spacing w:after="160" w:line="259" w:lineRule="auto"/>
    </w:pPr>
    <w:rPr>
      <w:rFonts w:ascii="Times New Roman" w:eastAsia="Times New Roman" w:hAnsi="Times New Roman" w:cs="Times New Roman"/>
      <w:sz w:val="20"/>
      <w:szCs w:val="20"/>
      <w:lang w:val="en-AU" w:eastAsia="en-AU"/>
    </w:rPr>
  </w:style>
  <w:style w:type="character" w:customStyle="1" w:styleId="CommentTextChar">
    <w:name w:val="Comment Text Char"/>
    <w:basedOn w:val="DefaultParagraphFont"/>
    <w:link w:val="CommentText"/>
    <w:uiPriority w:val="99"/>
    <w:rsid w:val="00E86CA3"/>
    <w:rPr>
      <w:rFonts w:ascii="Times New Roman" w:eastAsia="Times New Roman" w:hAnsi="Times New Roman" w:cs="Times New Roman"/>
      <w:sz w:val="20"/>
      <w:szCs w:val="20"/>
      <w:lang w:eastAsia="en-AU"/>
    </w:rPr>
  </w:style>
  <w:style w:type="character" w:styleId="CommentReference">
    <w:name w:val="annotation reference"/>
    <w:basedOn w:val="DefaultParagraphFont"/>
    <w:rsid w:val="00E86CA3"/>
    <w:rPr>
      <w:rFonts w:cs="Times New Roman"/>
      <w:sz w:val="16"/>
    </w:rPr>
  </w:style>
  <w:style w:type="table" w:styleId="TableGrid">
    <w:name w:val="Table Grid"/>
    <w:basedOn w:val="TableNormal"/>
    <w:uiPriority w:val="59"/>
    <w:rsid w:val="001E44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E344F7"/>
    <w:pPr>
      <w:spacing w:after="160" w:line="259" w:lineRule="auto"/>
    </w:pPr>
    <w:rPr>
      <w:rFonts w:eastAsia="Times New Roman" w:cs="Times New Roman"/>
      <w:b/>
      <w:bCs/>
      <w:sz w:val="20"/>
      <w:szCs w:val="20"/>
      <w:lang w:val="en-AU" w:eastAsia="en-AU"/>
    </w:rPr>
  </w:style>
  <w:style w:type="table" w:customStyle="1" w:styleId="TableGrid3">
    <w:name w:val="Table Grid3"/>
    <w:basedOn w:val="TableNormal"/>
    <w:next w:val="TableGrid"/>
    <w:uiPriority w:val="59"/>
    <w:rsid w:val="00E344F7"/>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344F7"/>
    <w:pPr>
      <w:spacing w:before="120" w:after="240" w:line="259" w:lineRule="auto"/>
    </w:pPr>
    <w:rPr>
      <w:rFonts w:ascii="Times New Roman" w:eastAsia="Times New Roman" w:hAnsi="Times New Roman" w:cs="Times New Roman"/>
      <w:sz w:val="24"/>
      <w:lang w:val="en-AU" w:eastAsia="en-AU"/>
    </w:rPr>
  </w:style>
  <w:style w:type="table" w:customStyle="1" w:styleId="TableGrid2">
    <w:name w:val="Table Grid2"/>
    <w:basedOn w:val="TableNormal"/>
    <w:next w:val="TableGrid"/>
    <w:uiPriority w:val="59"/>
    <w:rsid w:val="00E344F7"/>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1303B"/>
    <w:pPr>
      <w:spacing w:after="0" w:line="240" w:lineRule="auto"/>
    </w:pPr>
    <w:rPr>
      <w:rFonts w:ascii="Arial" w:eastAsiaTheme="minorEastAsia" w:hAnsi="Arial" w:cstheme="minorBidi"/>
      <w:b/>
      <w:bCs/>
      <w:lang w:val="en-US" w:eastAsia="en-US"/>
    </w:rPr>
  </w:style>
  <w:style w:type="character" w:customStyle="1" w:styleId="CommentSubjectChar">
    <w:name w:val="Comment Subject Char"/>
    <w:basedOn w:val="CommentTextChar"/>
    <w:link w:val="CommentSubject"/>
    <w:uiPriority w:val="99"/>
    <w:semiHidden/>
    <w:rsid w:val="00C1303B"/>
    <w:rPr>
      <w:rFonts w:ascii="Arial" w:eastAsia="Times New Roman" w:hAnsi="Arial" w:cs="Times New Roman"/>
      <w:b/>
      <w:bCs/>
      <w:sz w:val="20"/>
      <w:szCs w:val="20"/>
      <w:lang w:val="en-US" w:eastAsia="en-AU"/>
    </w:rPr>
  </w:style>
  <w:style w:type="paragraph" w:customStyle="1" w:styleId="Default">
    <w:name w:val="Default"/>
    <w:rsid w:val="008819F0"/>
    <w:pPr>
      <w:autoSpaceDE w:val="0"/>
      <w:autoSpaceDN w:val="0"/>
      <w:adjustRightInd w:val="0"/>
    </w:pPr>
    <w:rPr>
      <w:rFonts w:ascii="Arial" w:eastAsiaTheme="minorHAnsi" w:hAnsi="Arial" w:cs="Arial"/>
      <w:color w:val="000000"/>
    </w:rPr>
  </w:style>
  <w:style w:type="paragraph" w:styleId="BodyText">
    <w:name w:val="Body Text"/>
    <w:basedOn w:val="Normal"/>
    <w:link w:val="BodyTextChar"/>
    <w:uiPriority w:val="1"/>
    <w:qFormat/>
    <w:rsid w:val="008819F0"/>
    <w:pPr>
      <w:widowControl w:val="0"/>
      <w:autoSpaceDE w:val="0"/>
      <w:autoSpaceDN w:val="0"/>
    </w:pPr>
    <w:rPr>
      <w:rFonts w:ascii="Calibri" w:eastAsia="Times New Roman" w:hAnsi="Calibri" w:cs="Calibri"/>
      <w:szCs w:val="22"/>
    </w:rPr>
  </w:style>
  <w:style w:type="character" w:customStyle="1" w:styleId="BodyTextChar">
    <w:name w:val="Body Text Char"/>
    <w:basedOn w:val="DefaultParagraphFont"/>
    <w:link w:val="BodyText"/>
    <w:uiPriority w:val="1"/>
    <w:rsid w:val="008819F0"/>
    <w:rPr>
      <w:rFonts w:ascii="Calibri" w:eastAsia="Times New Roman" w:hAnsi="Calibri" w:cs="Calibri"/>
      <w:sz w:val="22"/>
      <w:szCs w:val="22"/>
      <w:lang w:val="en-US"/>
    </w:rPr>
  </w:style>
  <w:style w:type="character" w:styleId="Emphasis">
    <w:name w:val="Emphasis"/>
    <w:basedOn w:val="DefaultParagraphFont"/>
    <w:uiPriority w:val="20"/>
    <w:qFormat/>
    <w:rsid w:val="0029250B"/>
    <w:rPr>
      <w:i/>
      <w:iCs/>
    </w:rPr>
  </w:style>
  <w:style w:type="character" w:customStyle="1" w:styleId="UnresolvedMention1">
    <w:name w:val="Unresolved Mention1"/>
    <w:basedOn w:val="DefaultParagraphFont"/>
    <w:uiPriority w:val="99"/>
    <w:semiHidden/>
    <w:unhideWhenUsed/>
    <w:rsid w:val="0029250B"/>
    <w:rPr>
      <w:color w:val="605E5C"/>
      <w:shd w:val="clear" w:color="auto" w:fill="E1DFDD"/>
    </w:rPr>
  </w:style>
  <w:style w:type="character" w:customStyle="1" w:styleId="UnresolvedMention2">
    <w:name w:val="Unresolved Mention2"/>
    <w:basedOn w:val="DefaultParagraphFont"/>
    <w:uiPriority w:val="99"/>
    <w:semiHidden/>
    <w:unhideWhenUsed/>
    <w:rsid w:val="00F42124"/>
    <w:rPr>
      <w:color w:val="605E5C"/>
      <w:shd w:val="clear" w:color="auto" w:fill="E1DFDD"/>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rsid w:val="009D312D"/>
    <w:rPr>
      <w:rFonts w:ascii="Calibri" w:eastAsia="Times New Roman" w:hAnsi="Calibri" w:cs="Times New Roman"/>
      <w:sz w:val="22"/>
      <w:szCs w:val="22"/>
      <w:lang w:eastAsia="en-AU"/>
    </w:rPr>
  </w:style>
  <w:style w:type="character" w:styleId="UnresolvedMention">
    <w:name w:val="Unresolved Mention"/>
    <w:basedOn w:val="DefaultParagraphFont"/>
    <w:uiPriority w:val="99"/>
    <w:semiHidden/>
    <w:unhideWhenUsed/>
    <w:rsid w:val="007F1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980849">
      <w:bodyDiv w:val="1"/>
      <w:marLeft w:val="0"/>
      <w:marRight w:val="0"/>
      <w:marTop w:val="0"/>
      <w:marBottom w:val="0"/>
      <w:divBdr>
        <w:top w:val="none" w:sz="0" w:space="0" w:color="auto"/>
        <w:left w:val="none" w:sz="0" w:space="0" w:color="auto"/>
        <w:bottom w:val="none" w:sz="0" w:space="0" w:color="auto"/>
        <w:right w:val="none" w:sz="0" w:space="0" w:color="auto"/>
      </w:divBdr>
    </w:div>
    <w:div w:id="1665040113">
      <w:bodyDiv w:val="1"/>
      <w:marLeft w:val="0"/>
      <w:marRight w:val="0"/>
      <w:marTop w:val="0"/>
      <w:marBottom w:val="0"/>
      <w:divBdr>
        <w:top w:val="none" w:sz="0" w:space="0" w:color="auto"/>
        <w:left w:val="none" w:sz="0" w:space="0" w:color="auto"/>
        <w:bottom w:val="none" w:sz="0" w:space="0" w:color="auto"/>
        <w:right w:val="none" w:sz="0" w:space="0" w:color="auto"/>
      </w:divBdr>
    </w:div>
    <w:div w:id="2066290777">
      <w:bodyDiv w:val="1"/>
      <w:marLeft w:val="0"/>
      <w:marRight w:val="0"/>
      <w:marTop w:val="0"/>
      <w:marBottom w:val="0"/>
      <w:divBdr>
        <w:top w:val="none" w:sz="0" w:space="0" w:color="auto"/>
        <w:left w:val="none" w:sz="0" w:space="0" w:color="auto"/>
        <w:bottom w:val="none" w:sz="0" w:space="0" w:color="auto"/>
        <w:right w:val="none" w:sz="0" w:space="0" w:color="auto"/>
      </w:divBdr>
    </w:div>
    <w:div w:id="2136874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ustice.qld.gov.au/about-us/services/women-violence-prevention/violence-prevention/service-providers/funding-and-investment/investment-specifications" TargetMode="External"/><Relationship Id="rId18" Type="http://schemas.openxmlformats.org/officeDocument/2006/relationships/footer" Target="footer2.xml"/><Relationship Id="rId26" Type="http://schemas.openxmlformats.org/officeDocument/2006/relationships/hyperlink" Target="https://www.communities.qld.gov.au/resources/dcdss/industry-partners/funding-grants/hsqf/user-guide-certification.pdf" TargetMode="Externa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communities.qld.gov.au/industry-partners/funding-grants/human-services-quality-framework" TargetMode="External"/><Relationship Id="rId7" Type="http://schemas.openxmlformats.org/officeDocument/2006/relationships/settings" Target="settings.xml"/><Relationship Id="rId12" Type="http://schemas.openxmlformats.org/officeDocument/2006/relationships/hyperlink" Target="https://www.communities.qld.gov.au/resources/dcdss/industry-partners/funding-grants/hsqf/user-guide-certification.pdf" TargetMode="External"/><Relationship Id="rId17" Type="http://schemas.openxmlformats.org/officeDocument/2006/relationships/header" Target="header2.xml"/><Relationship Id="rId25" Type="http://schemas.openxmlformats.org/officeDocument/2006/relationships/hyperlink" Target="https://www.jas-anz.org/sites/default/files/hsqf_scheme_issue_8_final.pdf" TargetMode="External"/><Relationship Id="rId33" Type="http://schemas.openxmlformats.org/officeDocument/2006/relationships/hyperlink" Target="https://www.communities.qld.gov.au/resources/dcdss/industry-partners/funding-grants/hsqf/audits-notifiable-issue.pdf"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hyperlink" Target="https://www.publications.qld.gov.au/dataset/blue-card-system-changes/resource/eb2d3713-2b0c-4253-8303-85aaff41ce0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justice.qld.gov.au/about-us/services/women-violence-prevention/violence-prevention/service-providers/practice-principles-standards-guidance" TargetMode="External"/><Relationship Id="rId24" Type="http://schemas.openxmlformats.org/officeDocument/2006/relationships/hyperlink" Target="http://www.jas-anz.org/sites/default/files/human_services_scheme_hs_scheme_-_part_1_-_common_requirements_for_bodies_certifying_human_services.pdf" TargetMode="External"/><Relationship Id="rId32" Type="http://schemas.openxmlformats.org/officeDocument/2006/relationships/hyperlink" Target="https://www.jas-anz.org/sites/default/files/human_services_scheme_hs_scheme_-_part_1_-_common_requirements_for_bodies_certifying_human_services.pdf"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justice.qld.gov.au/about-us/services/women-violence-prevention/violence-prevention/service-providers/practice-principles-standards-guidance" TargetMode="External"/><Relationship Id="rId28" Type="http://schemas.openxmlformats.org/officeDocument/2006/relationships/hyperlink" Target="https://www.communities.qld.gov.au/resources/dcdss/industry-partners/funding-grants/hsqf/audits-notifiable-issue.pdf"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jas-anz.org/sites/default/files/hsqf_scheme_issue_8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ies.qld.gov.au/resources/dcdss/industry-partners/funding-grants/hsqf/user-guide-certification.pdf" TargetMode="External"/><Relationship Id="rId22" Type="http://schemas.openxmlformats.org/officeDocument/2006/relationships/hyperlink" Target="http://www.legislation.qld.gov.au/Acts_SLs/Acts_SL.htm" TargetMode="External"/><Relationship Id="rId27" Type="http://schemas.openxmlformats.org/officeDocument/2006/relationships/hyperlink" Target="https://www.communities.qld.gov.au/resources/dcdss/industry-partners/funding-grants/hsqf/framework.pdf" TargetMode="External"/><Relationship Id="rId30" Type="http://schemas.openxmlformats.org/officeDocument/2006/relationships/hyperlink" Target="https://www.jas-anz.org/sites/default/files/human_services_scheme_hs_scheme_-_part_1_-_common_requirements_for_bodies_certifying_human_services.pdf" TargetMode="External"/><Relationship Id="rId35" Type="http://schemas.openxmlformats.org/officeDocument/2006/relationships/hyperlink" Target="https://www.jas-anz.org/sites/default/files/human_services_scheme_hs_scheme_-_part_1_-_common_requirements_for_bodies_certifying_human_servi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6170E26C78B846AB7F51D683403198" ma:contentTypeVersion="8" ma:contentTypeDescription="Create a new document." ma:contentTypeScope="" ma:versionID="5c8401773e26be3ebac184ff345e7ad2">
  <xsd:schema xmlns:xsd="http://www.w3.org/2001/XMLSchema" xmlns:xs="http://www.w3.org/2001/XMLSchema" xmlns:p="http://schemas.microsoft.com/office/2006/metadata/properties" xmlns:ns3="f10617ef-52b8-4651-b042-2b67d80478ce" targetNamespace="http://schemas.microsoft.com/office/2006/metadata/properties" ma:root="true" ma:fieldsID="3c082bb7e98606914d2ac3ea67041371" ns3:_="">
    <xsd:import namespace="f10617ef-52b8-4651-b042-2b67d80478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617ef-52b8-4651-b042-2b67d8047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312330-0087-4398-897E-DB927AA8EC41}">
  <ds:schemaRefs>
    <ds:schemaRef ds:uri="http://schemas.openxmlformats.org/officeDocument/2006/bibliography"/>
  </ds:schemaRefs>
</ds:datastoreItem>
</file>

<file path=customXml/itemProps2.xml><?xml version="1.0" encoding="utf-8"?>
<ds:datastoreItem xmlns:ds="http://schemas.openxmlformats.org/officeDocument/2006/customXml" ds:itemID="{EAF38736-D7FA-4260-80AC-60CF6CD3E03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f10617ef-52b8-4651-b042-2b67d80478c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BB298BC-8339-4E00-BB2D-A2B783995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617ef-52b8-4651-b042-2b67d8047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447F77-80DA-42E4-9B67-293718FE7B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8190</Words>
  <Characters>46689</Characters>
  <Application>Microsoft Office Word</Application>
  <DocSecurity>4</DocSecurity>
  <Lines>389</Lines>
  <Paragraphs>109</Paragraphs>
  <ScaleCrop>false</ScaleCrop>
  <HeadingPairs>
    <vt:vector size="2" baseType="variant">
      <vt:variant>
        <vt:lpstr>Title</vt:lpstr>
      </vt:variant>
      <vt:variant>
        <vt:i4>1</vt:i4>
      </vt:variant>
    </vt:vector>
  </HeadingPairs>
  <TitlesOfParts>
    <vt:vector size="1" baseType="lpstr">
      <vt:lpstr>HSQF domestic and family violence services supplement</vt:lpstr>
    </vt:vector>
  </TitlesOfParts>
  <Company>Queensland Government</Company>
  <LinksUpToDate>false</LinksUpToDate>
  <CharactersWithSpaces>54770</CharactersWithSpaces>
  <SharedDoc>false</SharedDoc>
  <HLinks>
    <vt:vector size="96" baseType="variant">
      <vt:variant>
        <vt:i4>7798900</vt:i4>
      </vt:variant>
      <vt:variant>
        <vt:i4>45</vt:i4>
      </vt:variant>
      <vt:variant>
        <vt:i4>0</vt:i4>
      </vt:variant>
      <vt:variant>
        <vt:i4>5</vt:i4>
      </vt:variant>
      <vt:variant>
        <vt:lpwstr>https://www.publications.qld.gov.au/ckan-publications-attachments-prod/resources/eb2d3713-2b0c-4253-8303-85aaff41ce01/shelters-for-adult-women-and-men-fact-sheet.pdf?X-Amz-Algorithm=AWS4-HMAC-SHA256&amp;X-Amz-Expires=3600&amp;X-Amz-Date=20210318T061327Z&amp;X-Amz-SignedHeaders=host&amp;X-Amz-Security-Token=IQoJb3JpZ2luX2VjEAYaDmFwLXNvdXRoZWFzdC0yIkcwRQIgeBsw8cJt%2B3lxQY6uq5KKy%2FuqOEzWKyo8aGJB%2BtY2jr4CIQD5I%2FzFmSdtwPxoVH221qz5Ir86HkftIi2dQpTnsXjzJCq%2BAwg%2FEAIaDDI2NTMyNjI5ODYwMiIMOdjW68jLiKZes309KpsD4lfD1Im3ADOvGzXXTHjbYrSKF7g5uLV%2Fy3%2F8ROIwoJxFoz0d7suUsopLRC%2F%2F5%2FtUyVzAb4edkGCEIqI7e2y4c3QkvfhBx0y%2Btw5QWi1jj0Dq9%2BUrluGaRNzu%2BwdgKKB5R4je6dkjJLs7bE3sGJkzLV%2F4ZopAXFOC4QssQqQta05EdHNVzURfZWoI8VTOfxHYh%2Bob68uzNRzSlyZWfHcsLuWhQFzZzte0uhowo8bbBxtG015mmNi12QFE5ZtC2gBtAI%2Bg3gZ%2BqsaVTA8E8xJlQGcmHNyAG%2Bk30FcSSkkA0CWQdtIE0vUZ62lYxkAFo9QtTuZK06fEzCcGkaufJjhY6O%2BjiY2yfykwZyxaxiWEKRf3RB0t89QaRe7zOY0d9EvAmuJXjyPKoDq3dqK%2F3TWeDBx2qmeT4sLKJOEc62diyduGIzPppDB6opPhbAhRNWAE%2B3buhWPVCN5TOqX3Ek%2F4UrpKf07Yn1%2BmsORkX0rEpuyDosV7%2BPlHd2OhrxlU2XVaxhkZAcsxyb45Ji%2BX6zuPJTv2%2B73gVBNtjWRoMKndy4IGOusBda2UNQQEHKxIDOLUe4trv6V1r8d%2Bu2p3QxXTIJl5GSHW6dNm0PsqXpAKHpYM2lxrNz1R4nZBI3X6fJWJLqH7STYSg8pURp4KeTGtla15FgZdSjinDwekda4jwH3mZ39yrmgsTVVCfDwpeRBrPTovyHHx5iFyTw%2FEB0%2FfhHtNfhOkhFLcCdZg8zWBczsuUk6ODiQz2hbISHYjwYZfVVUSQ2WwU8VO%2Bzir9s3LP1tk4TqHb5AQBu2kpkhxgCJtIKEah%2FgXRbTqW6vHurKmDvwzYcwj6T5%2BYPwTIympIdzG%2FmpXwQ4w34DNxiVEig%3D%3D&amp;X-Amz-Credential=ASIAT3RVOAXVOQ2KAL6I%2F20210318%2Fap-southeast-2%2Fs3%2Faws4_request&amp;X-Amz-Signature=87cacbc2c4e38ccc313c0a856143056d970a908b97f56ec5b0c1537aaedf34c6</vt:lpwstr>
      </vt:variant>
      <vt:variant>
        <vt:lpwstr/>
      </vt:variant>
      <vt:variant>
        <vt:i4>4915292</vt:i4>
      </vt:variant>
      <vt:variant>
        <vt:i4>42</vt:i4>
      </vt:variant>
      <vt:variant>
        <vt:i4>0</vt:i4>
      </vt:variant>
      <vt:variant>
        <vt:i4>5</vt:i4>
      </vt:variant>
      <vt:variant>
        <vt:lpwstr>https://www.communities.qld.gov.au/resources/dcdss/industry-partners/funding-grants/hsqf/audits-notifiable-issue.pdf</vt:lpwstr>
      </vt:variant>
      <vt:variant>
        <vt:lpwstr/>
      </vt:variant>
      <vt:variant>
        <vt:i4>6684787</vt:i4>
      </vt:variant>
      <vt:variant>
        <vt:i4>39</vt:i4>
      </vt:variant>
      <vt:variant>
        <vt:i4>0</vt:i4>
      </vt:variant>
      <vt:variant>
        <vt:i4>5</vt:i4>
      </vt:variant>
      <vt:variant>
        <vt:lpwstr>https://www.communities.qld.gov.au/resources/dcdss/industry-partners/funding-grants/hsqf/framework.pdf</vt:lpwstr>
      </vt:variant>
      <vt:variant>
        <vt:lpwstr/>
      </vt:variant>
      <vt:variant>
        <vt:i4>5374030</vt:i4>
      </vt:variant>
      <vt:variant>
        <vt:i4>36</vt:i4>
      </vt:variant>
      <vt:variant>
        <vt:i4>0</vt:i4>
      </vt:variant>
      <vt:variant>
        <vt:i4>5</vt:i4>
      </vt:variant>
      <vt:variant>
        <vt:lpwstr>https://www.communities.qld.gov.au/resources/dcdss/industry-partners/funding-grants/hsqf/user-guide-certification.pdf</vt:lpwstr>
      </vt:variant>
      <vt:variant>
        <vt:lpwstr/>
      </vt:variant>
      <vt:variant>
        <vt:i4>2490418</vt:i4>
      </vt:variant>
      <vt:variant>
        <vt:i4>33</vt:i4>
      </vt:variant>
      <vt:variant>
        <vt:i4>0</vt:i4>
      </vt:variant>
      <vt:variant>
        <vt:i4>5</vt:i4>
      </vt:variant>
      <vt:variant>
        <vt:lpwstr>https://www.jas-anz.org/sites/default/files/hsqf_scheme_issue_8_final.pdf</vt:lpwstr>
      </vt:variant>
      <vt:variant>
        <vt:lpwstr/>
      </vt:variant>
      <vt:variant>
        <vt:i4>5701754</vt:i4>
      </vt:variant>
      <vt:variant>
        <vt:i4>30</vt:i4>
      </vt:variant>
      <vt:variant>
        <vt:i4>0</vt:i4>
      </vt:variant>
      <vt:variant>
        <vt:i4>5</vt:i4>
      </vt:variant>
      <vt:variant>
        <vt:lpwstr>http://www.jas-anz.org/sites/default/files/human_services_scheme_hs_scheme_-_part_1_-_common_requirements_for_bodies_certifying_human_services.pdf</vt:lpwstr>
      </vt:variant>
      <vt:variant>
        <vt:lpwstr/>
      </vt:variant>
      <vt:variant>
        <vt:i4>2162731</vt:i4>
      </vt:variant>
      <vt:variant>
        <vt:i4>27</vt:i4>
      </vt:variant>
      <vt:variant>
        <vt:i4>0</vt:i4>
      </vt:variant>
      <vt:variant>
        <vt:i4>5</vt:i4>
      </vt:variant>
      <vt:variant>
        <vt:lpwstr>https://www.cyjma.qld.gov.au/resources/dcsyw/violence-prevention/dfv-practice-principles-guidelines.pdf</vt:lpwstr>
      </vt:variant>
      <vt:variant>
        <vt:lpwstr/>
      </vt:variant>
      <vt:variant>
        <vt:i4>3145855</vt:i4>
      </vt:variant>
      <vt:variant>
        <vt:i4>24</vt:i4>
      </vt:variant>
      <vt:variant>
        <vt:i4>0</vt:i4>
      </vt:variant>
      <vt:variant>
        <vt:i4>5</vt:i4>
      </vt:variant>
      <vt:variant>
        <vt:lpwstr>https://www.cyjma.qld.gov.au/resources/campaign/end-violence/third-action-plan.pdf</vt:lpwstr>
      </vt:variant>
      <vt:variant>
        <vt:lpwstr/>
      </vt:variant>
      <vt:variant>
        <vt:i4>7602295</vt:i4>
      </vt:variant>
      <vt:variant>
        <vt:i4>21</vt:i4>
      </vt:variant>
      <vt:variant>
        <vt:i4>0</vt:i4>
      </vt:variant>
      <vt:variant>
        <vt:i4>5</vt:i4>
      </vt:variant>
      <vt:variant>
        <vt:lpwstr>https://www.cyjma.qld.gov.au/resources/campaign/end-violence/dfv-second-action-plan.pdf</vt:lpwstr>
      </vt:variant>
      <vt:variant>
        <vt:lpwstr/>
      </vt:variant>
      <vt:variant>
        <vt:i4>3866676</vt:i4>
      </vt:variant>
      <vt:variant>
        <vt:i4>18</vt:i4>
      </vt:variant>
      <vt:variant>
        <vt:i4>0</vt:i4>
      </vt:variant>
      <vt:variant>
        <vt:i4>5</vt:i4>
      </vt:variant>
      <vt:variant>
        <vt:lpwstr>https://www.cyjma.qld.gov.au/resources/campaign/end-violence/dfv-first-action-plan.pdf</vt:lpwstr>
      </vt:variant>
      <vt:variant>
        <vt:lpwstr/>
      </vt:variant>
      <vt:variant>
        <vt:i4>6946928</vt:i4>
      </vt:variant>
      <vt:variant>
        <vt:i4>15</vt:i4>
      </vt:variant>
      <vt:variant>
        <vt:i4>0</vt:i4>
      </vt:variant>
      <vt:variant>
        <vt:i4>5</vt:i4>
      </vt:variant>
      <vt:variant>
        <vt:lpwstr>https://www.csyw.qld.gov.au/campaign/end-domestic-family-violence/dfvp-strategy</vt:lpwstr>
      </vt:variant>
      <vt:variant>
        <vt:lpwstr/>
      </vt:variant>
      <vt:variant>
        <vt:i4>589828</vt:i4>
      </vt:variant>
      <vt:variant>
        <vt:i4>12</vt:i4>
      </vt:variant>
      <vt:variant>
        <vt:i4>0</vt:i4>
      </vt:variant>
      <vt:variant>
        <vt:i4>5</vt:i4>
      </vt:variant>
      <vt:variant>
        <vt:lpwstr>https://www.cyjma.qld.gov.au/campaign/end-domestic-family-violence/about/not-now-not-ever-report</vt:lpwstr>
      </vt:variant>
      <vt:variant>
        <vt:lpwstr/>
      </vt:variant>
      <vt:variant>
        <vt:i4>4980803</vt:i4>
      </vt:variant>
      <vt:variant>
        <vt:i4>9</vt:i4>
      </vt:variant>
      <vt:variant>
        <vt:i4>0</vt:i4>
      </vt:variant>
      <vt:variant>
        <vt:i4>5</vt:i4>
      </vt:variant>
      <vt:variant>
        <vt:lpwstr>http://www.legislation.qld.gov.au/Acts_SLs/Acts_SL.htm</vt:lpwstr>
      </vt:variant>
      <vt:variant>
        <vt:lpwstr/>
      </vt:variant>
      <vt:variant>
        <vt:i4>5374030</vt:i4>
      </vt:variant>
      <vt:variant>
        <vt:i4>6</vt:i4>
      </vt:variant>
      <vt:variant>
        <vt:i4>0</vt:i4>
      </vt:variant>
      <vt:variant>
        <vt:i4>5</vt:i4>
      </vt:variant>
      <vt:variant>
        <vt:lpwstr>https://www.communities.qld.gov.au/resources/dcdss/industry-partners/funding-grants/hsqf/user-guide-certification.pdf</vt:lpwstr>
      </vt:variant>
      <vt:variant>
        <vt:lpwstr/>
      </vt:variant>
      <vt:variant>
        <vt:i4>5767239</vt:i4>
      </vt:variant>
      <vt:variant>
        <vt:i4>3</vt:i4>
      </vt:variant>
      <vt:variant>
        <vt:i4>0</vt:i4>
      </vt:variant>
      <vt:variant>
        <vt:i4>5</vt:i4>
      </vt:variant>
      <vt:variant>
        <vt:lpwstr>https://www.cyjma.qld.gov.au/resources/dcsyw/about-us/funding-grants/specifications/investment-specification-dfv.pdf</vt:lpwstr>
      </vt:variant>
      <vt:variant>
        <vt:lpwstr/>
      </vt:variant>
      <vt:variant>
        <vt:i4>5374030</vt:i4>
      </vt:variant>
      <vt:variant>
        <vt:i4>0</vt:i4>
      </vt:variant>
      <vt:variant>
        <vt:i4>0</vt:i4>
      </vt:variant>
      <vt:variant>
        <vt:i4>5</vt:i4>
      </vt:variant>
      <vt:variant>
        <vt:lpwstr>https://www.communities.qld.gov.au/resources/dcdss/industry-partners/funding-grants/hsqf/user-guide-certification.pdf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HSQF domestic and family violence services supplement</dc:title>
  <dc:subject>HSQF domestic and family violence services supplement</dc:subject>
  <dc:creator>Queensland Government</dc:creator>
  <cp:keywords/>
  <dc:description/>
  <cp:lastModifiedBy>Amanda Schneider</cp:lastModifiedBy>
  <cp:revision>2</cp:revision>
  <cp:lastPrinted>2021-06-28T00:42:00Z</cp:lastPrinted>
  <dcterms:created xsi:type="dcterms:W3CDTF">2021-06-30T02:14:00Z</dcterms:created>
  <dcterms:modified xsi:type="dcterms:W3CDTF">2021-06-30T02:14:00Z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0x0101004E6170E26C78B846AB7F51D683403198</vt:lpwstr>
  </property>
</Properties>
</file>