
<file path=[Content_Types].xml><?xml version="1.0" encoding="utf-8"?>
<Types xmlns="http://schemas.openxmlformats.org/package/2006/content-types">
  <Default ContentType="image/jpeg" Extension="jpeg"/>
  <Default ContentType="application/vnd.baytech.electronic-signing-metadata+json" Extension="jso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74F" w:rsidRPr="0055574F" w:rsidRDefault="00C61AB6" w:rsidP="001F60CD">
      <w:pPr>
        <w:rPr>
          <w:b/>
          <w:sz w:val="32"/>
          <w:szCs w:val="24"/>
        </w:rPr>
      </w:pPr>
      <w:r>
        <w:rPr>
          <w:b/>
          <w:sz w:val="32"/>
          <w:szCs w:val="24"/>
        </w:rPr>
        <w:t>B</w:t>
      </w:r>
      <w:r w:rsidRPr="00F72E8E">
        <w:rPr>
          <w:b/>
          <w:sz w:val="32"/>
          <w:szCs w:val="24"/>
        </w:rPr>
        <w:t xml:space="preserve">rokerage and emergency crisis payment arrangements </w:t>
      </w:r>
      <w:r w:rsidR="00720614">
        <w:rPr>
          <w:b/>
          <w:sz w:val="32"/>
          <w:szCs w:val="24"/>
        </w:rPr>
        <w:t xml:space="preserve">available </w:t>
      </w:r>
      <w:r w:rsidRPr="00F72E8E">
        <w:rPr>
          <w:b/>
          <w:sz w:val="32"/>
          <w:szCs w:val="24"/>
        </w:rPr>
        <w:t xml:space="preserve">for </w:t>
      </w:r>
      <w:r w:rsidR="00164D73">
        <w:rPr>
          <w:b/>
          <w:sz w:val="32"/>
          <w:szCs w:val="24"/>
        </w:rPr>
        <w:t xml:space="preserve">people </w:t>
      </w:r>
      <w:r w:rsidRPr="00F72E8E">
        <w:rPr>
          <w:b/>
          <w:sz w:val="32"/>
          <w:szCs w:val="24"/>
        </w:rPr>
        <w:t>impacted by domestic and family violence</w:t>
      </w:r>
    </w:p>
    <w:p w:rsidR="00164D73" w:rsidRDefault="00C61AB6" w:rsidP="00164D73">
      <w:pPr>
        <w:rPr>
          <w:sz w:val="24"/>
          <w:szCs w:val="24"/>
        </w:rPr>
      </w:pPr>
      <w:r>
        <w:rPr>
          <w:sz w:val="24"/>
          <w:szCs w:val="24"/>
        </w:rPr>
        <w:t xml:space="preserve">People impacted by domestic and family violence (DFV) may require financial support to be well supported and safe. </w:t>
      </w:r>
    </w:p>
    <w:p w:rsidR="00164D73" w:rsidRDefault="00C61AB6" w:rsidP="00164D73">
      <w:pPr>
        <w:rPr>
          <w:sz w:val="24"/>
          <w:szCs w:val="24"/>
        </w:rPr>
      </w:pPr>
      <w:r>
        <w:rPr>
          <w:sz w:val="24"/>
          <w:szCs w:val="24"/>
        </w:rPr>
        <w:t xml:space="preserve">This document provides a consolidated list of the </w:t>
      </w:r>
      <w:r w:rsidR="00720614">
        <w:rPr>
          <w:sz w:val="24"/>
          <w:szCs w:val="24"/>
        </w:rPr>
        <w:t>b</w:t>
      </w:r>
      <w:r w:rsidR="00720614" w:rsidRPr="00720614">
        <w:rPr>
          <w:sz w:val="24"/>
          <w:szCs w:val="24"/>
        </w:rPr>
        <w:t xml:space="preserve">rokerage and emergency crisis payment arrangements available </w:t>
      </w:r>
      <w:r w:rsidR="00720614">
        <w:rPr>
          <w:sz w:val="24"/>
          <w:szCs w:val="24"/>
        </w:rPr>
        <w:t>to</w:t>
      </w:r>
      <w:r>
        <w:rPr>
          <w:sz w:val="24"/>
          <w:szCs w:val="24"/>
        </w:rPr>
        <w:t xml:space="preserve"> people experiencing DFV.</w:t>
      </w:r>
    </w:p>
    <w:p w:rsidR="00164D73" w:rsidRDefault="00C61AB6" w:rsidP="00164D73">
      <w:pPr>
        <w:rPr>
          <w:sz w:val="24"/>
          <w:szCs w:val="24"/>
        </w:rPr>
      </w:pPr>
      <w:r>
        <w:rPr>
          <w:sz w:val="24"/>
          <w:szCs w:val="24"/>
        </w:rPr>
        <w:t xml:space="preserve">It also identifies additional avenues available to </w:t>
      </w:r>
      <w:r w:rsidR="0015633B">
        <w:rPr>
          <w:sz w:val="24"/>
          <w:szCs w:val="24"/>
        </w:rPr>
        <w:t>people</w:t>
      </w:r>
      <w:r>
        <w:rPr>
          <w:sz w:val="24"/>
          <w:szCs w:val="24"/>
        </w:rPr>
        <w:t xml:space="preserve"> with disability and their children who are impacted by DFV.</w:t>
      </w:r>
    </w:p>
    <w:p w:rsidR="005A297D" w:rsidRDefault="00C61AB6" w:rsidP="005A297D">
      <w:pPr>
        <w:rPr>
          <w:sz w:val="32"/>
          <w:szCs w:val="24"/>
        </w:rPr>
      </w:pPr>
      <w:r>
        <w:rPr>
          <w:sz w:val="32"/>
          <w:szCs w:val="24"/>
        </w:rPr>
        <w:t>Queensland funding</w:t>
      </w:r>
    </w:p>
    <w:p w:rsidR="003A2EC4" w:rsidRDefault="00C61AB6" w:rsidP="003A2EC4">
      <w:pPr>
        <w:rPr>
          <w:sz w:val="24"/>
          <w:szCs w:val="24"/>
        </w:rPr>
      </w:pPr>
      <w:r w:rsidRPr="003A2EC4">
        <w:rPr>
          <w:b/>
          <w:sz w:val="24"/>
          <w:szCs w:val="24"/>
        </w:rPr>
        <w:t>Women’s shelters and home security safety upgrades</w:t>
      </w:r>
    </w:p>
    <w:p w:rsidR="003A2EC4" w:rsidRDefault="00C61AB6" w:rsidP="003A2EC4">
      <w:pPr>
        <w:rPr>
          <w:sz w:val="24"/>
          <w:szCs w:val="24"/>
        </w:rPr>
      </w:pPr>
      <w:r>
        <w:rPr>
          <w:sz w:val="24"/>
          <w:szCs w:val="24"/>
        </w:rPr>
        <w:t xml:space="preserve">Some women’s shelters </w:t>
      </w:r>
      <w:r w:rsidRPr="00782270">
        <w:rPr>
          <w:sz w:val="24"/>
          <w:szCs w:val="24"/>
        </w:rPr>
        <w:t>in Queensland</w:t>
      </w:r>
      <w:r>
        <w:rPr>
          <w:sz w:val="24"/>
          <w:szCs w:val="24"/>
        </w:rPr>
        <w:t xml:space="preserve"> receive brokerage funding to support women experiencing DFV. The use of these funds will vary but are generally linked to achievement of case plan or support plan goals. This can include assistance to:</w:t>
      </w:r>
    </w:p>
    <w:p w:rsidR="003A2EC4" w:rsidRDefault="00C61AB6" w:rsidP="003A2EC4">
      <w:pPr>
        <w:pStyle w:val="ListParagraph"/>
        <w:numPr>
          <w:ilvl w:val="0"/>
          <w:numId w:val="4"/>
        </w:numPr>
        <w:rPr>
          <w:sz w:val="24"/>
          <w:szCs w:val="24"/>
        </w:rPr>
      </w:pPr>
      <w:r>
        <w:rPr>
          <w:sz w:val="24"/>
          <w:szCs w:val="24"/>
        </w:rPr>
        <w:t>Maintain accommodation, including:</w:t>
      </w:r>
    </w:p>
    <w:p w:rsidR="003A2EC4" w:rsidRDefault="00C61AB6" w:rsidP="003A2EC4">
      <w:pPr>
        <w:pStyle w:val="ListParagraph"/>
        <w:numPr>
          <w:ilvl w:val="1"/>
          <w:numId w:val="4"/>
        </w:numPr>
        <w:rPr>
          <w:sz w:val="24"/>
          <w:szCs w:val="24"/>
        </w:rPr>
      </w:pPr>
      <w:r>
        <w:rPr>
          <w:sz w:val="24"/>
          <w:szCs w:val="24"/>
        </w:rPr>
        <w:t>Payment of accommodation related expenses including rent arrears or utilities</w:t>
      </w:r>
    </w:p>
    <w:p w:rsidR="003A2EC4" w:rsidRDefault="00C61AB6" w:rsidP="003A2EC4">
      <w:pPr>
        <w:pStyle w:val="ListParagraph"/>
        <w:numPr>
          <w:ilvl w:val="1"/>
          <w:numId w:val="4"/>
        </w:numPr>
        <w:rPr>
          <w:sz w:val="24"/>
          <w:szCs w:val="24"/>
        </w:rPr>
      </w:pPr>
      <w:r>
        <w:rPr>
          <w:sz w:val="24"/>
          <w:szCs w:val="24"/>
        </w:rPr>
        <w:t>Purchase of specialist support services and other expenses to support achievement of case or support plan</w:t>
      </w:r>
    </w:p>
    <w:p w:rsidR="003A2EC4" w:rsidRDefault="00C61AB6" w:rsidP="003A2EC4">
      <w:pPr>
        <w:pStyle w:val="ListParagraph"/>
        <w:numPr>
          <w:ilvl w:val="0"/>
          <w:numId w:val="4"/>
        </w:numPr>
        <w:rPr>
          <w:sz w:val="24"/>
          <w:szCs w:val="24"/>
        </w:rPr>
      </w:pPr>
      <w:r>
        <w:rPr>
          <w:sz w:val="24"/>
          <w:szCs w:val="24"/>
        </w:rPr>
        <w:t>Access accommodation (including temporary accommodation), including:</w:t>
      </w:r>
    </w:p>
    <w:p w:rsidR="003A2EC4" w:rsidRDefault="00C61AB6" w:rsidP="003A2EC4">
      <w:pPr>
        <w:pStyle w:val="ListParagraph"/>
        <w:numPr>
          <w:ilvl w:val="1"/>
          <w:numId w:val="4"/>
        </w:numPr>
        <w:rPr>
          <w:sz w:val="24"/>
          <w:szCs w:val="24"/>
        </w:rPr>
      </w:pPr>
      <w:r>
        <w:rPr>
          <w:sz w:val="24"/>
          <w:szCs w:val="24"/>
        </w:rPr>
        <w:t>Payment of accommodation related expenses including bond and utilities</w:t>
      </w:r>
    </w:p>
    <w:p w:rsidR="003A2EC4" w:rsidRPr="00D744F0" w:rsidRDefault="00C61AB6" w:rsidP="003A2EC4">
      <w:pPr>
        <w:pStyle w:val="ListParagraph"/>
        <w:numPr>
          <w:ilvl w:val="1"/>
          <w:numId w:val="4"/>
        </w:numPr>
        <w:rPr>
          <w:sz w:val="24"/>
          <w:szCs w:val="24"/>
        </w:rPr>
      </w:pPr>
      <w:r>
        <w:rPr>
          <w:sz w:val="24"/>
          <w:szCs w:val="24"/>
        </w:rPr>
        <w:t>Purchase of specialist support services and other expenses to support achievement of case or support plan</w:t>
      </w:r>
    </w:p>
    <w:p w:rsidR="003A2EC4" w:rsidRDefault="00C61AB6" w:rsidP="003A2EC4">
      <w:pPr>
        <w:rPr>
          <w:sz w:val="24"/>
          <w:szCs w:val="24"/>
        </w:rPr>
      </w:pPr>
      <w:r>
        <w:rPr>
          <w:sz w:val="24"/>
          <w:szCs w:val="24"/>
        </w:rPr>
        <w:t>However, wherever possible, services should support people experiencing DFV to access products already available through the Department of Housing and Public Works in relation to assistance with rental costs or bond payments in the first instance.</w:t>
      </w:r>
    </w:p>
    <w:p w:rsidR="003A2EC4" w:rsidRPr="00C73AE4" w:rsidRDefault="00C61AB6" w:rsidP="003A2EC4">
      <w:pPr>
        <w:rPr>
          <w:sz w:val="24"/>
          <w:szCs w:val="24"/>
        </w:rPr>
      </w:pPr>
      <w:r w:rsidRPr="00C73AE4">
        <w:rPr>
          <w:sz w:val="24"/>
          <w:szCs w:val="24"/>
        </w:rPr>
        <w:t>If you are supporting someone to seek shelter, contact the closest housing service centre (</w:t>
      </w:r>
      <w:hyperlink r:id="rId8" w:history="1">
        <w:r w:rsidR="002B01E2" w:rsidRPr="002B01E2">
          <w:rPr>
            <w:rStyle w:val="Hyperlink"/>
            <w:sz w:val="24"/>
            <w:szCs w:val="24"/>
          </w:rPr>
          <w:t>www.qld.gov.au/housing/public-community-housing/housing-service-centre</w:t>
        </w:r>
      </w:hyperlink>
      <w:r w:rsidRPr="00C73AE4">
        <w:rPr>
          <w:sz w:val="24"/>
          <w:szCs w:val="24"/>
        </w:rPr>
        <w:t xml:space="preserve">) to discuss what options, </w:t>
      </w:r>
      <w:r>
        <w:rPr>
          <w:sz w:val="24"/>
          <w:szCs w:val="24"/>
        </w:rPr>
        <w:t>including financial support, may be</w:t>
      </w:r>
      <w:r w:rsidRPr="00C73AE4">
        <w:rPr>
          <w:sz w:val="24"/>
          <w:szCs w:val="24"/>
        </w:rPr>
        <w:t xml:space="preserve"> available.</w:t>
      </w:r>
    </w:p>
    <w:p w:rsidR="003C67AE" w:rsidRPr="005A297D" w:rsidRDefault="00C61AB6" w:rsidP="003C67AE">
      <w:pPr>
        <w:rPr>
          <w:b/>
          <w:sz w:val="24"/>
          <w:szCs w:val="24"/>
        </w:rPr>
      </w:pPr>
      <w:r>
        <w:rPr>
          <w:b/>
          <w:sz w:val="24"/>
          <w:szCs w:val="24"/>
        </w:rPr>
        <w:t>Other domestic and family violence s</w:t>
      </w:r>
      <w:r w:rsidRPr="005A297D">
        <w:rPr>
          <w:b/>
          <w:sz w:val="24"/>
          <w:szCs w:val="24"/>
        </w:rPr>
        <w:t>ervices</w:t>
      </w:r>
    </w:p>
    <w:p w:rsidR="003C67AE" w:rsidRDefault="00C61AB6" w:rsidP="003C67AE">
      <w:pPr>
        <w:rPr>
          <w:sz w:val="24"/>
          <w:szCs w:val="24"/>
        </w:rPr>
      </w:pPr>
      <w:r>
        <w:rPr>
          <w:sz w:val="24"/>
          <w:szCs w:val="24"/>
        </w:rPr>
        <w:t>Queensland Government funded DFV services, other than women’s shelters, may also have funding available to support client related costs, including to support people escaping violence. This will depend on the operational structure of the service and clients should discuss this with the service.</w:t>
      </w:r>
    </w:p>
    <w:p w:rsidR="000E5537" w:rsidRDefault="00C61AB6">
      <w:pPr>
        <w:rPr>
          <w:sz w:val="24"/>
          <w:szCs w:val="24"/>
        </w:rPr>
      </w:pPr>
      <w:r>
        <w:rPr>
          <w:sz w:val="24"/>
          <w:szCs w:val="24"/>
        </w:rPr>
        <w:br w:type="page"/>
      </w:r>
    </w:p>
    <w:p w:rsidR="003A2EC4" w:rsidRDefault="00C61AB6" w:rsidP="003A2EC4">
      <w:pPr>
        <w:rPr>
          <w:sz w:val="24"/>
          <w:szCs w:val="24"/>
        </w:rPr>
      </w:pPr>
      <w:r>
        <w:rPr>
          <w:sz w:val="24"/>
          <w:szCs w:val="24"/>
        </w:rPr>
        <w:lastRenderedPageBreak/>
        <w:t xml:space="preserve">A number of DFV services also provide home security upgrades </w:t>
      </w:r>
      <w:r w:rsidRPr="00782270">
        <w:rPr>
          <w:sz w:val="24"/>
          <w:szCs w:val="24"/>
        </w:rPr>
        <w:t xml:space="preserve">to support and empower people experiencing </w:t>
      </w:r>
      <w:r>
        <w:rPr>
          <w:sz w:val="24"/>
          <w:szCs w:val="24"/>
        </w:rPr>
        <w:t>DFV</w:t>
      </w:r>
      <w:r w:rsidRPr="00782270">
        <w:rPr>
          <w:sz w:val="24"/>
          <w:szCs w:val="24"/>
        </w:rPr>
        <w:t xml:space="preserve">, and their children, to remain safely in their homes where it is appropriate to do so. This is </w:t>
      </w:r>
      <w:r>
        <w:rPr>
          <w:sz w:val="24"/>
          <w:szCs w:val="24"/>
        </w:rPr>
        <w:t>achieved</w:t>
      </w:r>
      <w:r w:rsidRPr="00782270">
        <w:rPr>
          <w:sz w:val="24"/>
          <w:szCs w:val="24"/>
        </w:rPr>
        <w:t xml:space="preserve"> through enhanc</w:t>
      </w:r>
      <w:r>
        <w:rPr>
          <w:sz w:val="24"/>
          <w:szCs w:val="24"/>
        </w:rPr>
        <w:t>ing home security and enabling people</w:t>
      </w:r>
      <w:r w:rsidRPr="00782270">
        <w:rPr>
          <w:sz w:val="24"/>
          <w:szCs w:val="24"/>
        </w:rPr>
        <w:t xml:space="preserve"> to remain close to family and other support networks such as workplaces, schools and child care.</w:t>
      </w:r>
      <w:r>
        <w:rPr>
          <w:sz w:val="24"/>
          <w:szCs w:val="24"/>
        </w:rPr>
        <w:t xml:space="preserve"> An assessment of circumstances and risk will be undertaken prior to this work is carried out.</w:t>
      </w:r>
    </w:p>
    <w:p w:rsidR="003A2EC4" w:rsidRDefault="00C61AB6" w:rsidP="003A2EC4">
      <w:pPr>
        <w:rPr>
          <w:sz w:val="24"/>
          <w:szCs w:val="24"/>
        </w:rPr>
      </w:pPr>
      <w:r>
        <w:rPr>
          <w:sz w:val="24"/>
          <w:szCs w:val="24"/>
        </w:rPr>
        <w:t xml:space="preserve">Technology </w:t>
      </w:r>
      <w:r w:rsidRPr="0089600A">
        <w:rPr>
          <w:sz w:val="24"/>
          <w:szCs w:val="24"/>
        </w:rPr>
        <w:t xml:space="preserve">such as personal safety devices or CCTV is also available through some specialist DFV services under the </w:t>
      </w:r>
      <w:r w:rsidRPr="00F65EEC">
        <w:rPr>
          <w:i/>
          <w:sz w:val="24"/>
          <w:szCs w:val="24"/>
        </w:rPr>
        <w:t>Keeping Women Safe in Their Homes</w:t>
      </w:r>
      <w:r w:rsidRPr="0089600A">
        <w:rPr>
          <w:sz w:val="24"/>
          <w:szCs w:val="24"/>
        </w:rPr>
        <w:t xml:space="preserve"> initiative. </w:t>
      </w:r>
      <w:r>
        <w:rPr>
          <w:sz w:val="24"/>
          <w:szCs w:val="24"/>
        </w:rPr>
        <w:t>T</w:t>
      </w:r>
      <w:r w:rsidRPr="0089600A">
        <w:rPr>
          <w:sz w:val="24"/>
          <w:szCs w:val="24"/>
        </w:rPr>
        <w:t>hese resources are</w:t>
      </w:r>
      <w:r>
        <w:rPr>
          <w:sz w:val="24"/>
          <w:szCs w:val="24"/>
        </w:rPr>
        <w:t xml:space="preserve"> also</w:t>
      </w:r>
      <w:r w:rsidRPr="0089600A">
        <w:rPr>
          <w:sz w:val="24"/>
          <w:szCs w:val="24"/>
        </w:rPr>
        <w:t xml:space="preserve"> issued as part of a broader safety plan and after a rigorous risk assessment process to determine whether remaining in the home is a safe option.</w:t>
      </w:r>
    </w:p>
    <w:p w:rsidR="000E5537" w:rsidRDefault="00C61AB6" w:rsidP="005A297D">
      <w:pPr>
        <w:rPr>
          <w:sz w:val="24"/>
        </w:rPr>
      </w:pPr>
      <w:r>
        <w:rPr>
          <w:sz w:val="24"/>
          <w:szCs w:val="24"/>
        </w:rPr>
        <w:t xml:space="preserve">Contact details to access local DFV services can be found at </w:t>
      </w:r>
      <w:hyperlink r:id="rId9" w:history="1">
        <w:r w:rsidR="002B01E2" w:rsidRPr="002B01E2">
          <w:rPr>
            <w:rStyle w:val="Hyperlink"/>
            <w:sz w:val="24"/>
          </w:rPr>
          <w:t>www.qld.gov.au/community/getting-support-health-social-issue/support-victims-abuse/domestic-family-violence/find-local-support</w:t>
        </w:r>
      </w:hyperlink>
      <w:r>
        <w:rPr>
          <w:sz w:val="24"/>
        </w:rPr>
        <w:t>.</w:t>
      </w:r>
    </w:p>
    <w:p w:rsidR="005A297D" w:rsidRPr="006F17EB" w:rsidRDefault="00C61AB6" w:rsidP="005A297D">
      <w:pPr>
        <w:rPr>
          <w:b/>
          <w:sz w:val="24"/>
          <w:szCs w:val="24"/>
        </w:rPr>
      </w:pPr>
      <w:r w:rsidRPr="006F17EB">
        <w:rPr>
          <w:b/>
          <w:sz w:val="24"/>
          <w:szCs w:val="24"/>
        </w:rPr>
        <w:t>Emergency Relief program</w:t>
      </w:r>
    </w:p>
    <w:p w:rsidR="005A297D" w:rsidRPr="003C67AE" w:rsidRDefault="00C61AB6" w:rsidP="005A297D">
      <w:pPr>
        <w:rPr>
          <w:sz w:val="24"/>
          <w:szCs w:val="24"/>
        </w:rPr>
      </w:pPr>
      <w:r>
        <w:t xml:space="preserve">The </w:t>
      </w:r>
      <w:r w:rsidRPr="003C67AE">
        <w:rPr>
          <w:sz w:val="24"/>
          <w:szCs w:val="24"/>
        </w:rPr>
        <w:t>Queensland Government funds an Emergency Relief program. The program provides financial and/or material support to Queenslanders in financial crisis.</w:t>
      </w:r>
    </w:p>
    <w:p w:rsidR="005A297D" w:rsidRPr="003C67AE" w:rsidRDefault="00C61AB6" w:rsidP="005A297D">
      <w:pPr>
        <w:rPr>
          <w:color w:val="000000"/>
          <w:sz w:val="24"/>
          <w:szCs w:val="24"/>
        </w:rPr>
      </w:pPr>
      <w:r w:rsidRPr="003C67AE">
        <w:rPr>
          <w:sz w:val="24"/>
          <w:szCs w:val="24"/>
        </w:rPr>
        <w:t xml:space="preserve">The program provides support such as </w:t>
      </w:r>
      <w:r w:rsidRPr="003C67AE">
        <w:rPr>
          <w:color w:val="000000"/>
          <w:sz w:val="24"/>
          <w:szCs w:val="24"/>
        </w:rPr>
        <w:t>food vouchers, food parcels and third-party payments for vulnerable Queenslanders and aims to prevent future financial crisis by referring people to appropriate financial and social support services.</w:t>
      </w:r>
    </w:p>
    <w:p w:rsidR="005A297D" w:rsidRDefault="00C61AB6">
      <w:pPr>
        <w:rPr>
          <w:sz w:val="24"/>
          <w:szCs w:val="24"/>
        </w:rPr>
      </w:pPr>
      <w:r w:rsidRPr="003C67AE">
        <w:rPr>
          <w:color w:val="000000"/>
          <w:sz w:val="24"/>
          <w:szCs w:val="24"/>
        </w:rPr>
        <w:t xml:space="preserve">There are 87 funded services across Queensland that deliver this program. These organisations can be found here </w:t>
      </w:r>
      <w:r w:rsidR="002B01E2">
        <w:rPr>
          <w:color w:val="000000"/>
          <w:sz w:val="24"/>
          <w:szCs w:val="24"/>
        </w:rPr>
        <w:t>–</w:t>
      </w:r>
      <w:r w:rsidR="002B01E2" w:rsidRPr="003C67AE">
        <w:rPr>
          <w:color w:val="000000"/>
          <w:sz w:val="24"/>
          <w:szCs w:val="24"/>
        </w:rPr>
        <w:t xml:space="preserve"> </w:t>
      </w:r>
      <w:hyperlink r:id="rId10" w:history="1">
        <w:r w:rsidR="002B01E2" w:rsidRPr="002B01E2">
          <w:rPr>
            <w:rStyle w:val="Hyperlink"/>
            <w:sz w:val="24"/>
            <w:szCs w:val="24"/>
          </w:rPr>
          <w:t>www.qld.gov.au/community/cost-of-living-support/emergency-relief-program</w:t>
        </w:r>
      </w:hyperlink>
      <w:r w:rsidR="00E818D9" w:rsidRPr="003C67AE">
        <w:rPr>
          <w:sz w:val="24"/>
          <w:szCs w:val="24"/>
        </w:rPr>
        <w:t>.</w:t>
      </w:r>
    </w:p>
    <w:p w:rsidR="009326F8" w:rsidRPr="009512B3" w:rsidRDefault="009326F8" w:rsidP="009326F8">
      <w:pPr>
        <w:rPr>
          <w:b/>
          <w:sz w:val="24"/>
          <w:szCs w:val="24"/>
        </w:rPr>
      </w:pPr>
      <w:r w:rsidRPr="009512B3">
        <w:rPr>
          <w:b/>
          <w:sz w:val="24"/>
          <w:szCs w:val="24"/>
        </w:rPr>
        <w:t>Funding for victims of violence</w:t>
      </w:r>
    </w:p>
    <w:p w:rsidR="009326F8" w:rsidRPr="009512B3" w:rsidRDefault="009326F8" w:rsidP="009326F8">
      <w:pPr>
        <w:jc w:val="both"/>
      </w:pPr>
      <w:r w:rsidRPr="009512B3">
        <w:t>When a person is injured by an act of violence in Queensland, the Queensland Government may be able to pay for, or reimburse, some recovery expenses. They may also pay for, or reimburse, some relocation, safety and security expenses. This funding is provided through Victim Assist.</w:t>
      </w:r>
    </w:p>
    <w:p w:rsidR="009326F8" w:rsidRPr="009512B3" w:rsidRDefault="009326F8" w:rsidP="009326F8">
      <w:pPr>
        <w:jc w:val="both"/>
        <w:rPr>
          <w:b/>
          <w:bCs/>
        </w:rPr>
      </w:pPr>
      <w:r w:rsidRPr="009512B3">
        <w:rPr>
          <w:b/>
          <w:bCs/>
        </w:rPr>
        <w:t>Eligibility criteria</w:t>
      </w:r>
    </w:p>
    <w:p w:rsidR="009326F8" w:rsidRPr="009512B3" w:rsidRDefault="009326F8" w:rsidP="009326F8">
      <w:pPr>
        <w:jc w:val="both"/>
      </w:pPr>
      <w:r w:rsidRPr="009512B3">
        <w:t>The person may apply if they have been:</w:t>
      </w:r>
    </w:p>
    <w:p w:rsidR="009326F8" w:rsidRPr="009512B3" w:rsidRDefault="009326F8" w:rsidP="009326F8">
      <w:pPr>
        <w:pStyle w:val="ListParagraph"/>
        <w:numPr>
          <w:ilvl w:val="0"/>
          <w:numId w:val="7"/>
        </w:numPr>
        <w:spacing w:after="40" w:line="240" w:lineRule="auto"/>
        <w:jc w:val="both"/>
      </w:pPr>
      <w:r w:rsidRPr="009512B3">
        <w:t>physically or psychologically injured,</w:t>
      </w:r>
    </w:p>
    <w:p w:rsidR="009326F8" w:rsidRPr="009512B3" w:rsidRDefault="009326F8" w:rsidP="009326F8">
      <w:pPr>
        <w:pStyle w:val="ListParagraph"/>
        <w:numPr>
          <w:ilvl w:val="0"/>
          <w:numId w:val="7"/>
        </w:numPr>
        <w:spacing w:after="40" w:line="240" w:lineRule="auto"/>
        <w:jc w:val="both"/>
      </w:pPr>
      <w:r w:rsidRPr="009512B3">
        <w:t>by an act of violence (including all forms of domestic and family violence),</w:t>
      </w:r>
    </w:p>
    <w:p w:rsidR="009326F8" w:rsidRPr="009512B3" w:rsidRDefault="009326F8" w:rsidP="009326F8">
      <w:pPr>
        <w:pStyle w:val="ListParagraph"/>
        <w:numPr>
          <w:ilvl w:val="0"/>
          <w:numId w:val="7"/>
        </w:numPr>
        <w:spacing w:after="40" w:line="240" w:lineRule="auto"/>
        <w:jc w:val="both"/>
      </w:pPr>
      <w:r w:rsidRPr="009512B3">
        <w:t>that happened in Queensland, and was</w:t>
      </w:r>
    </w:p>
    <w:p w:rsidR="009326F8" w:rsidRPr="009512B3" w:rsidRDefault="009326F8" w:rsidP="009326F8">
      <w:pPr>
        <w:pStyle w:val="ListParagraph"/>
        <w:numPr>
          <w:ilvl w:val="0"/>
          <w:numId w:val="7"/>
        </w:numPr>
        <w:spacing w:after="40" w:line="240" w:lineRule="auto"/>
        <w:jc w:val="both"/>
      </w:pPr>
      <w:r w:rsidRPr="009512B3">
        <w:t>reported to the police or,</w:t>
      </w:r>
      <w:r w:rsidR="00F22BAE" w:rsidRPr="009512B3">
        <w:t xml:space="preserve"> </w:t>
      </w:r>
      <w:hyperlink r:id="rId11" w:history="1">
        <w:r w:rsidRPr="009512B3">
          <w:rPr>
            <w:rStyle w:val="Hyperlink"/>
          </w:rPr>
          <w:t>in some cases</w:t>
        </w:r>
      </w:hyperlink>
      <w:r w:rsidRPr="009512B3">
        <w:t>, a doctor, a psychologist or a domestic and family violence worker.</w:t>
      </w:r>
    </w:p>
    <w:p w:rsidR="009326F8" w:rsidRPr="009512B3" w:rsidRDefault="009326F8" w:rsidP="009326F8">
      <w:pPr>
        <w:jc w:val="both"/>
      </w:pPr>
      <w:r w:rsidRPr="009512B3">
        <w:t>Extra conditions apply if the domestic or family violence ended before 1 July 2017. Contact Victim Assist for advice.</w:t>
      </w:r>
    </w:p>
    <w:p w:rsidR="009326F8" w:rsidRPr="009512B3" w:rsidRDefault="009326F8" w:rsidP="009326F8">
      <w:pPr>
        <w:pStyle w:val="ListParagraph"/>
        <w:numPr>
          <w:ilvl w:val="0"/>
          <w:numId w:val="9"/>
        </w:numPr>
        <w:spacing w:after="40" w:line="240" w:lineRule="auto"/>
        <w:jc w:val="both"/>
      </w:pPr>
      <w:r w:rsidRPr="009512B3">
        <w:t xml:space="preserve">Email - </w:t>
      </w:r>
      <w:hyperlink r:id="rId12" w:history="1">
        <w:r w:rsidRPr="009512B3">
          <w:rPr>
            <w:rStyle w:val="Hyperlink"/>
          </w:rPr>
          <w:t>VictimAssist@justice.qld.gov.au</w:t>
        </w:r>
      </w:hyperlink>
      <w:r w:rsidRPr="009512B3">
        <w:t xml:space="preserve"> </w:t>
      </w:r>
    </w:p>
    <w:p w:rsidR="009326F8" w:rsidRPr="009512B3" w:rsidRDefault="009326F8" w:rsidP="009326F8">
      <w:pPr>
        <w:pStyle w:val="ListParagraph"/>
        <w:numPr>
          <w:ilvl w:val="0"/>
          <w:numId w:val="9"/>
        </w:numPr>
        <w:spacing w:after="40" w:line="240" w:lineRule="auto"/>
        <w:jc w:val="both"/>
      </w:pPr>
      <w:r w:rsidRPr="009512B3">
        <w:t>Phone - 1300 546 587</w:t>
      </w:r>
    </w:p>
    <w:p w:rsidR="009326F8" w:rsidRPr="009512B3" w:rsidRDefault="009326F8" w:rsidP="009326F8">
      <w:pPr>
        <w:jc w:val="both"/>
        <w:rPr>
          <w:b/>
          <w:bCs/>
        </w:rPr>
      </w:pPr>
      <w:r w:rsidRPr="009512B3">
        <w:rPr>
          <w:b/>
          <w:bCs/>
        </w:rPr>
        <w:t>How to apply</w:t>
      </w:r>
    </w:p>
    <w:p w:rsidR="009326F8" w:rsidRPr="009512B3" w:rsidRDefault="009326F8" w:rsidP="009326F8">
      <w:pPr>
        <w:jc w:val="both"/>
      </w:pPr>
      <w:r w:rsidRPr="009512B3">
        <w:t xml:space="preserve">How to apply (including forms) – </w:t>
      </w:r>
      <w:hyperlink r:id="rId13" w:history="1">
        <w:r w:rsidRPr="009512B3">
          <w:rPr>
            <w:rStyle w:val="Hyperlink"/>
          </w:rPr>
          <w:t>www.qld.gov.au/victimsapply</w:t>
        </w:r>
      </w:hyperlink>
    </w:p>
    <w:p w:rsidR="009326F8" w:rsidRPr="009512B3" w:rsidRDefault="009326F8" w:rsidP="009326F8">
      <w:pPr>
        <w:jc w:val="both"/>
        <w:rPr>
          <w:b/>
          <w:bCs/>
        </w:rPr>
      </w:pPr>
      <w:r w:rsidRPr="009512B3">
        <w:rPr>
          <w:b/>
          <w:bCs/>
        </w:rPr>
        <w:lastRenderedPageBreak/>
        <w:t>Timeframes</w:t>
      </w:r>
    </w:p>
    <w:p w:rsidR="009326F8" w:rsidRPr="009512B3" w:rsidRDefault="009326F8" w:rsidP="009326F8">
      <w:pPr>
        <w:jc w:val="both"/>
      </w:pPr>
      <w:r w:rsidRPr="009512B3">
        <w:t>All claims need to be asses</w:t>
      </w:r>
      <w:bookmarkStart w:id="0" w:name="_GoBack"/>
      <w:bookmarkEnd w:id="0"/>
      <w:r w:rsidRPr="009512B3">
        <w:t>sed. Victim Assist Queensland aims to assess new claims within 90 days. Delays can occur, especially if:</w:t>
      </w:r>
    </w:p>
    <w:p w:rsidR="009326F8" w:rsidRPr="009512B3" w:rsidRDefault="009326F8" w:rsidP="009326F8">
      <w:pPr>
        <w:pStyle w:val="ListParagraph"/>
        <w:numPr>
          <w:ilvl w:val="0"/>
          <w:numId w:val="8"/>
        </w:numPr>
        <w:spacing w:after="40" w:line="240" w:lineRule="auto"/>
        <w:jc w:val="both"/>
      </w:pPr>
      <w:r w:rsidRPr="009512B3">
        <w:t>the application is not filled in correctly or not signed correctly</w:t>
      </w:r>
    </w:p>
    <w:p w:rsidR="009326F8" w:rsidRPr="009512B3" w:rsidRDefault="009326F8" w:rsidP="009326F8">
      <w:pPr>
        <w:pStyle w:val="ListParagraph"/>
        <w:numPr>
          <w:ilvl w:val="0"/>
          <w:numId w:val="8"/>
        </w:numPr>
        <w:spacing w:after="40" w:line="240" w:lineRule="auto"/>
        <w:jc w:val="both"/>
      </w:pPr>
      <w:r w:rsidRPr="009512B3">
        <w:t>the applicant did not attach a completed verification of identity form</w:t>
      </w:r>
    </w:p>
    <w:p w:rsidR="009326F8" w:rsidRPr="009512B3" w:rsidRDefault="009326F8" w:rsidP="009326F8">
      <w:pPr>
        <w:pStyle w:val="ListParagraph"/>
        <w:numPr>
          <w:ilvl w:val="0"/>
          <w:numId w:val="8"/>
        </w:numPr>
        <w:spacing w:after="40" w:line="240" w:lineRule="auto"/>
        <w:jc w:val="both"/>
      </w:pPr>
      <w:r w:rsidRPr="009512B3">
        <w:t>there are delays getting information from police</w:t>
      </w:r>
    </w:p>
    <w:p w:rsidR="009326F8" w:rsidRPr="009512B3" w:rsidRDefault="009326F8" w:rsidP="009326F8">
      <w:pPr>
        <w:pStyle w:val="ListParagraph"/>
        <w:numPr>
          <w:ilvl w:val="0"/>
          <w:numId w:val="8"/>
        </w:numPr>
        <w:spacing w:after="40" w:line="240" w:lineRule="auto"/>
        <w:jc w:val="both"/>
      </w:pPr>
      <w:r w:rsidRPr="009512B3">
        <w:t>there are delays getting information about the victim's injuries</w:t>
      </w:r>
    </w:p>
    <w:p w:rsidR="009326F8" w:rsidRPr="009512B3" w:rsidRDefault="009326F8" w:rsidP="009326F8">
      <w:pPr>
        <w:pStyle w:val="ListParagraph"/>
        <w:numPr>
          <w:ilvl w:val="0"/>
          <w:numId w:val="8"/>
        </w:numPr>
        <w:spacing w:after="40" w:line="240" w:lineRule="auto"/>
        <w:jc w:val="both"/>
      </w:pPr>
      <w:r w:rsidRPr="009512B3">
        <w:t>the violence was work related or involved a motor vehicle.</w:t>
      </w:r>
    </w:p>
    <w:p w:rsidR="009326F8" w:rsidRPr="009326F8" w:rsidRDefault="009326F8" w:rsidP="009326F8">
      <w:pPr>
        <w:jc w:val="both"/>
      </w:pPr>
      <w:r w:rsidRPr="009512B3">
        <w:t xml:space="preserve">Some expenses, such as relocation, safety and security expenses and urgent medical treatment may be assessed sooner (within 30 days). More information about how to claim urgent expenses is available at: </w:t>
      </w:r>
      <w:hyperlink r:id="rId14" w:history="1">
        <w:r w:rsidRPr="009512B3">
          <w:rPr>
            <w:rStyle w:val="Hyperlink"/>
          </w:rPr>
          <w:t>https://www.publications.qld.gov.au/dataset/victim-assist-queenslandfactsheets</w:t>
        </w:r>
      </w:hyperlink>
      <w:r w:rsidRPr="009512B3">
        <w:t>.</w:t>
      </w:r>
    </w:p>
    <w:p w:rsidR="00F72E8E" w:rsidRDefault="00C61AB6">
      <w:pPr>
        <w:rPr>
          <w:sz w:val="32"/>
          <w:szCs w:val="24"/>
        </w:rPr>
      </w:pPr>
      <w:r>
        <w:rPr>
          <w:sz w:val="32"/>
          <w:szCs w:val="24"/>
        </w:rPr>
        <w:t xml:space="preserve">Commonwealth </w:t>
      </w:r>
      <w:r w:rsidR="00C64C08">
        <w:rPr>
          <w:sz w:val="32"/>
          <w:szCs w:val="24"/>
        </w:rPr>
        <w:t>f</w:t>
      </w:r>
      <w:r>
        <w:rPr>
          <w:sz w:val="32"/>
          <w:szCs w:val="24"/>
        </w:rPr>
        <w:t>unding</w:t>
      </w:r>
    </w:p>
    <w:p w:rsidR="009B3333" w:rsidRDefault="00C61AB6" w:rsidP="004E03C9">
      <w:pPr>
        <w:rPr>
          <w:sz w:val="24"/>
          <w:szCs w:val="24"/>
        </w:rPr>
      </w:pPr>
      <w:r>
        <w:rPr>
          <w:sz w:val="24"/>
          <w:szCs w:val="24"/>
        </w:rPr>
        <w:t xml:space="preserve">Centrelink provides an avenue for people </w:t>
      </w:r>
      <w:r w:rsidR="00720614">
        <w:rPr>
          <w:sz w:val="24"/>
          <w:szCs w:val="24"/>
        </w:rPr>
        <w:t xml:space="preserve">who have experienced </w:t>
      </w:r>
      <w:r>
        <w:rPr>
          <w:sz w:val="24"/>
          <w:szCs w:val="24"/>
        </w:rPr>
        <w:t>DFV to receive crisis payments.</w:t>
      </w:r>
    </w:p>
    <w:p w:rsidR="004E03C9" w:rsidRDefault="00C61AB6" w:rsidP="004E03C9">
      <w:pPr>
        <w:rPr>
          <w:sz w:val="24"/>
          <w:szCs w:val="24"/>
        </w:rPr>
      </w:pPr>
      <w:r>
        <w:rPr>
          <w:sz w:val="24"/>
          <w:szCs w:val="24"/>
        </w:rPr>
        <w:t xml:space="preserve">Eligibility criteria </w:t>
      </w:r>
      <w:r w:rsidR="00164D73">
        <w:rPr>
          <w:sz w:val="24"/>
          <w:szCs w:val="24"/>
        </w:rPr>
        <w:t>for accessing a c</w:t>
      </w:r>
      <w:r w:rsidR="003545A7">
        <w:rPr>
          <w:sz w:val="24"/>
          <w:szCs w:val="24"/>
        </w:rPr>
        <w:t xml:space="preserve">risis </w:t>
      </w:r>
      <w:r w:rsidR="00164D73">
        <w:rPr>
          <w:sz w:val="24"/>
          <w:szCs w:val="24"/>
        </w:rPr>
        <w:t>p</w:t>
      </w:r>
      <w:r w:rsidR="003545A7">
        <w:rPr>
          <w:sz w:val="24"/>
          <w:szCs w:val="24"/>
        </w:rPr>
        <w:t xml:space="preserve">ayment from </w:t>
      </w:r>
      <w:r w:rsidR="0035030D">
        <w:rPr>
          <w:sz w:val="24"/>
          <w:szCs w:val="24"/>
        </w:rPr>
        <w:t>Centrelink</w:t>
      </w:r>
      <w:r w:rsidR="00164D73">
        <w:rPr>
          <w:sz w:val="24"/>
          <w:szCs w:val="24"/>
        </w:rPr>
        <w:t xml:space="preserve"> for DFV</w:t>
      </w:r>
      <w:r w:rsidR="00AF187C">
        <w:rPr>
          <w:sz w:val="24"/>
          <w:szCs w:val="24"/>
        </w:rPr>
        <w:t xml:space="preserve"> </w:t>
      </w:r>
      <w:r w:rsidR="00164D73">
        <w:rPr>
          <w:sz w:val="24"/>
          <w:szCs w:val="24"/>
        </w:rPr>
        <w:t>includes</w:t>
      </w:r>
      <w:r>
        <w:rPr>
          <w:sz w:val="24"/>
          <w:szCs w:val="24"/>
        </w:rPr>
        <w:t xml:space="preserve"> that a person must be:</w:t>
      </w:r>
    </w:p>
    <w:p w:rsidR="004E03C9" w:rsidRDefault="00C61AB6" w:rsidP="004E03C9">
      <w:pPr>
        <w:pStyle w:val="ListParagraph"/>
        <w:numPr>
          <w:ilvl w:val="0"/>
          <w:numId w:val="1"/>
        </w:numPr>
        <w:rPr>
          <w:sz w:val="24"/>
          <w:szCs w:val="24"/>
        </w:rPr>
      </w:pPr>
      <w:r>
        <w:rPr>
          <w:sz w:val="24"/>
          <w:szCs w:val="24"/>
        </w:rPr>
        <w:t>Residing in</w:t>
      </w:r>
      <w:r w:rsidR="003545A7">
        <w:rPr>
          <w:sz w:val="24"/>
          <w:szCs w:val="24"/>
        </w:rPr>
        <w:t xml:space="preserve"> Australia when </w:t>
      </w:r>
      <w:r w:rsidR="002667D9">
        <w:rPr>
          <w:sz w:val="24"/>
          <w:szCs w:val="24"/>
        </w:rPr>
        <w:t>making the application</w:t>
      </w:r>
    </w:p>
    <w:p w:rsidR="004E03C9" w:rsidRDefault="00C61AB6" w:rsidP="004E03C9">
      <w:pPr>
        <w:pStyle w:val="ListParagraph"/>
        <w:numPr>
          <w:ilvl w:val="0"/>
          <w:numId w:val="1"/>
        </w:numPr>
        <w:rPr>
          <w:sz w:val="24"/>
          <w:szCs w:val="24"/>
        </w:rPr>
      </w:pPr>
      <w:r>
        <w:rPr>
          <w:sz w:val="24"/>
          <w:szCs w:val="24"/>
        </w:rPr>
        <w:t xml:space="preserve">Experiencing </w:t>
      </w:r>
      <w:r w:rsidR="002667D9">
        <w:rPr>
          <w:sz w:val="24"/>
          <w:szCs w:val="24"/>
        </w:rPr>
        <w:t>DFV</w:t>
      </w:r>
      <w:r w:rsidR="00164D73">
        <w:rPr>
          <w:sz w:val="24"/>
          <w:szCs w:val="24"/>
        </w:rPr>
        <w:t>, including the considerations that:</w:t>
      </w:r>
    </w:p>
    <w:p w:rsidR="00164D73" w:rsidRPr="00164D73" w:rsidRDefault="00C61AB6" w:rsidP="00164D73">
      <w:pPr>
        <w:pStyle w:val="ListParagraph"/>
        <w:numPr>
          <w:ilvl w:val="1"/>
          <w:numId w:val="1"/>
        </w:numPr>
        <w:rPr>
          <w:sz w:val="24"/>
          <w:szCs w:val="24"/>
        </w:rPr>
      </w:pPr>
      <w:r w:rsidRPr="00164D73">
        <w:rPr>
          <w:sz w:val="24"/>
          <w:szCs w:val="24"/>
        </w:rPr>
        <w:t xml:space="preserve">The person receiving the payment must be in contact with a </w:t>
      </w:r>
      <w:r>
        <w:rPr>
          <w:sz w:val="24"/>
          <w:szCs w:val="24"/>
        </w:rPr>
        <w:t xml:space="preserve">DFV </w:t>
      </w:r>
      <w:r w:rsidRPr="00164D73">
        <w:rPr>
          <w:sz w:val="24"/>
          <w:szCs w:val="24"/>
        </w:rPr>
        <w:t>service prior to applying</w:t>
      </w:r>
    </w:p>
    <w:p w:rsidR="00A06B45" w:rsidRDefault="00C61AB6" w:rsidP="00164D73">
      <w:pPr>
        <w:pStyle w:val="ListParagraph"/>
        <w:numPr>
          <w:ilvl w:val="1"/>
          <w:numId w:val="1"/>
        </w:numPr>
        <w:rPr>
          <w:sz w:val="24"/>
          <w:szCs w:val="24"/>
        </w:rPr>
      </w:pPr>
      <w:r>
        <w:rPr>
          <w:sz w:val="24"/>
          <w:szCs w:val="24"/>
        </w:rPr>
        <w:t xml:space="preserve">There is a limited time period for </w:t>
      </w:r>
      <w:r w:rsidR="00C64C08">
        <w:rPr>
          <w:sz w:val="24"/>
          <w:szCs w:val="24"/>
        </w:rPr>
        <w:t>a crisis payment</w:t>
      </w:r>
      <w:r>
        <w:rPr>
          <w:sz w:val="24"/>
          <w:szCs w:val="24"/>
        </w:rPr>
        <w:t xml:space="preserve"> claim to be </w:t>
      </w:r>
      <w:r w:rsidR="00C64C08">
        <w:rPr>
          <w:sz w:val="24"/>
          <w:szCs w:val="24"/>
        </w:rPr>
        <w:t>requested:</w:t>
      </w:r>
    </w:p>
    <w:p w:rsidR="00A06B45" w:rsidRDefault="00C61AB6" w:rsidP="00C73AE4">
      <w:pPr>
        <w:pStyle w:val="ListParagraph"/>
        <w:numPr>
          <w:ilvl w:val="2"/>
          <w:numId w:val="1"/>
        </w:numPr>
        <w:rPr>
          <w:sz w:val="24"/>
          <w:szCs w:val="24"/>
        </w:rPr>
      </w:pPr>
      <w:r>
        <w:rPr>
          <w:sz w:val="24"/>
          <w:szCs w:val="24"/>
        </w:rPr>
        <w:t xml:space="preserve">Centrelink must be contacted within </w:t>
      </w:r>
      <w:r w:rsidR="002B01E2">
        <w:rPr>
          <w:sz w:val="24"/>
          <w:szCs w:val="24"/>
        </w:rPr>
        <w:t>seven</w:t>
      </w:r>
      <w:r>
        <w:rPr>
          <w:sz w:val="24"/>
          <w:szCs w:val="24"/>
        </w:rPr>
        <w:t xml:space="preserve"> days of:</w:t>
      </w:r>
    </w:p>
    <w:p w:rsidR="00A06B45" w:rsidRDefault="00C61AB6" w:rsidP="00C73AE4">
      <w:pPr>
        <w:pStyle w:val="ListParagraph"/>
        <w:numPr>
          <w:ilvl w:val="3"/>
          <w:numId w:val="1"/>
        </w:numPr>
        <w:rPr>
          <w:sz w:val="24"/>
          <w:szCs w:val="24"/>
        </w:rPr>
      </w:pPr>
      <w:r>
        <w:rPr>
          <w:sz w:val="24"/>
          <w:szCs w:val="24"/>
        </w:rPr>
        <w:t>The decision to not return home</w:t>
      </w:r>
    </w:p>
    <w:p w:rsidR="00A06B45" w:rsidRDefault="00C61AB6" w:rsidP="00C73AE4">
      <w:pPr>
        <w:pStyle w:val="ListParagraph"/>
        <w:numPr>
          <w:ilvl w:val="3"/>
          <w:numId w:val="1"/>
        </w:numPr>
        <w:rPr>
          <w:sz w:val="24"/>
          <w:szCs w:val="24"/>
        </w:rPr>
      </w:pPr>
      <w:r>
        <w:rPr>
          <w:sz w:val="24"/>
          <w:szCs w:val="24"/>
        </w:rPr>
        <w:t>The perpetrator leaving or being removed from the home</w:t>
      </w:r>
    </w:p>
    <w:p w:rsidR="00A06B45" w:rsidRDefault="00C61AB6" w:rsidP="00C73AE4">
      <w:pPr>
        <w:pStyle w:val="ListParagraph"/>
        <w:numPr>
          <w:ilvl w:val="3"/>
          <w:numId w:val="1"/>
        </w:numPr>
        <w:rPr>
          <w:sz w:val="24"/>
          <w:szCs w:val="24"/>
        </w:rPr>
      </w:pPr>
      <w:r>
        <w:rPr>
          <w:sz w:val="24"/>
          <w:szCs w:val="24"/>
        </w:rPr>
        <w:t>The person being legally prevented from returning home</w:t>
      </w:r>
    </w:p>
    <w:p w:rsidR="00164D73" w:rsidRDefault="00C61AB6" w:rsidP="00C64C08">
      <w:pPr>
        <w:pStyle w:val="ListParagraph"/>
        <w:numPr>
          <w:ilvl w:val="2"/>
          <w:numId w:val="1"/>
        </w:numPr>
      </w:pPr>
      <w:r>
        <w:rPr>
          <w:sz w:val="24"/>
          <w:szCs w:val="24"/>
        </w:rPr>
        <w:t xml:space="preserve">Following contact </w:t>
      </w:r>
      <w:r w:rsidR="00C64C08">
        <w:rPr>
          <w:sz w:val="24"/>
          <w:szCs w:val="24"/>
        </w:rPr>
        <w:t>to</w:t>
      </w:r>
      <w:r>
        <w:rPr>
          <w:sz w:val="24"/>
          <w:szCs w:val="24"/>
        </w:rPr>
        <w:t xml:space="preserve"> Centrelink, the claim must be submitted within 14 days</w:t>
      </w:r>
    </w:p>
    <w:p w:rsidR="00C64C08" w:rsidRPr="00BD131A" w:rsidRDefault="00C61AB6" w:rsidP="004E03C9">
      <w:pPr>
        <w:pStyle w:val="ListParagraph"/>
        <w:numPr>
          <w:ilvl w:val="0"/>
          <w:numId w:val="1"/>
        </w:numPr>
        <w:rPr>
          <w:sz w:val="24"/>
          <w:szCs w:val="24"/>
        </w:rPr>
      </w:pPr>
      <w:r>
        <w:rPr>
          <w:sz w:val="24"/>
          <w:szCs w:val="24"/>
        </w:rPr>
        <w:t>E</w:t>
      </w:r>
      <w:r w:rsidR="003545A7">
        <w:rPr>
          <w:sz w:val="24"/>
          <w:szCs w:val="24"/>
        </w:rPr>
        <w:t>ligible for, or receiving, income support or ABSTUDY Living Allowance</w:t>
      </w:r>
      <w:r w:rsidR="00164D73">
        <w:rPr>
          <w:sz w:val="24"/>
          <w:szCs w:val="24"/>
        </w:rPr>
        <w:t xml:space="preserve"> from Centrelink.</w:t>
      </w:r>
    </w:p>
    <w:p w:rsidR="00164D73" w:rsidRPr="00F65EEC" w:rsidRDefault="00C61AB6" w:rsidP="00164D73">
      <w:pPr>
        <w:rPr>
          <w:sz w:val="24"/>
          <w:szCs w:val="24"/>
        </w:rPr>
      </w:pPr>
      <w:r>
        <w:rPr>
          <w:sz w:val="24"/>
          <w:szCs w:val="24"/>
        </w:rPr>
        <w:t>Support with completing</w:t>
      </w:r>
      <w:r w:rsidR="00A06B45">
        <w:rPr>
          <w:sz w:val="24"/>
          <w:szCs w:val="24"/>
        </w:rPr>
        <w:t xml:space="preserve"> the application</w:t>
      </w:r>
      <w:r>
        <w:rPr>
          <w:sz w:val="24"/>
          <w:szCs w:val="24"/>
        </w:rPr>
        <w:t xml:space="preserve"> is available to people with disability</w:t>
      </w:r>
      <w:r w:rsidR="001F60CD">
        <w:rPr>
          <w:sz w:val="24"/>
          <w:szCs w:val="24"/>
        </w:rPr>
        <w:t xml:space="preserve"> or other impairments</w:t>
      </w:r>
      <w:r>
        <w:rPr>
          <w:sz w:val="24"/>
          <w:szCs w:val="24"/>
        </w:rPr>
        <w:t>. This may include completing the application verbally rather than through the formal process.</w:t>
      </w:r>
    </w:p>
    <w:p w:rsidR="009B3333" w:rsidRPr="00F65EEC" w:rsidRDefault="00C61AB6" w:rsidP="00164D73">
      <w:pPr>
        <w:rPr>
          <w:sz w:val="24"/>
          <w:szCs w:val="24"/>
        </w:rPr>
      </w:pPr>
      <w:r w:rsidRPr="00F65EEC">
        <w:rPr>
          <w:sz w:val="24"/>
          <w:szCs w:val="24"/>
        </w:rPr>
        <w:t>Crisis payments for any reason are available to a person a maximum of four times per 12 months.</w:t>
      </w:r>
    </w:p>
    <w:p w:rsidR="003C67AE" w:rsidRDefault="00C61AB6">
      <w:pPr>
        <w:rPr>
          <w:sz w:val="24"/>
          <w:szCs w:val="24"/>
        </w:rPr>
      </w:pPr>
      <w:r w:rsidRPr="00F65EEC">
        <w:rPr>
          <w:sz w:val="24"/>
          <w:szCs w:val="24"/>
        </w:rPr>
        <w:t>Further information regarding crisis payments available from Centrelink and how to apply can be found by visiting</w:t>
      </w:r>
      <w:r w:rsidR="00D20B69" w:rsidRPr="00F65EEC">
        <w:rPr>
          <w:sz w:val="24"/>
          <w:szCs w:val="24"/>
        </w:rPr>
        <w:t xml:space="preserve"> </w:t>
      </w:r>
      <w:hyperlink r:id="rId15" w:history="1">
        <w:r w:rsidR="002B01E2" w:rsidRPr="002B01E2">
          <w:rPr>
            <w:rStyle w:val="Hyperlink"/>
            <w:sz w:val="24"/>
            <w:szCs w:val="24"/>
          </w:rPr>
          <w:t>www.servicesaustralia.gov.au/individuals/forms/su510</w:t>
        </w:r>
      </w:hyperlink>
      <w:r w:rsidR="00D20B69" w:rsidRPr="00F65EEC">
        <w:rPr>
          <w:sz w:val="24"/>
          <w:szCs w:val="24"/>
        </w:rPr>
        <w:t>.</w:t>
      </w:r>
    </w:p>
    <w:p w:rsidR="0033052C" w:rsidRDefault="00C61AB6">
      <w:pPr>
        <w:rPr>
          <w:sz w:val="32"/>
          <w:szCs w:val="24"/>
        </w:rPr>
      </w:pPr>
      <w:r>
        <w:rPr>
          <w:sz w:val="32"/>
          <w:szCs w:val="24"/>
        </w:rPr>
        <w:t>Banks</w:t>
      </w:r>
      <w:r w:rsidR="00E26D59">
        <w:rPr>
          <w:sz w:val="32"/>
          <w:szCs w:val="24"/>
        </w:rPr>
        <w:t xml:space="preserve"> and financial institutions</w:t>
      </w:r>
    </w:p>
    <w:p w:rsidR="00E26D59" w:rsidRDefault="00C61AB6" w:rsidP="004E03C9">
      <w:pPr>
        <w:rPr>
          <w:sz w:val="24"/>
          <w:szCs w:val="24"/>
        </w:rPr>
      </w:pPr>
      <w:r w:rsidRPr="00336713">
        <w:rPr>
          <w:sz w:val="24"/>
          <w:szCs w:val="24"/>
        </w:rPr>
        <w:t>A number of Australian banks and financial institutions offer a range of</w:t>
      </w:r>
      <w:r>
        <w:rPr>
          <w:sz w:val="24"/>
          <w:szCs w:val="24"/>
        </w:rPr>
        <w:t xml:space="preserve"> financial support services and support mechanisms to help </w:t>
      </w:r>
      <w:r w:rsidR="00973288">
        <w:rPr>
          <w:sz w:val="24"/>
          <w:szCs w:val="24"/>
        </w:rPr>
        <w:t xml:space="preserve">customers </w:t>
      </w:r>
      <w:r>
        <w:rPr>
          <w:sz w:val="24"/>
          <w:szCs w:val="24"/>
        </w:rPr>
        <w:t xml:space="preserve">to gain independence and escape violence. </w:t>
      </w:r>
    </w:p>
    <w:p w:rsidR="00E26D59" w:rsidRDefault="00C61AB6" w:rsidP="004E03C9">
      <w:pPr>
        <w:rPr>
          <w:sz w:val="24"/>
          <w:szCs w:val="24"/>
        </w:rPr>
      </w:pPr>
      <w:r>
        <w:rPr>
          <w:sz w:val="24"/>
          <w:szCs w:val="24"/>
        </w:rPr>
        <w:t>This includes:</w:t>
      </w:r>
    </w:p>
    <w:p w:rsidR="00E26D59" w:rsidRDefault="00C61AB6" w:rsidP="00E26D59">
      <w:pPr>
        <w:pStyle w:val="ListParagraph"/>
        <w:numPr>
          <w:ilvl w:val="0"/>
          <w:numId w:val="2"/>
        </w:numPr>
        <w:rPr>
          <w:sz w:val="24"/>
          <w:szCs w:val="24"/>
        </w:rPr>
      </w:pPr>
      <w:r>
        <w:rPr>
          <w:sz w:val="24"/>
          <w:szCs w:val="24"/>
        </w:rPr>
        <w:lastRenderedPageBreak/>
        <w:t>Crisis payments</w:t>
      </w:r>
      <w:r w:rsidR="004E03C9" w:rsidRPr="00E26D59">
        <w:rPr>
          <w:sz w:val="24"/>
          <w:szCs w:val="24"/>
        </w:rPr>
        <w:t xml:space="preserve"> </w:t>
      </w:r>
    </w:p>
    <w:p w:rsidR="004E03C9" w:rsidRDefault="00C61AB6" w:rsidP="00E26D59">
      <w:pPr>
        <w:pStyle w:val="ListParagraph"/>
        <w:numPr>
          <w:ilvl w:val="0"/>
          <w:numId w:val="2"/>
        </w:numPr>
        <w:rPr>
          <w:sz w:val="24"/>
          <w:szCs w:val="24"/>
        </w:rPr>
      </w:pPr>
      <w:r>
        <w:rPr>
          <w:sz w:val="24"/>
          <w:szCs w:val="24"/>
        </w:rPr>
        <w:t>S</w:t>
      </w:r>
      <w:r w:rsidRPr="00E26D59">
        <w:rPr>
          <w:sz w:val="24"/>
          <w:szCs w:val="24"/>
        </w:rPr>
        <w:t>epa</w:t>
      </w:r>
      <w:r w:rsidR="00E26D59">
        <w:rPr>
          <w:sz w:val="24"/>
          <w:szCs w:val="24"/>
        </w:rPr>
        <w:t>rate and private bank accounts</w:t>
      </w:r>
    </w:p>
    <w:p w:rsidR="00643A2D" w:rsidRDefault="00C61AB6" w:rsidP="00E26D59">
      <w:pPr>
        <w:pStyle w:val="ListParagraph"/>
        <w:numPr>
          <w:ilvl w:val="0"/>
          <w:numId w:val="2"/>
        </w:numPr>
        <w:rPr>
          <w:sz w:val="24"/>
          <w:szCs w:val="24"/>
        </w:rPr>
      </w:pPr>
      <w:r>
        <w:rPr>
          <w:sz w:val="24"/>
          <w:szCs w:val="24"/>
        </w:rPr>
        <w:t xml:space="preserve">Counselling </w:t>
      </w:r>
      <w:r w:rsidR="002B01E2">
        <w:rPr>
          <w:sz w:val="24"/>
          <w:szCs w:val="24"/>
        </w:rPr>
        <w:t>s</w:t>
      </w:r>
      <w:r>
        <w:rPr>
          <w:sz w:val="24"/>
          <w:szCs w:val="24"/>
        </w:rPr>
        <w:t>ervices</w:t>
      </w:r>
    </w:p>
    <w:p w:rsidR="00643A2D" w:rsidRDefault="00C61AB6" w:rsidP="00E26D59">
      <w:pPr>
        <w:pStyle w:val="ListParagraph"/>
        <w:numPr>
          <w:ilvl w:val="0"/>
          <w:numId w:val="2"/>
        </w:numPr>
        <w:rPr>
          <w:sz w:val="24"/>
          <w:szCs w:val="24"/>
        </w:rPr>
      </w:pPr>
      <w:r>
        <w:rPr>
          <w:sz w:val="24"/>
          <w:szCs w:val="24"/>
        </w:rPr>
        <w:t>Exceptions to general requirements to open a new account</w:t>
      </w:r>
    </w:p>
    <w:p w:rsidR="0055574F" w:rsidRPr="00E26D59" w:rsidRDefault="00C61AB6" w:rsidP="00E26D59">
      <w:pPr>
        <w:pStyle w:val="ListParagraph"/>
        <w:numPr>
          <w:ilvl w:val="0"/>
          <w:numId w:val="2"/>
        </w:numPr>
        <w:rPr>
          <w:sz w:val="24"/>
          <w:szCs w:val="24"/>
        </w:rPr>
      </w:pPr>
      <w:r>
        <w:rPr>
          <w:sz w:val="24"/>
          <w:szCs w:val="24"/>
        </w:rPr>
        <w:t>Support with financial literacy</w:t>
      </w:r>
    </w:p>
    <w:p w:rsidR="00F65EEC" w:rsidRDefault="00C61AB6">
      <w:pPr>
        <w:rPr>
          <w:sz w:val="32"/>
          <w:szCs w:val="24"/>
        </w:rPr>
      </w:pPr>
      <w:r>
        <w:rPr>
          <w:sz w:val="24"/>
          <w:szCs w:val="24"/>
        </w:rPr>
        <w:t xml:space="preserve">Please note that many of these support mechanisms are only available to </w:t>
      </w:r>
      <w:r w:rsidR="0035030D">
        <w:rPr>
          <w:sz w:val="24"/>
          <w:szCs w:val="24"/>
        </w:rPr>
        <w:t xml:space="preserve">existing </w:t>
      </w:r>
      <w:r>
        <w:rPr>
          <w:sz w:val="24"/>
          <w:szCs w:val="24"/>
        </w:rPr>
        <w:t>customers of the institution</w:t>
      </w:r>
      <w:r w:rsidR="00AF187C">
        <w:rPr>
          <w:sz w:val="24"/>
          <w:szCs w:val="24"/>
        </w:rPr>
        <w:t xml:space="preserve"> and are generally assessed on a case-by-case basis</w:t>
      </w:r>
      <w:r w:rsidR="00451627">
        <w:rPr>
          <w:sz w:val="24"/>
          <w:szCs w:val="24"/>
        </w:rPr>
        <w:t>. People experiencing DFV should contact their</w:t>
      </w:r>
      <w:r w:rsidR="00E26D59">
        <w:rPr>
          <w:sz w:val="24"/>
          <w:szCs w:val="24"/>
        </w:rPr>
        <w:t xml:space="preserve"> specific</w:t>
      </w:r>
      <w:r>
        <w:rPr>
          <w:sz w:val="24"/>
          <w:szCs w:val="24"/>
        </w:rPr>
        <w:t xml:space="preserve"> bank to discuss what is available. </w:t>
      </w:r>
    </w:p>
    <w:p w:rsidR="0033052C" w:rsidRDefault="00C61AB6">
      <w:pPr>
        <w:rPr>
          <w:sz w:val="32"/>
          <w:szCs w:val="24"/>
        </w:rPr>
      </w:pPr>
      <w:r>
        <w:rPr>
          <w:sz w:val="32"/>
          <w:szCs w:val="24"/>
        </w:rPr>
        <w:t>Corporate support</w:t>
      </w:r>
    </w:p>
    <w:p w:rsidR="004E03C9" w:rsidRDefault="00C61AB6">
      <w:pPr>
        <w:rPr>
          <w:sz w:val="24"/>
          <w:szCs w:val="24"/>
        </w:rPr>
      </w:pPr>
      <w:r>
        <w:rPr>
          <w:sz w:val="24"/>
          <w:szCs w:val="24"/>
        </w:rPr>
        <w:t xml:space="preserve">The </w:t>
      </w:r>
      <w:r w:rsidR="00923D0B">
        <w:rPr>
          <w:sz w:val="24"/>
          <w:szCs w:val="24"/>
        </w:rPr>
        <w:t>Queensland</w:t>
      </w:r>
      <w:r>
        <w:rPr>
          <w:sz w:val="24"/>
          <w:szCs w:val="24"/>
        </w:rPr>
        <w:t xml:space="preserve"> Government is continuing to engage with corporate and community partners to improve</w:t>
      </w:r>
      <w:r w:rsidR="00782270">
        <w:rPr>
          <w:sz w:val="24"/>
          <w:szCs w:val="24"/>
        </w:rPr>
        <w:t xml:space="preserve"> workplace</w:t>
      </w:r>
      <w:r>
        <w:rPr>
          <w:sz w:val="24"/>
          <w:szCs w:val="24"/>
        </w:rPr>
        <w:t xml:space="preserve"> responses to</w:t>
      </w:r>
      <w:r w:rsidR="00C31F56">
        <w:rPr>
          <w:sz w:val="24"/>
          <w:szCs w:val="24"/>
        </w:rPr>
        <w:t xml:space="preserve"> people</w:t>
      </w:r>
      <w:r>
        <w:rPr>
          <w:sz w:val="24"/>
          <w:szCs w:val="24"/>
        </w:rPr>
        <w:t xml:space="preserve"> experiencing </w:t>
      </w:r>
      <w:r w:rsidR="002667D9">
        <w:rPr>
          <w:sz w:val="24"/>
          <w:szCs w:val="24"/>
        </w:rPr>
        <w:t>DFV</w:t>
      </w:r>
      <w:r>
        <w:rPr>
          <w:sz w:val="24"/>
          <w:szCs w:val="24"/>
        </w:rPr>
        <w:t>.</w:t>
      </w:r>
      <w:r w:rsidR="0067419A">
        <w:rPr>
          <w:sz w:val="24"/>
          <w:szCs w:val="24"/>
        </w:rPr>
        <w:t xml:space="preserve"> </w:t>
      </w:r>
    </w:p>
    <w:p w:rsidR="00782270" w:rsidRDefault="00C61AB6">
      <w:pPr>
        <w:rPr>
          <w:sz w:val="24"/>
          <w:szCs w:val="24"/>
        </w:rPr>
      </w:pPr>
      <w:r>
        <w:rPr>
          <w:sz w:val="24"/>
          <w:szCs w:val="24"/>
        </w:rPr>
        <w:t xml:space="preserve">Some employers offer </w:t>
      </w:r>
      <w:r w:rsidR="00923D0B">
        <w:rPr>
          <w:sz w:val="24"/>
          <w:szCs w:val="24"/>
        </w:rPr>
        <w:t xml:space="preserve">financial </w:t>
      </w:r>
      <w:r w:rsidR="00AF187C">
        <w:rPr>
          <w:sz w:val="24"/>
          <w:szCs w:val="24"/>
        </w:rPr>
        <w:t>assistance</w:t>
      </w:r>
      <w:r>
        <w:rPr>
          <w:sz w:val="24"/>
          <w:szCs w:val="24"/>
        </w:rPr>
        <w:t xml:space="preserve"> to employees who are impacted by </w:t>
      </w:r>
      <w:r w:rsidR="002667D9">
        <w:rPr>
          <w:sz w:val="24"/>
          <w:szCs w:val="24"/>
        </w:rPr>
        <w:t>DFV</w:t>
      </w:r>
      <w:r>
        <w:rPr>
          <w:sz w:val="24"/>
          <w:szCs w:val="24"/>
        </w:rPr>
        <w:t xml:space="preserve">. An avenue for financial support may be found by looking into </w:t>
      </w:r>
      <w:r w:rsidR="00F65EEC">
        <w:rPr>
          <w:sz w:val="24"/>
          <w:szCs w:val="24"/>
        </w:rPr>
        <w:t>the policies and practices of the employer of a person who is impacted by DFV,</w:t>
      </w:r>
      <w:r>
        <w:rPr>
          <w:sz w:val="24"/>
          <w:szCs w:val="24"/>
        </w:rPr>
        <w:t xml:space="preserve"> </w:t>
      </w:r>
      <w:r w:rsidR="00923D0B">
        <w:rPr>
          <w:sz w:val="24"/>
          <w:szCs w:val="24"/>
        </w:rPr>
        <w:t>or discussing this directly with the employer</w:t>
      </w:r>
      <w:r>
        <w:rPr>
          <w:sz w:val="24"/>
          <w:szCs w:val="24"/>
        </w:rPr>
        <w:t>.</w:t>
      </w:r>
    </w:p>
    <w:p w:rsidR="00451627" w:rsidRDefault="00C61AB6" w:rsidP="00451627">
      <w:pPr>
        <w:rPr>
          <w:sz w:val="32"/>
          <w:szCs w:val="24"/>
        </w:rPr>
      </w:pPr>
      <w:r>
        <w:rPr>
          <w:sz w:val="32"/>
          <w:szCs w:val="24"/>
        </w:rPr>
        <w:t>Additional financial support for women with disability and their children</w:t>
      </w:r>
    </w:p>
    <w:p w:rsidR="00451627" w:rsidRDefault="00C61AB6" w:rsidP="00451627">
      <w:pPr>
        <w:rPr>
          <w:sz w:val="24"/>
          <w:szCs w:val="24"/>
        </w:rPr>
      </w:pPr>
      <w:r>
        <w:rPr>
          <w:sz w:val="24"/>
          <w:szCs w:val="24"/>
        </w:rPr>
        <w:t>People with disability who are actively receiving support from the National Disability Insurance Scheme (NDIS) may be able to access crisis payments if impacted by DFV.</w:t>
      </w:r>
    </w:p>
    <w:p w:rsidR="00451627" w:rsidRDefault="00C61AB6" w:rsidP="00451627">
      <w:pPr>
        <w:rPr>
          <w:sz w:val="24"/>
          <w:szCs w:val="24"/>
        </w:rPr>
      </w:pPr>
      <w:r>
        <w:rPr>
          <w:sz w:val="24"/>
          <w:szCs w:val="24"/>
        </w:rPr>
        <w:t>These payments are managed on a case-by-case basis and should be discussed with a client’s support worker from the National Disability Insurance Agency</w:t>
      </w:r>
      <w:r w:rsidR="0026551D">
        <w:rPr>
          <w:sz w:val="24"/>
          <w:szCs w:val="24"/>
        </w:rPr>
        <w:t xml:space="preserve">, or through contact with the relevant NDIS provider </w:t>
      </w:r>
      <w:hyperlink r:id="rId16" w:history="1">
        <w:r w:rsidR="002B01E2" w:rsidRPr="002B01E2">
          <w:rPr>
            <w:rStyle w:val="Hyperlink"/>
            <w:sz w:val="24"/>
          </w:rPr>
          <w:t>www.ndis.gov.au/contact</w:t>
        </w:r>
      </w:hyperlink>
      <w:r>
        <w:rPr>
          <w:sz w:val="24"/>
          <w:szCs w:val="24"/>
        </w:rPr>
        <w:t>.</w:t>
      </w:r>
    </w:p>
    <w:p w:rsidR="002B01E2" w:rsidRDefault="00C61AB6">
      <w:pPr>
        <w:rPr>
          <w:i/>
          <w:sz w:val="24"/>
          <w:szCs w:val="24"/>
        </w:rPr>
      </w:pPr>
      <w:r>
        <w:rPr>
          <w:i/>
          <w:sz w:val="24"/>
          <w:szCs w:val="24"/>
        </w:rPr>
        <w:br w:type="page"/>
      </w:r>
    </w:p>
    <w:p w:rsidR="00451627" w:rsidRPr="006724B6" w:rsidRDefault="00C61AB6" w:rsidP="00451627">
      <w:pPr>
        <w:rPr>
          <w:i/>
          <w:sz w:val="24"/>
          <w:szCs w:val="24"/>
        </w:rPr>
      </w:pPr>
      <w:r>
        <w:rPr>
          <w:i/>
          <w:sz w:val="24"/>
          <w:szCs w:val="24"/>
        </w:rPr>
        <w:lastRenderedPageBreak/>
        <w:t>For people with disability who do not yet have an NDIS package</w:t>
      </w:r>
    </w:p>
    <w:p w:rsidR="00451627" w:rsidRDefault="00C61AB6" w:rsidP="00451627">
      <w:pPr>
        <w:rPr>
          <w:sz w:val="24"/>
          <w:szCs w:val="24"/>
        </w:rPr>
      </w:pPr>
      <w:r>
        <w:rPr>
          <w:sz w:val="24"/>
          <w:szCs w:val="24"/>
        </w:rPr>
        <w:t>The Queensland Government Assessment and Referral Team (ART) is continuing to provide intensive case management activities to support people with disability to access the NDIS. ART can administer specialised assessments of diagnosis and/or functional capacity where required. Case Managers will work with clients to identify suitable options on an individual basis.</w:t>
      </w:r>
    </w:p>
    <w:p w:rsidR="00451627" w:rsidRDefault="00C61AB6" w:rsidP="00451627">
      <w:pPr>
        <w:rPr>
          <w:sz w:val="24"/>
          <w:szCs w:val="24"/>
        </w:rPr>
      </w:pPr>
      <w:r>
        <w:rPr>
          <w:sz w:val="24"/>
          <w:szCs w:val="24"/>
        </w:rPr>
        <w:t>To be eligible for ART, a person must be aged between 7 and 65, and meet NDIS access criteria (</w:t>
      </w:r>
      <w:hyperlink r:id="rId17" w:history="1">
        <w:r w:rsidR="002B01E2" w:rsidRPr="002B01E2">
          <w:rPr>
            <w:rStyle w:val="Hyperlink"/>
            <w:sz w:val="24"/>
            <w:szCs w:val="24"/>
          </w:rPr>
          <w:t>www.ndis.gov.au/about-us/operational-guidelines/access-ndis-operational-guideline/access-ndis-access-criteria</w:t>
        </w:r>
      </w:hyperlink>
      <w:r>
        <w:rPr>
          <w:sz w:val="24"/>
          <w:szCs w:val="24"/>
        </w:rPr>
        <w:t>)</w:t>
      </w:r>
      <w:r w:rsidR="002B01E2">
        <w:rPr>
          <w:sz w:val="24"/>
          <w:szCs w:val="24"/>
        </w:rPr>
        <w:t>.</w:t>
      </w:r>
    </w:p>
    <w:p w:rsidR="00451627" w:rsidRDefault="00C61AB6" w:rsidP="00451627">
      <w:pPr>
        <w:rPr>
          <w:sz w:val="24"/>
          <w:szCs w:val="24"/>
        </w:rPr>
      </w:pPr>
      <w:r>
        <w:rPr>
          <w:sz w:val="24"/>
          <w:szCs w:val="24"/>
        </w:rPr>
        <w:t xml:space="preserve">Referral for people who may be eligible for the NDIS can </w:t>
      </w:r>
      <w:r w:rsidR="00F65EEC">
        <w:rPr>
          <w:sz w:val="24"/>
          <w:szCs w:val="24"/>
        </w:rPr>
        <w:t>be made directly</w:t>
      </w:r>
      <w:r>
        <w:rPr>
          <w:sz w:val="24"/>
          <w:szCs w:val="24"/>
        </w:rPr>
        <w:t xml:space="preserve"> to ART via:</w:t>
      </w:r>
    </w:p>
    <w:p w:rsidR="00451627" w:rsidRPr="00F65EEC" w:rsidRDefault="00C61AB6" w:rsidP="00451627">
      <w:pPr>
        <w:pStyle w:val="ListParagraph"/>
        <w:numPr>
          <w:ilvl w:val="0"/>
          <w:numId w:val="5"/>
        </w:numPr>
        <w:rPr>
          <w:sz w:val="24"/>
          <w:szCs w:val="24"/>
        </w:rPr>
      </w:pPr>
      <w:r>
        <w:rPr>
          <w:sz w:val="24"/>
          <w:szCs w:val="24"/>
        </w:rPr>
        <w:t xml:space="preserve">Online </w:t>
      </w:r>
      <w:r w:rsidRPr="00F65EEC">
        <w:rPr>
          <w:sz w:val="24"/>
          <w:szCs w:val="24"/>
        </w:rPr>
        <w:t xml:space="preserve">Referral </w:t>
      </w:r>
      <w:r w:rsidR="002B01E2">
        <w:rPr>
          <w:sz w:val="24"/>
          <w:szCs w:val="24"/>
        </w:rPr>
        <w:t>–</w:t>
      </w:r>
      <w:r w:rsidR="002B01E2" w:rsidRPr="00F65EEC">
        <w:rPr>
          <w:sz w:val="24"/>
          <w:szCs w:val="24"/>
        </w:rPr>
        <w:t xml:space="preserve"> </w:t>
      </w:r>
      <w:hyperlink r:id="rId18" w:history="1">
        <w:r w:rsidR="006F17EB" w:rsidRPr="006F17EB">
          <w:rPr>
            <w:rStyle w:val="Hyperlink"/>
            <w:sz w:val="24"/>
            <w:szCs w:val="24"/>
          </w:rPr>
          <w:t>https://queenslandcommunities.engagementhub.com.au/disability-connect-and-outreach-hub/userinfo/art-referral-form</w:t>
        </w:r>
      </w:hyperlink>
      <w:r w:rsidRPr="00F65EEC">
        <w:rPr>
          <w:sz w:val="24"/>
          <w:szCs w:val="24"/>
        </w:rPr>
        <w:t xml:space="preserve"> </w:t>
      </w:r>
    </w:p>
    <w:p w:rsidR="00451627" w:rsidRPr="00F65EEC" w:rsidRDefault="00C61AB6" w:rsidP="00451627">
      <w:pPr>
        <w:pStyle w:val="ListParagraph"/>
        <w:numPr>
          <w:ilvl w:val="0"/>
          <w:numId w:val="5"/>
        </w:numPr>
        <w:rPr>
          <w:sz w:val="24"/>
          <w:szCs w:val="24"/>
        </w:rPr>
      </w:pPr>
      <w:r w:rsidRPr="00F65EEC">
        <w:rPr>
          <w:sz w:val="24"/>
          <w:szCs w:val="24"/>
        </w:rPr>
        <w:t xml:space="preserve">Email – </w:t>
      </w:r>
      <w:hyperlink r:id="rId19" w:history="1">
        <w:r w:rsidRPr="00F65EEC">
          <w:rPr>
            <w:rStyle w:val="Hyperlink"/>
            <w:rFonts w:ascii="Calibri" w:eastAsia="Times New Roman" w:hAnsi="Calibri" w:cs="Calibri"/>
            <w:sz w:val="24"/>
            <w:szCs w:val="24"/>
          </w:rPr>
          <w:t>ARTEnquiries@communities.qld.gov.au</w:t>
        </w:r>
      </w:hyperlink>
    </w:p>
    <w:p w:rsidR="00451627" w:rsidRPr="00F65EEC" w:rsidRDefault="00C61AB6" w:rsidP="00451627">
      <w:pPr>
        <w:pStyle w:val="ListParagraph"/>
        <w:numPr>
          <w:ilvl w:val="0"/>
          <w:numId w:val="5"/>
        </w:numPr>
        <w:rPr>
          <w:sz w:val="24"/>
          <w:szCs w:val="24"/>
        </w:rPr>
      </w:pPr>
      <w:r w:rsidRPr="00F65EEC">
        <w:rPr>
          <w:sz w:val="24"/>
          <w:szCs w:val="24"/>
        </w:rPr>
        <w:t>Phone – 1800 569 040</w:t>
      </w:r>
    </w:p>
    <w:p w:rsidR="00E10DE4" w:rsidRPr="00F72E8E" w:rsidRDefault="00E10DE4">
      <w:pPr>
        <w:rPr>
          <w:sz w:val="32"/>
          <w:szCs w:val="24"/>
        </w:rPr>
      </w:pPr>
    </w:p>
    <w:sectPr w:rsidR="00E10DE4" w:rsidRPr="00F72E8E" w:rsidSect="00DA465E">
      <w:headerReference w:type="default" r:id="rId20"/>
      <w:footerReference w:type="default" r:id="rId21"/>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9E9" w:rsidRDefault="00E849E9">
      <w:pPr>
        <w:spacing w:after="0" w:line="240" w:lineRule="auto"/>
      </w:pPr>
      <w:r>
        <w:separator/>
      </w:r>
    </w:p>
  </w:endnote>
  <w:endnote w:type="continuationSeparator" w:id="0">
    <w:p w:rsidR="00E849E9" w:rsidRDefault="00E8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DB" w:rsidRDefault="00C61AB6">
    <w:pPr>
      <w:pStyle w:val="Footer"/>
    </w:pPr>
    <w:r>
      <w:t>Current as at</w:t>
    </w:r>
    <w:r w:rsidR="003C67AE">
      <w:t xml:space="preserve"> August </w:t>
    </w:r>
    <w: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9E9" w:rsidRDefault="00E849E9">
      <w:pPr>
        <w:spacing w:after="0" w:line="240" w:lineRule="auto"/>
      </w:pPr>
      <w:r>
        <w:separator/>
      </w:r>
    </w:p>
  </w:footnote>
  <w:footnote w:type="continuationSeparator" w:id="0">
    <w:p w:rsidR="00E849E9" w:rsidRDefault="00E84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094" w:rsidRDefault="00C61AB6">
    <w:pPr>
      <w:pStyle w:val="Heade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68860" cy="1331843"/>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C5688 WRD Breakfast 2017 - Word doc final header.jpg"/>
                  <pic:cNvPicPr/>
                </pic:nvPicPr>
                <pic:blipFill>
                  <a:blip r:embed="rId1">
                    <a:extLst>
                      <a:ext uri="{28A0092B-C50C-407E-A947-70E740481C1C}">
                        <a14:useLocalDpi xmlns:a14="http://schemas.microsoft.com/office/drawing/2010/main" val="0"/>
                      </a:ext>
                    </a:extLst>
                  </a:blip>
                  <a:stretch>
                    <a:fillRect/>
                  </a:stretch>
                </pic:blipFill>
                <pic:spPr>
                  <a:xfrm>
                    <a:off x="0" y="0"/>
                    <a:ext cx="7611957" cy="13394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D3750"/>
    <w:multiLevelType w:val="hybridMultilevel"/>
    <w:tmpl w:val="8F181F3E"/>
    <w:lvl w:ilvl="0" w:tplc="6DCCB9CA">
      <w:start w:val="1"/>
      <w:numFmt w:val="bullet"/>
      <w:lvlText w:val=""/>
      <w:lvlJc w:val="left"/>
      <w:pPr>
        <w:ind w:left="720" w:hanging="360"/>
      </w:pPr>
      <w:rPr>
        <w:rFonts w:ascii="Symbol" w:hAnsi="Symbol" w:hint="default"/>
      </w:rPr>
    </w:lvl>
    <w:lvl w:ilvl="1" w:tplc="23C0DDCE" w:tentative="1">
      <w:start w:val="1"/>
      <w:numFmt w:val="bullet"/>
      <w:lvlText w:val="o"/>
      <w:lvlJc w:val="left"/>
      <w:pPr>
        <w:ind w:left="1440" w:hanging="360"/>
      </w:pPr>
      <w:rPr>
        <w:rFonts w:ascii="Courier New" w:hAnsi="Courier New" w:cs="Courier New" w:hint="default"/>
      </w:rPr>
    </w:lvl>
    <w:lvl w:ilvl="2" w:tplc="C28E6716" w:tentative="1">
      <w:start w:val="1"/>
      <w:numFmt w:val="bullet"/>
      <w:lvlText w:val=""/>
      <w:lvlJc w:val="left"/>
      <w:pPr>
        <w:ind w:left="2160" w:hanging="360"/>
      </w:pPr>
      <w:rPr>
        <w:rFonts w:ascii="Wingdings" w:hAnsi="Wingdings" w:hint="default"/>
      </w:rPr>
    </w:lvl>
    <w:lvl w:ilvl="3" w:tplc="27AA0734" w:tentative="1">
      <w:start w:val="1"/>
      <w:numFmt w:val="bullet"/>
      <w:lvlText w:val=""/>
      <w:lvlJc w:val="left"/>
      <w:pPr>
        <w:ind w:left="2880" w:hanging="360"/>
      </w:pPr>
      <w:rPr>
        <w:rFonts w:ascii="Symbol" w:hAnsi="Symbol" w:hint="default"/>
      </w:rPr>
    </w:lvl>
    <w:lvl w:ilvl="4" w:tplc="C1F21592" w:tentative="1">
      <w:start w:val="1"/>
      <w:numFmt w:val="bullet"/>
      <w:lvlText w:val="o"/>
      <w:lvlJc w:val="left"/>
      <w:pPr>
        <w:ind w:left="3600" w:hanging="360"/>
      </w:pPr>
      <w:rPr>
        <w:rFonts w:ascii="Courier New" w:hAnsi="Courier New" w:cs="Courier New" w:hint="default"/>
      </w:rPr>
    </w:lvl>
    <w:lvl w:ilvl="5" w:tplc="EB526A00" w:tentative="1">
      <w:start w:val="1"/>
      <w:numFmt w:val="bullet"/>
      <w:lvlText w:val=""/>
      <w:lvlJc w:val="left"/>
      <w:pPr>
        <w:ind w:left="4320" w:hanging="360"/>
      </w:pPr>
      <w:rPr>
        <w:rFonts w:ascii="Wingdings" w:hAnsi="Wingdings" w:hint="default"/>
      </w:rPr>
    </w:lvl>
    <w:lvl w:ilvl="6" w:tplc="FA507C26" w:tentative="1">
      <w:start w:val="1"/>
      <w:numFmt w:val="bullet"/>
      <w:lvlText w:val=""/>
      <w:lvlJc w:val="left"/>
      <w:pPr>
        <w:ind w:left="5040" w:hanging="360"/>
      </w:pPr>
      <w:rPr>
        <w:rFonts w:ascii="Symbol" w:hAnsi="Symbol" w:hint="default"/>
      </w:rPr>
    </w:lvl>
    <w:lvl w:ilvl="7" w:tplc="4A48FFEA" w:tentative="1">
      <w:start w:val="1"/>
      <w:numFmt w:val="bullet"/>
      <w:lvlText w:val="o"/>
      <w:lvlJc w:val="left"/>
      <w:pPr>
        <w:ind w:left="5760" w:hanging="360"/>
      </w:pPr>
      <w:rPr>
        <w:rFonts w:ascii="Courier New" w:hAnsi="Courier New" w:cs="Courier New" w:hint="default"/>
      </w:rPr>
    </w:lvl>
    <w:lvl w:ilvl="8" w:tplc="77600848" w:tentative="1">
      <w:start w:val="1"/>
      <w:numFmt w:val="bullet"/>
      <w:lvlText w:val=""/>
      <w:lvlJc w:val="left"/>
      <w:pPr>
        <w:ind w:left="6480" w:hanging="360"/>
      </w:pPr>
      <w:rPr>
        <w:rFonts w:ascii="Wingdings" w:hAnsi="Wingdings" w:hint="default"/>
      </w:rPr>
    </w:lvl>
  </w:abstractNum>
  <w:abstractNum w:abstractNumId="1">
    <w:nsid w:val="335E625B"/>
    <w:multiLevelType w:val="hybridMultilevel"/>
    <w:tmpl w:val="0C32181E"/>
    <w:lvl w:ilvl="0" w:tplc="7ACEC5FE">
      <w:start w:val="1"/>
      <w:numFmt w:val="bullet"/>
      <w:lvlText w:val=""/>
      <w:lvlJc w:val="left"/>
      <w:pPr>
        <w:ind w:left="720" w:hanging="360"/>
      </w:pPr>
      <w:rPr>
        <w:rFonts w:ascii="Symbol" w:hAnsi="Symbol" w:hint="default"/>
      </w:rPr>
    </w:lvl>
    <w:lvl w:ilvl="1" w:tplc="2E422456" w:tentative="1">
      <w:start w:val="1"/>
      <w:numFmt w:val="bullet"/>
      <w:lvlText w:val="o"/>
      <w:lvlJc w:val="left"/>
      <w:pPr>
        <w:ind w:left="1440" w:hanging="360"/>
      </w:pPr>
      <w:rPr>
        <w:rFonts w:ascii="Courier New" w:hAnsi="Courier New" w:cs="Courier New" w:hint="default"/>
      </w:rPr>
    </w:lvl>
    <w:lvl w:ilvl="2" w:tplc="610209F2" w:tentative="1">
      <w:start w:val="1"/>
      <w:numFmt w:val="bullet"/>
      <w:lvlText w:val=""/>
      <w:lvlJc w:val="left"/>
      <w:pPr>
        <w:ind w:left="2160" w:hanging="360"/>
      </w:pPr>
      <w:rPr>
        <w:rFonts w:ascii="Wingdings" w:hAnsi="Wingdings" w:hint="default"/>
      </w:rPr>
    </w:lvl>
    <w:lvl w:ilvl="3" w:tplc="E0A6E6B0" w:tentative="1">
      <w:start w:val="1"/>
      <w:numFmt w:val="bullet"/>
      <w:lvlText w:val=""/>
      <w:lvlJc w:val="left"/>
      <w:pPr>
        <w:ind w:left="2880" w:hanging="360"/>
      </w:pPr>
      <w:rPr>
        <w:rFonts w:ascii="Symbol" w:hAnsi="Symbol" w:hint="default"/>
      </w:rPr>
    </w:lvl>
    <w:lvl w:ilvl="4" w:tplc="6B2AA41A" w:tentative="1">
      <w:start w:val="1"/>
      <w:numFmt w:val="bullet"/>
      <w:lvlText w:val="o"/>
      <w:lvlJc w:val="left"/>
      <w:pPr>
        <w:ind w:left="3600" w:hanging="360"/>
      </w:pPr>
      <w:rPr>
        <w:rFonts w:ascii="Courier New" w:hAnsi="Courier New" w:cs="Courier New" w:hint="default"/>
      </w:rPr>
    </w:lvl>
    <w:lvl w:ilvl="5" w:tplc="2C6EBD42" w:tentative="1">
      <w:start w:val="1"/>
      <w:numFmt w:val="bullet"/>
      <w:lvlText w:val=""/>
      <w:lvlJc w:val="left"/>
      <w:pPr>
        <w:ind w:left="4320" w:hanging="360"/>
      </w:pPr>
      <w:rPr>
        <w:rFonts w:ascii="Wingdings" w:hAnsi="Wingdings" w:hint="default"/>
      </w:rPr>
    </w:lvl>
    <w:lvl w:ilvl="6" w:tplc="2B7A4034" w:tentative="1">
      <w:start w:val="1"/>
      <w:numFmt w:val="bullet"/>
      <w:lvlText w:val=""/>
      <w:lvlJc w:val="left"/>
      <w:pPr>
        <w:ind w:left="5040" w:hanging="360"/>
      </w:pPr>
      <w:rPr>
        <w:rFonts w:ascii="Symbol" w:hAnsi="Symbol" w:hint="default"/>
      </w:rPr>
    </w:lvl>
    <w:lvl w:ilvl="7" w:tplc="9F589156" w:tentative="1">
      <w:start w:val="1"/>
      <w:numFmt w:val="bullet"/>
      <w:lvlText w:val="o"/>
      <w:lvlJc w:val="left"/>
      <w:pPr>
        <w:ind w:left="5760" w:hanging="360"/>
      </w:pPr>
      <w:rPr>
        <w:rFonts w:ascii="Courier New" w:hAnsi="Courier New" w:cs="Courier New" w:hint="default"/>
      </w:rPr>
    </w:lvl>
    <w:lvl w:ilvl="8" w:tplc="16A8818E" w:tentative="1">
      <w:start w:val="1"/>
      <w:numFmt w:val="bullet"/>
      <w:lvlText w:val=""/>
      <w:lvlJc w:val="left"/>
      <w:pPr>
        <w:ind w:left="6480" w:hanging="360"/>
      </w:pPr>
      <w:rPr>
        <w:rFonts w:ascii="Wingdings" w:hAnsi="Wingdings" w:hint="default"/>
      </w:rPr>
    </w:lvl>
  </w:abstractNum>
  <w:abstractNum w:abstractNumId="2">
    <w:nsid w:val="3424000E"/>
    <w:multiLevelType w:val="hybridMultilevel"/>
    <w:tmpl w:val="93FCAC84"/>
    <w:lvl w:ilvl="0" w:tplc="966C25F2">
      <w:start w:val="1"/>
      <w:numFmt w:val="bullet"/>
      <w:lvlText w:val=""/>
      <w:lvlJc w:val="left"/>
      <w:pPr>
        <w:ind w:left="720" w:hanging="360"/>
      </w:pPr>
      <w:rPr>
        <w:rFonts w:ascii="Symbol" w:hAnsi="Symbol" w:hint="default"/>
      </w:rPr>
    </w:lvl>
    <w:lvl w:ilvl="1" w:tplc="08EED086">
      <w:start w:val="1"/>
      <w:numFmt w:val="bullet"/>
      <w:lvlText w:val="o"/>
      <w:lvlJc w:val="left"/>
      <w:pPr>
        <w:ind w:left="1440" w:hanging="360"/>
      </w:pPr>
      <w:rPr>
        <w:rFonts w:ascii="Courier New" w:hAnsi="Courier New" w:cs="Courier New" w:hint="default"/>
      </w:rPr>
    </w:lvl>
    <w:lvl w:ilvl="2" w:tplc="3894DF6E">
      <w:start w:val="1"/>
      <w:numFmt w:val="bullet"/>
      <w:lvlText w:val=""/>
      <w:lvlJc w:val="left"/>
      <w:pPr>
        <w:ind w:left="2160" w:hanging="360"/>
      </w:pPr>
      <w:rPr>
        <w:rFonts w:ascii="Wingdings" w:hAnsi="Wingdings" w:hint="default"/>
      </w:rPr>
    </w:lvl>
    <w:lvl w:ilvl="3" w:tplc="F92E1DB8">
      <w:start w:val="1"/>
      <w:numFmt w:val="bullet"/>
      <w:lvlText w:val=""/>
      <w:lvlJc w:val="left"/>
      <w:pPr>
        <w:ind w:left="2880" w:hanging="360"/>
      </w:pPr>
      <w:rPr>
        <w:rFonts w:ascii="Symbol" w:hAnsi="Symbol" w:hint="default"/>
      </w:rPr>
    </w:lvl>
    <w:lvl w:ilvl="4" w:tplc="7F7050A6">
      <w:start w:val="1"/>
      <w:numFmt w:val="bullet"/>
      <w:lvlText w:val="o"/>
      <w:lvlJc w:val="left"/>
      <w:pPr>
        <w:ind w:left="3600" w:hanging="360"/>
      </w:pPr>
      <w:rPr>
        <w:rFonts w:ascii="Courier New" w:hAnsi="Courier New" w:cs="Courier New" w:hint="default"/>
      </w:rPr>
    </w:lvl>
    <w:lvl w:ilvl="5" w:tplc="538234A4">
      <w:start w:val="1"/>
      <w:numFmt w:val="bullet"/>
      <w:lvlText w:val=""/>
      <w:lvlJc w:val="left"/>
      <w:pPr>
        <w:ind w:left="4320" w:hanging="360"/>
      </w:pPr>
      <w:rPr>
        <w:rFonts w:ascii="Wingdings" w:hAnsi="Wingdings" w:hint="default"/>
      </w:rPr>
    </w:lvl>
    <w:lvl w:ilvl="6" w:tplc="DCE00538">
      <w:start w:val="1"/>
      <w:numFmt w:val="bullet"/>
      <w:lvlText w:val=""/>
      <w:lvlJc w:val="left"/>
      <w:pPr>
        <w:ind w:left="5040" w:hanging="360"/>
      </w:pPr>
      <w:rPr>
        <w:rFonts w:ascii="Symbol" w:hAnsi="Symbol" w:hint="default"/>
      </w:rPr>
    </w:lvl>
    <w:lvl w:ilvl="7" w:tplc="6E3A308C">
      <w:start w:val="1"/>
      <w:numFmt w:val="bullet"/>
      <w:lvlText w:val="o"/>
      <w:lvlJc w:val="left"/>
      <w:pPr>
        <w:ind w:left="5760" w:hanging="360"/>
      </w:pPr>
      <w:rPr>
        <w:rFonts w:ascii="Courier New" w:hAnsi="Courier New" w:cs="Courier New" w:hint="default"/>
      </w:rPr>
    </w:lvl>
    <w:lvl w:ilvl="8" w:tplc="DD04977E">
      <w:start w:val="1"/>
      <w:numFmt w:val="bullet"/>
      <w:lvlText w:val=""/>
      <w:lvlJc w:val="left"/>
      <w:pPr>
        <w:ind w:left="6480" w:hanging="360"/>
      </w:pPr>
      <w:rPr>
        <w:rFonts w:ascii="Wingdings" w:hAnsi="Wingdings" w:hint="default"/>
      </w:rPr>
    </w:lvl>
  </w:abstractNum>
  <w:abstractNum w:abstractNumId="3">
    <w:nsid w:val="4FF93C3D"/>
    <w:multiLevelType w:val="hybridMultilevel"/>
    <w:tmpl w:val="64881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8C376A7"/>
    <w:multiLevelType w:val="hybridMultilevel"/>
    <w:tmpl w:val="5EC08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F0B4E56"/>
    <w:multiLevelType w:val="hybridMultilevel"/>
    <w:tmpl w:val="2426117E"/>
    <w:lvl w:ilvl="0" w:tplc="DCE25396">
      <w:start w:val="1"/>
      <w:numFmt w:val="bullet"/>
      <w:lvlText w:val=""/>
      <w:lvlJc w:val="left"/>
      <w:pPr>
        <w:ind w:left="720" w:hanging="360"/>
      </w:pPr>
      <w:rPr>
        <w:rFonts w:ascii="Symbol" w:hAnsi="Symbol" w:hint="default"/>
      </w:rPr>
    </w:lvl>
    <w:lvl w:ilvl="1" w:tplc="21865D02">
      <w:start w:val="1"/>
      <w:numFmt w:val="bullet"/>
      <w:lvlText w:val="o"/>
      <w:lvlJc w:val="left"/>
      <w:pPr>
        <w:ind w:left="1440" w:hanging="360"/>
      </w:pPr>
      <w:rPr>
        <w:rFonts w:ascii="Courier New" w:hAnsi="Courier New" w:cs="Courier New" w:hint="default"/>
      </w:rPr>
    </w:lvl>
    <w:lvl w:ilvl="2" w:tplc="9BBCF748">
      <w:start w:val="1"/>
      <w:numFmt w:val="bullet"/>
      <w:lvlText w:val=""/>
      <w:lvlJc w:val="left"/>
      <w:pPr>
        <w:ind w:left="2160" w:hanging="360"/>
      </w:pPr>
      <w:rPr>
        <w:rFonts w:ascii="Wingdings" w:hAnsi="Wingdings" w:hint="default"/>
      </w:rPr>
    </w:lvl>
    <w:lvl w:ilvl="3" w:tplc="1FCE8D78">
      <w:start w:val="1"/>
      <w:numFmt w:val="bullet"/>
      <w:lvlText w:val=""/>
      <w:lvlJc w:val="left"/>
      <w:pPr>
        <w:ind w:left="2880" w:hanging="360"/>
      </w:pPr>
      <w:rPr>
        <w:rFonts w:ascii="Symbol" w:hAnsi="Symbol" w:hint="default"/>
      </w:rPr>
    </w:lvl>
    <w:lvl w:ilvl="4" w:tplc="D23038EC" w:tentative="1">
      <w:start w:val="1"/>
      <w:numFmt w:val="bullet"/>
      <w:lvlText w:val="o"/>
      <w:lvlJc w:val="left"/>
      <w:pPr>
        <w:ind w:left="3600" w:hanging="360"/>
      </w:pPr>
      <w:rPr>
        <w:rFonts w:ascii="Courier New" w:hAnsi="Courier New" w:cs="Courier New" w:hint="default"/>
      </w:rPr>
    </w:lvl>
    <w:lvl w:ilvl="5" w:tplc="335CD1C6" w:tentative="1">
      <w:start w:val="1"/>
      <w:numFmt w:val="bullet"/>
      <w:lvlText w:val=""/>
      <w:lvlJc w:val="left"/>
      <w:pPr>
        <w:ind w:left="4320" w:hanging="360"/>
      </w:pPr>
      <w:rPr>
        <w:rFonts w:ascii="Wingdings" w:hAnsi="Wingdings" w:hint="default"/>
      </w:rPr>
    </w:lvl>
    <w:lvl w:ilvl="6" w:tplc="59B87A78" w:tentative="1">
      <w:start w:val="1"/>
      <w:numFmt w:val="bullet"/>
      <w:lvlText w:val=""/>
      <w:lvlJc w:val="left"/>
      <w:pPr>
        <w:ind w:left="5040" w:hanging="360"/>
      </w:pPr>
      <w:rPr>
        <w:rFonts w:ascii="Symbol" w:hAnsi="Symbol" w:hint="default"/>
      </w:rPr>
    </w:lvl>
    <w:lvl w:ilvl="7" w:tplc="C01C9E82" w:tentative="1">
      <w:start w:val="1"/>
      <w:numFmt w:val="bullet"/>
      <w:lvlText w:val="o"/>
      <w:lvlJc w:val="left"/>
      <w:pPr>
        <w:ind w:left="5760" w:hanging="360"/>
      </w:pPr>
      <w:rPr>
        <w:rFonts w:ascii="Courier New" w:hAnsi="Courier New" w:cs="Courier New" w:hint="default"/>
      </w:rPr>
    </w:lvl>
    <w:lvl w:ilvl="8" w:tplc="4D8204EC" w:tentative="1">
      <w:start w:val="1"/>
      <w:numFmt w:val="bullet"/>
      <w:lvlText w:val=""/>
      <w:lvlJc w:val="left"/>
      <w:pPr>
        <w:ind w:left="6480" w:hanging="360"/>
      </w:pPr>
      <w:rPr>
        <w:rFonts w:ascii="Wingdings" w:hAnsi="Wingdings" w:hint="default"/>
      </w:rPr>
    </w:lvl>
  </w:abstractNum>
  <w:abstractNum w:abstractNumId="6">
    <w:nsid w:val="755B641E"/>
    <w:multiLevelType w:val="hybridMultilevel"/>
    <w:tmpl w:val="460CA1FC"/>
    <w:lvl w:ilvl="0" w:tplc="3038600E">
      <w:start w:val="1"/>
      <w:numFmt w:val="bullet"/>
      <w:lvlText w:val=""/>
      <w:lvlJc w:val="left"/>
      <w:pPr>
        <w:ind w:left="720" w:hanging="360"/>
      </w:pPr>
      <w:rPr>
        <w:rFonts w:ascii="Symbol" w:hAnsi="Symbol" w:hint="default"/>
      </w:rPr>
    </w:lvl>
    <w:lvl w:ilvl="1" w:tplc="50E4AC3A" w:tentative="1">
      <w:start w:val="1"/>
      <w:numFmt w:val="bullet"/>
      <w:lvlText w:val="o"/>
      <w:lvlJc w:val="left"/>
      <w:pPr>
        <w:ind w:left="1440" w:hanging="360"/>
      </w:pPr>
      <w:rPr>
        <w:rFonts w:ascii="Courier New" w:hAnsi="Courier New" w:cs="Courier New" w:hint="default"/>
      </w:rPr>
    </w:lvl>
    <w:lvl w:ilvl="2" w:tplc="A33CB704" w:tentative="1">
      <w:start w:val="1"/>
      <w:numFmt w:val="bullet"/>
      <w:lvlText w:val=""/>
      <w:lvlJc w:val="left"/>
      <w:pPr>
        <w:ind w:left="2160" w:hanging="360"/>
      </w:pPr>
      <w:rPr>
        <w:rFonts w:ascii="Wingdings" w:hAnsi="Wingdings" w:hint="default"/>
      </w:rPr>
    </w:lvl>
    <w:lvl w:ilvl="3" w:tplc="966A02B2" w:tentative="1">
      <w:start w:val="1"/>
      <w:numFmt w:val="bullet"/>
      <w:lvlText w:val=""/>
      <w:lvlJc w:val="left"/>
      <w:pPr>
        <w:ind w:left="2880" w:hanging="360"/>
      </w:pPr>
      <w:rPr>
        <w:rFonts w:ascii="Symbol" w:hAnsi="Symbol" w:hint="default"/>
      </w:rPr>
    </w:lvl>
    <w:lvl w:ilvl="4" w:tplc="D7965354" w:tentative="1">
      <w:start w:val="1"/>
      <w:numFmt w:val="bullet"/>
      <w:lvlText w:val="o"/>
      <w:lvlJc w:val="left"/>
      <w:pPr>
        <w:ind w:left="3600" w:hanging="360"/>
      </w:pPr>
      <w:rPr>
        <w:rFonts w:ascii="Courier New" w:hAnsi="Courier New" w:cs="Courier New" w:hint="default"/>
      </w:rPr>
    </w:lvl>
    <w:lvl w:ilvl="5" w:tplc="56A2D6CA" w:tentative="1">
      <w:start w:val="1"/>
      <w:numFmt w:val="bullet"/>
      <w:lvlText w:val=""/>
      <w:lvlJc w:val="left"/>
      <w:pPr>
        <w:ind w:left="4320" w:hanging="360"/>
      </w:pPr>
      <w:rPr>
        <w:rFonts w:ascii="Wingdings" w:hAnsi="Wingdings" w:hint="default"/>
      </w:rPr>
    </w:lvl>
    <w:lvl w:ilvl="6" w:tplc="840C4A04" w:tentative="1">
      <w:start w:val="1"/>
      <w:numFmt w:val="bullet"/>
      <w:lvlText w:val=""/>
      <w:lvlJc w:val="left"/>
      <w:pPr>
        <w:ind w:left="5040" w:hanging="360"/>
      </w:pPr>
      <w:rPr>
        <w:rFonts w:ascii="Symbol" w:hAnsi="Symbol" w:hint="default"/>
      </w:rPr>
    </w:lvl>
    <w:lvl w:ilvl="7" w:tplc="F18C1672" w:tentative="1">
      <w:start w:val="1"/>
      <w:numFmt w:val="bullet"/>
      <w:lvlText w:val="o"/>
      <w:lvlJc w:val="left"/>
      <w:pPr>
        <w:ind w:left="5760" w:hanging="360"/>
      </w:pPr>
      <w:rPr>
        <w:rFonts w:ascii="Courier New" w:hAnsi="Courier New" w:cs="Courier New" w:hint="default"/>
      </w:rPr>
    </w:lvl>
    <w:lvl w:ilvl="8" w:tplc="52B2FC0E" w:tentative="1">
      <w:start w:val="1"/>
      <w:numFmt w:val="bullet"/>
      <w:lvlText w:val=""/>
      <w:lvlJc w:val="left"/>
      <w:pPr>
        <w:ind w:left="6480" w:hanging="360"/>
      </w:pPr>
      <w:rPr>
        <w:rFonts w:ascii="Wingdings" w:hAnsi="Wingdings" w:hint="default"/>
      </w:rPr>
    </w:lvl>
  </w:abstractNum>
  <w:abstractNum w:abstractNumId="7">
    <w:nsid w:val="770F554A"/>
    <w:multiLevelType w:val="hybridMultilevel"/>
    <w:tmpl w:val="98CC3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9476EE0"/>
    <w:multiLevelType w:val="hybridMultilevel"/>
    <w:tmpl w:val="AA203DFC"/>
    <w:lvl w:ilvl="0" w:tplc="31CCC068">
      <w:start w:val="1"/>
      <w:numFmt w:val="bullet"/>
      <w:lvlText w:val=""/>
      <w:lvlJc w:val="left"/>
      <w:pPr>
        <w:ind w:left="720" w:hanging="360"/>
      </w:pPr>
      <w:rPr>
        <w:rFonts w:ascii="Symbol" w:hAnsi="Symbol" w:hint="default"/>
      </w:rPr>
    </w:lvl>
    <w:lvl w:ilvl="1" w:tplc="E2685062">
      <w:start w:val="1"/>
      <w:numFmt w:val="bullet"/>
      <w:lvlText w:val="o"/>
      <w:lvlJc w:val="left"/>
      <w:pPr>
        <w:ind w:left="1440" w:hanging="360"/>
      </w:pPr>
      <w:rPr>
        <w:rFonts w:ascii="Courier New" w:hAnsi="Courier New" w:cs="Courier New" w:hint="default"/>
      </w:rPr>
    </w:lvl>
    <w:lvl w:ilvl="2" w:tplc="514A1C8A" w:tentative="1">
      <w:start w:val="1"/>
      <w:numFmt w:val="bullet"/>
      <w:lvlText w:val=""/>
      <w:lvlJc w:val="left"/>
      <w:pPr>
        <w:ind w:left="2160" w:hanging="360"/>
      </w:pPr>
      <w:rPr>
        <w:rFonts w:ascii="Wingdings" w:hAnsi="Wingdings" w:hint="default"/>
      </w:rPr>
    </w:lvl>
    <w:lvl w:ilvl="3" w:tplc="3AA2D066" w:tentative="1">
      <w:start w:val="1"/>
      <w:numFmt w:val="bullet"/>
      <w:lvlText w:val=""/>
      <w:lvlJc w:val="left"/>
      <w:pPr>
        <w:ind w:left="2880" w:hanging="360"/>
      </w:pPr>
      <w:rPr>
        <w:rFonts w:ascii="Symbol" w:hAnsi="Symbol" w:hint="default"/>
      </w:rPr>
    </w:lvl>
    <w:lvl w:ilvl="4" w:tplc="5546CDE4" w:tentative="1">
      <w:start w:val="1"/>
      <w:numFmt w:val="bullet"/>
      <w:lvlText w:val="o"/>
      <w:lvlJc w:val="left"/>
      <w:pPr>
        <w:ind w:left="3600" w:hanging="360"/>
      </w:pPr>
      <w:rPr>
        <w:rFonts w:ascii="Courier New" w:hAnsi="Courier New" w:cs="Courier New" w:hint="default"/>
      </w:rPr>
    </w:lvl>
    <w:lvl w:ilvl="5" w:tplc="27C2AB88" w:tentative="1">
      <w:start w:val="1"/>
      <w:numFmt w:val="bullet"/>
      <w:lvlText w:val=""/>
      <w:lvlJc w:val="left"/>
      <w:pPr>
        <w:ind w:left="4320" w:hanging="360"/>
      </w:pPr>
      <w:rPr>
        <w:rFonts w:ascii="Wingdings" w:hAnsi="Wingdings" w:hint="default"/>
      </w:rPr>
    </w:lvl>
    <w:lvl w:ilvl="6" w:tplc="158AC06C" w:tentative="1">
      <w:start w:val="1"/>
      <w:numFmt w:val="bullet"/>
      <w:lvlText w:val=""/>
      <w:lvlJc w:val="left"/>
      <w:pPr>
        <w:ind w:left="5040" w:hanging="360"/>
      </w:pPr>
      <w:rPr>
        <w:rFonts w:ascii="Symbol" w:hAnsi="Symbol" w:hint="default"/>
      </w:rPr>
    </w:lvl>
    <w:lvl w:ilvl="7" w:tplc="87181EBA" w:tentative="1">
      <w:start w:val="1"/>
      <w:numFmt w:val="bullet"/>
      <w:lvlText w:val="o"/>
      <w:lvlJc w:val="left"/>
      <w:pPr>
        <w:ind w:left="5760" w:hanging="360"/>
      </w:pPr>
      <w:rPr>
        <w:rFonts w:ascii="Courier New" w:hAnsi="Courier New" w:cs="Courier New" w:hint="default"/>
      </w:rPr>
    </w:lvl>
    <w:lvl w:ilvl="8" w:tplc="1CEABCDA"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8"/>
  </w:num>
  <w:num w:numId="5">
    <w:abstractNumId w:val="6"/>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8E"/>
    <w:rsid w:val="00002B91"/>
    <w:rsid w:val="00004D1D"/>
    <w:rsid w:val="00081F1E"/>
    <w:rsid w:val="000C2094"/>
    <w:rsid w:val="000C34A1"/>
    <w:rsid w:val="000E5537"/>
    <w:rsid w:val="0015633B"/>
    <w:rsid w:val="00164D73"/>
    <w:rsid w:val="0016618D"/>
    <w:rsid w:val="001F60CD"/>
    <w:rsid w:val="0026551D"/>
    <w:rsid w:val="002667D9"/>
    <w:rsid w:val="0029644B"/>
    <w:rsid w:val="002B01E2"/>
    <w:rsid w:val="002C6B37"/>
    <w:rsid w:val="00320007"/>
    <w:rsid w:val="00324278"/>
    <w:rsid w:val="0033052C"/>
    <w:rsid w:val="00336713"/>
    <w:rsid w:val="00337C22"/>
    <w:rsid w:val="00344A1E"/>
    <w:rsid w:val="0035030D"/>
    <w:rsid w:val="003545A7"/>
    <w:rsid w:val="00387656"/>
    <w:rsid w:val="00390E2F"/>
    <w:rsid w:val="003A2EC4"/>
    <w:rsid w:val="003B02A5"/>
    <w:rsid w:val="003C67AE"/>
    <w:rsid w:val="003E44C2"/>
    <w:rsid w:val="00403B04"/>
    <w:rsid w:val="00434C97"/>
    <w:rsid w:val="00444DF0"/>
    <w:rsid w:val="00451627"/>
    <w:rsid w:val="00465CBE"/>
    <w:rsid w:val="004B22B4"/>
    <w:rsid w:val="004D702A"/>
    <w:rsid w:val="004E03C9"/>
    <w:rsid w:val="004E1456"/>
    <w:rsid w:val="004E213C"/>
    <w:rsid w:val="004F5582"/>
    <w:rsid w:val="005023AD"/>
    <w:rsid w:val="005043FD"/>
    <w:rsid w:val="00536B36"/>
    <w:rsid w:val="0055574F"/>
    <w:rsid w:val="005A297D"/>
    <w:rsid w:val="005A50F4"/>
    <w:rsid w:val="005C1CFB"/>
    <w:rsid w:val="005E5724"/>
    <w:rsid w:val="006333AF"/>
    <w:rsid w:val="00643A2D"/>
    <w:rsid w:val="006724B6"/>
    <w:rsid w:val="0067419A"/>
    <w:rsid w:val="006C35D4"/>
    <w:rsid w:val="006F17EB"/>
    <w:rsid w:val="006F59EE"/>
    <w:rsid w:val="00720614"/>
    <w:rsid w:val="0075055C"/>
    <w:rsid w:val="00782270"/>
    <w:rsid w:val="00800252"/>
    <w:rsid w:val="0081383F"/>
    <w:rsid w:val="00822F00"/>
    <w:rsid w:val="0087244D"/>
    <w:rsid w:val="0089600A"/>
    <w:rsid w:val="008D4A03"/>
    <w:rsid w:val="008D622B"/>
    <w:rsid w:val="008E0CE7"/>
    <w:rsid w:val="008E73A7"/>
    <w:rsid w:val="00902036"/>
    <w:rsid w:val="00911F1C"/>
    <w:rsid w:val="00916AF4"/>
    <w:rsid w:val="00923D0B"/>
    <w:rsid w:val="009322D8"/>
    <w:rsid w:val="009326F8"/>
    <w:rsid w:val="009512B3"/>
    <w:rsid w:val="0095584A"/>
    <w:rsid w:val="009604C2"/>
    <w:rsid w:val="00973288"/>
    <w:rsid w:val="00994030"/>
    <w:rsid w:val="00997DB3"/>
    <w:rsid w:val="009B3333"/>
    <w:rsid w:val="009D0A1E"/>
    <w:rsid w:val="009D2A20"/>
    <w:rsid w:val="009D3FE9"/>
    <w:rsid w:val="009F74D3"/>
    <w:rsid w:val="00A06B45"/>
    <w:rsid w:val="00A54C41"/>
    <w:rsid w:val="00A62A04"/>
    <w:rsid w:val="00A81287"/>
    <w:rsid w:val="00AA1780"/>
    <w:rsid w:val="00AA2181"/>
    <w:rsid w:val="00AC147E"/>
    <w:rsid w:val="00AE15C1"/>
    <w:rsid w:val="00AF187C"/>
    <w:rsid w:val="00B20623"/>
    <w:rsid w:val="00B32FB7"/>
    <w:rsid w:val="00B5228D"/>
    <w:rsid w:val="00B6666E"/>
    <w:rsid w:val="00B72B52"/>
    <w:rsid w:val="00B85044"/>
    <w:rsid w:val="00B93548"/>
    <w:rsid w:val="00BD131A"/>
    <w:rsid w:val="00C02493"/>
    <w:rsid w:val="00C12F5E"/>
    <w:rsid w:val="00C31F56"/>
    <w:rsid w:val="00C46FDB"/>
    <w:rsid w:val="00C61AB6"/>
    <w:rsid w:val="00C64C08"/>
    <w:rsid w:val="00C73AE4"/>
    <w:rsid w:val="00CA54AA"/>
    <w:rsid w:val="00CC4BFE"/>
    <w:rsid w:val="00CE0BA8"/>
    <w:rsid w:val="00CE49B6"/>
    <w:rsid w:val="00D110D2"/>
    <w:rsid w:val="00D20B69"/>
    <w:rsid w:val="00D31154"/>
    <w:rsid w:val="00D31A1C"/>
    <w:rsid w:val="00D744F0"/>
    <w:rsid w:val="00DA465E"/>
    <w:rsid w:val="00DF2BA0"/>
    <w:rsid w:val="00E10DE4"/>
    <w:rsid w:val="00E20975"/>
    <w:rsid w:val="00E26D59"/>
    <w:rsid w:val="00E60798"/>
    <w:rsid w:val="00E713B1"/>
    <w:rsid w:val="00E8144C"/>
    <w:rsid w:val="00E818D9"/>
    <w:rsid w:val="00E849E9"/>
    <w:rsid w:val="00EA7DBC"/>
    <w:rsid w:val="00ED0C59"/>
    <w:rsid w:val="00ED6BB3"/>
    <w:rsid w:val="00F1288B"/>
    <w:rsid w:val="00F13C55"/>
    <w:rsid w:val="00F22BAE"/>
    <w:rsid w:val="00F23678"/>
    <w:rsid w:val="00F40661"/>
    <w:rsid w:val="00F65EEC"/>
    <w:rsid w:val="00F72E8E"/>
    <w:rsid w:val="00F96611"/>
    <w:rsid w:val="00FC7FDF"/>
    <w:rsid w:val="00FD4A3D"/>
    <w:rsid w:val="00FF6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C8653-0CE5-4775-88E4-DF308F6E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3C9"/>
    <w:pPr>
      <w:ind w:left="720"/>
      <w:contextualSpacing/>
    </w:pPr>
  </w:style>
  <w:style w:type="character" w:styleId="Hyperlink">
    <w:name w:val="Hyperlink"/>
    <w:basedOn w:val="DefaultParagraphFont"/>
    <w:uiPriority w:val="99"/>
    <w:unhideWhenUsed/>
    <w:rsid w:val="00AF187C"/>
    <w:rPr>
      <w:color w:val="0563C1" w:themeColor="hyperlink"/>
      <w:u w:val="single"/>
    </w:rPr>
  </w:style>
  <w:style w:type="character" w:styleId="CommentReference">
    <w:name w:val="annotation reference"/>
    <w:basedOn w:val="DefaultParagraphFont"/>
    <w:uiPriority w:val="99"/>
    <w:semiHidden/>
    <w:unhideWhenUsed/>
    <w:rsid w:val="0035030D"/>
    <w:rPr>
      <w:sz w:val="16"/>
      <w:szCs w:val="16"/>
    </w:rPr>
  </w:style>
  <w:style w:type="paragraph" w:styleId="CommentText">
    <w:name w:val="annotation text"/>
    <w:basedOn w:val="Normal"/>
    <w:link w:val="CommentTextChar"/>
    <w:uiPriority w:val="99"/>
    <w:semiHidden/>
    <w:unhideWhenUsed/>
    <w:rsid w:val="0035030D"/>
    <w:pPr>
      <w:spacing w:line="240" w:lineRule="auto"/>
    </w:pPr>
    <w:rPr>
      <w:sz w:val="20"/>
      <w:szCs w:val="20"/>
    </w:rPr>
  </w:style>
  <w:style w:type="character" w:customStyle="1" w:styleId="CommentTextChar">
    <w:name w:val="Comment Text Char"/>
    <w:basedOn w:val="DefaultParagraphFont"/>
    <w:link w:val="CommentText"/>
    <w:uiPriority w:val="99"/>
    <w:semiHidden/>
    <w:rsid w:val="0035030D"/>
    <w:rPr>
      <w:sz w:val="20"/>
      <w:szCs w:val="20"/>
    </w:rPr>
  </w:style>
  <w:style w:type="paragraph" w:styleId="CommentSubject">
    <w:name w:val="annotation subject"/>
    <w:basedOn w:val="CommentText"/>
    <w:next w:val="CommentText"/>
    <w:link w:val="CommentSubjectChar"/>
    <w:uiPriority w:val="99"/>
    <w:semiHidden/>
    <w:unhideWhenUsed/>
    <w:rsid w:val="0035030D"/>
    <w:rPr>
      <w:b/>
      <w:bCs/>
    </w:rPr>
  </w:style>
  <w:style w:type="character" w:customStyle="1" w:styleId="CommentSubjectChar">
    <w:name w:val="Comment Subject Char"/>
    <w:basedOn w:val="CommentTextChar"/>
    <w:link w:val="CommentSubject"/>
    <w:uiPriority w:val="99"/>
    <w:semiHidden/>
    <w:rsid w:val="0035030D"/>
    <w:rPr>
      <w:b/>
      <w:bCs/>
      <w:sz w:val="20"/>
      <w:szCs w:val="20"/>
    </w:rPr>
  </w:style>
  <w:style w:type="paragraph" w:styleId="BalloonText">
    <w:name w:val="Balloon Text"/>
    <w:basedOn w:val="Normal"/>
    <w:link w:val="BalloonTextChar"/>
    <w:uiPriority w:val="99"/>
    <w:semiHidden/>
    <w:unhideWhenUsed/>
    <w:rsid w:val="00350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30D"/>
    <w:rPr>
      <w:rFonts w:ascii="Segoe UI" w:hAnsi="Segoe UI" w:cs="Segoe UI"/>
      <w:sz w:val="18"/>
      <w:szCs w:val="18"/>
    </w:rPr>
  </w:style>
  <w:style w:type="paragraph" w:styleId="Revision">
    <w:name w:val="Revision"/>
    <w:hidden/>
    <w:uiPriority w:val="99"/>
    <w:semiHidden/>
    <w:rsid w:val="00164D73"/>
    <w:pPr>
      <w:spacing w:after="0" w:line="240" w:lineRule="auto"/>
    </w:pPr>
  </w:style>
  <w:style w:type="paragraph" w:styleId="Header">
    <w:name w:val="header"/>
    <w:basedOn w:val="Normal"/>
    <w:link w:val="HeaderChar"/>
    <w:uiPriority w:val="99"/>
    <w:unhideWhenUsed/>
    <w:rsid w:val="000C2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094"/>
  </w:style>
  <w:style w:type="paragraph" w:styleId="Footer">
    <w:name w:val="footer"/>
    <w:basedOn w:val="Normal"/>
    <w:link w:val="FooterChar"/>
    <w:uiPriority w:val="99"/>
    <w:unhideWhenUsed/>
    <w:rsid w:val="000C2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094"/>
  </w:style>
  <w:style w:type="character" w:styleId="FollowedHyperlink">
    <w:name w:val="FollowedHyperlink"/>
    <w:basedOn w:val="DefaultParagraphFont"/>
    <w:uiPriority w:val="99"/>
    <w:semiHidden/>
    <w:unhideWhenUsed/>
    <w:rsid w:val="00E60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ile:///C:/Users/hxcoulth.000/AppData/Local/Microsoft/Windows/INetCache/IE/8VP1VN72/www.qld.gov.au/community/cost-of-living-support/emergency-relief-program" TargetMode="External" Type="http://schemas.openxmlformats.org/officeDocument/2006/relationships/hyperlink"/>
<Relationship Id="rId11" Target="https://www.qld.gov.au/law/crime-and-police/victims-and-witnesses-of-crime/financial-assistance/report-violence" TargetMode="External" Type="http://schemas.openxmlformats.org/officeDocument/2006/relationships/hyperlink"/>
<Relationship Id="rId12" Target="mailto:VictimAssist@justice.qld.gov.au" TargetMode="External" Type="http://schemas.openxmlformats.org/officeDocument/2006/relationships/hyperlink"/>
<Relationship Id="rId13" Target="http://www.qld.gov.au/victimsapply" TargetMode="External" Type="http://schemas.openxmlformats.org/officeDocument/2006/relationships/hyperlink"/>
<Relationship Id="rId14" Target="https://www.publications.qld.gov.au/dataset/victim-assist-queenslandfactsheets" TargetMode="External" Type="http://schemas.openxmlformats.org/officeDocument/2006/relationships/hyperlink"/>
<Relationship Id="rId15" Target="http://www.servicesaustralia.gov.au/individuals/forms/su510" TargetMode="External" Type="http://schemas.openxmlformats.org/officeDocument/2006/relationships/hyperlink"/>
<Relationship Id="rId16" Target="http://www.ndis.gov.au/contact" TargetMode="External" Type="http://schemas.openxmlformats.org/officeDocument/2006/relationships/hyperlink"/>
<Relationship Id="rId17" Target="file:///C:/Users/hxcoulth.000/AppData/Local/Microsoft/Windows/INetCache/IE/8VP1VN72/www.ndis.gov.au/about-us/operational-guidelines/access-ndis-operational-guideline/access-ndis-access-criteria" TargetMode="External" Type="http://schemas.openxmlformats.org/officeDocument/2006/relationships/hyperlink"/>
<Relationship Id="rId18" Target="https://queenslandcommunities.engagementhub.com.au/disability-connect-and-outreach-hub/userinfo/art-referral-form" TargetMode="External" Type="http://schemas.openxmlformats.org/officeDocument/2006/relationships/hyperlink"/>
<Relationship Id="rId19" Target="mailto:ARTEnquiries@communities.qld.gov.au" TargetMode="External" Type="http://schemas.openxmlformats.org/officeDocument/2006/relationships/hyperlink"/>
<Relationship Id="rId2" Target="numbering.xml" Type="http://schemas.openxmlformats.org/officeDocument/2006/relationships/numbering"/>
<Relationship Id="rId20" Target="header1.xml" Type="http://schemas.openxmlformats.org/officeDocument/2006/relationships/header"/>
<Relationship Id="rId21" Target="footer1.xml" Type="http://schemas.openxmlformats.org/officeDocument/2006/relationships/footer"/>
<Relationship Id="rId22" Target="fontTable.xml" Type="http://schemas.openxmlformats.org/officeDocument/2006/relationships/fontTable"/>
<Relationship Id="rId23"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ile:///C:/Users/hxcoulth.000/AppData/Local/Microsoft/Windows/INetCache/IE/8VP1VN72/www.qld.gov.au/housing/public-community-housing/housing-service-centre" TargetMode="External" Type="http://schemas.openxmlformats.org/officeDocument/2006/relationships/hyperlink"/>
<Relationship Id="rId9" Target="file:///C:/Users/hxcoulth.000/AppData/Local/Microsoft/Windows/INetCache/IE/8VP1VN72/www.qld.gov.au/community/getting-support-health-social-issue/support-victims-abuse/domestic-family-violence/find-local-support"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9ADC-F010-4257-81D5-006B8038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2020-10-09T05:55:00Z</dcterms:created>
  <dc:creator>Queensland Government</dc:creator>
  <cp:keywords>impact, emergency, crisis, domestic, family, violence, payment, brokerage</cp:keywords>
  <cp:lastModifiedBy>Harrison X Coulthard</cp:lastModifiedBy>
  <cp:lastPrinted>2020-10-08T01:33:00Z</cp:lastPrinted>
  <dcterms:modified xsi:type="dcterms:W3CDTF">2020-10-09T05:55:00Z</dcterms:modified>
  <cp:revision>2</cp:revision>
  <dc:subject>Fact sheet</dc:subject>
  <dc:title>Brokerage and emergency crisis payment arrangments</dc:title>
</cp:coreProperties>
</file>