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78D68" w14:textId="759D475B" w:rsidR="004C3FC7" w:rsidRDefault="004C3FC7" w:rsidP="00EB4600">
      <w:pPr>
        <w:spacing w:before="1440"/>
        <w:jc w:val="center"/>
        <w:rPr>
          <w:sz w:val="50"/>
          <w:szCs w:val="50"/>
        </w:rPr>
      </w:pPr>
      <w:r>
        <w:rPr>
          <w:sz w:val="50"/>
          <w:szCs w:val="50"/>
        </w:rPr>
        <w:t>Queensland says: not now, not ever.</w:t>
      </w:r>
    </w:p>
    <w:p w14:paraId="5C9A65E0" w14:textId="77777777" w:rsidR="004C3FC7" w:rsidRDefault="004C3FC7" w:rsidP="0082249A">
      <w:pPr>
        <w:jc w:val="center"/>
        <w:rPr>
          <w:sz w:val="50"/>
          <w:szCs w:val="50"/>
        </w:rPr>
      </w:pPr>
    </w:p>
    <w:p w14:paraId="5EF787FF" w14:textId="4E7DFC82" w:rsidR="00DA10A2" w:rsidRPr="0082249A" w:rsidRDefault="0065332E" w:rsidP="0082249A">
      <w:pPr>
        <w:jc w:val="center"/>
        <w:rPr>
          <w:rFonts w:asciiTheme="majorHAnsi" w:hAnsiTheme="majorHAnsi"/>
          <w:sz w:val="64"/>
          <w:szCs w:val="64"/>
        </w:rPr>
      </w:pPr>
      <w:bookmarkStart w:id="0" w:name="_GoBack"/>
      <w:r>
        <w:rPr>
          <w:rFonts w:asciiTheme="majorHAnsi" w:hAnsiTheme="majorHAnsi"/>
          <w:sz w:val="64"/>
          <w:szCs w:val="64"/>
        </w:rPr>
        <w:t xml:space="preserve">FIRST ACTION PLAN </w:t>
      </w:r>
      <w:r w:rsidR="0082249A">
        <w:rPr>
          <w:rFonts w:asciiTheme="majorHAnsi" w:hAnsiTheme="majorHAnsi"/>
          <w:sz w:val="64"/>
          <w:szCs w:val="64"/>
        </w:rPr>
        <w:br/>
      </w:r>
      <w:r w:rsidR="004C3FC7">
        <w:rPr>
          <w:rFonts w:asciiTheme="majorHAnsi" w:hAnsiTheme="majorHAnsi"/>
          <w:sz w:val="36"/>
          <w:szCs w:val="36"/>
        </w:rPr>
        <w:t xml:space="preserve">of the </w:t>
      </w:r>
      <w:r w:rsidR="00DA10A2">
        <w:rPr>
          <w:rFonts w:asciiTheme="majorHAnsi" w:hAnsiTheme="majorHAnsi"/>
          <w:sz w:val="36"/>
          <w:szCs w:val="36"/>
        </w:rPr>
        <w:t xml:space="preserve">Domestic and Family Violence </w:t>
      </w:r>
      <w:r w:rsidR="00DA10A2" w:rsidRPr="00DA10A2">
        <w:rPr>
          <w:rFonts w:asciiTheme="majorHAnsi" w:hAnsiTheme="majorHAnsi"/>
          <w:sz w:val="36"/>
          <w:szCs w:val="36"/>
        </w:rPr>
        <w:t>Prevention Strategy</w:t>
      </w:r>
    </w:p>
    <w:p w14:paraId="664E6765" w14:textId="32BDCFC1" w:rsidR="00EB4600" w:rsidRPr="00B2254A" w:rsidRDefault="0082249A" w:rsidP="00471CAE">
      <w:pPr>
        <w:spacing w:after="6000" w:line="276" w:lineRule="auto"/>
        <w:jc w:val="center"/>
        <w:rPr>
          <w:rFonts w:asciiTheme="majorHAnsi" w:hAnsiTheme="majorHAnsi"/>
          <w:sz w:val="36"/>
          <w:szCs w:val="36"/>
        </w:rPr>
      </w:pPr>
      <w:r>
        <w:rPr>
          <w:rFonts w:asciiTheme="majorHAnsi" w:hAnsiTheme="majorHAnsi"/>
          <w:sz w:val="36"/>
          <w:szCs w:val="36"/>
        </w:rPr>
        <w:t>2015-2016</w:t>
      </w:r>
      <w:bookmarkEnd w:id="0"/>
    </w:p>
    <w:p w14:paraId="15A2634D" w14:textId="77777777" w:rsidR="0060417A" w:rsidRDefault="0060417A" w:rsidP="00B2254A">
      <w:pPr>
        <w:spacing w:before="6240" w:after="0"/>
        <w:rPr>
          <w:rFonts w:asciiTheme="majorHAnsi" w:hAnsiTheme="majorHAnsi"/>
          <w:b/>
          <w:color w:val="000000" w:themeColor="text1"/>
          <w:sz w:val="28"/>
        </w:rPr>
        <w:sectPr w:rsidR="0060417A" w:rsidSect="00D323E0">
          <w:footerReference w:type="default" r:id="rId8"/>
          <w:pgSz w:w="11906" w:h="16838"/>
          <w:pgMar w:top="1418" w:right="1274" w:bottom="1134" w:left="1440" w:header="708" w:footer="563" w:gutter="0"/>
          <w:pgNumType w:fmt="lowerRoman" w:start="1"/>
          <w:cols w:space="708"/>
          <w:titlePg/>
          <w:docGrid w:linePitch="360"/>
        </w:sectPr>
      </w:pPr>
    </w:p>
    <w:p w14:paraId="1B0A7AF5" w14:textId="77777777" w:rsidR="00471CAE" w:rsidRDefault="00471CAE" w:rsidP="00171456">
      <w:pPr>
        <w:spacing w:before="720" w:after="0"/>
        <w:rPr>
          <w:rFonts w:asciiTheme="majorHAnsi" w:hAnsiTheme="majorHAnsi"/>
          <w:b/>
          <w:color w:val="000000" w:themeColor="text1"/>
          <w:sz w:val="28"/>
        </w:rPr>
        <w:sectPr w:rsidR="00471CAE" w:rsidSect="0060417A">
          <w:type w:val="continuous"/>
          <w:pgSz w:w="11906" w:h="16838"/>
          <w:pgMar w:top="1418" w:right="1274" w:bottom="1134" w:left="1440" w:header="708" w:footer="563" w:gutter="0"/>
          <w:pgNumType w:fmt="lowerRoman" w:start="1"/>
          <w:cols w:space="708"/>
          <w:titlePg/>
          <w:docGrid w:linePitch="360"/>
        </w:sectPr>
      </w:pPr>
    </w:p>
    <w:p w14:paraId="3FC2155F" w14:textId="73082899" w:rsidR="00EB4600" w:rsidRDefault="00EB4600" w:rsidP="00171456">
      <w:pPr>
        <w:spacing w:before="720" w:after="0"/>
        <w:rPr>
          <w:rFonts w:asciiTheme="majorHAnsi" w:hAnsiTheme="majorHAnsi"/>
          <w:b/>
          <w:color w:val="000000" w:themeColor="text1"/>
          <w:sz w:val="28"/>
        </w:rPr>
      </w:pPr>
      <w:r w:rsidRPr="00181849">
        <w:rPr>
          <w:rFonts w:asciiTheme="majorHAnsi" w:hAnsiTheme="majorHAnsi"/>
          <w:b/>
          <w:color w:val="000000" w:themeColor="text1"/>
          <w:sz w:val="28"/>
        </w:rPr>
        <w:t>Queensland’s reform program to end domestic and family violence</w:t>
      </w:r>
    </w:p>
    <w:p w14:paraId="3CA8DEC8" w14:textId="77777777" w:rsidR="00471CAE" w:rsidRDefault="00EB4600" w:rsidP="00CC6939">
      <w:pPr>
        <w:spacing w:after="0"/>
        <w:jc w:val="right"/>
        <w:rPr>
          <w:rFonts w:asciiTheme="majorHAnsi" w:hAnsiTheme="majorHAnsi"/>
          <w:b/>
          <w:color w:val="000000" w:themeColor="text1"/>
          <w:sz w:val="28"/>
        </w:rPr>
      </w:pPr>
      <w:r w:rsidRPr="00181849">
        <w:rPr>
          <w:noProof/>
          <w:color w:val="000000" w:themeColor="text1"/>
          <w:sz w:val="28"/>
          <w:lang w:eastAsia="en-AU"/>
        </w:rPr>
        <w:drawing>
          <wp:inline distT="0" distB="0" distL="0" distR="0" wp14:anchorId="561DE647" wp14:editId="55D4D085">
            <wp:extent cx="826770" cy="1080135"/>
            <wp:effectExtent l="0" t="0" r="0" b="5715"/>
            <wp:docPr id="6" name="Picture 6" descr="A copy of the Queensland Government crest" title="Queensl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V LOGO.png"/>
                    <pic:cNvPicPr/>
                  </pic:nvPicPr>
                  <pic:blipFill>
                    <a:blip r:embed="rId9">
                      <a:extLst>
                        <a:ext uri="{28A0092B-C50C-407E-A947-70E740481C1C}">
                          <a14:useLocalDpi xmlns:a14="http://schemas.microsoft.com/office/drawing/2010/main" val="0"/>
                        </a:ext>
                      </a:extLst>
                    </a:blip>
                    <a:stretch>
                      <a:fillRect/>
                    </a:stretch>
                  </pic:blipFill>
                  <pic:spPr>
                    <a:xfrm>
                      <a:off x="0" y="0"/>
                      <a:ext cx="826770" cy="1080135"/>
                    </a:xfrm>
                    <a:prstGeom prst="rect">
                      <a:avLst/>
                    </a:prstGeom>
                  </pic:spPr>
                </pic:pic>
              </a:graphicData>
            </a:graphic>
          </wp:inline>
        </w:drawing>
      </w:r>
    </w:p>
    <w:p w14:paraId="06ACFC1D" w14:textId="7E19E270" w:rsidR="00471CAE" w:rsidRDefault="00471CAE" w:rsidP="00CC6939">
      <w:pPr>
        <w:spacing w:after="0"/>
        <w:jc w:val="right"/>
        <w:rPr>
          <w:rFonts w:asciiTheme="majorHAnsi" w:hAnsiTheme="majorHAnsi"/>
          <w:b/>
          <w:color w:val="000000" w:themeColor="text1"/>
          <w:sz w:val="28"/>
        </w:rPr>
        <w:sectPr w:rsidR="00471CAE" w:rsidSect="00471CAE">
          <w:type w:val="continuous"/>
          <w:pgSz w:w="11906" w:h="16838"/>
          <w:pgMar w:top="1418" w:right="1274" w:bottom="1134" w:left="1440" w:header="708" w:footer="563" w:gutter="0"/>
          <w:pgNumType w:fmt="lowerRoman" w:start="1"/>
          <w:cols w:num="2" w:space="284" w:equalWidth="0">
            <w:col w:w="5885" w:space="284"/>
            <w:col w:w="3023"/>
          </w:cols>
          <w:titlePg/>
          <w:docGrid w:linePitch="360"/>
        </w:sectPr>
      </w:pPr>
    </w:p>
    <w:p w14:paraId="7C1BC8C4" w14:textId="602F03AD" w:rsidR="00471CAE" w:rsidRDefault="00471CAE" w:rsidP="00CC6939">
      <w:pPr>
        <w:spacing w:after="0"/>
        <w:jc w:val="right"/>
        <w:rPr>
          <w:rFonts w:asciiTheme="majorHAnsi" w:hAnsiTheme="majorHAnsi"/>
          <w:b/>
          <w:color w:val="000000" w:themeColor="text1"/>
          <w:sz w:val="28"/>
        </w:rPr>
      </w:pPr>
    </w:p>
    <w:p w14:paraId="258153D8" w14:textId="77777777" w:rsidR="003666CA" w:rsidRPr="00E35F8F" w:rsidRDefault="003666CA" w:rsidP="003666CA">
      <w:pPr>
        <w:pStyle w:val="Pa4"/>
        <w:spacing w:after="280"/>
        <w:rPr>
          <w:rFonts w:asciiTheme="majorHAnsi" w:hAnsiTheme="majorHAnsi"/>
          <w:b/>
          <w:color w:val="538135" w:themeColor="accent6" w:themeShade="BF"/>
          <w:sz w:val="56"/>
          <w:szCs w:val="56"/>
        </w:rPr>
      </w:pPr>
      <w:r w:rsidRPr="00E35F8F">
        <w:rPr>
          <w:rFonts w:asciiTheme="majorHAnsi" w:hAnsiTheme="majorHAnsi" w:cs="FDJCR G+ Meta"/>
          <w:color w:val="538135" w:themeColor="accent6" w:themeShade="BF"/>
          <w:sz w:val="56"/>
          <w:szCs w:val="56"/>
        </w:rPr>
        <w:lastRenderedPageBreak/>
        <w:t xml:space="preserve">Message from the Premier and the Minister </w:t>
      </w:r>
    </w:p>
    <w:p w14:paraId="727BA23C" w14:textId="5FC12EDD" w:rsidR="0082249A" w:rsidRPr="0082249A" w:rsidRDefault="0082249A" w:rsidP="006B7E32">
      <w:pPr>
        <w:autoSpaceDE w:val="0"/>
        <w:autoSpaceDN w:val="0"/>
        <w:adjustRightInd w:val="0"/>
        <w:spacing w:after="100" w:line="191" w:lineRule="atLeast"/>
        <w:rPr>
          <w:rFonts w:asciiTheme="majorHAnsi" w:hAnsiTheme="majorHAnsi" w:cs="FDJCR G+ Meta Normal LF"/>
          <w:color w:val="000000"/>
          <w:sz w:val="24"/>
          <w:szCs w:val="24"/>
        </w:rPr>
      </w:pPr>
      <w:r w:rsidRPr="0082249A">
        <w:rPr>
          <w:rFonts w:asciiTheme="majorHAnsi" w:hAnsiTheme="majorHAnsi" w:cs="FDJCR G+ Meta Normal LF"/>
          <w:color w:val="000000"/>
          <w:sz w:val="24"/>
          <w:szCs w:val="24"/>
        </w:rPr>
        <w:t xml:space="preserve">This first action plan seeks to establish the foundations for </w:t>
      </w:r>
      <w:r w:rsidR="00264355" w:rsidRPr="00A50689">
        <w:rPr>
          <w:rFonts w:asciiTheme="majorHAnsi" w:hAnsiTheme="majorHAnsi" w:cs="FDJCR G+ Meta Normal LF"/>
          <w:color w:val="000000"/>
          <w:sz w:val="24"/>
          <w:szCs w:val="24"/>
        </w:rPr>
        <w:tab/>
      </w:r>
      <w:r w:rsidRPr="0082249A">
        <w:rPr>
          <w:rFonts w:asciiTheme="majorHAnsi" w:hAnsiTheme="majorHAnsi" w:cs="FDJCR G+ Meta Normal LF"/>
          <w:color w:val="000000"/>
          <w:sz w:val="24"/>
          <w:szCs w:val="24"/>
        </w:rPr>
        <w:t xml:space="preserve">the Domestic and Family Violence Prevention Strategy. It will create </w:t>
      </w:r>
      <w:r w:rsidR="007B0662" w:rsidRPr="00A50689">
        <w:rPr>
          <w:rFonts w:asciiTheme="majorHAnsi" w:hAnsiTheme="majorHAnsi" w:cs="FDJCR G+ Meta Normal LF"/>
          <w:color w:val="000000"/>
          <w:sz w:val="24"/>
          <w:szCs w:val="24"/>
        </w:rPr>
        <w:t>the necessary</w:t>
      </w:r>
      <w:r w:rsidRPr="0082249A">
        <w:rPr>
          <w:rFonts w:asciiTheme="majorHAnsi" w:hAnsiTheme="majorHAnsi" w:cs="FDJCR G+ Meta Normal LF"/>
          <w:color w:val="000000"/>
          <w:sz w:val="24"/>
          <w:szCs w:val="24"/>
        </w:rPr>
        <w:t xml:space="preserve"> framework for projects that will drive change beyond the life </w:t>
      </w:r>
      <w:r w:rsidR="007B0662" w:rsidRPr="00A50689">
        <w:rPr>
          <w:rFonts w:asciiTheme="majorHAnsi" w:hAnsiTheme="majorHAnsi" w:cs="FDJCR G+ Meta Normal LF"/>
          <w:color w:val="000000"/>
          <w:sz w:val="24"/>
          <w:szCs w:val="24"/>
        </w:rPr>
        <w:t xml:space="preserve">  </w:t>
      </w:r>
      <w:r w:rsidRPr="0082249A">
        <w:rPr>
          <w:rFonts w:asciiTheme="majorHAnsi" w:hAnsiTheme="majorHAnsi" w:cs="FDJCR G+ Meta Normal LF"/>
          <w:color w:val="000000"/>
          <w:sz w:val="24"/>
          <w:szCs w:val="24"/>
        </w:rPr>
        <w:t xml:space="preserve">of the strategy. </w:t>
      </w:r>
    </w:p>
    <w:p w14:paraId="0C0BC9EB" w14:textId="5AFA5FD7" w:rsidR="0082249A" w:rsidRPr="0082249A" w:rsidRDefault="0082249A" w:rsidP="006B7E32">
      <w:pPr>
        <w:autoSpaceDE w:val="0"/>
        <w:autoSpaceDN w:val="0"/>
        <w:adjustRightInd w:val="0"/>
        <w:spacing w:after="100" w:line="191" w:lineRule="atLeast"/>
        <w:rPr>
          <w:rFonts w:asciiTheme="majorHAnsi" w:hAnsiTheme="majorHAnsi" w:cs="FDJCR G+ Meta Normal LF"/>
          <w:color w:val="000000"/>
          <w:sz w:val="24"/>
          <w:szCs w:val="24"/>
        </w:rPr>
      </w:pPr>
      <w:r w:rsidRPr="0082249A">
        <w:rPr>
          <w:rFonts w:asciiTheme="majorHAnsi" w:hAnsiTheme="majorHAnsi" w:cs="FDJCR G+ Meta Normal LF"/>
          <w:color w:val="000000"/>
          <w:sz w:val="24"/>
          <w:szCs w:val="24"/>
        </w:rPr>
        <w:t xml:space="preserve">Over the next decade a series of action plans will be released. The next action plan will build on the foundations and framework of this first one. </w:t>
      </w:r>
    </w:p>
    <w:p w14:paraId="3B4DE210" w14:textId="39922747" w:rsidR="0082249A" w:rsidRPr="0082249A" w:rsidRDefault="00264355" w:rsidP="006B7E32">
      <w:pPr>
        <w:autoSpaceDE w:val="0"/>
        <w:autoSpaceDN w:val="0"/>
        <w:adjustRightInd w:val="0"/>
        <w:spacing w:after="100" w:line="191" w:lineRule="atLeast"/>
        <w:rPr>
          <w:rFonts w:asciiTheme="majorHAnsi" w:hAnsiTheme="majorHAnsi" w:cs="FDJCR G+ Meta Normal LF"/>
          <w:color w:val="000000"/>
          <w:sz w:val="24"/>
          <w:szCs w:val="24"/>
        </w:rPr>
      </w:pPr>
      <w:r w:rsidRPr="00A50689">
        <w:rPr>
          <w:rFonts w:asciiTheme="majorHAnsi" w:hAnsiTheme="majorHAnsi" w:cs="FDJCR G+ Meta Normal LF"/>
          <w:color w:val="000000"/>
          <w:sz w:val="24"/>
          <w:szCs w:val="24"/>
        </w:rPr>
        <w:t xml:space="preserve"> </w:t>
      </w:r>
      <w:r w:rsidR="0082249A" w:rsidRPr="0082249A">
        <w:rPr>
          <w:rFonts w:asciiTheme="majorHAnsi" w:hAnsiTheme="majorHAnsi" w:cs="FDJCR G+ Meta Normal LF"/>
          <w:color w:val="000000"/>
          <w:sz w:val="24"/>
          <w:szCs w:val="24"/>
        </w:rPr>
        <w:t>A staged approach will be adopted t</w:t>
      </w:r>
      <w:r w:rsidR="001875E6">
        <w:rPr>
          <w:rFonts w:asciiTheme="majorHAnsi" w:hAnsiTheme="majorHAnsi" w:cs="FDJCR G+ Meta Normal LF"/>
          <w:color w:val="000000"/>
          <w:sz w:val="24"/>
          <w:szCs w:val="24"/>
        </w:rPr>
        <w:t xml:space="preserve">o implement domestic and family </w:t>
      </w:r>
      <w:r w:rsidR="0082249A" w:rsidRPr="0082249A">
        <w:rPr>
          <w:rFonts w:asciiTheme="majorHAnsi" w:hAnsiTheme="majorHAnsi" w:cs="FDJCR G+ Meta Normal LF"/>
          <w:color w:val="000000"/>
          <w:sz w:val="24"/>
          <w:szCs w:val="24"/>
        </w:rPr>
        <w:t xml:space="preserve">violence prevention reforms. This will allow for ongoing evaluation and lessons learned to be applied to the roll out of services and the development and refinement of service models. </w:t>
      </w:r>
    </w:p>
    <w:p w14:paraId="35E6414D" w14:textId="502F6CC2" w:rsidR="0082249A" w:rsidRPr="0082249A" w:rsidRDefault="0082249A" w:rsidP="006B7E32">
      <w:pPr>
        <w:autoSpaceDE w:val="0"/>
        <w:autoSpaceDN w:val="0"/>
        <w:adjustRightInd w:val="0"/>
        <w:spacing w:after="100" w:line="191" w:lineRule="atLeast"/>
        <w:rPr>
          <w:rFonts w:asciiTheme="majorHAnsi" w:hAnsiTheme="majorHAnsi" w:cs="FDJCR G+ Meta Normal LF"/>
          <w:color w:val="000000"/>
          <w:sz w:val="24"/>
          <w:szCs w:val="24"/>
        </w:rPr>
      </w:pPr>
      <w:r w:rsidRPr="0082249A">
        <w:rPr>
          <w:rFonts w:asciiTheme="majorHAnsi" w:hAnsiTheme="majorHAnsi" w:cs="FDJCR G+ Meta Normal LF"/>
          <w:color w:val="000000"/>
          <w:sz w:val="24"/>
          <w:szCs w:val="24"/>
        </w:rPr>
        <w:t xml:space="preserve">By taking this steady iterative approach, government and service providers can ensure resources are directed to best serve the current and immediate needs of those affected by domestic and family violence and to contribute to the long lasting cultural change that will be needed to eliminate </w:t>
      </w:r>
      <w:r w:rsidR="00264355" w:rsidRPr="00A50689">
        <w:rPr>
          <w:rFonts w:asciiTheme="majorHAnsi" w:hAnsiTheme="majorHAnsi" w:cs="FDJCR G+ Meta Normal LF"/>
          <w:color w:val="000000"/>
          <w:sz w:val="24"/>
          <w:szCs w:val="24"/>
        </w:rPr>
        <w:t xml:space="preserve">domestic and family violence in </w:t>
      </w:r>
      <w:r w:rsidRPr="0082249A">
        <w:rPr>
          <w:rFonts w:asciiTheme="majorHAnsi" w:hAnsiTheme="majorHAnsi" w:cs="FDJCR G+ Meta Normal LF"/>
          <w:color w:val="000000"/>
          <w:sz w:val="24"/>
          <w:szCs w:val="24"/>
        </w:rPr>
        <w:t xml:space="preserve">Queensland. Only through measured and sustainable investment will this be achieved. </w:t>
      </w:r>
    </w:p>
    <w:p w14:paraId="5D63F75F" w14:textId="08C36910" w:rsidR="0082249A" w:rsidRPr="0082249A" w:rsidRDefault="0082249A" w:rsidP="006B7E32">
      <w:pPr>
        <w:autoSpaceDE w:val="0"/>
        <w:autoSpaceDN w:val="0"/>
        <w:adjustRightInd w:val="0"/>
        <w:spacing w:after="100" w:line="191" w:lineRule="atLeast"/>
        <w:rPr>
          <w:rFonts w:asciiTheme="majorHAnsi" w:hAnsiTheme="majorHAnsi" w:cs="FDJCR G+ Meta Normal LF"/>
          <w:color w:val="000000"/>
          <w:sz w:val="24"/>
          <w:szCs w:val="24"/>
        </w:rPr>
      </w:pPr>
      <w:r w:rsidRPr="0082249A">
        <w:rPr>
          <w:rFonts w:asciiTheme="majorHAnsi" w:hAnsiTheme="majorHAnsi" w:cs="FDJCR G+ Meta Normal LF"/>
          <w:color w:val="000000"/>
          <w:sz w:val="24"/>
          <w:szCs w:val="24"/>
        </w:rPr>
        <w:t xml:space="preserve">If we are to solve the issue of domestic and family violence and create a Queensland free from domestic and family violence, a Queensland where people feel safe in their own homes and where children can grow and develop in safe, secure environments, we have to take action now, together as one community united in our common cause for genuine change in our society. </w:t>
      </w:r>
    </w:p>
    <w:p w14:paraId="273EFA72" w14:textId="1E697111" w:rsidR="00DF6159" w:rsidRPr="00DF6159" w:rsidRDefault="0082249A" w:rsidP="00DF6159">
      <w:pPr>
        <w:spacing w:after="480"/>
        <w:rPr>
          <w:rFonts w:asciiTheme="majorHAnsi" w:hAnsiTheme="majorHAnsi" w:cs="FDJCR G+ Meta Normal"/>
          <w:color w:val="000000"/>
          <w:sz w:val="24"/>
          <w:szCs w:val="24"/>
        </w:rPr>
        <w:sectPr w:rsidR="00DF6159" w:rsidRPr="00DF6159" w:rsidSect="0060417A">
          <w:type w:val="continuous"/>
          <w:pgSz w:w="11906" w:h="16838"/>
          <w:pgMar w:top="1418" w:right="1274" w:bottom="1134" w:left="1440" w:header="708" w:footer="563" w:gutter="0"/>
          <w:pgNumType w:fmt="lowerRoman" w:start="1"/>
          <w:cols w:space="708"/>
          <w:titlePg/>
          <w:docGrid w:linePitch="360"/>
        </w:sectPr>
      </w:pPr>
      <w:r w:rsidRPr="00A50689">
        <w:rPr>
          <w:rFonts w:asciiTheme="majorHAnsi" w:hAnsiTheme="majorHAnsi" w:cs="FDJCR G+ Meta Normal"/>
          <w:color w:val="000000"/>
          <w:sz w:val="24"/>
          <w:szCs w:val="24"/>
        </w:rPr>
        <w:t>Together we can end the violence.</w:t>
      </w:r>
    </w:p>
    <w:p w14:paraId="58DC5BEA" w14:textId="1E697111" w:rsidR="00C916AE" w:rsidRDefault="006B7E32" w:rsidP="006B7E32">
      <w:pPr>
        <w:tabs>
          <w:tab w:val="left" w:pos="5760"/>
        </w:tabs>
        <w:spacing w:after="0"/>
        <w:rPr>
          <w:rFonts w:asciiTheme="majorHAnsi" w:hAnsiTheme="majorHAnsi"/>
          <w:bCs/>
        </w:rPr>
      </w:pPr>
      <w:r w:rsidRPr="00E35F8F">
        <w:rPr>
          <w:rFonts w:asciiTheme="majorHAnsi" w:hAnsiTheme="majorHAnsi" w:cs="FDJCR G+ Meta Normal LF"/>
          <w:noProof/>
          <w:color w:val="000000"/>
          <w:sz w:val="56"/>
          <w:szCs w:val="56"/>
          <w:lang w:eastAsia="en-AU"/>
        </w:rPr>
        <w:drawing>
          <wp:inline distT="0" distB="0" distL="0" distR="0" wp14:anchorId="1DD6F8A9" wp14:editId="31F685A0">
            <wp:extent cx="1716405" cy="1752600"/>
            <wp:effectExtent l="0" t="0" r="0" b="0"/>
            <wp:docPr id="1" name="Picture 1" descr="Photo of Annastacia Palaszczuk MP" title="Annastacia Palaszczuk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6405" cy="1752600"/>
                    </a:xfrm>
                    <a:prstGeom prst="rect">
                      <a:avLst/>
                    </a:prstGeom>
                    <a:noFill/>
                    <a:ln>
                      <a:noFill/>
                    </a:ln>
                  </pic:spPr>
                </pic:pic>
              </a:graphicData>
            </a:graphic>
          </wp:inline>
        </w:drawing>
      </w:r>
      <w:r w:rsidRPr="006B7E32">
        <w:rPr>
          <w:rFonts w:asciiTheme="majorHAnsi" w:hAnsiTheme="majorHAnsi"/>
          <w:bCs/>
        </w:rPr>
        <w:t xml:space="preserve"> </w:t>
      </w:r>
    </w:p>
    <w:p w14:paraId="119449EB" w14:textId="77777777" w:rsidR="00C916AE" w:rsidRDefault="006B7E32" w:rsidP="006B7E32">
      <w:pPr>
        <w:tabs>
          <w:tab w:val="left" w:pos="5760"/>
        </w:tabs>
        <w:spacing w:after="0"/>
        <w:rPr>
          <w:rFonts w:asciiTheme="majorHAnsi" w:hAnsiTheme="majorHAnsi"/>
          <w:bCs/>
        </w:rPr>
      </w:pPr>
      <w:r w:rsidRPr="00A50689">
        <w:rPr>
          <w:rFonts w:asciiTheme="majorHAnsi" w:hAnsiTheme="majorHAnsi"/>
          <w:b/>
          <w:bCs/>
          <w:sz w:val="24"/>
          <w:szCs w:val="24"/>
        </w:rPr>
        <w:t>Annastacia Palaszczuk MP</w:t>
      </w:r>
    </w:p>
    <w:p w14:paraId="5544F948" w14:textId="77777777" w:rsidR="00C916AE" w:rsidRDefault="006B7E32" w:rsidP="006B7E32">
      <w:pPr>
        <w:tabs>
          <w:tab w:val="left" w:pos="5760"/>
        </w:tabs>
        <w:spacing w:after="0"/>
        <w:rPr>
          <w:rFonts w:asciiTheme="majorHAnsi" w:hAnsiTheme="majorHAnsi"/>
          <w:bCs/>
        </w:rPr>
      </w:pPr>
      <w:r w:rsidRPr="00A50689">
        <w:rPr>
          <w:rFonts w:asciiTheme="majorHAnsi" w:hAnsiTheme="majorHAnsi"/>
          <w:bCs/>
        </w:rPr>
        <w:t>Premier and Minister for the Arts</w:t>
      </w:r>
    </w:p>
    <w:p w14:paraId="78D24395" w14:textId="77777777" w:rsidR="00C916AE" w:rsidRDefault="006B7E32" w:rsidP="006B7E32">
      <w:pPr>
        <w:tabs>
          <w:tab w:val="left" w:pos="5760"/>
        </w:tabs>
        <w:spacing w:after="0"/>
        <w:rPr>
          <w:rFonts w:asciiTheme="majorHAnsi" w:hAnsiTheme="majorHAnsi"/>
          <w:b/>
          <w:bCs/>
          <w:sz w:val="24"/>
          <w:szCs w:val="24"/>
        </w:rPr>
      </w:pPr>
      <w:r w:rsidRPr="00A50689">
        <w:rPr>
          <w:rFonts w:asciiTheme="majorHAnsi" w:hAnsiTheme="majorHAnsi" w:cs="FDJCR G+ Meta Normal LF"/>
          <w:noProof/>
          <w:color w:val="000000"/>
          <w:sz w:val="24"/>
          <w:szCs w:val="24"/>
          <w:lang w:eastAsia="en-AU"/>
        </w:rPr>
        <w:drawing>
          <wp:inline distT="0" distB="0" distL="0" distR="0" wp14:anchorId="58424208" wp14:editId="0A926B6C">
            <wp:extent cx="1696085" cy="1743075"/>
            <wp:effectExtent l="0" t="0" r="0" b="9525"/>
            <wp:docPr id="2" name="Picture 2" descr="Photo of Shannon Fentiman MP" title="Shannon Fentiman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6085" cy="1743075"/>
                    </a:xfrm>
                    <a:prstGeom prst="rect">
                      <a:avLst/>
                    </a:prstGeom>
                    <a:noFill/>
                    <a:ln>
                      <a:noFill/>
                    </a:ln>
                  </pic:spPr>
                </pic:pic>
              </a:graphicData>
            </a:graphic>
          </wp:inline>
        </w:drawing>
      </w:r>
    </w:p>
    <w:p w14:paraId="75DB088B" w14:textId="77777777" w:rsidR="00C916AE" w:rsidRDefault="003F5DEE" w:rsidP="006B7E32">
      <w:pPr>
        <w:tabs>
          <w:tab w:val="left" w:pos="5760"/>
        </w:tabs>
        <w:spacing w:after="0"/>
        <w:rPr>
          <w:rFonts w:asciiTheme="majorHAnsi" w:hAnsiTheme="majorHAnsi"/>
          <w:bCs/>
        </w:rPr>
      </w:pPr>
      <w:r w:rsidRPr="00A50689">
        <w:rPr>
          <w:rFonts w:asciiTheme="majorHAnsi" w:hAnsiTheme="majorHAnsi"/>
          <w:b/>
          <w:bCs/>
          <w:sz w:val="24"/>
          <w:szCs w:val="24"/>
        </w:rPr>
        <w:t>Shannon Fentiman MP</w:t>
      </w:r>
    </w:p>
    <w:p w14:paraId="7952239F" w14:textId="77777777" w:rsidR="00C916AE" w:rsidRDefault="003F5DEE" w:rsidP="006B7E32">
      <w:pPr>
        <w:tabs>
          <w:tab w:val="left" w:pos="5760"/>
        </w:tabs>
        <w:spacing w:after="0"/>
        <w:rPr>
          <w:rFonts w:asciiTheme="majorHAnsi" w:hAnsiTheme="majorHAnsi"/>
          <w:bCs/>
        </w:rPr>
      </w:pPr>
      <w:r w:rsidRPr="00A50689">
        <w:rPr>
          <w:rFonts w:asciiTheme="majorHAnsi" w:hAnsiTheme="majorHAnsi"/>
          <w:bCs/>
        </w:rPr>
        <w:t>Minister for Communities,</w:t>
      </w:r>
    </w:p>
    <w:p w14:paraId="19D14709" w14:textId="77777777" w:rsidR="00C916AE" w:rsidRDefault="003F5DEE" w:rsidP="006B7E32">
      <w:pPr>
        <w:tabs>
          <w:tab w:val="left" w:pos="5760"/>
        </w:tabs>
        <w:spacing w:after="0"/>
        <w:rPr>
          <w:rFonts w:asciiTheme="majorHAnsi" w:hAnsiTheme="majorHAnsi"/>
          <w:bCs/>
        </w:rPr>
      </w:pPr>
      <w:r w:rsidRPr="00A50689">
        <w:rPr>
          <w:rFonts w:asciiTheme="majorHAnsi" w:hAnsiTheme="majorHAnsi"/>
          <w:bCs/>
        </w:rPr>
        <w:t>Women and Youth and</w:t>
      </w:r>
    </w:p>
    <w:p w14:paraId="0273850B" w14:textId="77777777" w:rsidR="00C916AE" w:rsidRDefault="003F5DEE" w:rsidP="006B7E32">
      <w:pPr>
        <w:tabs>
          <w:tab w:val="left" w:pos="5760"/>
        </w:tabs>
        <w:spacing w:after="0"/>
        <w:rPr>
          <w:rFonts w:asciiTheme="majorHAnsi" w:hAnsiTheme="majorHAnsi"/>
          <w:bCs/>
        </w:rPr>
      </w:pPr>
      <w:r w:rsidRPr="00A50689">
        <w:rPr>
          <w:rFonts w:asciiTheme="majorHAnsi" w:hAnsiTheme="majorHAnsi"/>
          <w:bCs/>
        </w:rPr>
        <w:t>Minister for Child Safety and</w:t>
      </w:r>
    </w:p>
    <w:p w14:paraId="47132DC7" w14:textId="77777777" w:rsidR="00C916AE" w:rsidRDefault="003F5DEE" w:rsidP="006B7E32">
      <w:pPr>
        <w:tabs>
          <w:tab w:val="left" w:pos="5760"/>
        </w:tabs>
        <w:spacing w:after="0"/>
        <w:rPr>
          <w:rFonts w:asciiTheme="majorHAnsi" w:hAnsiTheme="majorHAnsi"/>
          <w:bCs/>
        </w:rPr>
      </w:pPr>
      <w:r w:rsidRPr="00A50689">
        <w:rPr>
          <w:rFonts w:asciiTheme="majorHAnsi" w:hAnsiTheme="majorHAnsi"/>
          <w:bCs/>
        </w:rPr>
        <w:t>Minister for the Prevention</w:t>
      </w:r>
    </w:p>
    <w:p w14:paraId="39FBB208" w14:textId="7CBD7949" w:rsidR="00CB38E1" w:rsidRDefault="003F5DEE" w:rsidP="00DF6159">
      <w:pPr>
        <w:tabs>
          <w:tab w:val="left" w:pos="5760"/>
        </w:tabs>
        <w:spacing w:after="0"/>
        <w:rPr>
          <w:rFonts w:asciiTheme="majorHAnsi" w:hAnsiTheme="majorHAnsi"/>
          <w:bCs/>
        </w:rPr>
      </w:pPr>
      <w:r w:rsidRPr="00A50689">
        <w:rPr>
          <w:rFonts w:asciiTheme="majorHAnsi" w:hAnsiTheme="majorHAnsi"/>
          <w:bCs/>
        </w:rPr>
        <w:t>of Domestic and Family Violence</w:t>
      </w:r>
    </w:p>
    <w:p w14:paraId="4D12869A" w14:textId="77777777" w:rsidR="0055538C" w:rsidRDefault="0055538C" w:rsidP="00DF6159">
      <w:pPr>
        <w:tabs>
          <w:tab w:val="left" w:pos="5760"/>
        </w:tabs>
        <w:spacing w:after="0"/>
        <w:rPr>
          <w:rFonts w:asciiTheme="majorHAnsi" w:hAnsiTheme="majorHAnsi"/>
          <w:bCs/>
        </w:rPr>
        <w:sectPr w:rsidR="0055538C" w:rsidSect="00C916AE">
          <w:type w:val="continuous"/>
          <w:pgSz w:w="11906" w:h="16838"/>
          <w:pgMar w:top="1418" w:right="1274" w:bottom="1134" w:left="1440" w:header="708" w:footer="563" w:gutter="0"/>
          <w:pgNumType w:fmt="lowerRoman" w:start="1"/>
          <w:cols w:num="2" w:space="709"/>
          <w:titlePg/>
          <w:docGrid w:linePitch="360"/>
        </w:sectPr>
      </w:pPr>
    </w:p>
    <w:sdt>
      <w:sdtPr>
        <w:rPr>
          <w:rFonts w:asciiTheme="minorHAnsi" w:eastAsiaTheme="minorHAnsi" w:hAnsiTheme="minorHAnsi" w:cstheme="minorBidi"/>
          <w:color w:val="auto"/>
          <w:sz w:val="22"/>
          <w:szCs w:val="22"/>
          <w:lang w:val="en-AU"/>
        </w:rPr>
        <w:id w:val="-1991470445"/>
        <w:docPartObj>
          <w:docPartGallery w:val="Table of Contents"/>
          <w:docPartUnique/>
        </w:docPartObj>
      </w:sdtPr>
      <w:sdtEndPr>
        <w:rPr>
          <w:b/>
          <w:bCs/>
          <w:noProof/>
        </w:rPr>
      </w:sdtEndPr>
      <w:sdtContent>
        <w:p w14:paraId="5B653827" w14:textId="24BDF7AE" w:rsidR="0055538C" w:rsidRPr="002759D5" w:rsidRDefault="0055538C" w:rsidP="0055538C">
          <w:pPr>
            <w:pStyle w:val="TOCHeading"/>
          </w:pPr>
          <w:r w:rsidRPr="002759D5">
            <w:t>Table of contents</w:t>
          </w:r>
        </w:p>
        <w:p w14:paraId="655DFB01" w14:textId="77777777" w:rsidR="00E4334D" w:rsidRPr="00E4334D" w:rsidRDefault="0055538C" w:rsidP="00E4334D">
          <w:pPr>
            <w:pStyle w:val="TOC1"/>
            <w:tabs>
              <w:tab w:val="right" w:leader="dot" w:pos="10095"/>
            </w:tabs>
            <w:rPr>
              <w:rStyle w:val="Hyperlink"/>
              <w:rFonts w:asciiTheme="majorHAnsi" w:hAnsiTheme="majorHAnsi"/>
              <w:color w:val="auto"/>
            </w:rPr>
          </w:pPr>
          <w:r w:rsidRPr="002759D5">
            <w:rPr>
              <w:rFonts w:asciiTheme="majorHAnsi" w:hAnsiTheme="majorHAnsi"/>
            </w:rPr>
            <w:fldChar w:fldCharType="begin"/>
          </w:r>
          <w:r w:rsidRPr="002759D5">
            <w:rPr>
              <w:rFonts w:asciiTheme="majorHAnsi" w:hAnsiTheme="majorHAnsi"/>
            </w:rPr>
            <w:instrText xml:space="preserve"> TOC \o "1-3" \h \z \u </w:instrText>
          </w:r>
          <w:r w:rsidRPr="002759D5">
            <w:rPr>
              <w:rFonts w:asciiTheme="majorHAnsi" w:hAnsiTheme="majorHAnsi"/>
            </w:rPr>
            <w:fldChar w:fldCharType="separate"/>
          </w:r>
          <w:hyperlink w:anchor="_Toc446336761" w:history="1">
            <w:r w:rsidR="00E4334D" w:rsidRPr="00E4334D">
              <w:rPr>
                <w:rStyle w:val="Hyperlink"/>
                <w:rFonts w:asciiTheme="majorHAnsi" w:hAnsiTheme="majorHAnsi"/>
                <w:noProof/>
                <w:color w:val="auto"/>
              </w:rPr>
              <w:t>Queensland’s reform program</w:t>
            </w:r>
            <w:r w:rsidR="00E4334D" w:rsidRPr="00E4334D">
              <w:rPr>
                <w:rStyle w:val="Hyperlink"/>
                <w:rFonts w:asciiTheme="majorHAnsi" w:hAnsiTheme="majorHAnsi"/>
                <w:webHidden/>
                <w:color w:val="auto"/>
              </w:rPr>
              <w:tab/>
            </w:r>
            <w:r w:rsidR="00E4334D" w:rsidRPr="00E4334D">
              <w:rPr>
                <w:rStyle w:val="Hyperlink"/>
                <w:rFonts w:asciiTheme="majorHAnsi" w:hAnsiTheme="majorHAnsi"/>
                <w:webHidden/>
                <w:color w:val="auto"/>
              </w:rPr>
              <w:fldChar w:fldCharType="begin"/>
            </w:r>
            <w:r w:rsidR="00E4334D" w:rsidRPr="00E4334D">
              <w:rPr>
                <w:rStyle w:val="Hyperlink"/>
                <w:rFonts w:asciiTheme="majorHAnsi" w:hAnsiTheme="majorHAnsi"/>
                <w:webHidden/>
                <w:color w:val="auto"/>
              </w:rPr>
              <w:instrText xml:space="preserve"> PAGEREF _Toc446336761 \h </w:instrText>
            </w:r>
            <w:r w:rsidR="00E4334D" w:rsidRPr="00E4334D">
              <w:rPr>
                <w:rStyle w:val="Hyperlink"/>
                <w:rFonts w:asciiTheme="majorHAnsi" w:hAnsiTheme="majorHAnsi"/>
                <w:webHidden/>
                <w:color w:val="auto"/>
              </w:rPr>
            </w:r>
            <w:r w:rsidR="00E4334D" w:rsidRPr="00E4334D">
              <w:rPr>
                <w:rStyle w:val="Hyperlink"/>
                <w:rFonts w:asciiTheme="majorHAnsi" w:hAnsiTheme="majorHAnsi"/>
                <w:webHidden/>
                <w:color w:val="auto"/>
              </w:rPr>
              <w:fldChar w:fldCharType="separate"/>
            </w:r>
            <w:r w:rsidR="00E4334D" w:rsidRPr="00E4334D">
              <w:rPr>
                <w:rStyle w:val="Hyperlink"/>
                <w:rFonts w:asciiTheme="majorHAnsi" w:hAnsiTheme="majorHAnsi"/>
                <w:webHidden/>
                <w:color w:val="auto"/>
              </w:rPr>
              <w:t>1</w:t>
            </w:r>
            <w:r w:rsidR="00E4334D" w:rsidRPr="00E4334D">
              <w:rPr>
                <w:rStyle w:val="Hyperlink"/>
                <w:rFonts w:asciiTheme="majorHAnsi" w:hAnsiTheme="majorHAnsi"/>
                <w:webHidden/>
                <w:color w:val="auto"/>
              </w:rPr>
              <w:fldChar w:fldCharType="end"/>
            </w:r>
          </w:hyperlink>
        </w:p>
        <w:p w14:paraId="61733858" w14:textId="77777777" w:rsidR="00E4334D" w:rsidRPr="00E4334D" w:rsidRDefault="00A25A3B" w:rsidP="00E4334D">
          <w:pPr>
            <w:pStyle w:val="TOC1"/>
            <w:tabs>
              <w:tab w:val="right" w:leader="dot" w:pos="10095"/>
            </w:tabs>
            <w:rPr>
              <w:rStyle w:val="Hyperlink"/>
              <w:rFonts w:asciiTheme="majorHAnsi" w:hAnsiTheme="majorHAnsi"/>
              <w:color w:val="auto"/>
            </w:rPr>
          </w:pPr>
          <w:hyperlink w:anchor="_Toc446336762" w:history="1">
            <w:r w:rsidR="00E4334D" w:rsidRPr="00E4334D">
              <w:rPr>
                <w:rStyle w:val="Hyperlink"/>
                <w:rFonts w:asciiTheme="majorHAnsi" w:hAnsiTheme="majorHAnsi"/>
                <w:noProof/>
                <w:color w:val="auto"/>
              </w:rPr>
              <w:t>How will action be coordinated?</w:t>
            </w:r>
            <w:r w:rsidR="00E4334D" w:rsidRPr="00E4334D">
              <w:rPr>
                <w:rStyle w:val="Hyperlink"/>
                <w:rFonts w:asciiTheme="majorHAnsi" w:hAnsiTheme="majorHAnsi"/>
                <w:webHidden/>
                <w:color w:val="auto"/>
              </w:rPr>
              <w:tab/>
            </w:r>
            <w:r w:rsidR="00E4334D" w:rsidRPr="00E4334D">
              <w:rPr>
                <w:rStyle w:val="Hyperlink"/>
                <w:rFonts w:asciiTheme="majorHAnsi" w:hAnsiTheme="majorHAnsi"/>
                <w:webHidden/>
                <w:color w:val="auto"/>
              </w:rPr>
              <w:fldChar w:fldCharType="begin"/>
            </w:r>
            <w:r w:rsidR="00E4334D" w:rsidRPr="00E4334D">
              <w:rPr>
                <w:rStyle w:val="Hyperlink"/>
                <w:rFonts w:asciiTheme="majorHAnsi" w:hAnsiTheme="majorHAnsi"/>
                <w:webHidden/>
                <w:color w:val="auto"/>
              </w:rPr>
              <w:instrText xml:space="preserve"> PAGEREF _Toc446336762 \h </w:instrText>
            </w:r>
            <w:r w:rsidR="00E4334D" w:rsidRPr="00E4334D">
              <w:rPr>
                <w:rStyle w:val="Hyperlink"/>
                <w:rFonts w:asciiTheme="majorHAnsi" w:hAnsiTheme="majorHAnsi"/>
                <w:webHidden/>
                <w:color w:val="auto"/>
              </w:rPr>
            </w:r>
            <w:r w:rsidR="00E4334D" w:rsidRPr="00E4334D">
              <w:rPr>
                <w:rStyle w:val="Hyperlink"/>
                <w:rFonts w:asciiTheme="majorHAnsi" w:hAnsiTheme="majorHAnsi"/>
                <w:webHidden/>
                <w:color w:val="auto"/>
              </w:rPr>
              <w:fldChar w:fldCharType="separate"/>
            </w:r>
            <w:r w:rsidR="00E4334D" w:rsidRPr="00E4334D">
              <w:rPr>
                <w:rStyle w:val="Hyperlink"/>
                <w:rFonts w:asciiTheme="majorHAnsi" w:hAnsiTheme="majorHAnsi"/>
                <w:webHidden/>
                <w:color w:val="auto"/>
              </w:rPr>
              <w:t>2</w:t>
            </w:r>
            <w:r w:rsidR="00E4334D" w:rsidRPr="00E4334D">
              <w:rPr>
                <w:rStyle w:val="Hyperlink"/>
                <w:rFonts w:asciiTheme="majorHAnsi" w:hAnsiTheme="majorHAnsi"/>
                <w:webHidden/>
                <w:color w:val="auto"/>
              </w:rPr>
              <w:fldChar w:fldCharType="end"/>
            </w:r>
          </w:hyperlink>
        </w:p>
        <w:p w14:paraId="1C455FCA" w14:textId="77777777" w:rsidR="00E4334D" w:rsidRDefault="00A25A3B">
          <w:pPr>
            <w:pStyle w:val="TOC2"/>
            <w:rPr>
              <w:rFonts w:eastAsiaTheme="minorEastAsia"/>
              <w:lang w:eastAsia="en-AU"/>
            </w:rPr>
          </w:pPr>
          <w:hyperlink w:anchor="_Toc446336763" w:history="1">
            <w:r w:rsidR="00E4334D" w:rsidRPr="002F5614">
              <w:rPr>
                <w:rStyle w:val="Hyperlink"/>
              </w:rPr>
              <w:t>Our vision</w:t>
            </w:r>
            <w:r w:rsidR="00E4334D">
              <w:rPr>
                <w:webHidden/>
              </w:rPr>
              <w:tab/>
            </w:r>
            <w:r w:rsidR="00E4334D">
              <w:rPr>
                <w:webHidden/>
              </w:rPr>
              <w:fldChar w:fldCharType="begin"/>
            </w:r>
            <w:r w:rsidR="00E4334D">
              <w:rPr>
                <w:webHidden/>
              </w:rPr>
              <w:instrText xml:space="preserve"> PAGEREF _Toc446336763 \h </w:instrText>
            </w:r>
            <w:r w:rsidR="00E4334D">
              <w:rPr>
                <w:webHidden/>
              </w:rPr>
            </w:r>
            <w:r w:rsidR="00E4334D">
              <w:rPr>
                <w:webHidden/>
              </w:rPr>
              <w:fldChar w:fldCharType="separate"/>
            </w:r>
            <w:r w:rsidR="00E4334D">
              <w:rPr>
                <w:webHidden/>
              </w:rPr>
              <w:t>2</w:t>
            </w:r>
            <w:r w:rsidR="00E4334D">
              <w:rPr>
                <w:webHidden/>
              </w:rPr>
              <w:fldChar w:fldCharType="end"/>
            </w:r>
          </w:hyperlink>
        </w:p>
        <w:p w14:paraId="2C78775D" w14:textId="77777777" w:rsidR="00E4334D" w:rsidRDefault="00A25A3B">
          <w:pPr>
            <w:pStyle w:val="TOC2"/>
            <w:rPr>
              <w:rFonts w:eastAsiaTheme="minorEastAsia"/>
              <w:lang w:eastAsia="en-AU"/>
            </w:rPr>
          </w:pPr>
          <w:hyperlink w:anchor="_Toc446336764" w:history="1">
            <w:r w:rsidR="00E4334D" w:rsidRPr="002F5614">
              <w:rPr>
                <w:rStyle w:val="Hyperlink"/>
              </w:rPr>
              <w:t>Key outcome</w:t>
            </w:r>
            <w:r w:rsidR="00E4334D">
              <w:rPr>
                <w:webHidden/>
              </w:rPr>
              <w:tab/>
            </w:r>
            <w:r w:rsidR="00E4334D">
              <w:rPr>
                <w:webHidden/>
              </w:rPr>
              <w:fldChar w:fldCharType="begin"/>
            </w:r>
            <w:r w:rsidR="00E4334D">
              <w:rPr>
                <w:webHidden/>
              </w:rPr>
              <w:instrText xml:space="preserve"> PAGEREF _Toc446336764 \h </w:instrText>
            </w:r>
            <w:r w:rsidR="00E4334D">
              <w:rPr>
                <w:webHidden/>
              </w:rPr>
            </w:r>
            <w:r w:rsidR="00E4334D">
              <w:rPr>
                <w:webHidden/>
              </w:rPr>
              <w:fldChar w:fldCharType="separate"/>
            </w:r>
            <w:r w:rsidR="00E4334D">
              <w:rPr>
                <w:webHidden/>
              </w:rPr>
              <w:t>2</w:t>
            </w:r>
            <w:r w:rsidR="00E4334D">
              <w:rPr>
                <w:webHidden/>
              </w:rPr>
              <w:fldChar w:fldCharType="end"/>
            </w:r>
          </w:hyperlink>
        </w:p>
        <w:p w14:paraId="2488005B" w14:textId="77777777" w:rsidR="00E4334D" w:rsidRDefault="00A25A3B">
          <w:pPr>
            <w:pStyle w:val="TOC2"/>
            <w:rPr>
              <w:rFonts w:eastAsiaTheme="minorEastAsia"/>
              <w:lang w:eastAsia="en-AU"/>
            </w:rPr>
          </w:pPr>
          <w:hyperlink w:anchor="_Toc446336765" w:history="1">
            <w:r w:rsidR="00E4334D" w:rsidRPr="002F5614">
              <w:rPr>
                <w:rStyle w:val="Hyperlink"/>
              </w:rPr>
              <w:t>Supporting outcomes</w:t>
            </w:r>
            <w:r w:rsidR="00E4334D">
              <w:rPr>
                <w:webHidden/>
              </w:rPr>
              <w:tab/>
            </w:r>
            <w:r w:rsidR="00E4334D">
              <w:rPr>
                <w:webHidden/>
              </w:rPr>
              <w:fldChar w:fldCharType="begin"/>
            </w:r>
            <w:r w:rsidR="00E4334D">
              <w:rPr>
                <w:webHidden/>
              </w:rPr>
              <w:instrText xml:space="preserve"> PAGEREF _Toc446336765 \h </w:instrText>
            </w:r>
            <w:r w:rsidR="00E4334D">
              <w:rPr>
                <w:webHidden/>
              </w:rPr>
            </w:r>
            <w:r w:rsidR="00E4334D">
              <w:rPr>
                <w:webHidden/>
              </w:rPr>
              <w:fldChar w:fldCharType="separate"/>
            </w:r>
            <w:r w:rsidR="00E4334D">
              <w:rPr>
                <w:webHidden/>
              </w:rPr>
              <w:t>2</w:t>
            </w:r>
            <w:r w:rsidR="00E4334D">
              <w:rPr>
                <w:webHidden/>
              </w:rPr>
              <w:fldChar w:fldCharType="end"/>
            </w:r>
          </w:hyperlink>
        </w:p>
        <w:p w14:paraId="1082672C" w14:textId="77777777" w:rsidR="00E4334D" w:rsidRDefault="00A25A3B">
          <w:pPr>
            <w:pStyle w:val="TOC2"/>
            <w:rPr>
              <w:rFonts w:eastAsiaTheme="minorEastAsia"/>
              <w:lang w:eastAsia="en-AU"/>
            </w:rPr>
          </w:pPr>
          <w:hyperlink w:anchor="_Toc446336766" w:history="1">
            <w:r w:rsidR="00E4334D" w:rsidRPr="002F5614">
              <w:rPr>
                <w:rStyle w:val="Hyperlink"/>
              </w:rPr>
              <w:t>Foundational elements</w:t>
            </w:r>
            <w:r w:rsidR="00E4334D">
              <w:rPr>
                <w:webHidden/>
              </w:rPr>
              <w:tab/>
            </w:r>
            <w:r w:rsidR="00E4334D">
              <w:rPr>
                <w:webHidden/>
              </w:rPr>
              <w:fldChar w:fldCharType="begin"/>
            </w:r>
            <w:r w:rsidR="00E4334D">
              <w:rPr>
                <w:webHidden/>
              </w:rPr>
              <w:instrText xml:space="preserve"> PAGEREF _Toc446336766 \h </w:instrText>
            </w:r>
            <w:r w:rsidR="00E4334D">
              <w:rPr>
                <w:webHidden/>
              </w:rPr>
            </w:r>
            <w:r w:rsidR="00E4334D">
              <w:rPr>
                <w:webHidden/>
              </w:rPr>
              <w:fldChar w:fldCharType="separate"/>
            </w:r>
            <w:r w:rsidR="00E4334D">
              <w:rPr>
                <w:webHidden/>
              </w:rPr>
              <w:t>2</w:t>
            </w:r>
            <w:r w:rsidR="00E4334D">
              <w:rPr>
                <w:webHidden/>
              </w:rPr>
              <w:fldChar w:fldCharType="end"/>
            </w:r>
          </w:hyperlink>
        </w:p>
        <w:p w14:paraId="75BCBABA" w14:textId="77777777" w:rsidR="00E4334D" w:rsidRDefault="00A25A3B">
          <w:pPr>
            <w:pStyle w:val="TOC2"/>
            <w:rPr>
              <w:rFonts w:eastAsiaTheme="minorEastAsia"/>
              <w:lang w:eastAsia="en-AU"/>
            </w:rPr>
          </w:pPr>
          <w:hyperlink w:anchor="_Toc446336767" w:history="1">
            <w:r w:rsidR="00E4334D" w:rsidRPr="002F5614">
              <w:rPr>
                <w:rStyle w:val="Hyperlink"/>
              </w:rPr>
              <w:t>Guiding principles</w:t>
            </w:r>
            <w:r w:rsidR="00E4334D">
              <w:rPr>
                <w:webHidden/>
              </w:rPr>
              <w:tab/>
            </w:r>
            <w:r w:rsidR="00E4334D">
              <w:rPr>
                <w:webHidden/>
              </w:rPr>
              <w:fldChar w:fldCharType="begin"/>
            </w:r>
            <w:r w:rsidR="00E4334D">
              <w:rPr>
                <w:webHidden/>
              </w:rPr>
              <w:instrText xml:space="preserve"> PAGEREF _Toc446336767 \h </w:instrText>
            </w:r>
            <w:r w:rsidR="00E4334D">
              <w:rPr>
                <w:webHidden/>
              </w:rPr>
            </w:r>
            <w:r w:rsidR="00E4334D">
              <w:rPr>
                <w:webHidden/>
              </w:rPr>
              <w:fldChar w:fldCharType="separate"/>
            </w:r>
            <w:r w:rsidR="00E4334D">
              <w:rPr>
                <w:webHidden/>
              </w:rPr>
              <w:t>2</w:t>
            </w:r>
            <w:r w:rsidR="00E4334D">
              <w:rPr>
                <w:webHidden/>
              </w:rPr>
              <w:fldChar w:fldCharType="end"/>
            </w:r>
          </w:hyperlink>
        </w:p>
        <w:p w14:paraId="6454772A" w14:textId="77777777" w:rsidR="00E4334D" w:rsidRPr="00E4334D" w:rsidRDefault="00A25A3B" w:rsidP="00E4334D">
          <w:pPr>
            <w:pStyle w:val="TOC1"/>
            <w:tabs>
              <w:tab w:val="right" w:leader="dot" w:pos="10095"/>
            </w:tabs>
            <w:rPr>
              <w:rStyle w:val="Hyperlink"/>
              <w:rFonts w:asciiTheme="majorHAnsi" w:hAnsiTheme="majorHAnsi"/>
              <w:color w:val="auto"/>
            </w:rPr>
          </w:pPr>
          <w:hyperlink w:anchor="_Toc446336768" w:history="1">
            <w:r w:rsidR="00E4334D" w:rsidRPr="00E4334D">
              <w:rPr>
                <w:rStyle w:val="Hyperlink"/>
                <w:rFonts w:asciiTheme="majorHAnsi" w:hAnsiTheme="majorHAnsi"/>
                <w:noProof/>
                <w:color w:val="auto"/>
              </w:rPr>
              <w:t>First Action Plan (2015-16)</w:t>
            </w:r>
            <w:r w:rsidR="00E4334D" w:rsidRPr="00E4334D">
              <w:rPr>
                <w:rStyle w:val="Hyperlink"/>
                <w:rFonts w:asciiTheme="majorHAnsi" w:hAnsiTheme="majorHAnsi"/>
                <w:webHidden/>
                <w:color w:val="auto"/>
              </w:rPr>
              <w:tab/>
            </w:r>
            <w:r w:rsidR="00E4334D" w:rsidRPr="00E4334D">
              <w:rPr>
                <w:rStyle w:val="Hyperlink"/>
                <w:rFonts w:asciiTheme="majorHAnsi" w:hAnsiTheme="majorHAnsi"/>
                <w:webHidden/>
                <w:color w:val="auto"/>
              </w:rPr>
              <w:fldChar w:fldCharType="begin"/>
            </w:r>
            <w:r w:rsidR="00E4334D" w:rsidRPr="00E4334D">
              <w:rPr>
                <w:rStyle w:val="Hyperlink"/>
                <w:rFonts w:asciiTheme="majorHAnsi" w:hAnsiTheme="majorHAnsi"/>
                <w:webHidden/>
                <w:color w:val="auto"/>
              </w:rPr>
              <w:instrText xml:space="preserve"> PAGEREF _Toc446336768 \h </w:instrText>
            </w:r>
            <w:r w:rsidR="00E4334D" w:rsidRPr="00E4334D">
              <w:rPr>
                <w:rStyle w:val="Hyperlink"/>
                <w:rFonts w:asciiTheme="majorHAnsi" w:hAnsiTheme="majorHAnsi"/>
                <w:webHidden/>
                <w:color w:val="auto"/>
              </w:rPr>
            </w:r>
            <w:r w:rsidR="00E4334D" w:rsidRPr="00E4334D">
              <w:rPr>
                <w:rStyle w:val="Hyperlink"/>
                <w:rFonts w:asciiTheme="majorHAnsi" w:hAnsiTheme="majorHAnsi"/>
                <w:webHidden/>
                <w:color w:val="auto"/>
              </w:rPr>
              <w:fldChar w:fldCharType="separate"/>
            </w:r>
            <w:r w:rsidR="00E4334D" w:rsidRPr="00E4334D">
              <w:rPr>
                <w:rStyle w:val="Hyperlink"/>
                <w:rFonts w:asciiTheme="majorHAnsi" w:hAnsiTheme="majorHAnsi"/>
                <w:webHidden/>
                <w:color w:val="auto"/>
              </w:rPr>
              <w:t>3</w:t>
            </w:r>
            <w:r w:rsidR="00E4334D" w:rsidRPr="00E4334D">
              <w:rPr>
                <w:rStyle w:val="Hyperlink"/>
                <w:rFonts w:asciiTheme="majorHAnsi" w:hAnsiTheme="majorHAnsi"/>
                <w:webHidden/>
                <w:color w:val="auto"/>
              </w:rPr>
              <w:fldChar w:fldCharType="end"/>
            </w:r>
          </w:hyperlink>
        </w:p>
        <w:p w14:paraId="176C815E" w14:textId="77777777" w:rsidR="00E4334D" w:rsidRDefault="00A25A3B">
          <w:pPr>
            <w:pStyle w:val="TOC2"/>
            <w:rPr>
              <w:rFonts w:eastAsiaTheme="minorEastAsia"/>
              <w:lang w:eastAsia="en-AU"/>
            </w:rPr>
          </w:pPr>
          <w:hyperlink w:anchor="_Toc446336769" w:history="1">
            <w:r w:rsidR="00E4334D" w:rsidRPr="002F5614">
              <w:rPr>
                <w:rStyle w:val="Hyperlink"/>
              </w:rPr>
              <w:t>How does it work?</w:t>
            </w:r>
            <w:r w:rsidR="00E4334D">
              <w:rPr>
                <w:webHidden/>
              </w:rPr>
              <w:tab/>
            </w:r>
            <w:r w:rsidR="00E4334D">
              <w:rPr>
                <w:webHidden/>
              </w:rPr>
              <w:fldChar w:fldCharType="begin"/>
            </w:r>
            <w:r w:rsidR="00E4334D">
              <w:rPr>
                <w:webHidden/>
              </w:rPr>
              <w:instrText xml:space="preserve"> PAGEREF _Toc446336769 \h </w:instrText>
            </w:r>
            <w:r w:rsidR="00E4334D">
              <w:rPr>
                <w:webHidden/>
              </w:rPr>
            </w:r>
            <w:r w:rsidR="00E4334D">
              <w:rPr>
                <w:webHidden/>
              </w:rPr>
              <w:fldChar w:fldCharType="separate"/>
            </w:r>
            <w:r w:rsidR="00E4334D">
              <w:rPr>
                <w:webHidden/>
              </w:rPr>
              <w:t>3</w:t>
            </w:r>
            <w:r w:rsidR="00E4334D">
              <w:rPr>
                <w:webHidden/>
              </w:rPr>
              <w:fldChar w:fldCharType="end"/>
            </w:r>
          </w:hyperlink>
        </w:p>
        <w:p w14:paraId="38ABB755" w14:textId="77777777" w:rsidR="00E4334D" w:rsidRDefault="00A25A3B">
          <w:pPr>
            <w:pStyle w:val="TOC2"/>
            <w:rPr>
              <w:rFonts w:eastAsiaTheme="minorEastAsia"/>
              <w:lang w:eastAsia="en-AU"/>
            </w:rPr>
          </w:pPr>
          <w:hyperlink w:anchor="_Toc446336770" w:history="1">
            <w:r w:rsidR="00E4334D" w:rsidRPr="002F5614">
              <w:rPr>
                <w:rStyle w:val="Hyperlink"/>
              </w:rPr>
              <w:t>Supporting outcome 1: Queenslanders take a zero tolerance approach to domestic and family violence</w:t>
            </w:r>
            <w:r w:rsidR="00E4334D">
              <w:rPr>
                <w:webHidden/>
              </w:rPr>
              <w:tab/>
            </w:r>
            <w:r w:rsidR="00E4334D">
              <w:rPr>
                <w:webHidden/>
              </w:rPr>
              <w:fldChar w:fldCharType="begin"/>
            </w:r>
            <w:r w:rsidR="00E4334D">
              <w:rPr>
                <w:webHidden/>
              </w:rPr>
              <w:instrText xml:space="preserve"> PAGEREF _Toc446336770 \h </w:instrText>
            </w:r>
            <w:r w:rsidR="00E4334D">
              <w:rPr>
                <w:webHidden/>
              </w:rPr>
            </w:r>
            <w:r w:rsidR="00E4334D">
              <w:rPr>
                <w:webHidden/>
              </w:rPr>
              <w:fldChar w:fldCharType="separate"/>
            </w:r>
            <w:r w:rsidR="00E4334D">
              <w:rPr>
                <w:webHidden/>
              </w:rPr>
              <w:t>4</w:t>
            </w:r>
            <w:r w:rsidR="00E4334D">
              <w:rPr>
                <w:webHidden/>
              </w:rPr>
              <w:fldChar w:fldCharType="end"/>
            </w:r>
          </w:hyperlink>
        </w:p>
        <w:p w14:paraId="2EA51CF5" w14:textId="77777777" w:rsidR="00E4334D" w:rsidRDefault="00A25A3B">
          <w:pPr>
            <w:pStyle w:val="TOC2"/>
            <w:rPr>
              <w:rFonts w:eastAsiaTheme="minorEastAsia"/>
              <w:lang w:eastAsia="en-AU"/>
            </w:rPr>
          </w:pPr>
          <w:hyperlink w:anchor="_Toc446336771" w:history="1">
            <w:r w:rsidR="00E4334D" w:rsidRPr="002F5614">
              <w:rPr>
                <w:rStyle w:val="Hyperlink"/>
              </w:rPr>
              <w:t>Supporting outcome 2: Respectful relationships and non-violent behaviour are embedded in our community</w:t>
            </w:r>
            <w:r w:rsidR="00E4334D">
              <w:rPr>
                <w:webHidden/>
              </w:rPr>
              <w:tab/>
            </w:r>
            <w:r w:rsidR="00E4334D">
              <w:rPr>
                <w:webHidden/>
              </w:rPr>
              <w:fldChar w:fldCharType="begin"/>
            </w:r>
            <w:r w:rsidR="00E4334D">
              <w:rPr>
                <w:webHidden/>
              </w:rPr>
              <w:instrText xml:space="preserve"> PAGEREF _Toc446336771 \h </w:instrText>
            </w:r>
            <w:r w:rsidR="00E4334D">
              <w:rPr>
                <w:webHidden/>
              </w:rPr>
            </w:r>
            <w:r w:rsidR="00E4334D">
              <w:rPr>
                <w:webHidden/>
              </w:rPr>
              <w:fldChar w:fldCharType="separate"/>
            </w:r>
            <w:r w:rsidR="00E4334D">
              <w:rPr>
                <w:webHidden/>
              </w:rPr>
              <w:t>8</w:t>
            </w:r>
            <w:r w:rsidR="00E4334D">
              <w:rPr>
                <w:webHidden/>
              </w:rPr>
              <w:fldChar w:fldCharType="end"/>
            </w:r>
          </w:hyperlink>
        </w:p>
        <w:p w14:paraId="0F54BE1F" w14:textId="77777777" w:rsidR="00E4334D" w:rsidRDefault="00A25A3B">
          <w:pPr>
            <w:pStyle w:val="TOC2"/>
            <w:rPr>
              <w:rFonts w:eastAsiaTheme="minorEastAsia"/>
              <w:lang w:eastAsia="en-AU"/>
            </w:rPr>
          </w:pPr>
          <w:hyperlink w:anchor="_Toc446336772" w:history="1">
            <w:r w:rsidR="00E4334D" w:rsidRPr="002F5614">
              <w:rPr>
                <w:rStyle w:val="Hyperlink"/>
              </w:rPr>
              <w:t>Supporting outcome 3: Queensland community, business, religious, sporting, and all government leaders are taking action and working together</w:t>
            </w:r>
            <w:r w:rsidR="00E4334D">
              <w:rPr>
                <w:webHidden/>
              </w:rPr>
              <w:tab/>
            </w:r>
            <w:r w:rsidR="00E4334D">
              <w:rPr>
                <w:webHidden/>
              </w:rPr>
              <w:fldChar w:fldCharType="begin"/>
            </w:r>
            <w:r w:rsidR="00E4334D">
              <w:rPr>
                <w:webHidden/>
              </w:rPr>
              <w:instrText xml:space="preserve"> PAGEREF _Toc446336772 \h </w:instrText>
            </w:r>
            <w:r w:rsidR="00E4334D">
              <w:rPr>
                <w:webHidden/>
              </w:rPr>
            </w:r>
            <w:r w:rsidR="00E4334D">
              <w:rPr>
                <w:webHidden/>
              </w:rPr>
              <w:fldChar w:fldCharType="separate"/>
            </w:r>
            <w:r w:rsidR="00E4334D">
              <w:rPr>
                <w:webHidden/>
              </w:rPr>
              <w:t>11</w:t>
            </w:r>
            <w:r w:rsidR="00E4334D">
              <w:rPr>
                <w:webHidden/>
              </w:rPr>
              <w:fldChar w:fldCharType="end"/>
            </w:r>
          </w:hyperlink>
        </w:p>
        <w:p w14:paraId="410E59F1" w14:textId="77777777" w:rsidR="00E4334D" w:rsidRDefault="00A25A3B">
          <w:pPr>
            <w:pStyle w:val="TOC2"/>
            <w:rPr>
              <w:rFonts w:eastAsiaTheme="minorEastAsia"/>
              <w:lang w:eastAsia="en-AU"/>
            </w:rPr>
          </w:pPr>
          <w:hyperlink w:anchor="_Toc446336773" w:history="1">
            <w:r w:rsidR="00E4334D" w:rsidRPr="002F5614">
              <w:rPr>
                <w:rStyle w:val="Hyperlink"/>
              </w:rPr>
              <w:t>Supporting Outcome 4: Queensland’s workplaces and workforce challenge attitudes contributing to violence and effectively support people affected</w:t>
            </w:r>
            <w:r w:rsidR="00E4334D">
              <w:rPr>
                <w:webHidden/>
              </w:rPr>
              <w:tab/>
            </w:r>
            <w:r w:rsidR="00E4334D">
              <w:rPr>
                <w:webHidden/>
              </w:rPr>
              <w:fldChar w:fldCharType="begin"/>
            </w:r>
            <w:r w:rsidR="00E4334D">
              <w:rPr>
                <w:webHidden/>
              </w:rPr>
              <w:instrText xml:space="preserve"> PAGEREF _Toc446336773 \h </w:instrText>
            </w:r>
            <w:r w:rsidR="00E4334D">
              <w:rPr>
                <w:webHidden/>
              </w:rPr>
            </w:r>
            <w:r w:rsidR="00E4334D">
              <w:rPr>
                <w:webHidden/>
              </w:rPr>
              <w:fldChar w:fldCharType="separate"/>
            </w:r>
            <w:r w:rsidR="00E4334D">
              <w:rPr>
                <w:webHidden/>
              </w:rPr>
              <w:t>16</w:t>
            </w:r>
            <w:r w:rsidR="00E4334D">
              <w:rPr>
                <w:webHidden/>
              </w:rPr>
              <w:fldChar w:fldCharType="end"/>
            </w:r>
          </w:hyperlink>
        </w:p>
        <w:p w14:paraId="5E9D529B" w14:textId="77777777" w:rsidR="00E4334D" w:rsidRDefault="00A25A3B">
          <w:pPr>
            <w:pStyle w:val="TOC2"/>
            <w:rPr>
              <w:rFonts w:eastAsiaTheme="minorEastAsia"/>
              <w:lang w:eastAsia="en-AU"/>
            </w:rPr>
          </w:pPr>
          <w:hyperlink w:anchor="_Toc446336774" w:history="1">
            <w:r w:rsidR="00E4334D" w:rsidRPr="002F5614">
              <w:rPr>
                <w:rStyle w:val="Hyperlink"/>
              </w:rPr>
              <w:t>Supporting outcome 5: Victims and their families are safe and supported</w:t>
            </w:r>
            <w:r w:rsidR="00E4334D">
              <w:rPr>
                <w:webHidden/>
              </w:rPr>
              <w:tab/>
            </w:r>
            <w:r w:rsidR="00E4334D">
              <w:rPr>
                <w:webHidden/>
              </w:rPr>
              <w:fldChar w:fldCharType="begin"/>
            </w:r>
            <w:r w:rsidR="00E4334D">
              <w:rPr>
                <w:webHidden/>
              </w:rPr>
              <w:instrText xml:space="preserve"> PAGEREF _Toc446336774 \h </w:instrText>
            </w:r>
            <w:r w:rsidR="00E4334D">
              <w:rPr>
                <w:webHidden/>
              </w:rPr>
            </w:r>
            <w:r w:rsidR="00E4334D">
              <w:rPr>
                <w:webHidden/>
              </w:rPr>
              <w:fldChar w:fldCharType="separate"/>
            </w:r>
            <w:r w:rsidR="00E4334D">
              <w:rPr>
                <w:webHidden/>
              </w:rPr>
              <w:t>19</w:t>
            </w:r>
            <w:r w:rsidR="00E4334D">
              <w:rPr>
                <w:webHidden/>
              </w:rPr>
              <w:fldChar w:fldCharType="end"/>
            </w:r>
          </w:hyperlink>
        </w:p>
        <w:p w14:paraId="5476FF44" w14:textId="77777777" w:rsidR="00E4334D" w:rsidRDefault="00A25A3B">
          <w:pPr>
            <w:pStyle w:val="TOC2"/>
            <w:rPr>
              <w:rFonts w:eastAsiaTheme="minorEastAsia"/>
              <w:lang w:eastAsia="en-AU"/>
            </w:rPr>
          </w:pPr>
          <w:hyperlink w:anchor="_Toc446336775" w:history="1">
            <w:r w:rsidR="00E4334D" w:rsidRPr="002F5614">
              <w:rPr>
                <w:rStyle w:val="Hyperlink"/>
              </w:rPr>
              <w:t>Supporting outcome 6: Perpetrators stop using violence and are held to account</w:t>
            </w:r>
            <w:r w:rsidR="00E4334D">
              <w:rPr>
                <w:webHidden/>
              </w:rPr>
              <w:tab/>
            </w:r>
            <w:r w:rsidR="00E4334D">
              <w:rPr>
                <w:webHidden/>
              </w:rPr>
              <w:fldChar w:fldCharType="begin"/>
            </w:r>
            <w:r w:rsidR="00E4334D">
              <w:rPr>
                <w:webHidden/>
              </w:rPr>
              <w:instrText xml:space="preserve"> PAGEREF _Toc446336775 \h </w:instrText>
            </w:r>
            <w:r w:rsidR="00E4334D">
              <w:rPr>
                <w:webHidden/>
              </w:rPr>
            </w:r>
            <w:r w:rsidR="00E4334D">
              <w:rPr>
                <w:webHidden/>
              </w:rPr>
              <w:fldChar w:fldCharType="separate"/>
            </w:r>
            <w:r w:rsidR="00E4334D">
              <w:rPr>
                <w:webHidden/>
              </w:rPr>
              <w:t>24</w:t>
            </w:r>
            <w:r w:rsidR="00E4334D">
              <w:rPr>
                <w:webHidden/>
              </w:rPr>
              <w:fldChar w:fldCharType="end"/>
            </w:r>
          </w:hyperlink>
        </w:p>
        <w:p w14:paraId="742BB050" w14:textId="77777777" w:rsidR="00E4334D" w:rsidRDefault="00A25A3B">
          <w:pPr>
            <w:pStyle w:val="TOC2"/>
            <w:rPr>
              <w:rFonts w:eastAsiaTheme="minorEastAsia"/>
              <w:lang w:eastAsia="en-AU"/>
            </w:rPr>
          </w:pPr>
          <w:hyperlink w:anchor="_Toc446336776" w:history="1">
            <w:r w:rsidR="00E4334D" w:rsidRPr="002F5614">
              <w:rPr>
                <w:rStyle w:val="Hyperlink"/>
              </w:rPr>
              <w:t>Supporting outcome 7: The justice system deals effectively with domestic and family violence</w:t>
            </w:r>
            <w:r w:rsidR="00E4334D">
              <w:rPr>
                <w:webHidden/>
              </w:rPr>
              <w:tab/>
            </w:r>
            <w:r w:rsidR="00E4334D">
              <w:rPr>
                <w:webHidden/>
              </w:rPr>
              <w:fldChar w:fldCharType="begin"/>
            </w:r>
            <w:r w:rsidR="00E4334D">
              <w:rPr>
                <w:webHidden/>
              </w:rPr>
              <w:instrText xml:space="preserve"> PAGEREF _Toc446336776 \h </w:instrText>
            </w:r>
            <w:r w:rsidR="00E4334D">
              <w:rPr>
                <w:webHidden/>
              </w:rPr>
            </w:r>
            <w:r w:rsidR="00E4334D">
              <w:rPr>
                <w:webHidden/>
              </w:rPr>
              <w:fldChar w:fldCharType="separate"/>
            </w:r>
            <w:r w:rsidR="00E4334D">
              <w:rPr>
                <w:webHidden/>
              </w:rPr>
              <w:t>27</w:t>
            </w:r>
            <w:r w:rsidR="00E4334D">
              <w:rPr>
                <w:webHidden/>
              </w:rPr>
              <w:fldChar w:fldCharType="end"/>
            </w:r>
          </w:hyperlink>
        </w:p>
        <w:p w14:paraId="4B17DA62" w14:textId="77777777" w:rsidR="00E4334D" w:rsidRPr="00E4334D" w:rsidRDefault="00A25A3B" w:rsidP="00E4334D">
          <w:pPr>
            <w:pStyle w:val="TOC1"/>
            <w:tabs>
              <w:tab w:val="right" w:leader="dot" w:pos="10095"/>
            </w:tabs>
            <w:rPr>
              <w:rStyle w:val="Hyperlink"/>
              <w:rFonts w:asciiTheme="majorHAnsi" w:hAnsiTheme="majorHAnsi"/>
              <w:color w:val="auto"/>
            </w:rPr>
          </w:pPr>
          <w:hyperlink w:anchor="_Toc446336777" w:history="1">
            <w:r w:rsidR="00E4334D" w:rsidRPr="00E4334D">
              <w:rPr>
                <w:rStyle w:val="Hyperlink"/>
                <w:rFonts w:asciiTheme="majorHAnsi" w:hAnsiTheme="majorHAnsi"/>
                <w:noProof/>
                <w:color w:val="auto"/>
              </w:rPr>
              <w:t>What has been achieved so far?</w:t>
            </w:r>
            <w:r w:rsidR="00E4334D" w:rsidRPr="00E4334D">
              <w:rPr>
                <w:rStyle w:val="Hyperlink"/>
                <w:rFonts w:asciiTheme="majorHAnsi" w:hAnsiTheme="majorHAnsi"/>
                <w:webHidden/>
                <w:color w:val="auto"/>
              </w:rPr>
              <w:tab/>
            </w:r>
            <w:r w:rsidR="00E4334D" w:rsidRPr="00E4334D">
              <w:rPr>
                <w:rStyle w:val="Hyperlink"/>
                <w:rFonts w:asciiTheme="majorHAnsi" w:hAnsiTheme="majorHAnsi"/>
                <w:webHidden/>
                <w:color w:val="auto"/>
              </w:rPr>
              <w:fldChar w:fldCharType="begin"/>
            </w:r>
            <w:r w:rsidR="00E4334D" w:rsidRPr="00E4334D">
              <w:rPr>
                <w:rStyle w:val="Hyperlink"/>
                <w:rFonts w:asciiTheme="majorHAnsi" w:hAnsiTheme="majorHAnsi"/>
                <w:webHidden/>
                <w:color w:val="auto"/>
              </w:rPr>
              <w:instrText xml:space="preserve"> PAGEREF _Toc446336777 \h </w:instrText>
            </w:r>
            <w:r w:rsidR="00E4334D" w:rsidRPr="00E4334D">
              <w:rPr>
                <w:rStyle w:val="Hyperlink"/>
                <w:rFonts w:asciiTheme="majorHAnsi" w:hAnsiTheme="majorHAnsi"/>
                <w:webHidden/>
                <w:color w:val="auto"/>
              </w:rPr>
            </w:r>
            <w:r w:rsidR="00E4334D" w:rsidRPr="00E4334D">
              <w:rPr>
                <w:rStyle w:val="Hyperlink"/>
                <w:rFonts w:asciiTheme="majorHAnsi" w:hAnsiTheme="majorHAnsi"/>
                <w:webHidden/>
                <w:color w:val="auto"/>
              </w:rPr>
              <w:fldChar w:fldCharType="separate"/>
            </w:r>
            <w:r w:rsidR="00E4334D" w:rsidRPr="00E4334D">
              <w:rPr>
                <w:rStyle w:val="Hyperlink"/>
                <w:rFonts w:asciiTheme="majorHAnsi" w:hAnsiTheme="majorHAnsi"/>
                <w:webHidden/>
                <w:color w:val="auto"/>
              </w:rPr>
              <w:t>31</w:t>
            </w:r>
            <w:r w:rsidR="00E4334D" w:rsidRPr="00E4334D">
              <w:rPr>
                <w:rStyle w:val="Hyperlink"/>
                <w:rFonts w:asciiTheme="majorHAnsi" w:hAnsiTheme="majorHAnsi"/>
                <w:webHidden/>
                <w:color w:val="auto"/>
              </w:rPr>
              <w:fldChar w:fldCharType="end"/>
            </w:r>
          </w:hyperlink>
        </w:p>
        <w:p w14:paraId="6D21BC0A" w14:textId="77777777" w:rsidR="00E4334D" w:rsidRPr="00E4334D" w:rsidRDefault="00A25A3B" w:rsidP="00E4334D">
          <w:pPr>
            <w:pStyle w:val="TOC1"/>
            <w:tabs>
              <w:tab w:val="right" w:leader="dot" w:pos="10095"/>
            </w:tabs>
            <w:rPr>
              <w:rStyle w:val="Hyperlink"/>
              <w:rFonts w:asciiTheme="majorHAnsi" w:hAnsiTheme="majorHAnsi"/>
              <w:color w:val="auto"/>
            </w:rPr>
          </w:pPr>
          <w:hyperlink w:anchor="_Toc446336778" w:history="1">
            <w:r w:rsidR="00E4334D" w:rsidRPr="00E4334D">
              <w:rPr>
                <w:rStyle w:val="Hyperlink"/>
                <w:rFonts w:asciiTheme="majorHAnsi" w:hAnsiTheme="majorHAnsi"/>
                <w:noProof/>
                <w:color w:val="auto"/>
              </w:rPr>
              <w:t>What will happen in the future?</w:t>
            </w:r>
            <w:r w:rsidR="00E4334D" w:rsidRPr="00E4334D">
              <w:rPr>
                <w:rStyle w:val="Hyperlink"/>
                <w:rFonts w:asciiTheme="majorHAnsi" w:hAnsiTheme="majorHAnsi"/>
                <w:webHidden/>
                <w:color w:val="auto"/>
              </w:rPr>
              <w:tab/>
            </w:r>
            <w:r w:rsidR="00E4334D" w:rsidRPr="00E4334D">
              <w:rPr>
                <w:rStyle w:val="Hyperlink"/>
                <w:rFonts w:asciiTheme="majorHAnsi" w:hAnsiTheme="majorHAnsi"/>
                <w:webHidden/>
                <w:color w:val="auto"/>
              </w:rPr>
              <w:fldChar w:fldCharType="begin"/>
            </w:r>
            <w:r w:rsidR="00E4334D" w:rsidRPr="00E4334D">
              <w:rPr>
                <w:rStyle w:val="Hyperlink"/>
                <w:rFonts w:asciiTheme="majorHAnsi" w:hAnsiTheme="majorHAnsi"/>
                <w:webHidden/>
                <w:color w:val="auto"/>
              </w:rPr>
              <w:instrText xml:space="preserve"> PAGEREF _Toc446336778 \h </w:instrText>
            </w:r>
            <w:r w:rsidR="00E4334D" w:rsidRPr="00E4334D">
              <w:rPr>
                <w:rStyle w:val="Hyperlink"/>
                <w:rFonts w:asciiTheme="majorHAnsi" w:hAnsiTheme="majorHAnsi"/>
                <w:webHidden/>
                <w:color w:val="auto"/>
              </w:rPr>
            </w:r>
            <w:r w:rsidR="00E4334D" w:rsidRPr="00E4334D">
              <w:rPr>
                <w:rStyle w:val="Hyperlink"/>
                <w:rFonts w:asciiTheme="majorHAnsi" w:hAnsiTheme="majorHAnsi"/>
                <w:webHidden/>
                <w:color w:val="auto"/>
              </w:rPr>
              <w:fldChar w:fldCharType="separate"/>
            </w:r>
            <w:r w:rsidR="00E4334D" w:rsidRPr="00E4334D">
              <w:rPr>
                <w:rStyle w:val="Hyperlink"/>
                <w:rFonts w:asciiTheme="majorHAnsi" w:hAnsiTheme="majorHAnsi"/>
                <w:webHidden/>
                <w:color w:val="auto"/>
              </w:rPr>
              <w:t>35</w:t>
            </w:r>
            <w:r w:rsidR="00E4334D" w:rsidRPr="00E4334D">
              <w:rPr>
                <w:rStyle w:val="Hyperlink"/>
                <w:rFonts w:asciiTheme="majorHAnsi" w:hAnsiTheme="majorHAnsi"/>
                <w:webHidden/>
                <w:color w:val="auto"/>
              </w:rPr>
              <w:fldChar w:fldCharType="end"/>
            </w:r>
          </w:hyperlink>
        </w:p>
        <w:p w14:paraId="4237AEB0" w14:textId="77777777" w:rsidR="00E4334D" w:rsidRPr="00E4334D" w:rsidRDefault="00A25A3B" w:rsidP="00E4334D">
          <w:pPr>
            <w:pStyle w:val="TOC1"/>
            <w:tabs>
              <w:tab w:val="right" w:leader="dot" w:pos="10095"/>
            </w:tabs>
            <w:rPr>
              <w:rStyle w:val="Hyperlink"/>
              <w:rFonts w:asciiTheme="majorHAnsi" w:hAnsiTheme="majorHAnsi"/>
              <w:color w:val="auto"/>
            </w:rPr>
          </w:pPr>
          <w:hyperlink w:anchor="_Toc446336779" w:history="1">
            <w:r w:rsidR="00E4334D" w:rsidRPr="00E4334D">
              <w:rPr>
                <w:rStyle w:val="Hyperlink"/>
                <w:rFonts w:asciiTheme="majorHAnsi" w:hAnsiTheme="majorHAnsi"/>
                <w:noProof/>
                <w:color w:val="auto"/>
              </w:rPr>
              <w:t>Action in the community</w:t>
            </w:r>
            <w:r w:rsidR="00E4334D" w:rsidRPr="00E4334D">
              <w:rPr>
                <w:rStyle w:val="Hyperlink"/>
                <w:rFonts w:asciiTheme="majorHAnsi" w:hAnsiTheme="majorHAnsi"/>
                <w:webHidden/>
                <w:color w:val="auto"/>
              </w:rPr>
              <w:tab/>
            </w:r>
            <w:r w:rsidR="00E4334D" w:rsidRPr="00E4334D">
              <w:rPr>
                <w:rStyle w:val="Hyperlink"/>
                <w:rFonts w:asciiTheme="majorHAnsi" w:hAnsiTheme="majorHAnsi"/>
                <w:webHidden/>
                <w:color w:val="auto"/>
              </w:rPr>
              <w:fldChar w:fldCharType="begin"/>
            </w:r>
            <w:r w:rsidR="00E4334D" w:rsidRPr="00E4334D">
              <w:rPr>
                <w:rStyle w:val="Hyperlink"/>
                <w:rFonts w:asciiTheme="majorHAnsi" w:hAnsiTheme="majorHAnsi"/>
                <w:webHidden/>
                <w:color w:val="auto"/>
              </w:rPr>
              <w:instrText xml:space="preserve"> PAGEREF _Toc446336779 \h </w:instrText>
            </w:r>
            <w:r w:rsidR="00E4334D" w:rsidRPr="00E4334D">
              <w:rPr>
                <w:rStyle w:val="Hyperlink"/>
                <w:rFonts w:asciiTheme="majorHAnsi" w:hAnsiTheme="majorHAnsi"/>
                <w:webHidden/>
                <w:color w:val="auto"/>
              </w:rPr>
            </w:r>
            <w:r w:rsidR="00E4334D" w:rsidRPr="00E4334D">
              <w:rPr>
                <w:rStyle w:val="Hyperlink"/>
                <w:rFonts w:asciiTheme="majorHAnsi" w:hAnsiTheme="majorHAnsi"/>
                <w:webHidden/>
                <w:color w:val="auto"/>
              </w:rPr>
              <w:fldChar w:fldCharType="separate"/>
            </w:r>
            <w:r w:rsidR="00E4334D" w:rsidRPr="00E4334D">
              <w:rPr>
                <w:rStyle w:val="Hyperlink"/>
                <w:rFonts w:asciiTheme="majorHAnsi" w:hAnsiTheme="majorHAnsi"/>
                <w:webHidden/>
                <w:color w:val="auto"/>
              </w:rPr>
              <w:t>39</w:t>
            </w:r>
            <w:r w:rsidR="00E4334D" w:rsidRPr="00E4334D">
              <w:rPr>
                <w:rStyle w:val="Hyperlink"/>
                <w:rFonts w:asciiTheme="majorHAnsi" w:hAnsiTheme="majorHAnsi"/>
                <w:webHidden/>
                <w:color w:val="auto"/>
              </w:rPr>
              <w:fldChar w:fldCharType="end"/>
            </w:r>
          </w:hyperlink>
        </w:p>
        <w:p w14:paraId="5770FD9B" w14:textId="77777777" w:rsidR="0055538C" w:rsidRDefault="0055538C" w:rsidP="0055538C">
          <w:pPr>
            <w:rPr>
              <w:b/>
              <w:bCs/>
              <w:noProof/>
            </w:rPr>
          </w:pPr>
          <w:r w:rsidRPr="002759D5">
            <w:rPr>
              <w:rFonts w:asciiTheme="majorHAnsi" w:hAnsiTheme="majorHAnsi"/>
              <w:b/>
              <w:bCs/>
              <w:noProof/>
            </w:rPr>
            <w:fldChar w:fldCharType="end"/>
          </w:r>
        </w:p>
      </w:sdtContent>
    </w:sdt>
    <w:p w14:paraId="497FE529" w14:textId="77777777" w:rsidR="00AE0A10" w:rsidRDefault="00AE0A10" w:rsidP="00DF6159">
      <w:pPr>
        <w:tabs>
          <w:tab w:val="left" w:pos="5760"/>
        </w:tabs>
        <w:spacing w:after="0"/>
        <w:rPr>
          <w:rFonts w:asciiTheme="majorHAnsi" w:hAnsiTheme="majorHAnsi"/>
          <w:bCs/>
        </w:rPr>
        <w:sectPr w:rsidR="00AE0A10" w:rsidSect="00E4334D">
          <w:pgSz w:w="11906" w:h="16838"/>
          <w:pgMar w:top="1418" w:right="851" w:bottom="1134" w:left="851" w:header="709" w:footer="561" w:gutter="0"/>
          <w:pgNumType w:fmt="lowerRoman" w:start="1"/>
          <w:cols w:space="709"/>
          <w:titlePg/>
          <w:docGrid w:linePitch="360"/>
        </w:sectPr>
      </w:pPr>
    </w:p>
    <w:p w14:paraId="2771E0FE" w14:textId="08E3271A" w:rsidR="007B0662" w:rsidRPr="006556C3" w:rsidRDefault="006556C3" w:rsidP="005A6B92">
      <w:pPr>
        <w:pStyle w:val="Heading1"/>
        <w:rPr>
          <w:bCs/>
        </w:rPr>
      </w:pPr>
      <w:bookmarkStart w:id="1" w:name="_Toc446336761"/>
      <w:r>
        <w:rPr>
          <w:bCs/>
        </w:rPr>
        <w:lastRenderedPageBreak/>
        <w:t>Q</w:t>
      </w:r>
      <w:r w:rsidR="007B0662" w:rsidRPr="00E35F8F">
        <w:t>ueensland’s reform program</w:t>
      </w:r>
      <w:bookmarkEnd w:id="1"/>
    </w:p>
    <w:p w14:paraId="4BB285E9" w14:textId="77777777" w:rsidR="00D0293C" w:rsidRPr="00D0293C" w:rsidRDefault="00D0293C" w:rsidP="00D0293C">
      <w:pPr>
        <w:autoSpaceDE w:val="0"/>
        <w:autoSpaceDN w:val="0"/>
        <w:adjustRightInd w:val="0"/>
        <w:spacing w:after="0" w:line="240" w:lineRule="auto"/>
        <w:sectPr w:rsidR="00D0293C" w:rsidRPr="00D0293C" w:rsidSect="008D25AA">
          <w:footerReference w:type="even" r:id="rId12"/>
          <w:pgSz w:w="11905" w:h="17337"/>
          <w:pgMar w:top="1134" w:right="902" w:bottom="40" w:left="902" w:header="720" w:footer="624" w:gutter="0"/>
          <w:pgNumType w:start="1"/>
          <w:cols w:space="709"/>
          <w:noEndnote/>
          <w:docGrid w:linePitch="299"/>
        </w:sectPr>
      </w:pPr>
    </w:p>
    <w:p w14:paraId="62C9EF87" w14:textId="53877B48" w:rsidR="007B0662" w:rsidRPr="00A50689" w:rsidRDefault="007B0662" w:rsidP="00753A1E">
      <w:pPr>
        <w:spacing w:after="0"/>
        <w:rPr>
          <w:rFonts w:asciiTheme="majorHAnsi" w:hAnsiTheme="majorHAnsi"/>
          <w:sz w:val="24"/>
          <w:szCs w:val="24"/>
        </w:rPr>
      </w:pPr>
      <w:r w:rsidRPr="00A50689">
        <w:rPr>
          <w:rFonts w:asciiTheme="majorHAnsi" w:hAnsiTheme="majorHAnsi"/>
          <w:sz w:val="28"/>
          <w:szCs w:val="28"/>
        </w:rPr>
        <w:t xml:space="preserve">The Queensland Government is </w:t>
      </w:r>
      <w:r w:rsidRPr="00E778CE">
        <w:rPr>
          <w:rFonts w:asciiTheme="majorHAnsi" w:hAnsiTheme="majorHAnsi"/>
          <w:color w:val="833C0B" w:themeColor="accent2" w:themeShade="80"/>
          <w:sz w:val="28"/>
          <w:szCs w:val="28"/>
        </w:rPr>
        <w:t>committed to leading a program of reform to end domestic and family violence</w:t>
      </w:r>
      <w:r w:rsidRPr="00A50689">
        <w:rPr>
          <w:rFonts w:asciiTheme="majorHAnsi" w:hAnsiTheme="majorHAnsi"/>
          <w:color w:val="ED7D31" w:themeColor="accent2"/>
          <w:sz w:val="28"/>
          <w:szCs w:val="28"/>
        </w:rPr>
        <w:t xml:space="preserve"> </w:t>
      </w:r>
      <w:r w:rsidRPr="00A50689">
        <w:rPr>
          <w:rFonts w:asciiTheme="majorHAnsi" w:hAnsiTheme="majorHAnsi"/>
          <w:sz w:val="28"/>
          <w:szCs w:val="28"/>
        </w:rPr>
        <w:t>and implementing the recommendations of the Special Taskforce on Domestic and Family Violence in Queensland outlined in the report Not Now, Not Ever: Putting an end to domestic and family violence in</w:t>
      </w:r>
      <w:r w:rsidR="00753A1E">
        <w:rPr>
          <w:rFonts w:asciiTheme="majorHAnsi" w:hAnsiTheme="majorHAnsi"/>
          <w:sz w:val="28"/>
          <w:szCs w:val="28"/>
        </w:rPr>
        <w:t xml:space="preserve"> Queensland (Taskforce report).</w:t>
      </w:r>
      <w:r w:rsidR="00753A1E">
        <w:rPr>
          <w:rFonts w:asciiTheme="majorHAnsi" w:hAnsiTheme="majorHAnsi"/>
          <w:sz w:val="28"/>
          <w:szCs w:val="28"/>
        </w:rPr>
        <w:br w:type="column"/>
      </w:r>
      <w:r w:rsidRPr="00A50689">
        <w:rPr>
          <w:rFonts w:asciiTheme="majorHAnsi" w:hAnsiTheme="majorHAnsi"/>
          <w:sz w:val="24"/>
          <w:szCs w:val="24"/>
        </w:rPr>
        <w:t xml:space="preserve">Eliminating domestic and family violence is a long-term endeavour, requiring focused and sustained commitment from the whole community. </w:t>
      </w:r>
    </w:p>
    <w:p w14:paraId="77F6F5E4" w14:textId="77777777" w:rsidR="007B0662" w:rsidRPr="00A50689" w:rsidRDefault="007B0662" w:rsidP="003C1654">
      <w:pPr>
        <w:spacing w:line="240" w:lineRule="auto"/>
        <w:rPr>
          <w:rFonts w:asciiTheme="majorHAnsi" w:hAnsiTheme="majorHAnsi"/>
          <w:sz w:val="24"/>
          <w:szCs w:val="24"/>
        </w:rPr>
      </w:pPr>
      <w:r w:rsidRPr="00A50689">
        <w:rPr>
          <w:rFonts w:asciiTheme="majorHAnsi" w:hAnsiTheme="majorHAnsi"/>
          <w:sz w:val="24"/>
          <w:szCs w:val="24"/>
        </w:rPr>
        <w:t xml:space="preserve">Staged implementation will be necessary to provide flexibility to accommodate changing circumstances and to effectively address new and emerging issues. The Domestic and Family Violence Prevention Strategy provides the framework for action until 2026. A series of four successive action plans will support the strategy enabling the government and the community to work in a coordinated and focused way. </w:t>
      </w:r>
    </w:p>
    <w:p w14:paraId="57294BF9" w14:textId="77777777" w:rsidR="006109DF" w:rsidRDefault="007B0662" w:rsidP="003C1654">
      <w:pPr>
        <w:spacing w:line="240" w:lineRule="auto"/>
        <w:rPr>
          <w:rFonts w:asciiTheme="majorHAnsi" w:hAnsiTheme="majorHAnsi"/>
          <w:sz w:val="24"/>
          <w:szCs w:val="24"/>
        </w:rPr>
        <w:sectPr w:rsidR="006109DF" w:rsidSect="001E485A">
          <w:type w:val="continuous"/>
          <w:pgSz w:w="11905" w:h="17337"/>
          <w:pgMar w:top="1134" w:right="902" w:bottom="40" w:left="902" w:header="720" w:footer="720" w:gutter="0"/>
          <w:cols w:num="3" w:space="284"/>
          <w:noEndnote/>
        </w:sectPr>
      </w:pPr>
      <w:r w:rsidRPr="00A50689">
        <w:rPr>
          <w:rFonts w:asciiTheme="majorHAnsi" w:hAnsiTheme="majorHAnsi"/>
          <w:sz w:val="24"/>
          <w:szCs w:val="24"/>
        </w:rPr>
        <w:t xml:space="preserve">In its report, the Special Taskforce on Domestic and Family Violence in Queensland stressed the importance of commencing implementation planning as soon as possible. This first action plan focuses on the priority actions to be implemented by government in response to the Taskforce report. It outlines how the government will work with Queensland communities to create a foundation for change and build momentum for long-term reform. Feedback received from the community and stakeholders in relation to the draft strategy has influenced the development of this first action plan. </w:t>
      </w:r>
      <w:r w:rsidR="008564F6">
        <w:rPr>
          <w:rFonts w:asciiTheme="majorHAnsi" w:hAnsiTheme="majorHAnsi"/>
          <w:sz w:val="24"/>
          <w:szCs w:val="24"/>
        </w:rPr>
        <w:br w:type="column"/>
      </w:r>
      <w:r w:rsidRPr="00A50689">
        <w:rPr>
          <w:rFonts w:asciiTheme="majorHAnsi" w:hAnsiTheme="majorHAnsi"/>
          <w:sz w:val="24"/>
          <w:szCs w:val="24"/>
        </w:rPr>
        <w:t>The taskforce also recommended the establishment of an independent oversight body to ensure accountable implementation of the recommendations in the Taskforce report and the strategy. The Domestic and Family Violence Implementation Council will be chaired by The Honourable Quentin Bryce AD CVO and include Mr Lance Hockridge, as Deputy Chair, Mr Lachlan Heywood, Mr Darren Lockyer, Mr Edward Mosby, Ms Natalie Lewis, Ms Faiza El-Higzi, Ms Denise Kostowski, Dr Shannon Spriggs Murdoch, Dr Wendell Rosevear, Ms Kathryn McMillan QC, Ms Karyn Walsh, Ms Janette Phelan, Ms Karni Liddell and Dr Kathleen Baird. The council will also be a strong advocate for ensuring action on eliminating domestic and family violenc</w:t>
      </w:r>
      <w:r w:rsidR="003C1654" w:rsidRPr="00A50689">
        <w:rPr>
          <w:rFonts w:asciiTheme="majorHAnsi" w:hAnsiTheme="majorHAnsi"/>
          <w:sz w:val="24"/>
          <w:szCs w:val="24"/>
        </w:rPr>
        <w:t>e in Queensland remains a focu</w:t>
      </w:r>
      <w:r w:rsidR="00A50689">
        <w:rPr>
          <w:rFonts w:asciiTheme="majorHAnsi" w:hAnsiTheme="majorHAnsi"/>
          <w:sz w:val="24"/>
          <w:szCs w:val="24"/>
        </w:rPr>
        <w:t>s.</w:t>
      </w:r>
    </w:p>
    <w:p w14:paraId="17C3A9FF" w14:textId="77777777" w:rsidR="00767B92" w:rsidRPr="00E35F8F" w:rsidRDefault="00831E5C" w:rsidP="006D33CE">
      <w:pPr>
        <w:pStyle w:val="Heading1"/>
      </w:pPr>
      <w:bookmarkStart w:id="2" w:name="_Toc446336762"/>
      <w:r w:rsidRPr="00E35F8F">
        <w:lastRenderedPageBreak/>
        <w:t>How will action be coordinated?</w:t>
      </w:r>
      <w:bookmarkEnd w:id="2"/>
    </w:p>
    <w:p w14:paraId="5F972D96" w14:textId="77777777" w:rsidR="003C1654" w:rsidRDefault="003C1654" w:rsidP="006D33CE">
      <w:pPr>
        <w:pStyle w:val="Heading1"/>
        <w:rPr>
          <w:sz w:val="24"/>
          <w:szCs w:val="24"/>
        </w:rPr>
        <w:sectPr w:rsidR="003C1654" w:rsidSect="001E485A">
          <w:headerReference w:type="even" r:id="rId13"/>
          <w:headerReference w:type="default" r:id="rId14"/>
          <w:footerReference w:type="even" r:id="rId15"/>
          <w:footerReference w:type="default" r:id="rId16"/>
          <w:headerReference w:type="first" r:id="rId17"/>
          <w:footerReference w:type="first" r:id="rId18"/>
          <w:pgSz w:w="11906" w:h="16838"/>
          <w:pgMar w:top="1134" w:right="902" w:bottom="40" w:left="902" w:header="708" w:footer="624" w:gutter="0"/>
          <w:cols w:space="709"/>
          <w:docGrid w:linePitch="360"/>
        </w:sectPr>
      </w:pPr>
    </w:p>
    <w:p w14:paraId="429554DB" w14:textId="333A5337" w:rsidR="003C1654" w:rsidRPr="00947CBE" w:rsidRDefault="003C1654" w:rsidP="003C1654">
      <w:pPr>
        <w:spacing w:before="240" w:after="0" w:line="240" w:lineRule="auto"/>
        <w:rPr>
          <w:rFonts w:asciiTheme="majorHAnsi" w:hAnsiTheme="majorHAnsi"/>
          <w:sz w:val="28"/>
          <w:szCs w:val="28"/>
        </w:rPr>
      </w:pPr>
      <w:r w:rsidRPr="00947CBE">
        <w:rPr>
          <w:rFonts w:asciiTheme="majorHAnsi" w:hAnsiTheme="majorHAnsi"/>
          <w:sz w:val="28"/>
          <w:szCs w:val="28"/>
        </w:rPr>
        <w:t xml:space="preserve">The Domestic and Family Violence Prevention Strategy sets the direction for ending domestic and family violence in Queensland and outlines a shared vision for Queensland. It sets </w:t>
      </w:r>
      <w:r w:rsidRPr="00E778CE">
        <w:rPr>
          <w:rFonts w:asciiTheme="majorHAnsi" w:hAnsiTheme="majorHAnsi"/>
          <w:color w:val="833C0B" w:themeColor="accent2" w:themeShade="80"/>
          <w:sz w:val="28"/>
          <w:szCs w:val="28"/>
        </w:rPr>
        <w:t xml:space="preserve">out a plan to achieve the shared vision and how we, as the Queensland community, will get there. </w:t>
      </w:r>
    </w:p>
    <w:p w14:paraId="2298D96F" w14:textId="77777777" w:rsidR="000A7EDD" w:rsidRPr="00947CBE" w:rsidRDefault="003C1654" w:rsidP="003C1654">
      <w:pPr>
        <w:spacing w:before="240" w:after="0" w:line="240" w:lineRule="auto"/>
        <w:rPr>
          <w:rFonts w:asciiTheme="majorHAnsi" w:hAnsiTheme="majorHAnsi"/>
          <w:sz w:val="24"/>
          <w:szCs w:val="24"/>
        </w:rPr>
      </w:pPr>
      <w:r w:rsidRPr="00947CBE">
        <w:rPr>
          <w:rFonts w:asciiTheme="majorHAnsi" w:hAnsiTheme="majorHAnsi"/>
          <w:sz w:val="24"/>
          <w:szCs w:val="24"/>
        </w:rPr>
        <w:t xml:space="preserve">The strategy and its action plans are designed in a chronological order, recognising the need to continually build on our achievements. The reforms made under action plans will be monitored and evaluated over time to ensure their ongoing relevance and effectiveness. Subsequent action plans will be modified to address any learnings </w:t>
      </w:r>
      <w:r w:rsidR="000A7EDD" w:rsidRPr="00947CBE">
        <w:rPr>
          <w:rFonts w:asciiTheme="majorHAnsi" w:hAnsiTheme="majorHAnsi"/>
          <w:sz w:val="24"/>
          <w:szCs w:val="24"/>
        </w:rPr>
        <w:t xml:space="preserve">identified through evaluation. </w:t>
      </w:r>
    </w:p>
    <w:p w14:paraId="5E7859B1" w14:textId="77777777" w:rsidR="006850A7" w:rsidRDefault="003C1654" w:rsidP="00753A1E">
      <w:pPr>
        <w:spacing w:line="240" w:lineRule="auto"/>
        <w:rPr>
          <w:rFonts w:asciiTheme="majorHAnsi" w:hAnsiTheme="majorHAnsi"/>
          <w:sz w:val="24"/>
          <w:szCs w:val="24"/>
        </w:rPr>
      </w:pPr>
      <w:r w:rsidRPr="00947CBE">
        <w:rPr>
          <w:rFonts w:asciiTheme="majorHAnsi" w:hAnsiTheme="majorHAnsi"/>
          <w:sz w:val="24"/>
          <w:szCs w:val="24"/>
        </w:rPr>
        <w:t>Following is a condensed version of the key elements of the strategy.</w:t>
      </w:r>
    </w:p>
    <w:p w14:paraId="01486A7F" w14:textId="4A15B524" w:rsidR="003C1654" w:rsidRPr="006850A7" w:rsidRDefault="003C1654" w:rsidP="006850A7">
      <w:pPr>
        <w:pStyle w:val="Heading2"/>
      </w:pPr>
      <w:r w:rsidRPr="00947CBE">
        <w:rPr>
          <w:sz w:val="24"/>
          <w:szCs w:val="24"/>
        </w:rPr>
        <w:t xml:space="preserve"> </w:t>
      </w:r>
      <w:r w:rsidR="00947CBE">
        <w:rPr>
          <w:sz w:val="24"/>
          <w:szCs w:val="24"/>
        </w:rPr>
        <w:br w:type="column"/>
      </w:r>
      <w:bookmarkStart w:id="3" w:name="_Toc446336763"/>
      <w:r w:rsidRPr="006850A7">
        <w:t>Our vision</w:t>
      </w:r>
      <w:bookmarkEnd w:id="3"/>
      <w:r w:rsidRPr="006850A7">
        <w:t xml:space="preserve"> </w:t>
      </w:r>
    </w:p>
    <w:p w14:paraId="522A4435" w14:textId="77777777" w:rsidR="003C1654" w:rsidRPr="00947CBE" w:rsidRDefault="003C1654" w:rsidP="00753A1E">
      <w:pPr>
        <w:spacing w:after="240" w:line="240" w:lineRule="auto"/>
        <w:rPr>
          <w:rFonts w:asciiTheme="majorHAnsi" w:hAnsiTheme="majorHAnsi"/>
          <w:sz w:val="24"/>
          <w:szCs w:val="24"/>
        </w:rPr>
      </w:pPr>
      <w:r w:rsidRPr="00947CBE">
        <w:rPr>
          <w:rFonts w:asciiTheme="majorHAnsi" w:hAnsiTheme="majorHAnsi"/>
          <w:sz w:val="24"/>
          <w:szCs w:val="24"/>
        </w:rPr>
        <w:t xml:space="preserve">The vision of the Domestic and Family Violence Prevention Strategy is: </w:t>
      </w:r>
    </w:p>
    <w:p w14:paraId="3A877654" w14:textId="3B3B742B" w:rsidR="003C1654" w:rsidRPr="00947CBE" w:rsidRDefault="003C1654" w:rsidP="003C1654">
      <w:pPr>
        <w:spacing w:before="240" w:after="0" w:line="240" w:lineRule="auto"/>
        <w:rPr>
          <w:rFonts w:asciiTheme="majorHAnsi" w:hAnsiTheme="majorHAnsi"/>
          <w:sz w:val="24"/>
          <w:szCs w:val="24"/>
        </w:rPr>
      </w:pPr>
      <w:r w:rsidRPr="00947CBE">
        <w:rPr>
          <w:rFonts w:asciiTheme="majorHAnsi" w:hAnsiTheme="majorHAnsi"/>
          <w:sz w:val="24"/>
          <w:szCs w:val="24"/>
        </w:rPr>
        <w:t xml:space="preserve">“ A Queensland free from domestic and family violence.” </w:t>
      </w:r>
      <w:r w:rsidR="00A50689" w:rsidRPr="00947CBE">
        <w:rPr>
          <w:rFonts w:asciiTheme="majorHAnsi" w:hAnsiTheme="majorHAnsi"/>
          <w:sz w:val="24"/>
          <w:szCs w:val="24"/>
        </w:rPr>
        <w:br/>
      </w:r>
    </w:p>
    <w:p w14:paraId="79D347FC" w14:textId="0560E150" w:rsidR="003C1654" w:rsidRPr="006850A7" w:rsidRDefault="003C1654" w:rsidP="006850A7">
      <w:pPr>
        <w:pStyle w:val="Heading2"/>
      </w:pPr>
      <w:bookmarkStart w:id="4" w:name="_Toc446336764"/>
      <w:r w:rsidRPr="006850A7">
        <w:t>Key outcome</w:t>
      </w:r>
      <w:bookmarkEnd w:id="4"/>
      <w:r w:rsidRPr="006850A7">
        <w:t xml:space="preserve"> </w:t>
      </w:r>
    </w:p>
    <w:p w14:paraId="397D75B9" w14:textId="77777777" w:rsidR="003C1654" w:rsidRPr="00947CBE" w:rsidRDefault="003C1654" w:rsidP="00753A1E">
      <w:pPr>
        <w:spacing w:after="240" w:line="240" w:lineRule="auto"/>
        <w:rPr>
          <w:rFonts w:asciiTheme="majorHAnsi" w:hAnsiTheme="majorHAnsi"/>
          <w:sz w:val="24"/>
          <w:szCs w:val="24"/>
        </w:rPr>
      </w:pPr>
      <w:r w:rsidRPr="00947CBE">
        <w:rPr>
          <w:rFonts w:asciiTheme="majorHAnsi" w:hAnsiTheme="majorHAnsi"/>
          <w:sz w:val="24"/>
          <w:szCs w:val="24"/>
        </w:rPr>
        <w:t xml:space="preserve">The primary long-term outcome of the strategy is: </w:t>
      </w:r>
    </w:p>
    <w:p w14:paraId="1D1A18B2" w14:textId="5A587EA9" w:rsidR="003C1654" w:rsidRPr="00947CBE" w:rsidRDefault="003C1654" w:rsidP="00753A1E">
      <w:pPr>
        <w:spacing w:after="240" w:line="240" w:lineRule="auto"/>
        <w:rPr>
          <w:rFonts w:asciiTheme="majorHAnsi" w:hAnsiTheme="majorHAnsi"/>
          <w:sz w:val="24"/>
          <w:szCs w:val="24"/>
        </w:rPr>
      </w:pPr>
      <w:r w:rsidRPr="00947CBE">
        <w:rPr>
          <w:rFonts w:asciiTheme="majorHAnsi" w:hAnsiTheme="majorHAnsi"/>
          <w:sz w:val="24"/>
          <w:szCs w:val="24"/>
        </w:rPr>
        <w:t xml:space="preserve">“ All Queenslanders live safely in their own homes and children can grow and develop in safe and secure environments.” </w:t>
      </w:r>
    </w:p>
    <w:p w14:paraId="0D321A04" w14:textId="0D6D7DA4" w:rsidR="003C1654" w:rsidRPr="006850A7" w:rsidRDefault="003C1654" w:rsidP="006850A7">
      <w:pPr>
        <w:pStyle w:val="Heading2"/>
      </w:pPr>
      <w:bookmarkStart w:id="5" w:name="_Toc446336765"/>
      <w:r w:rsidRPr="006850A7">
        <w:t>Supporting outcomes</w:t>
      </w:r>
      <w:bookmarkEnd w:id="5"/>
      <w:r w:rsidRPr="006850A7">
        <w:t xml:space="preserve"> </w:t>
      </w:r>
    </w:p>
    <w:p w14:paraId="0EDDEA31" w14:textId="100001B3" w:rsidR="000A7EDD" w:rsidRPr="00753A1E" w:rsidRDefault="003C1654" w:rsidP="00753A1E">
      <w:pPr>
        <w:spacing w:after="240" w:line="240" w:lineRule="auto"/>
        <w:rPr>
          <w:rFonts w:asciiTheme="majorHAnsi" w:hAnsiTheme="majorHAnsi"/>
          <w:sz w:val="24"/>
          <w:szCs w:val="24"/>
        </w:rPr>
      </w:pPr>
      <w:r w:rsidRPr="00947CBE">
        <w:rPr>
          <w:rFonts w:asciiTheme="majorHAnsi" w:hAnsiTheme="majorHAnsi"/>
          <w:sz w:val="24"/>
          <w:szCs w:val="24"/>
        </w:rPr>
        <w:t xml:space="preserve">The high-level outcome is underpinned by the seven supporting outcomes outlined in the first action plan. These outcomes will help us to understand what we are wanting to achieve. </w:t>
      </w:r>
    </w:p>
    <w:p w14:paraId="29B86C68" w14:textId="35A2F649" w:rsidR="003C1654" w:rsidRPr="00947CBE" w:rsidRDefault="003C1654" w:rsidP="006850A7">
      <w:pPr>
        <w:pStyle w:val="Heading2"/>
      </w:pPr>
      <w:bookmarkStart w:id="6" w:name="_Toc446336766"/>
      <w:r w:rsidRPr="00947CBE">
        <w:t>Foundational elements</w:t>
      </w:r>
      <w:bookmarkEnd w:id="6"/>
      <w:r w:rsidRPr="00947CBE">
        <w:t xml:space="preserve"> </w:t>
      </w:r>
    </w:p>
    <w:p w14:paraId="2323A960" w14:textId="77777777" w:rsidR="003C1654" w:rsidRPr="00947CBE" w:rsidRDefault="003C1654" w:rsidP="00753A1E">
      <w:pPr>
        <w:spacing w:after="240" w:line="240" w:lineRule="auto"/>
        <w:rPr>
          <w:rFonts w:asciiTheme="majorHAnsi" w:hAnsiTheme="majorHAnsi"/>
          <w:sz w:val="24"/>
          <w:szCs w:val="24"/>
        </w:rPr>
      </w:pPr>
      <w:r w:rsidRPr="00947CBE">
        <w:rPr>
          <w:rFonts w:asciiTheme="majorHAnsi" w:hAnsiTheme="majorHAnsi"/>
          <w:sz w:val="24"/>
          <w:szCs w:val="24"/>
        </w:rPr>
        <w:t xml:space="preserve">The three foundational elements underpinning the strategy are: </w:t>
      </w:r>
    </w:p>
    <w:p w14:paraId="2A258851" w14:textId="64025910" w:rsidR="003C1654" w:rsidRPr="00947CBE" w:rsidRDefault="003C1654" w:rsidP="00947CBE">
      <w:pPr>
        <w:pStyle w:val="ListParagraph"/>
        <w:numPr>
          <w:ilvl w:val="0"/>
          <w:numId w:val="14"/>
        </w:numPr>
        <w:spacing w:before="240" w:after="120" w:line="240" w:lineRule="auto"/>
        <w:ind w:left="284" w:hanging="284"/>
        <w:contextualSpacing w:val="0"/>
        <w:rPr>
          <w:rFonts w:asciiTheme="majorHAnsi" w:hAnsiTheme="majorHAnsi"/>
          <w:sz w:val="24"/>
          <w:szCs w:val="24"/>
        </w:rPr>
      </w:pPr>
      <w:r w:rsidRPr="00947CBE">
        <w:rPr>
          <w:rFonts w:asciiTheme="majorHAnsi" w:hAnsiTheme="majorHAnsi"/>
          <w:sz w:val="24"/>
          <w:szCs w:val="24"/>
        </w:rPr>
        <w:t xml:space="preserve">A significant shift in community attitudes and behaviours is required </w:t>
      </w:r>
    </w:p>
    <w:p w14:paraId="7CEB46FE" w14:textId="469232D9" w:rsidR="003C1654" w:rsidRPr="00947CBE" w:rsidRDefault="003C1654" w:rsidP="00753A1E">
      <w:pPr>
        <w:pStyle w:val="ListParagraph"/>
        <w:numPr>
          <w:ilvl w:val="0"/>
          <w:numId w:val="14"/>
        </w:numPr>
        <w:spacing w:line="240" w:lineRule="auto"/>
        <w:ind w:left="284" w:hanging="284"/>
        <w:contextualSpacing w:val="0"/>
        <w:rPr>
          <w:rFonts w:asciiTheme="majorHAnsi" w:hAnsiTheme="majorHAnsi"/>
          <w:sz w:val="24"/>
          <w:szCs w:val="24"/>
        </w:rPr>
      </w:pPr>
      <w:r w:rsidRPr="00947CBE">
        <w:rPr>
          <w:rFonts w:asciiTheme="majorHAnsi" w:hAnsiTheme="majorHAnsi"/>
          <w:sz w:val="24"/>
          <w:szCs w:val="24"/>
        </w:rPr>
        <w:t>An integrated response system must deliver the services and support that vic</w:t>
      </w:r>
      <w:r w:rsidR="00753A1E">
        <w:rPr>
          <w:rFonts w:asciiTheme="majorHAnsi" w:hAnsiTheme="majorHAnsi"/>
          <w:sz w:val="24"/>
          <w:szCs w:val="24"/>
        </w:rPr>
        <w:t>tims and perpetrators need, and</w:t>
      </w:r>
    </w:p>
    <w:p w14:paraId="690F679F" w14:textId="6C7B4466" w:rsidR="003C1654" w:rsidRPr="00947CBE" w:rsidRDefault="00753A1E" w:rsidP="00947CBE">
      <w:pPr>
        <w:pStyle w:val="ListParagraph"/>
        <w:numPr>
          <w:ilvl w:val="0"/>
          <w:numId w:val="14"/>
        </w:numPr>
        <w:spacing w:after="120" w:line="240" w:lineRule="auto"/>
        <w:ind w:left="284" w:hanging="284"/>
        <w:contextualSpacing w:val="0"/>
        <w:rPr>
          <w:rFonts w:asciiTheme="majorHAnsi" w:hAnsiTheme="majorHAnsi"/>
          <w:sz w:val="24"/>
          <w:szCs w:val="24"/>
        </w:rPr>
      </w:pPr>
      <w:r>
        <w:rPr>
          <w:rFonts w:asciiTheme="majorHAnsi" w:hAnsiTheme="majorHAnsi"/>
          <w:sz w:val="24"/>
          <w:szCs w:val="24"/>
        </w:rPr>
        <w:br w:type="column"/>
      </w:r>
      <w:r w:rsidR="003C1654" w:rsidRPr="00947CBE">
        <w:rPr>
          <w:rFonts w:asciiTheme="majorHAnsi" w:hAnsiTheme="majorHAnsi"/>
          <w:sz w:val="24"/>
          <w:szCs w:val="24"/>
        </w:rPr>
        <w:t xml:space="preserve">The justice system response will be strengthened to prioritise victim safety and hold perpetrators to account. </w:t>
      </w:r>
      <w:r w:rsidR="00A50689" w:rsidRPr="00947CBE">
        <w:rPr>
          <w:rFonts w:asciiTheme="majorHAnsi" w:hAnsiTheme="majorHAnsi"/>
          <w:sz w:val="24"/>
          <w:szCs w:val="24"/>
        </w:rPr>
        <w:br/>
      </w:r>
    </w:p>
    <w:p w14:paraId="208683C1" w14:textId="77777777" w:rsidR="003C1654" w:rsidRPr="006850A7" w:rsidRDefault="003C1654" w:rsidP="006850A7">
      <w:pPr>
        <w:pStyle w:val="Heading2"/>
      </w:pPr>
      <w:bookmarkStart w:id="7" w:name="_Toc446336767"/>
      <w:r w:rsidRPr="006850A7">
        <w:t>Guiding principles</w:t>
      </w:r>
      <w:bookmarkEnd w:id="7"/>
      <w:r w:rsidRPr="006850A7">
        <w:t xml:space="preserve"> </w:t>
      </w:r>
    </w:p>
    <w:p w14:paraId="321AD18D" w14:textId="77777777" w:rsidR="006D33CE" w:rsidRDefault="003C1654" w:rsidP="00753A1E">
      <w:pPr>
        <w:spacing w:after="240" w:line="240" w:lineRule="auto"/>
        <w:rPr>
          <w:rFonts w:asciiTheme="majorHAnsi" w:hAnsiTheme="majorHAnsi"/>
          <w:sz w:val="24"/>
          <w:szCs w:val="24"/>
        </w:rPr>
        <w:sectPr w:rsidR="006D33CE" w:rsidSect="001E485A">
          <w:type w:val="continuous"/>
          <w:pgSz w:w="11906" w:h="16838"/>
          <w:pgMar w:top="1134" w:right="902" w:bottom="40" w:left="902" w:header="708" w:footer="709" w:gutter="0"/>
          <w:cols w:num="3" w:space="284"/>
          <w:docGrid w:linePitch="360"/>
        </w:sectPr>
      </w:pPr>
      <w:r w:rsidRPr="00947CBE">
        <w:rPr>
          <w:rFonts w:asciiTheme="majorHAnsi" w:hAnsiTheme="majorHAnsi"/>
          <w:sz w:val="24"/>
          <w:szCs w:val="24"/>
        </w:rPr>
        <w:t xml:space="preserve">The strategy is supported by key principles which form the basis of how Queensland, as a community, can work together to end domestic and family violence. The principles will guide all stages of reform and will also be used to help design new approaches, </w:t>
      </w:r>
      <w:r w:rsidR="00E35F8F" w:rsidRPr="00947CBE">
        <w:rPr>
          <w:rFonts w:asciiTheme="majorHAnsi" w:hAnsiTheme="majorHAnsi"/>
          <w:sz w:val="24"/>
          <w:szCs w:val="24"/>
        </w:rPr>
        <w:t>processes or programs.</w:t>
      </w:r>
    </w:p>
    <w:p w14:paraId="74AAC38F" w14:textId="77777777" w:rsidR="000A7EDD" w:rsidRPr="00E35F8F" w:rsidRDefault="000A7EDD" w:rsidP="00E35F8F">
      <w:pPr>
        <w:spacing w:before="240" w:after="0" w:line="240" w:lineRule="auto"/>
        <w:rPr>
          <w:rFonts w:asciiTheme="majorHAnsi" w:hAnsiTheme="majorHAnsi"/>
          <w:sz w:val="24"/>
          <w:szCs w:val="24"/>
        </w:rPr>
        <w:sectPr w:rsidR="000A7EDD" w:rsidRPr="00E35F8F" w:rsidSect="001E485A">
          <w:type w:val="continuous"/>
          <w:pgSz w:w="11906" w:h="16838"/>
          <w:pgMar w:top="1134" w:right="902" w:bottom="40" w:left="902" w:header="708" w:footer="709" w:gutter="0"/>
          <w:cols w:space="709"/>
          <w:docGrid w:linePitch="360"/>
        </w:sectPr>
      </w:pPr>
    </w:p>
    <w:p w14:paraId="016884B9" w14:textId="77777777" w:rsidR="00AD7A6C" w:rsidRPr="00C71AFA" w:rsidRDefault="00290D08" w:rsidP="006D33CE">
      <w:pPr>
        <w:pStyle w:val="Heading1"/>
      </w:pPr>
      <w:bookmarkStart w:id="8" w:name="_Toc446336768"/>
      <w:r w:rsidRPr="00C71AFA">
        <w:lastRenderedPageBreak/>
        <w:t xml:space="preserve">First </w:t>
      </w:r>
      <w:r w:rsidR="004C246D" w:rsidRPr="00C71AFA">
        <w:t>Action Plan</w:t>
      </w:r>
      <w:r w:rsidR="0073205B" w:rsidRPr="00C71AFA">
        <w:t xml:space="preserve"> (2015-</w:t>
      </w:r>
      <w:r w:rsidR="004C246D" w:rsidRPr="00C71AFA">
        <w:t>16)</w:t>
      </w:r>
      <w:bookmarkEnd w:id="8"/>
    </w:p>
    <w:p w14:paraId="5BE2C12A" w14:textId="77777777" w:rsidR="004049DA" w:rsidRPr="004049DA" w:rsidRDefault="004049DA" w:rsidP="006D33CE">
      <w:pPr>
        <w:pStyle w:val="Heading1"/>
        <w:rPr>
          <w:sz w:val="24"/>
        </w:rPr>
        <w:sectPr w:rsidR="004049DA" w:rsidRPr="004049DA" w:rsidSect="001E485A">
          <w:pgSz w:w="11905" w:h="17337"/>
          <w:pgMar w:top="1134" w:right="902" w:bottom="40" w:left="902" w:header="720" w:footer="624" w:gutter="0"/>
          <w:cols w:space="709"/>
          <w:noEndnote/>
          <w:docGrid w:linePitch="299"/>
        </w:sectPr>
      </w:pPr>
    </w:p>
    <w:p w14:paraId="1616AC91" w14:textId="085902BB" w:rsidR="004049DA" w:rsidRPr="000A6146" w:rsidRDefault="004049DA" w:rsidP="00753A1E">
      <w:pPr>
        <w:rPr>
          <w:rFonts w:asciiTheme="majorHAnsi" w:hAnsiTheme="majorHAnsi"/>
          <w:color w:val="ED7D31" w:themeColor="accent2"/>
          <w:sz w:val="24"/>
          <w:szCs w:val="24"/>
        </w:rPr>
      </w:pPr>
      <w:r w:rsidRPr="00A50689">
        <w:rPr>
          <w:rFonts w:asciiTheme="majorHAnsi" w:hAnsiTheme="majorHAnsi"/>
          <w:sz w:val="24"/>
          <w:szCs w:val="24"/>
        </w:rPr>
        <w:t xml:space="preserve">This action plan is the first of four action plans which will provide the blueprint to guide government and the community. The action plans will </w:t>
      </w:r>
      <w:r w:rsidRPr="00E778CE">
        <w:rPr>
          <w:rFonts w:asciiTheme="majorHAnsi" w:hAnsiTheme="majorHAnsi"/>
          <w:color w:val="833C0B" w:themeColor="accent2" w:themeShade="80"/>
          <w:sz w:val="24"/>
          <w:szCs w:val="24"/>
        </w:rPr>
        <w:t>help to realise the objectives of the strategy and achieve the vision of a Queensland free from domestic and family violence.</w:t>
      </w:r>
      <w:r w:rsidR="000A6146" w:rsidRPr="00E778CE">
        <w:rPr>
          <w:rFonts w:asciiTheme="majorHAnsi" w:hAnsiTheme="majorHAnsi"/>
          <w:color w:val="833C0B" w:themeColor="accent2" w:themeShade="80"/>
          <w:sz w:val="24"/>
          <w:szCs w:val="24"/>
        </w:rPr>
        <w:t xml:space="preserve"> </w:t>
      </w:r>
    </w:p>
    <w:p w14:paraId="54D2ED36" w14:textId="639EE62D" w:rsidR="004049DA" w:rsidRPr="00A50689" w:rsidRDefault="00753A1E" w:rsidP="00EE4F0E">
      <w:pPr>
        <w:spacing w:after="120"/>
        <w:rPr>
          <w:rFonts w:asciiTheme="majorHAnsi" w:hAnsiTheme="majorHAnsi"/>
          <w:sz w:val="24"/>
          <w:szCs w:val="24"/>
        </w:rPr>
      </w:pPr>
      <w:r>
        <w:rPr>
          <w:rFonts w:asciiTheme="majorHAnsi" w:hAnsiTheme="majorHAnsi"/>
          <w:sz w:val="24"/>
          <w:szCs w:val="24"/>
        </w:rPr>
        <w:br w:type="column"/>
      </w:r>
      <w:r w:rsidR="004049DA" w:rsidRPr="00A50689">
        <w:rPr>
          <w:rFonts w:asciiTheme="majorHAnsi" w:hAnsiTheme="majorHAnsi"/>
          <w:sz w:val="24"/>
          <w:szCs w:val="24"/>
        </w:rPr>
        <w:t xml:space="preserve">The first action plan outlines the initiatives undertaken as part of the government’s response over the period July to December 2015 and details the program of work until 30 June 2016. The first action plan seeks to establish the foundations for the strategy, and create the necessary framework for the projects that will drive change over the longer term. </w:t>
      </w:r>
    </w:p>
    <w:p w14:paraId="3AE30B95" w14:textId="77777777" w:rsidR="004049DA" w:rsidRPr="00A50689" w:rsidRDefault="004049DA" w:rsidP="00EE4F0E">
      <w:pPr>
        <w:spacing w:after="120"/>
        <w:rPr>
          <w:rFonts w:asciiTheme="majorHAnsi" w:hAnsiTheme="majorHAnsi"/>
          <w:sz w:val="24"/>
          <w:szCs w:val="24"/>
        </w:rPr>
      </w:pPr>
      <w:r w:rsidRPr="00A50689">
        <w:rPr>
          <w:rFonts w:asciiTheme="majorHAnsi" w:hAnsiTheme="majorHAnsi"/>
          <w:sz w:val="24"/>
          <w:szCs w:val="24"/>
        </w:rPr>
        <w:t>A number of high</w:t>
      </w:r>
      <w:r w:rsidRPr="00A50689">
        <w:rPr>
          <w:rFonts w:asciiTheme="majorHAnsi" w:hAnsiTheme="majorHAnsi"/>
          <w:sz w:val="24"/>
          <w:szCs w:val="24"/>
        </w:rPr>
        <w:noBreakHyphen/>
        <w:t>priority actions focused on shorter</w:t>
      </w:r>
      <w:r w:rsidRPr="00A50689">
        <w:rPr>
          <w:rFonts w:asciiTheme="majorHAnsi" w:hAnsiTheme="majorHAnsi"/>
          <w:sz w:val="24"/>
          <w:szCs w:val="24"/>
        </w:rPr>
        <w:noBreakHyphen/>
        <w:t xml:space="preserve">term goals complementing the overall strategic direction will be implemented by 30 June 2016. </w:t>
      </w:r>
    </w:p>
    <w:p w14:paraId="5BD8AAB0" w14:textId="7199D9E2" w:rsidR="004049DA" w:rsidRPr="00A50689" w:rsidRDefault="004049DA" w:rsidP="004049DA">
      <w:pPr>
        <w:rPr>
          <w:rFonts w:asciiTheme="majorHAnsi" w:hAnsiTheme="majorHAnsi"/>
          <w:sz w:val="24"/>
          <w:szCs w:val="24"/>
        </w:rPr>
      </w:pPr>
      <w:r w:rsidRPr="00A50689">
        <w:rPr>
          <w:rFonts w:asciiTheme="majorHAnsi" w:hAnsiTheme="majorHAnsi"/>
          <w:sz w:val="24"/>
          <w:szCs w:val="24"/>
        </w:rPr>
        <w:t xml:space="preserve">Initially focused on creating a positive environment for fostering change, its actions and initiatives will provide a strong base for subsequent action plans as well as starting to create momentum for change in the community. </w:t>
      </w:r>
    </w:p>
    <w:p w14:paraId="67C37B76" w14:textId="3648B10F" w:rsidR="00947CBE" w:rsidRPr="00947CBE" w:rsidRDefault="00753A1E" w:rsidP="006850A7">
      <w:pPr>
        <w:pStyle w:val="Heading2"/>
      </w:pPr>
      <w:r>
        <w:br w:type="column"/>
      </w:r>
      <w:bookmarkStart w:id="9" w:name="_Toc446336769"/>
      <w:r w:rsidR="004049DA" w:rsidRPr="00947CBE">
        <w:t>How does it work?</w:t>
      </w:r>
      <w:bookmarkEnd w:id="9"/>
      <w:r w:rsidR="004049DA" w:rsidRPr="00947CBE">
        <w:t xml:space="preserve"> </w:t>
      </w:r>
    </w:p>
    <w:p w14:paraId="28AF8AEE" w14:textId="51644185" w:rsidR="004049DA" w:rsidRPr="008D50A9" w:rsidRDefault="004049DA" w:rsidP="008D50A9">
      <w:pPr>
        <w:rPr>
          <w:rFonts w:asciiTheme="majorHAnsi" w:hAnsiTheme="majorHAnsi"/>
          <w:sz w:val="24"/>
          <w:szCs w:val="24"/>
        </w:rPr>
      </w:pPr>
      <w:r w:rsidRPr="008D50A9">
        <w:rPr>
          <w:rFonts w:asciiTheme="majorHAnsi" w:hAnsiTheme="majorHAnsi"/>
          <w:sz w:val="24"/>
          <w:szCs w:val="24"/>
        </w:rPr>
        <w:t xml:space="preserve">The following tables detail specific initiatives, programs and actions under each of the strategy’s supporting outcomes, along with the government agency that will lead implementation and the related recommendations of the Taskforce report. Where an action is not directly related to a recommendation of the Taskforce report, but forms part of the broader domestic and family violence reform program, the action has been categorised as an enabling action. Actions which contribute to multiple supporting outcomes can be found under each of the relevant outcome sections. </w:t>
      </w:r>
    </w:p>
    <w:p w14:paraId="2BBE7AEB" w14:textId="52480D06" w:rsidR="004049DA" w:rsidRDefault="004049DA" w:rsidP="00EE4F0E">
      <w:pPr>
        <w:spacing w:after="120"/>
        <w:rPr>
          <w:rFonts w:asciiTheme="majorHAnsi" w:hAnsiTheme="majorHAnsi"/>
          <w:sz w:val="24"/>
          <w:szCs w:val="24"/>
        </w:rPr>
      </w:pPr>
      <w:r w:rsidRPr="00A50689">
        <w:rPr>
          <w:rFonts w:asciiTheme="majorHAnsi" w:hAnsiTheme="majorHAnsi"/>
          <w:sz w:val="24"/>
          <w:szCs w:val="24"/>
        </w:rPr>
        <w:t>This structure will help the government and the community to understand how activity in the action plan contributes to the achiev</w:t>
      </w:r>
      <w:r w:rsidR="00A50689" w:rsidRPr="00A50689">
        <w:rPr>
          <w:rFonts w:asciiTheme="majorHAnsi" w:hAnsiTheme="majorHAnsi"/>
          <w:sz w:val="24"/>
          <w:szCs w:val="24"/>
        </w:rPr>
        <w:t>ement of the strategy’s vision.</w:t>
      </w:r>
    </w:p>
    <w:p w14:paraId="30F08F3A" w14:textId="77777777" w:rsidR="0037070B" w:rsidRDefault="00947CBE" w:rsidP="004049DA">
      <w:pPr>
        <w:rPr>
          <w:rFonts w:asciiTheme="majorHAnsi" w:hAnsiTheme="majorHAnsi"/>
          <w:sz w:val="24"/>
          <w:szCs w:val="24"/>
        </w:rPr>
        <w:sectPr w:rsidR="0037070B" w:rsidSect="001E485A">
          <w:type w:val="continuous"/>
          <w:pgSz w:w="11905" w:h="17337"/>
          <w:pgMar w:top="1134" w:right="902" w:bottom="40" w:left="902" w:header="720" w:footer="720" w:gutter="0"/>
          <w:cols w:num="3" w:space="284"/>
          <w:noEndnote/>
        </w:sectPr>
      </w:pPr>
      <w:r>
        <w:rPr>
          <w:rFonts w:asciiTheme="majorHAnsi" w:hAnsiTheme="majorHAnsi"/>
          <w:sz w:val="24"/>
          <w:szCs w:val="24"/>
        </w:rPr>
        <w:t>The Legend below details eac</w:t>
      </w:r>
      <w:r w:rsidR="001E7F28">
        <w:rPr>
          <w:rFonts w:asciiTheme="majorHAnsi" w:hAnsiTheme="majorHAnsi"/>
          <w:sz w:val="24"/>
          <w:szCs w:val="24"/>
        </w:rPr>
        <w:t>h of the supporting outcomes as they are referenced in the following tables</w:t>
      </w:r>
    </w:p>
    <w:p w14:paraId="17B37778" w14:textId="77777777" w:rsidR="0037070B" w:rsidRPr="00E778CE" w:rsidRDefault="0037070B" w:rsidP="0037070B">
      <w:pPr>
        <w:autoSpaceDE w:val="0"/>
        <w:autoSpaceDN w:val="0"/>
        <w:adjustRightInd w:val="0"/>
        <w:spacing w:after="100" w:line="240" w:lineRule="auto"/>
        <w:rPr>
          <w:rFonts w:asciiTheme="majorHAnsi" w:hAnsiTheme="majorHAnsi" w:cs="FDJCR G+ Meta Bold LF"/>
          <w:b/>
          <w:bCs/>
          <w:color w:val="000000" w:themeColor="text1"/>
          <w:szCs w:val="24"/>
        </w:rPr>
      </w:pPr>
      <w:r w:rsidRPr="00E778CE">
        <w:rPr>
          <w:rFonts w:asciiTheme="majorHAnsi" w:hAnsiTheme="majorHAnsi" w:cs="FDJCR G+ Meta Bold LF"/>
          <w:b/>
          <w:bCs/>
          <w:color w:val="000000" w:themeColor="text1"/>
          <w:szCs w:val="24"/>
        </w:rPr>
        <w:t xml:space="preserve">Table legend </w:t>
      </w:r>
    </w:p>
    <w:p w14:paraId="5AFAF070" w14:textId="77777777" w:rsidR="0037070B" w:rsidRPr="001E7F28" w:rsidRDefault="0037070B" w:rsidP="0037070B">
      <w:pPr>
        <w:autoSpaceDE w:val="0"/>
        <w:autoSpaceDN w:val="0"/>
        <w:adjustRightInd w:val="0"/>
        <w:spacing w:after="100" w:line="240" w:lineRule="auto"/>
        <w:rPr>
          <w:rFonts w:asciiTheme="majorHAnsi" w:hAnsiTheme="majorHAnsi" w:cs="FDJCR G+ Meta Normal LF"/>
          <w:color w:val="000000"/>
          <w:szCs w:val="24"/>
        </w:rPr>
      </w:pPr>
      <w:r w:rsidRPr="001E7F28">
        <w:rPr>
          <w:rFonts w:asciiTheme="majorHAnsi" w:hAnsiTheme="majorHAnsi" w:cs="FDJCR G+ Meta Bold LF"/>
          <w:b/>
          <w:bCs/>
          <w:color w:val="000000"/>
          <w:szCs w:val="24"/>
        </w:rPr>
        <w:t xml:space="preserve">1: </w:t>
      </w:r>
      <w:r w:rsidRPr="001E7F28">
        <w:rPr>
          <w:rFonts w:asciiTheme="majorHAnsi" w:hAnsiTheme="majorHAnsi" w:cs="FDJCR G+ Meta Normal LF"/>
          <w:color w:val="000000"/>
          <w:szCs w:val="24"/>
        </w:rPr>
        <w:t xml:space="preserve">Queenslanders take a zero-tolerance approach to domestic and family violence </w:t>
      </w:r>
    </w:p>
    <w:p w14:paraId="67E6DB37" w14:textId="77777777" w:rsidR="0037070B" w:rsidRPr="001E7F28" w:rsidRDefault="0037070B" w:rsidP="0037070B">
      <w:pPr>
        <w:autoSpaceDE w:val="0"/>
        <w:autoSpaceDN w:val="0"/>
        <w:adjustRightInd w:val="0"/>
        <w:spacing w:after="100" w:line="240" w:lineRule="auto"/>
        <w:rPr>
          <w:rFonts w:asciiTheme="majorHAnsi" w:hAnsiTheme="majorHAnsi" w:cs="FDJCR G+ Meta Normal LF"/>
          <w:color w:val="000000"/>
          <w:szCs w:val="24"/>
        </w:rPr>
      </w:pPr>
      <w:r w:rsidRPr="001E7F28">
        <w:rPr>
          <w:rFonts w:asciiTheme="majorHAnsi" w:hAnsiTheme="majorHAnsi" w:cs="FDJCR G+ Meta Bold LF"/>
          <w:b/>
          <w:bCs/>
          <w:color w:val="000000"/>
          <w:szCs w:val="24"/>
        </w:rPr>
        <w:t xml:space="preserve">2: </w:t>
      </w:r>
      <w:r w:rsidRPr="001E7F28">
        <w:rPr>
          <w:rFonts w:asciiTheme="majorHAnsi" w:hAnsiTheme="majorHAnsi" w:cs="FDJCR G+ Meta Normal LF"/>
          <w:color w:val="000000"/>
          <w:szCs w:val="24"/>
        </w:rPr>
        <w:t xml:space="preserve">Respectful relationships and non-violent behaviour are embedded in our community </w:t>
      </w:r>
    </w:p>
    <w:p w14:paraId="1E74C7B7" w14:textId="77777777" w:rsidR="0037070B" w:rsidRPr="001E7F28" w:rsidRDefault="0037070B" w:rsidP="0037070B">
      <w:pPr>
        <w:autoSpaceDE w:val="0"/>
        <w:autoSpaceDN w:val="0"/>
        <w:adjustRightInd w:val="0"/>
        <w:spacing w:after="100" w:line="240" w:lineRule="auto"/>
        <w:rPr>
          <w:rFonts w:asciiTheme="majorHAnsi" w:hAnsiTheme="majorHAnsi" w:cs="FDJCR G+ Meta Normal"/>
          <w:color w:val="000000"/>
          <w:szCs w:val="24"/>
        </w:rPr>
      </w:pPr>
      <w:r w:rsidRPr="001E7F28">
        <w:rPr>
          <w:rFonts w:asciiTheme="majorHAnsi" w:hAnsiTheme="majorHAnsi" w:cs="FDJCR G+ Meta Bold LF"/>
          <w:b/>
          <w:bCs/>
          <w:color w:val="000000"/>
          <w:szCs w:val="24"/>
        </w:rPr>
        <w:t xml:space="preserve">3: </w:t>
      </w:r>
      <w:r w:rsidRPr="001E7F28">
        <w:rPr>
          <w:rFonts w:asciiTheme="majorHAnsi" w:hAnsiTheme="majorHAnsi" w:cs="FDJCR G+ Meta Normal"/>
          <w:color w:val="000000"/>
          <w:szCs w:val="24"/>
        </w:rPr>
        <w:t xml:space="preserve">Queensland community, business, religious, sporting and all government leaders are taking action and working together </w:t>
      </w:r>
    </w:p>
    <w:p w14:paraId="011E7F31" w14:textId="77777777" w:rsidR="0037070B" w:rsidRPr="001E7F28" w:rsidRDefault="0037070B" w:rsidP="0037070B">
      <w:pPr>
        <w:autoSpaceDE w:val="0"/>
        <w:autoSpaceDN w:val="0"/>
        <w:adjustRightInd w:val="0"/>
        <w:spacing w:after="100" w:line="240" w:lineRule="auto"/>
        <w:rPr>
          <w:rFonts w:asciiTheme="majorHAnsi" w:hAnsiTheme="majorHAnsi" w:cs="FDJCR G+ Meta Bold LF"/>
          <w:color w:val="000000"/>
          <w:szCs w:val="24"/>
        </w:rPr>
      </w:pPr>
      <w:r w:rsidRPr="001E7F28">
        <w:rPr>
          <w:rFonts w:asciiTheme="majorHAnsi" w:hAnsiTheme="majorHAnsi" w:cs="FDJCR G+ Meta Bold LF"/>
          <w:b/>
          <w:bCs/>
          <w:color w:val="000000"/>
          <w:szCs w:val="24"/>
        </w:rPr>
        <w:t xml:space="preserve">4: </w:t>
      </w:r>
      <w:r w:rsidRPr="001E7F28">
        <w:rPr>
          <w:rFonts w:asciiTheme="majorHAnsi" w:hAnsiTheme="majorHAnsi" w:cs="FDJCR G+ Meta Normal LF"/>
          <w:color w:val="000000"/>
          <w:szCs w:val="24"/>
        </w:rPr>
        <w:t xml:space="preserve">Queensland’s workplaces and workforce challenge attitudes contributing to violence and effectively support workers </w:t>
      </w:r>
    </w:p>
    <w:p w14:paraId="0A0227C3" w14:textId="77777777" w:rsidR="0037070B" w:rsidRPr="001E7F28" w:rsidRDefault="0037070B" w:rsidP="0037070B">
      <w:pPr>
        <w:autoSpaceDE w:val="0"/>
        <w:autoSpaceDN w:val="0"/>
        <w:adjustRightInd w:val="0"/>
        <w:spacing w:after="100" w:line="240" w:lineRule="auto"/>
        <w:rPr>
          <w:rFonts w:asciiTheme="majorHAnsi" w:hAnsiTheme="majorHAnsi" w:cs="FDJCR G+ Meta Normal LF"/>
          <w:color w:val="000000"/>
          <w:szCs w:val="24"/>
        </w:rPr>
      </w:pPr>
      <w:r w:rsidRPr="001E7F28">
        <w:rPr>
          <w:rFonts w:asciiTheme="majorHAnsi" w:hAnsiTheme="majorHAnsi" w:cs="FDJCR G+ Meta Bold LF"/>
          <w:b/>
          <w:bCs/>
          <w:color w:val="000000"/>
          <w:szCs w:val="24"/>
        </w:rPr>
        <w:t xml:space="preserve">5: </w:t>
      </w:r>
      <w:r w:rsidRPr="001E7F28">
        <w:rPr>
          <w:rFonts w:asciiTheme="majorHAnsi" w:hAnsiTheme="majorHAnsi" w:cs="FDJCR G+ Meta Normal LF"/>
          <w:color w:val="000000"/>
          <w:szCs w:val="24"/>
        </w:rPr>
        <w:t xml:space="preserve">Victims and their families are safe and supported </w:t>
      </w:r>
    </w:p>
    <w:p w14:paraId="0FBC16B8" w14:textId="77777777" w:rsidR="0037070B" w:rsidRPr="001E7F28" w:rsidRDefault="0037070B" w:rsidP="0037070B">
      <w:pPr>
        <w:autoSpaceDE w:val="0"/>
        <w:autoSpaceDN w:val="0"/>
        <w:adjustRightInd w:val="0"/>
        <w:spacing w:after="100" w:line="240" w:lineRule="auto"/>
        <w:rPr>
          <w:rFonts w:asciiTheme="majorHAnsi" w:hAnsiTheme="majorHAnsi" w:cs="FDJCR G+ Meta Normal LF"/>
          <w:color w:val="000000"/>
          <w:szCs w:val="24"/>
        </w:rPr>
      </w:pPr>
      <w:r w:rsidRPr="001E7F28">
        <w:rPr>
          <w:rFonts w:asciiTheme="majorHAnsi" w:hAnsiTheme="majorHAnsi" w:cs="FDJCR G+ Meta Bold LF"/>
          <w:b/>
          <w:bCs/>
          <w:color w:val="000000"/>
          <w:szCs w:val="24"/>
        </w:rPr>
        <w:t xml:space="preserve">6: </w:t>
      </w:r>
      <w:r w:rsidRPr="001E7F28">
        <w:rPr>
          <w:rFonts w:asciiTheme="majorHAnsi" w:hAnsiTheme="majorHAnsi" w:cs="FDJCR G+ Meta Normal LF"/>
          <w:color w:val="000000"/>
          <w:szCs w:val="24"/>
        </w:rPr>
        <w:t xml:space="preserve">Perpetrators stop using violence and are held to account </w:t>
      </w:r>
    </w:p>
    <w:p w14:paraId="3DC05CA2" w14:textId="77777777" w:rsidR="0037070B" w:rsidRDefault="0037070B" w:rsidP="0037070B">
      <w:pPr>
        <w:autoSpaceDE w:val="0"/>
        <w:autoSpaceDN w:val="0"/>
        <w:adjustRightInd w:val="0"/>
        <w:spacing w:after="100" w:line="240" w:lineRule="auto"/>
      </w:pPr>
      <w:r w:rsidRPr="001E7F28">
        <w:rPr>
          <w:rFonts w:asciiTheme="majorHAnsi" w:hAnsiTheme="majorHAnsi" w:cs="FDJCR G+ Meta Bold LF"/>
          <w:b/>
          <w:bCs/>
          <w:color w:val="000000"/>
          <w:szCs w:val="24"/>
        </w:rPr>
        <w:t xml:space="preserve">7: </w:t>
      </w:r>
      <w:r w:rsidRPr="001E7F28">
        <w:rPr>
          <w:rFonts w:asciiTheme="majorHAnsi" w:hAnsiTheme="majorHAnsi" w:cs="FDJCR G+ Meta Normal"/>
          <w:color w:val="000000"/>
          <w:szCs w:val="24"/>
        </w:rPr>
        <w:t>The justice system deals effectively with domestic and family violence</w:t>
      </w:r>
    </w:p>
    <w:p w14:paraId="1857352E" w14:textId="344AB438" w:rsidR="00947CBE" w:rsidRPr="00A50689" w:rsidRDefault="00947CBE" w:rsidP="004049DA">
      <w:pPr>
        <w:rPr>
          <w:rFonts w:asciiTheme="majorHAnsi" w:hAnsiTheme="majorHAnsi"/>
          <w:sz w:val="24"/>
          <w:szCs w:val="24"/>
        </w:rPr>
        <w:sectPr w:rsidR="00947CBE" w:rsidRPr="00A50689" w:rsidSect="001E485A">
          <w:type w:val="continuous"/>
          <w:pgSz w:w="11905" w:h="17337"/>
          <w:pgMar w:top="1134" w:right="902" w:bottom="40" w:left="902" w:header="720" w:footer="720" w:gutter="0"/>
          <w:cols w:space="709"/>
          <w:noEndnote/>
        </w:sectPr>
      </w:pPr>
    </w:p>
    <w:p w14:paraId="6F6D0B01" w14:textId="77777777" w:rsidR="004049DA" w:rsidRDefault="004049DA" w:rsidP="004049DA">
      <w:pPr>
        <w:rPr>
          <w:sz w:val="24"/>
        </w:rPr>
        <w:sectPr w:rsidR="004049DA" w:rsidSect="001E485A">
          <w:pgSz w:w="11906" w:h="16838"/>
          <w:pgMar w:top="1134" w:right="902" w:bottom="40" w:left="902" w:header="708" w:footer="709" w:gutter="0"/>
          <w:cols w:space="709"/>
          <w:docGrid w:linePitch="360"/>
        </w:sectPr>
      </w:pPr>
    </w:p>
    <w:p w14:paraId="200ECD1E" w14:textId="46072EFD" w:rsidR="006C650E" w:rsidRPr="00A50689" w:rsidRDefault="00550A53" w:rsidP="006850A7">
      <w:pPr>
        <w:pStyle w:val="Heading2"/>
      </w:pPr>
      <w:bookmarkStart w:id="10" w:name="_Toc446336770"/>
      <w:r w:rsidRPr="00A50689">
        <w:t>Supporting o</w:t>
      </w:r>
      <w:r w:rsidR="0013379E" w:rsidRPr="00A50689">
        <w:t>utcome 1</w:t>
      </w:r>
      <w:r w:rsidR="006C650E" w:rsidRPr="00A50689">
        <w:t>: Queenslanders take a zero tolerance approach to domestic and family violence</w:t>
      </w:r>
      <w:bookmarkEnd w:id="10"/>
    </w:p>
    <w:p w14:paraId="2676F637" w14:textId="14B8AC0F" w:rsidR="00197763" w:rsidRDefault="00197763" w:rsidP="00494866">
      <w:pPr>
        <w:spacing w:after="0" w:line="276" w:lineRule="auto"/>
        <w:jc w:val="both"/>
        <w:rPr>
          <w:rFonts w:asciiTheme="majorHAnsi" w:hAnsiTheme="majorHAnsi"/>
          <w:sz w:val="24"/>
          <w:szCs w:val="24"/>
        </w:rPr>
      </w:pPr>
      <w:r>
        <w:rPr>
          <w:rFonts w:asciiTheme="majorHAnsi" w:hAnsiTheme="majorHAnsi"/>
          <w:sz w:val="24"/>
          <w:szCs w:val="24"/>
        </w:rPr>
        <w:t xml:space="preserve">Everyone, everywhere feels safe, supported and protected from all forms of domestic and family violence. </w:t>
      </w:r>
    </w:p>
    <w:p w14:paraId="3CD0633D" w14:textId="77777777" w:rsidR="00197763" w:rsidRPr="0091466E" w:rsidRDefault="00197763" w:rsidP="00494866">
      <w:pPr>
        <w:spacing w:before="240" w:after="0" w:line="276" w:lineRule="auto"/>
        <w:jc w:val="both"/>
        <w:rPr>
          <w:rFonts w:asciiTheme="majorHAnsi" w:hAnsiTheme="majorHAnsi"/>
          <w:sz w:val="24"/>
          <w:szCs w:val="24"/>
        </w:rPr>
      </w:pPr>
      <w:r w:rsidRPr="0091466E">
        <w:rPr>
          <w:rFonts w:asciiTheme="majorHAnsi" w:hAnsiTheme="majorHAnsi"/>
          <w:sz w:val="24"/>
          <w:szCs w:val="24"/>
        </w:rPr>
        <w:t>Family, friends and neighbours support each other. Witnesses to violence are empowered to recognise, respond and refer appropriately. Friends, team mates, family and neighbours appropriately make it clear that violence is not acceptable and do not condone violent behaviour.</w:t>
      </w:r>
    </w:p>
    <w:p w14:paraId="217BEB09" w14:textId="0F6BEE0F" w:rsidR="00197763" w:rsidRDefault="00197763" w:rsidP="00494866">
      <w:pPr>
        <w:spacing w:before="240" w:after="0" w:line="276" w:lineRule="auto"/>
        <w:jc w:val="both"/>
        <w:rPr>
          <w:rFonts w:asciiTheme="majorHAnsi" w:hAnsiTheme="majorHAnsi"/>
          <w:sz w:val="24"/>
          <w:szCs w:val="24"/>
        </w:rPr>
      </w:pPr>
      <w:r w:rsidRPr="0091466E">
        <w:rPr>
          <w:rFonts w:asciiTheme="majorHAnsi" w:hAnsiTheme="majorHAnsi"/>
          <w:sz w:val="24"/>
          <w:szCs w:val="24"/>
        </w:rPr>
        <w:t>Firs</w:t>
      </w:r>
      <w:r w:rsidR="004451E9">
        <w:rPr>
          <w:rFonts w:asciiTheme="majorHAnsi" w:hAnsiTheme="majorHAnsi"/>
          <w:sz w:val="24"/>
          <w:szCs w:val="24"/>
        </w:rPr>
        <w:t>t responders (police, ambulance, fire,</w:t>
      </w:r>
      <w:r w:rsidRPr="0091466E">
        <w:rPr>
          <w:rFonts w:asciiTheme="majorHAnsi" w:hAnsiTheme="majorHAnsi"/>
          <w:sz w:val="24"/>
          <w:szCs w:val="24"/>
        </w:rPr>
        <w:t xml:space="preserve"> health services) are able to recognise, respond and refer appropriately when violence occurs.</w:t>
      </w:r>
    </w:p>
    <w:p w14:paraId="19E5B1CF" w14:textId="77777777" w:rsidR="00A50689" w:rsidRPr="0091466E" w:rsidRDefault="00A50689" w:rsidP="002759D5">
      <w:pPr>
        <w:spacing w:after="0" w:line="276" w:lineRule="auto"/>
        <w:jc w:val="both"/>
        <w:rPr>
          <w:rFonts w:asciiTheme="majorHAnsi" w:hAnsiTheme="majorHAnsi"/>
          <w:sz w:val="24"/>
          <w:szCs w:val="24"/>
        </w:rPr>
      </w:pPr>
    </w:p>
    <w:tbl>
      <w:tblPr>
        <w:tblStyle w:val="TableGrid1"/>
        <w:tblW w:w="5000" w:type="pct"/>
        <w:tblLook w:val="04A0" w:firstRow="1" w:lastRow="0" w:firstColumn="1" w:lastColumn="0" w:noHBand="0" w:noVBand="1"/>
        <w:tblCaption w:val="What we will do to support outcomes"/>
      </w:tblPr>
      <w:tblGrid>
        <w:gridCol w:w="4684"/>
        <w:gridCol w:w="2344"/>
        <w:gridCol w:w="1564"/>
        <w:gridCol w:w="1500"/>
      </w:tblGrid>
      <w:tr w:rsidR="004E0C61" w:rsidRPr="008A4D1E" w14:paraId="5D4798DF" w14:textId="77777777" w:rsidTr="00D76493">
        <w:trPr>
          <w:cantSplit/>
          <w:tblHeader/>
        </w:trPr>
        <w:tc>
          <w:tcPr>
            <w:tcW w:w="4248" w:type="dxa"/>
            <w:shd w:val="clear" w:color="auto" w:fill="009999"/>
          </w:tcPr>
          <w:p w14:paraId="0ED2239C" w14:textId="77777777" w:rsidR="004E0C61" w:rsidRPr="00E778CE" w:rsidRDefault="004E0C61" w:rsidP="00A450FF">
            <w:pPr>
              <w:rPr>
                <w:rFonts w:asciiTheme="majorHAnsi" w:eastAsiaTheme="minorEastAsia" w:hAnsiTheme="majorHAnsi"/>
                <w:color w:val="000000" w:themeColor="text1"/>
                <w:lang w:eastAsia="zh-CN"/>
              </w:rPr>
            </w:pPr>
            <w:r w:rsidRPr="00E778CE">
              <w:rPr>
                <w:rFonts w:asciiTheme="majorHAnsi" w:eastAsiaTheme="minorEastAsia" w:hAnsiTheme="majorHAnsi"/>
                <w:color w:val="000000" w:themeColor="text1"/>
                <w:lang w:eastAsia="zh-CN"/>
              </w:rPr>
              <w:t>WHAT WE WILL DO</w:t>
            </w:r>
          </w:p>
        </w:tc>
        <w:tc>
          <w:tcPr>
            <w:tcW w:w="2126" w:type="dxa"/>
            <w:shd w:val="clear" w:color="auto" w:fill="009999"/>
          </w:tcPr>
          <w:p w14:paraId="2EACDEEE" w14:textId="77777777" w:rsidR="004E0C61" w:rsidRPr="00E778CE" w:rsidRDefault="004E0C61" w:rsidP="00A450FF">
            <w:pPr>
              <w:rPr>
                <w:rFonts w:asciiTheme="majorHAnsi" w:eastAsiaTheme="minorEastAsia" w:hAnsiTheme="majorHAnsi"/>
                <w:color w:val="000000" w:themeColor="text1"/>
                <w:lang w:eastAsia="zh-CN"/>
              </w:rPr>
            </w:pPr>
            <w:r w:rsidRPr="00E778CE">
              <w:rPr>
                <w:rFonts w:asciiTheme="majorHAnsi" w:eastAsiaTheme="minorEastAsia" w:hAnsiTheme="majorHAnsi"/>
                <w:color w:val="000000" w:themeColor="text1"/>
                <w:lang w:eastAsia="zh-CN"/>
              </w:rPr>
              <w:t>LEAD AGENCY</w:t>
            </w:r>
          </w:p>
        </w:tc>
        <w:tc>
          <w:tcPr>
            <w:tcW w:w="1418" w:type="dxa"/>
            <w:shd w:val="clear" w:color="auto" w:fill="009999"/>
          </w:tcPr>
          <w:p w14:paraId="38F12056" w14:textId="77777777" w:rsidR="004E0C61" w:rsidRPr="00E778CE" w:rsidRDefault="004E0C61" w:rsidP="00A450FF">
            <w:pPr>
              <w:rPr>
                <w:rFonts w:asciiTheme="majorHAnsi" w:eastAsiaTheme="minorEastAsia" w:hAnsiTheme="majorHAnsi"/>
                <w:color w:val="000000" w:themeColor="text1"/>
                <w:lang w:eastAsia="zh-CN"/>
              </w:rPr>
            </w:pPr>
            <w:r w:rsidRPr="00E778CE">
              <w:rPr>
                <w:rFonts w:asciiTheme="majorHAnsi" w:eastAsiaTheme="minorEastAsia" w:hAnsiTheme="majorHAnsi"/>
                <w:color w:val="000000" w:themeColor="text1"/>
                <w:lang w:eastAsia="zh-CN"/>
              </w:rPr>
              <w:t>OUTCOME NO.</w:t>
            </w:r>
          </w:p>
        </w:tc>
        <w:tc>
          <w:tcPr>
            <w:tcW w:w="1360" w:type="dxa"/>
            <w:shd w:val="clear" w:color="auto" w:fill="009999"/>
          </w:tcPr>
          <w:p w14:paraId="15724ED9" w14:textId="7DBED7A7" w:rsidR="004E0C61" w:rsidRPr="00E778CE" w:rsidRDefault="002759D5" w:rsidP="00A450FF">
            <w:pPr>
              <w:rPr>
                <w:rFonts w:asciiTheme="majorHAnsi" w:eastAsiaTheme="minorEastAsia" w:hAnsiTheme="majorHAnsi"/>
                <w:color w:val="000000" w:themeColor="text1"/>
                <w:lang w:eastAsia="zh-CN"/>
              </w:rPr>
            </w:pPr>
            <w:r w:rsidRPr="00E778CE">
              <w:rPr>
                <w:rFonts w:asciiTheme="majorHAnsi" w:hAnsiTheme="majorHAnsi"/>
                <w:color w:val="000000" w:themeColor="text1"/>
              </w:rPr>
              <w:t>RELATED TO REC NO.</w:t>
            </w:r>
          </w:p>
        </w:tc>
      </w:tr>
      <w:tr w:rsidR="004E0C61" w:rsidRPr="008A4D1E" w14:paraId="263DD395" w14:textId="77777777" w:rsidTr="000A6146">
        <w:trPr>
          <w:cantSplit/>
        </w:trPr>
        <w:tc>
          <w:tcPr>
            <w:tcW w:w="4248" w:type="dxa"/>
          </w:tcPr>
          <w:p w14:paraId="691FA701" w14:textId="77777777" w:rsidR="004E0C61" w:rsidRPr="0090508D" w:rsidRDefault="004E0C61"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Develop and consult on a draft Queensland prevention of domestic and family violence strategy and first action plan.</w:t>
            </w:r>
          </w:p>
        </w:tc>
        <w:tc>
          <w:tcPr>
            <w:tcW w:w="2126" w:type="dxa"/>
          </w:tcPr>
          <w:p w14:paraId="7E56C8CC" w14:textId="77777777" w:rsidR="004E0C61" w:rsidRPr="0090508D" w:rsidRDefault="004E0C61"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Department of the Premier and Cabinet</w:t>
            </w:r>
          </w:p>
        </w:tc>
        <w:tc>
          <w:tcPr>
            <w:tcW w:w="1418" w:type="dxa"/>
          </w:tcPr>
          <w:p w14:paraId="6262287A" w14:textId="77777777" w:rsidR="004E0C61" w:rsidRPr="0090508D" w:rsidRDefault="004E0C61"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1</w:t>
            </w:r>
          </w:p>
        </w:tc>
        <w:tc>
          <w:tcPr>
            <w:tcW w:w="1360" w:type="dxa"/>
          </w:tcPr>
          <w:p w14:paraId="6AB7BF96" w14:textId="77777777" w:rsidR="004E0C61" w:rsidRPr="0090508D" w:rsidRDefault="004E0C61"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1, 2</w:t>
            </w:r>
          </w:p>
        </w:tc>
      </w:tr>
      <w:tr w:rsidR="004E0C61" w:rsidRPr="008A4D1E" w14:paraId="667FA26C" w14:textId="77777777" w:rsidTr="000A6146">
        <w:trPr>
          <w:cantSplit/>
        </w:trPr>
        <w:tc>
          <w:tcPr>
            <w:tcW w:w="4248" w:type="dxa"/>
          </w:tcPr>
          <w:p w14:paraId="2CEAB8CC" w14:textId="77777777" w:rsidR="004E0C61" w:rsidRPr="0090508D" w:rsidRDefault="004E0C61"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Establish and support a Domestic and Family Violence Implementation Council to guide and monitor implementation of the recommendations of the Taskforce report and serve as champions of the strategy through creating a shared responsibility for achieving the vision.</w:t>
            </w:r>
          </w:p>
        </w:tc>
        <w:tc>
          <w:tcPr>
            <w:tcW w:w="2126" w:type="dxa"/>
          </w:tcPr>
          <w:p w14:paraId="43C03064" w14:textId="77777777" w:rsidR="004E0C61" w:rsidRPr="0090508D" w:rsidRDefault="004E0C61"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Department of the Premier and Cabinet</w:t>
            </w:r>
          </w:p>
        </w:tc>
        <w:tc>
          <w:tcPr>
            <w:tcW w:w="1418" w:type="dxa"/>
          </w:tcPr>
          <w:p w14:paraId="3F0D54B4" w14:textId="77777777" w:rsidR="004E0C61" w:rsidRPr="0090508D" w:rsidRDefault="004E0C61"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1, 3</w:t>
            </w:r>
          </w:p>
        </w:tc>
        <w:tc>
          <w:tcPr>
            <w:tcW w:w="1360" w:type="dxa"/>
          </w:tcPr>
          <w:p w14:paraId="7D775833" w14:textId="77777777" w:rsidR="004E0C61" w:rsidRPr="0090508D" w:rsidRDefault="004E0C61"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3</w:t>
            </w:r>
          </w:p>
        </w:tc>
      </w:tr>
      <w:tr w:rsidR="004E0C61" w:rsidRPr="008A4D1E" w14:paraId="7FB01661" w14:textId="77777777" w:rsidTr="000A6146">
        <w:trPr>
          <w:cantSplit/>
        </w:trPr>
        <w:tc>
          <w:tcPr>
            <w:tcW w:w="4248" w:type="dxa"/>
          </w:tcPr>
          <w:p w14:paraId="4986F9DA" w14:textId="77777777" w:rsidR="004E0C61" w:rsidRPr="0090508D" w:rsidRDefault="004E0C61"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Provide the first report of the Domestic and Family Violence Implementation Council to the Premier on implementation progress and the performance of the sectors taking action to eliminate domestic and family violence.</w:t>
            </w:r>
          </w:p>
        </w:tc>
        <w:tc>
          <w:tcPr>
            <w:tcW w:w="2126" w:type="dxa"/>
          </w:tcPr>
          <w:p w14:paraId="5A2BFA42" w14:textId="77777777" w:rsidR="004E0C61" w:rsidRPr="0090508D" w:rsidRDefault="004E0C61"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Department of the Premier and Cabinet</w:t>
            </w:r>
          </w:p>
        </w:tc>
        <w:tc>
          <w:tcPr>
            <w:tcW w:w="1418" w:type="dxa"/>
          </w:tcPr>
          <w:p w14:paraId="642C9C8D" w14:textId="77777777" w:rsidR="004E0C61" w:rsidRPr="0090508D" w:rsidRDefault="004E0C61"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1, 3</w:t>
            </w:r>
          </w:p>
        </w:tc>
        <w:tc>
          <w:tcPr>
            <w:tcW w:w="1360" w:type="dxa"/>
          </w:tcPr>
          <w:p w14:paraId="1E7EC09D" w14:textId="77777777" w:rsidR="004E0C61" w:rsidRPr="0090508D" w:rsidRDefault="004E0C61"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3, 4</w:t>
            </w:r>
          </w:p>
        </w:tc>
      </w:tr>
      <w:tr w:rsidR="004E0C61" w:rsidRPr="008A4D1E" w14:paraId="2105179B" w14:textId="77777777" w:rsidTr="000A6146">
        <w:trPr>
          <w:cantSplit/>
        </w:trPr>
        <w:tc>
          <w:tcPr>
            <w:tcW w:w="4248" w:type="dxa"/>
          </w:tcPr>
          <w:p w14:paraId="7BB8211F" w14:textId="70FC8FB4"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bCs/>
                <w:lang w:eastAsia="zh-CN"/>
              </w:rPr>
              <w:t>Develop an evaluation framework to evaluate implementation of the taskforce’s recommendations.</w:t>
            </w:r>
          </w:p>
        </w:tc>
        <w:tc>
          <w:tcPr>
            <w:tcW w:w="2126" w:type="dxa"/>
          </w:tcPr>
          <w:p w14:paraId="61DBA78F" w14:textId="2421D5BE"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Department of the Premier and Cabinet</w:t>
            </w:r>
          </w:p>
        </w:tc>
        <w:tc>
          <w:tcPr>
            <w:tcW w:w="1418" w:type="dxa"/>
          </w:tcPr>
          <w:p w14:paraId="42B7F82F" w14:textId="41119C7C"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1, 3</w:t>
            </w:r>
          </w:p>
        </w:tc>
        <w:tc>
          <w:tcPr>
            <w:tcW w:w="1360" w:type="dxa"/>
          </w:tcPr>
          <w:p w14:paraId="26B8F7BF" w14:textId="5BAD1F4E"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5, 17</w:t>
            </w:r>
          </w:p>
        </w:tc>
      </w:tr>
      <w:tr w:rsidR="00895C11" w:rsidRPr="008A4D1E" w14:paraId="0D830D7E" w14:textId="77777777" w:rsidTr="000A6146">
        <w:trPr>
          <w:cantSplit/>
        </w:trPr>
        <w:tc>
          <w:tcPr>
            <w:tcW w:w="4248" w:type="dxa"/>
          </w:tcPr>
          <w:p w14:paraId="13A063D9" w14:textId="7166745D" w:rsidR="00895C11" w:rsidRPr="0090508D" w:rsidRDefault="00895C11" w:rsidP="00895C11">
            <w:pPr>
              <w:spacing w:after="120"/>
              <w:rPr>
                <w:rFonts w:asciiTheme="majorHAnsi" w:eastAsiaTheme="minorEastAsia" w:hAnsiTheme="majorHAnsi"/>
                <w:lang w:eastAsia="zh-CN"/>
              </w:rPr>
            </w:pPr>
            <w:r w:rsidRPr="0090508D">
              <w:rPr>
                <w:rFonts w:asciiTheme="majorHAnsi" w:eastAsiaTheme="minorEastAsia" w:hAnsiTheme="majorHAnsi"/>
                <w:lang w:eastAsia="zh-CN"/>
              </w:rPr>
              <w:t>Develop contemporary integrated domestic and family violence service delivery models, in consultation with the sector, to trial in three locations (one urban community, one regional community and one discrete Indigenous community). In consultation with the sector, also undertake the foundational work needed to support implementation of these trials including development of a common risk assessment framework, information sharing guidelines and a process for managing high-risk cases.</w:t>
            </w:r>
          </w:p>
        </w:tc>
        <w:tc>
          <w:tcPr>
            <w:tcW w:w="2126" w:type="dxa"/>
          </w:tcPr>
          <w:p w14:paraId="43A63929" w14:textId="77777777" w:rsidR="00895C11" w:rsidRPr="0090508D" w:rsidRDefault="00895C11" w:rsidP="00895C11">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Department of Communities, Child Safety and Disability Services </w:t>
            </w:r>
          </w:p>
          <w:p w14:paraId="0B23286B" w14:textId="77777777" w:rsidR="00895C11" w:rsidRPr="0090508D" w:rsidRDefault="00895C11" w:rsidP="004E0C61">
            <w:pPr>
              <w:spacing w:after="120"/>
              <w:rPr>
                <w:rFonts w:asciiTheme="majorHAnsi" w:eastAsiaTheme="minorEastAsia" w:hAnsiTheme="majorHAnsi"/>
                <w:lang w:eastAsia="zh-CN"/>
              </w:rPr>
            </w:pPr>
          </w:p>
        </w:tc>
        <w:tc>
          <w:tcPr>
            <w:tcW w:w="1418" w:type="dxa"/>
          </w:tcPr>
          <w:p w14:paraId="5ED24744" w14:textId="4F5E7B46" w:rsidR="00895C11" w:rsidRPr="0090508D" w:rsidRDefault="00895C1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1,3,5,6,7</w:t>
            </w:r>
          </w:p>
        </w:tc>
        <w:tc>
          <w:tcPr>
            <w:tcW w:w="1360" w:type="dxa"/>
          </w:tcPr>
          <w:p w14:paraId="7B6F29EE" w14:textId="77777777" w:rsidR="00895C11" w:rsidRPr="0090508D" w:rsidRDefault="00895C11" w:rsidP="00895C11">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9, 74, 76, 77, 78, 79, 82, 83 </w:t>
            </w:r>
          </w:p>
          <w:p w14:paraId="4404F6F6" w14:textId="77777777" w:rsidR="00895C11" w:rsidRPr="0090508D" w:rsidRDefault="00895C11" w:rsidP="004E0C61">
            <w:pPr>
              <w:spacing w:after="120"/>
              <w:rPr>
                <w:rFonts w:asciiTheme="majorHAnsi" w:eastAsiaTheme="minorEastAsia" w:hAnsiTheme="majorHAnsi"/>
                <w:lang w:eastAsia="zh-CN"/>
              </w:rPr>
            </w:pPr>
          </w:p>
        </w:tc>
      </w:tr>
      <w:tr w:rsidR="004E0C61" w:rsidRPr="008A4D1E" w14:paraId="1104D73D" w14:textId="77777777" w:rsidTr="000A6146">
        <w:trPr>
          <w:cantSplit/>
        </w:trPr>
        <w:tc>
          <w:tcPr>
            <w:tcW w:w="4248" w:type="dxa"/>
          </w:tcPr>
          <w:p w14:paraId="21579528" w14:textId="77777777"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lastRenderedPageBreak/>
              <w:t>Commission a review to explore the specific challenges faced by people with a disability impacted by domestic and family violence. Develop a response to these challenges that considers access, availability and integration of services to address the impact of domestic and family violence on people with a disability. Specific actions will focus on both preventing and responding to domestic violence.</w:t>
            </w:r>
          </w:p>
        </w:tc>
        <w:tc>
          <w:tcPr>
            <w:tcW w:w="2126" w:type="dxa"/>
          </w:tcPr>
          <w:p w14:paraId="3801D435" w14:textId="77777777"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 xml:space="preserve">Department of Communities, Child Safety and Disability Services </w:t>
            </w:r>
          </w:p>
        </w:tc>
        <w:tc>
          <w:tcPr>
            <w:tcW w:w="1418" w:type="dxa"/>
          </w:tcPr>
          <w:p w14:paraId="3936C354" w14:textId="688084A4"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 xml:space="preserve">1, </w:t>
            </w:r>
            <w:r w:rsidR="00D47C78" w:rsidRPr="0090508D">
              <w:rPr>
                <w:rFonts w:asciiTheme="majorHAnsi" w:eastAsiaTheme="minorEastAsia" w:hAnsiTheme="majorHAnsi"/>
                <w:lang w:eastAsia="zh-CN"/>
              </w:rPr>
              <w:t xml:space="preserve">2, </w:t>
            </w:r>
            <w:r w:rsidRPr="0090508D">
              <w:rPr>
                <w:rFonts w:asciiTheme="majorHAnsi" w:eastAsiaTheme="minorEastAsia" w:hAnsiTheme="majorHAnsi"/>
                <w:lang w:eastAsia="zh-CN"/>
              </w:rPr>
              <w:t>5</w:t>
            </w:r>
          </w:p>
          <w:p w14:paraId="04F051B3" w14:textId="77777777" w:rsidR="004E0C61" w:rsidRPr="0090508D" w:rsidRDefault="004E0C61" w:rsidP="004E0C61">
            <w:pPr>
              <w:spacing w:after="120"/>
              <w:rPr>
                <w:rFonts w:asciiTheme="majorHAnsi" w:eastAsiaTheme="minorEastAsia" w:hAnsiTheme="majorHAnsi"/>
                <w:lang w:eastAsia="zh-CN"/>
              </w:rPr>
            </w:pPr>
          </w:p>
        </w:tc>
        <w:tc>
          <w:tcPr>
            <w:tcW w:w="1360" w:type="dxa"/>
          </w:tcPr>
          <w:p w14:paraId="127AEDE3" w14:textId="77777777"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10</w:t>
            </w:r>
          </w:p>
        </w:tc>
      </w:tr>
      <w:tr w:rsidR="004E0C61" w:rsidRPr="008A4D1E" w14:paraId="6BBB7BF6" w14:textId="77777777" w:rsidTr="000A6146">
        <w:trPr>
          <w:cantSplit/>
        </w:trPr>
        <w:tc>
          <w:tcPr>
            <w:tcW w:w="4248" w:type="dxa"/>
          </w:tcPr>
          <w:p w14:paraId="01C1F45D" w14:textId="77777777"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Commission a review into the prevalence and characteristics of elder abuse in recognition of the harm experienced by older people impacted by elder abuse. The review findings will inform the development of integrated service response models and a communication strategy.</w:t>
            </w:r>
          </w:p>
        </w:tc>
        <w:tc>
          <w:tcPr>
            <w:tcW w:w="2126" w:type="dxa"/>
          </w:tcPr>
          <w:p w14:paraId="08C845EA" w14:textId="77777777"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 xml:space="preserve">Department of Communities, Child Safety and Disability Services </w:t>
            </w:r>
          </w:p>
        </w:tc>
        <w:tc>
          <w:tcPr>
            <w:tcW w:w="1418" w:type="dxa"/>
          </w:tcPr>
          <w:p w14:paraId="062EE959" w14:textId="77777777"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1, 5</w:t>
            </w:r>
          </w:p>
          <w:p w14:paraId="50BA9C71" w14:textId="77777777" w:rsidR="004E0C61" w:rsidRPr="0090508D" w:rsidRDefault="004E0C61" w:rsidP="004E0C61">
            <w:pPr>
              <w:spacing w:after="120"/>
              <w:rPr>
                <w:rFonts w:asciiTheme="majorHAnsi" w:eastAsiaTheme="minorEastAsia" w:hAnsiTheme="majorHAnsi"/>
                <w:lang w:eastAsia="zh-CN"/>
              </w:rPr>
            </w:pPr>
          </w:p>
        </w:tc>
        <w:tc>
          <w:tcPr>
            <w:tcW w:w="1360" w:type="dxa"/>
          </w:tcPr>
          <w:p w14:paraId="22107093" w14:textId="77777777"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11</w:t>
            </w:r>
          </w:p>
        </w:tc>
      </w:tr>
      <w:tr w:rsidR="004E0C61" w:rsidRPr="008A4D1E" w14:paraId="03F55A75" w14:textId="77777777" w:rsidTr="000A6146">
        <w:trPr>
          <w:cantSplit/>
        </w:trPr>
        <w:tc>
          <w:tcPr>
            <w:tcW w:w="4248" w:type="dxa"/>
          </w:tcPr>
          <w:p w14:paraId="128F6DED" w14:textId="77777777"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Deliver an annual elder abuse prevention campaign, commencing in the lead up to World Elder Abuse Awareness Day in June 2016 to raise awareness of the behaviours that constitute elder abuse and the significant emotional, financial and physical impacts of elder abuse on Queensland communities.</w:t>
            </w:r>
          </w:p>
        </w:tc>
        <w:tc>
          <w:tcPr>
            <w:tcW w:w="2126" w:type="dxa"/>
          </w:tcPr>
          <w:p w14:paraId="2378E3C2" w14:textId="77777777"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 xml:space="preserve">Department of Communities, Child Safety and Disability Services </w:t>
            </w:r>
          </w:p>
        </w:tc>
        <w:tc>
          <w:tcPr>
            <w:tcW w:w="1418" w:type="dxa"/>
          </w:tcPr>
          <w:p w14:paraId="6FC647F7" w14:textId="77777777"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1, 2, 3</w:t>
            </w:r>
          </w:p>
        </w:tc>
        <w:tc>
          <w:tcPr>
            <w:tcW w:w="1360" w:type="dxa"/>
          </w:tcPr>
          <w:p w14:paraId="24C3BB4E" w14:textId="77777777"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12</w:t>
            </w:r>
          </w:p>
        </w:tc>
      </w:tr>
      <w:tr w:rsidR="00C6657D" w:rsidRPr="008A4D1E" w14:paraId="1A4FC226" w14:textId="77777777" w:rsidTr="000A6146">
        <w:trPr>
          <w:cantSplit/>
        </w:trPr>
        <w:tc>
          <w:tcPr>
            <w:tcW w:w="4248" w:type="dxa"/>
          </w:tcPr>
          <w:p w14:paraId="3DC8C240" w14:textId="0B371CFA" w:rsidR="00C6657D" w:rsidRPr="0090508D" w:rsidRDefault="00C6657D" w:rsidP="00C6657D">
            <w:pPr>
              <w:spacing w:after="120"/>
              <w:rPr>
                <w:rFonts w:asciiTheme="majorHAnsi" w:eastAsiaTheme="minorEastAsia" w:hAnsiTheme="majorHAnsi"/>
                <w:lang w:eastAsia="zh-CN"/>
              </w:rPr>
            </w:pPr>
            <w:r w:rsidRPr="0090508D">
              <w:rPr>
                <w:rFonts w:asciiTheme="majorHAnsi" w:eastAsiaTheme="minorEastAsia" w:hAnsiTheme="majorHAnsi"/>
                <w:lang w:eastAsia="zh-CN"/>
              </w:rPr>
              <w:t>Work with a range of stakeholders to hold a design forum to examine innovative ways to communicate with the Queensland community about domestic and family violence.</w:t>
            </w:r>
          </w:p>
        </w:tc>
        <w:tc>
          <w:tcPr>
            <w:tcW w:w="2126" w:type="dxa"/>
          </w:tcPr>
          <w:p w14:paraId="59D0EDB6" w14:textId="5C5F4E94" w:rsidR="00C6657D" w:rsidRPr="0090508D" w:rsidRDefault="00C6657D" w:rsidP="00C6657D">
            <w:pPr>
              <w:spacing w:after="120"/>
              <w:rPr>
                <w:rFonts w:asciiTheme="majorHAnsi" w:eastAsiaTheme="minorEastAsia" w:hAnsiTheme="majorHAnsi"/>
                <w:lang w:eastAsia="zh-CN"/>
              </w:rPr>
            </w:pPr>
            <w:r w:rsidRPr="0090508D">
              <w:rPr>
                <w:rFonts w:asciiTheme="majorHAnsi" w:eastAsiaTheme="minorEastAsia" w:hAnsiTheme="majorHAnsi"/>
                <w:lang w:eastAsia="zh-CN"/>
              </w:rPr>
              <w:t>Department of the Premier and Cabinet</w:t>
            </w:r>
          </w:p>
        </w:tc>
        <w:tc>
          <w:tcPr>
            <w:tcW w:w="1418" w:type="dxa"/>
          </w:tcPr>
          <w:p w14:paraId="3F3C3E80" w14:textId="4F56609A" w:rsidR="00C6657D" w:rsidRPr="0090508D" w:rsidRDefault="00C6657D" w:rsidP="00C6657D">
            <w:pPr>
              <w:spacing w:after="120"/>
              <w:rPr>
                <w:rFonts w:asciiTheme="majorHAnsi" w:eastAsiaTheme="minorEastAsia" w:hAnsiTheme="majorHAnsi"/>
                <w:lang w:eastAsia="zh-CN"/>
              </w:rPr>
            </w:pPr>
            <w:r w:rsidRPr="0090508D">
              <w:rPr>
                <w:rFonts w:asciiTheme="majorHAnsi" w:eastAsiaTheme="minorEastAsia" w:hAnsiTheme="majorHAnsi"/>
                <w:lang w:eastAsia="zh-CN"/>
              </w:rPr>
              <w:t>1, 2, 3</w:t>
            </w:r>
          </w:p>
        </w:tc>
        <w:tc>
          <w:tcPr>
            <w:tcW w:w="1360" w:type="dxa"/>
          </w:tcPr>
          <w:p w14:paraId="0536971C" w14:textId="565229C0" w:rsidR="00C6657D" w:rsidRPr="0090508D" w:rsidRDefault="00C6657D" w:rsidP="00C6657D">
            <w:pPr>
              <w:spacing w:after="120"/>
              <w:rPr>
                <w:rFonts w:asciiTheme="majorHAnsi" w:eastAsiaTheme="minorEastAsia" w:hAnsiTheme="majorHAnsi"/>
                <w:lang w:eastAsia="zh-CN"/>
              </w:rPr>
            </w:pPr>
            <w:r w:rsidRPr="0090508D">
              <w:rPr>
                <w:rFonts w:asciiTheme="majorHAnsi" w:eastAsiaTheme="minorEastAsia" w:hAnsiTheme="majorHAnsi"/>
                <w:lang w:eastAsia="zh-CN"/>
              </w:rPr>
              <w:t xml:space="preserve">14, 15, 16, 18, </w:t>
            </w:r>
            <w:r w:rsidR="00D47C78" w:rsidRPr="0090508D">
              <w:rPr>
                <w:rFonts w:asciiTheme="majorHAnsi" w:eastAsiaTheme="minorEastAsia" w:hAnsiTheme="majorHAnsi"/>
                <w:lang w:eastAsia="zh-CN"/>
              </w:rPr>
              <w:t xml:space="preserve">19, </w:t>
            </w:r>
            <w:r w:rsidRPr="0090508D">
              <w:rPr>
                <w:rFonts w:asciiTheme="majorHAnsi" w:eastAsiaTheme="minorEastAsia" w:hAnsiTheme="majorHAnsi"/>
                <w:lang w:eastAsia="zh-CN"/>
              </w:rPr>
              <w:t>20, 21, 30</w:t>
            </w:r>
          </w:p>
        </w:tc>
      </w:tr>
      <w:tr w:rsidR="004E0C61" w:rsidRPr="008A4D1E" w14:paraId="2583AD12" w14:textId="77777777" w:rsidTr="000A6146">
        <w:trPr>
          <w:cantSplit/>
        </w:trPr>
        <w:tc>
          <w:tcPr>
            <w:tcW w:w="4248" w:type="dxa"/>
          </w:tcPr>
          <w:p w14:paraId="35B1FE97" w14:textId="77777777"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Expand the annual Domestic and Family Violence Awareness Month community grants program to extend the number of community-based awareness activities and partnerships across the state.</w:t>
            </w:r>
          </w:p>
        </w:tc>
        <w:tc>
          <w:tcPr>
            <w:tcW w:w="2126" w:type="dxa"/>
          </w:tcPr>
          <w:p w14:paraId="0880C5DE" w14:textId="77777777"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 xml:space="preserve">Department of Communities, Child Safety and Disability Services </w:t>
            </w:r>
          </w:p>
        </w:tc>
        <w:tc>
          <w:tcPr>
            <w:tcW w:w="1418" w:type="dxa"/>
          </w:tcPr>
          <w:p w14:paraId="4F339569" w14:textId="77777777"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1, 3</w:t>
            </w:r>
            <w:r w:rsidRPr="0090508D">
              <w:rPr>
                <w:rFonts w:asciiTheme="majorHAnsi" w:eastAsiaTheme="minorEastAsia" w:hAnsiTheme="majorHAnsi"/>
                <w:lang w:eastAsia="zh-CN"/>
              </w:rPr>
              <w:br/>
            </w:r>
          </w:p>
        </w:tc>
        <w:tc>
          <w:tcPr>
            <w:tcW w:w="1360" w:type="dxa"/>
          </w:tcPr>
          <w:p w14:paraId="08F7CD17" w14:textId="77777777"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23</w:t>
            </w:r>
          </w:p>
        </w:tc>
      </w:tr>
      <w:tr w:rsidR="00C6657D" w:rsidRPr="008A4D1E" w14:paraId="12B952D8" w14:textId="77777777" w:rsidTr="000A6146">
        <w:trPr>
          <w:cantSplit/>
        </w:trPr>
        <w:tc>
          <w:tcPr>
            <w:tcW w:w="4248" w:type="dxa"/>
          </w:tcPr>
          <w:p w14:paraId="35A3B349" w14:textId="4CBB49BA" w:rsidR="00C6657D" w:rsidRPr="0090508D" w:rsidRDefault="00C6657D" w:rsidP="00C6657D">
            <w:pPr>
              <w:spacing w:after="120"/>
              <w:rPr>
                <w:rFonts w:asciiTheme="majorHAnsi" w:eastAsiaTheme="minorEastAsia" w:hAnsiTheme="majorHAnsi"/>
                <w:bCs/>
                <w:lang w:eastAsia="zh-CN"/>
              </w:rPr>
            </w:pPr>
            <w:r w:rsidRPr="0090508D">
              <w:rPr>
                <w:rFonts w:asciiTheme="majorHAnsi" w:eastAsiaTheme="minorEastAsia" w:hAnsiTheme="majorHAnsi" w:cs="Times New Roman"/>
                <w:lang w:eastAsia="zh-CN"/>
              </w:rPr>
              <w:t>Review and map programs and services to ensure that schools can equip students to build respectful relationships and act against domestic violence in age appropriate ways.</w:t>
            </w:r>
          </w:p>
        </w:tc>
        <w:tc>
          <w:tcPr>
            <w:tcW w:w="2126" w:type="dxa"/>
          </w:tcPr>
          <w:p w14:paraId="6421C5AB" w14:textId="48085497" w:rsidR="00C6657D" w:rsidRPr="0090508D" w:rsidRDefault="00C6657D" w:rsidP="00C6657D">
            <w:pPr>
              <w:spacing w:after="120"/>
              <w:rPr>
                <w:rFonts w:asciiTheme="majorHAnsi" w:eastAsiaTheme="minorEastAsia" w:hAnsiTheme="majorHAnsi"/>
                <w:lang w:eastAsia="zh-CN"/>
              </w:rPr>
            </w:pPr>
            <w:r w:rsidRPr="0090508D">
              <w:rPr>
                <w:rFonts w:asciiTheme="majorHAnsi" w:eastAsiaTheme="minorEastAsia" w:hAnsiTheme="majorHAnsi"/>
                <w:lang w:eastAsia="zh-CN"/>
              </w:rPr>
              <w:t>Department of Education and Training</w:t>
            </w:r>
          </w:p>
        </w:tc>
        <w:tc>
          <w:tcPr>
            <w:tcW w:w="1418" w:type="dxa"/>
          </w:tcPr>
          <w:p w14:paraId="7EA91C44" w14:textId="02A1ED8A" w:rsidR="00C6657D" w:rsidRPr="0090508D" w:rsidRDefault="00C6657D" w:rsidP="00C6657D">
            <w:pPr>
              <w:spacing w:after="120"/>
              <w:rPr>
                <w:rFonts w:asciiTheme="majorHAnsi" w:eastAsiaTheme="minorEastAsia" w:hAnsiTheme="majorHAnsi"/>
                <w:lang w:eastAsia="zh-CN"/>
              </w:rPr>
            </w:pPr>
            <w:r w:rsidRPr="0090508D">
              <w:rPr>
                <w:rFonts w:asciiTheme="majorHAnsi" w:eastAsiaTheme="minorEastAsia" w:hAnsiTheme="majorHAnsi"/>
                <w:lang w:eastAsia="zh-CN"/>
              </w:rPr>
              <w:t>1, 2</w:t>
            </w:r>
          </w:p>
        </w:tc>
        <w:tc>
          <w:tcPr>
            <w:tcW w:w="1360" w:type="dxa"/>
          </w:tcPr>
          <w:p w14:paraId="38AE532A" w14:textId="192281F4" w:rsidR="00C6657D" w:rsidRPr="0090508D" w:rsidRDefault="00C6657D" w:rsidP="00C6657D">
            <w:pPr>
              <w:spacing w:after="120"/>
              <w:rPr>
                <w:rFonts w:asciiTheme="majorHAnsi" w:eastAsiaTheme="minorEastAsia" w:hAnsiTheme="majorHAnsi"/>
                <w:lang w:eastAsia="zh-CN"/>
              </w:rPr>
            </w:pPr>
            <w:r w:rsidRPr="0090508D">
              <w:rPr>
                <w:rFonts w:asciiTheme="majorHAnsi" w:eastAsiaTheme="minorEastAsia" w:hAnsiTheme="majorHAnsi"/>
                <w:lang w:eastAsia="zh-CN"/>
              </w:rPr>
              <w:t>24, 25, 26</w:t>
            </w:r>
          </w:p>
        </w:tc>
      </w:tr>
      <w:tr w:rsidR="004E0C61" w:rsidRPr="008A4D1E" w14:paraId="068BD42A" w14:textId="77777777" w:rsidTr="000A6146">
        <w:trPr>
          <w:cantSplit/>
        </w:trPr>
        <w:tc>
          <w:tcPr>
            <w:tcW w:w="4248" w:type="dxa"/>
          </w:tcPr>
          <w:p w14:paraId="47934A7B" w14:textId="77777777" w:rsidR="004E0C61" w:rsidRPr="0090508D" w:rsidRDefault="004E0C61" w:rsidP="004E0C61">
            <w:pPr>
              <w:spacing w:after="120"/>
              <w:rPr>
                <w:rFonts w:asciiTheme="majorHAnsi" w:eastAsiaTheme="minorEastAsia" w:hAnsiTheme="majorHAnsi"/>
                <w:bCs/>
                <w:lang w:eastAsia="zh-CN"/>
              </w:rPr>
            </w:pPr>
            <w:r w:rsidRPr="0090508D">
              <w:rPr>
                <w:rFonts w:asciiTheme="majorHAnsi" w:eastAsiaTheme="minorEastAsia" w:hAnsiTheme="majorHAnsi"/>
                <w:bCs/>
                <w:lang w:eastAsia="zh-CN"/>
              </w:rPr>
              <w:t>Share the review and mapping of </w:t>
            </w:r>
            <w:r w:rsidRPr="0090508D">
              <w:rPr>
                <w:rFonts w:asciiTheme="majorHAnsi" w:eastAsiaTheme="minorEastAsia" w:hAnsiTheme="majorHAnsi"/>
                <w:lang w:eastAsia="zh-CN"/>
              </w:rPr>
              <w:t>programs and services </w:t>
            </w:r>
            <w:r w:rsidRPr="0090508D">
              <w:rPr>
                <w:rFonts w:asciiTheme="majorHAnsi" w:eastAsiaTheme="minorEastAsia" w:hAnsiTheme="majorHAnsi"/>
                <w:bCs/>
                <w:lang w:eastAsia="zh-CN"/>
              </w:rPr>
              <w:t>with Queensland Catholic Education Council and Independent Schools Queensland.</w:t>
            </w:r>
          </w:p>
        </w:tc>
        <w:tc>
          <w:tcPr>
            <w:tcW w:w="2126" w:type="dxa"/>
          </w:tcPr>
          <w:p w14:paraId="789D1A56" w14:textId="77777777"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Department of Education and Training</w:t>
            </w:r>
          </w:p>
        </w:tc>
        <w:tc>
          <w:tcPr>
            <w:tcW w:w="1418" w:type="dxa"/>
          </w:tcPr>
          <w:p w14:paraId="3E084449" w14:textId="77777777"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1, 2</w:t>
            </w:r>
          </w:p>
        </w:tc>
        <w:tc>
          <w:tcPr>
            <w:tcW w:w="1360" w:type="dxa"/>
          </w:tcPr>
          <w:p w14:paraId="5E3085DA" w14:textId="77777777"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27</w:t>
            </w:r>
          </w:p>
        </w:tc>
      </w:tr>
      <w:tr w:rsidR="004E0C61" w:rsidRPr="008A4D1E" w14:paraId="4F212EAD" w14:textId="77777777" w:rsidTr="000A6146">
        <w:trPr>
          <w:cantSplit/>
        </w:trPr>
        <w:tc>
          <w:tcPr>
            <w:tcW w:w="4248" w:type="dxa"/>
          </w:tcPr>
          <w:p w14:paraId="3D570C2D" w14:textId="77777777" w:rsidR="004E0C61" w:rsidRPr="0090508D" w:rsidRDefault="004E0C61" w:rsidP="004E0C61">
            <w:pPr>
              <w:spacing w:after="120"/>
              <w:rPr>
                <w:rFonts w:asciiTheme="majorHAnsi" w:eastAsiaTheme="minorEastAsia" w:hAnsiTheme="majorHAnsi"/>
                <w:bCs/>
                <w:lang w:eastAsia="zh-CN"/>
              </w:rPr>
            </w:pPr>
            <w:r w:rsidRPr="0090508D">
              <w:rPr>
                <w:rFonts w:asciiTheme="majorHAnsi" w:eastAsiaTheme="minorEastAsia" w:hAnsiTheme="majorHAnsi"/>
                <w:bCs/>
                <w:lang w:eastAsia="zh-CN"/>
              </w:rPr>
              <w:t>Communicate to principals and deputy principals the requirement to provide programs that focus on appropriate, respectful and healthy relationships and will develop the means to measure the effective implementation of these programs.</w:t>
            </w:r>
          </w:p>
        </w:tc>
        <w:tc>
          <w:tcPr>
            <w:tcW w:w="2126" w:type="dxa"/>
          </w:tcPr>
          <w:p w14:paraId="4F7AE7AC" w14:textId="77777777"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Department of Education and Training</w:t>
            </w:r>
          </w:p>
        </w:tc>
        <w:tc>
          <w:tcPr>
            <w:tcW w:w="1418" w:type="dxa"/>
          </w:tcPr>
          <w:p w14:paraId="39169CB5" w14:textId="77777777"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1, 2</w:t>
            </w:r>
          </w:p>
        </w:tc>
        <w:tc>
          <w:tcPr>
            <w:tcW w:w="1360" w:type="dxa"/>
          </w:tcPr>
          <w:p w14:paraId="3386A2D2" w14:textId="77777777"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29</w:t>
            </w:r>
          </w:p>
        </w:tc>
      </w:tr>
      <w:tr w:rsidR="004E0C61" w:rsidRPr="008A4D1E" w14:paraId="787CEE5F" w14:textId="77777777" w:rsidTr="000A6146">
        <w:trPr>
          <w:cantSplit/>
        </w:trPr>
        <w:tc>
          <w:tcPr>
            <w:tcW w:w="4248" w:type="dxa"/>
          </w:tcPr>
          <w:p w14:paraId="47087B43" w14:textId="77777777"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 xml:space="preserve">Make available and promote to all Queensland Government employees the </w:t>
            </w:r>
            <w:r w:rsidRPr="0090508D">
              <w:rPr>
                <w:rFonts w:asciiTheme="majorHAnsi" w:eastAsiaTheme="minorEastAsia" w:hAnsiTheme="majorHAnsi"/>
                <w:i/>
                <w:lang w:eastAsia="zh-CN"/>
              </w:rPr>
              <w:t>Recognise, Respond, Refer: Domestic Violence and the Workplace</w:t>
            </w:r>
            <w:r w:rsidRPr="0090508D">
              <w:rPr>
                <w:rFonts w:asciiTheme="majorHAnsi" w:eastAsiaTheme="minorEastAsia" w:hAnsiTheme="majorHAnsi"/>
                <w:lang w:eastAsia="zh-CN"/>
              </w:rPr>
              <w:t xml:space="preserve"> online training program.</w:t>
            </w:r>
          </w:p>
        </w:tc>
        <w:tc>
          <w:tcPr>
            <w:tcW w:w="2126" w:type="dxa"/>
          </w:tcPr>
          <w:p w14:paraId="2B6DA011" w14:textId="77777777"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Department of Communities, Child Safety and Disability Services</w:t>
            </w:r>
          </w:p>
        </w:tc>
        <w:tc>
          <w:tcPr>
            <w:tcW w:w="1418" w:type="dxa"/>
          </w:tcPr>
          <w:p w14:paraId="27A28724" w14:textId="77777777"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1, 3, 4</w:t>
            </w:r>
          </w:p>
        </w:tc>
        <w:tc>
          <w:tcPr>
            <w:tcW w:w="1360" w:type="dxa"/>
          </w:tcPr>
          <w:p w14:paraId="21273730" w14:textId="77777777" w:rsidR="004E0C61" w:rsidRPr="0090508D" w:rsidRDefault="004E0C61" w:rsidP="004E0C61">
            <w:pPr>
              <w:spacing w:after="120"/>
              <w:rPr>
                <w:rFonts w:asciiTheme="majorHAnsi" w:eastAsiaTheme="minorEastAsia" w:hAnsiTheme="majorHAnsi"/>
                <w:lang w:eastAsia="zh-CN"/>
              </w:rPr>
            </w:pPr>
            <w:r w:rsidRPr="0090508D">
              <w:rPr>
                <w:rFonts w:asciiTheme="majorHAnsi" w:eastAsiaTheme="minorEastAsia" w:hAnsiTheme="majorHAnsi"/>
                <w:lang w:eastAsia="zh-CN"/>
              </w:rPr>
              <w:t>32</w:t>
            </w:r>
          </w:p>
        </w:tc>
      </w:tr>
      <w:tr w:rsidR="00D47C78" w:rsidRPr="008A4D1E" w14:paraId="4D02FE8A" w14:textId="77777777" w:rsidTr="000A6146">
        <w:trPr>
          <w:cantSplit/>
        </w:trPr>
        <w:tc>
          <w:tcPr>
            <w:tcW w:w="4248" w:type="dxa"/>
          </w:tcPr>
          <w:p w14:paraId="311B3AC3" w14:textId="1A982A97"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cs="Calibri"/>
                <w:color w:val="000000" w:themeColor="text1"/>
                <w:lang w:eastAsia="zh-CN"/>
              </w:rPr>
              <w:lastRenderedPageBreak/>
              <w:t>Work with universities and the Queensland College of Teachers to ensure pre-service teachers graduate with the knowledge and skills to recognise and respond to domestic and family violence as a part of their initial teacher education program.</w:t>
            </w:r>
          </w:p>
        </w:tc>
        <w:tc>
          <w:tcPr>
            <w:tcW w:w="2126" w:type="dxa"/>
          </w:tcPr>
          <w:p w14:paraId="7CAA2307" w14:textId="101A9E03"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Department of Education and Training</w:t>
            </w:r>
          </w:p>
        </w:tc>
        <w:tc>
          <w:tcPr>
            <w:tcW w:w="1418" w:type="dxa"/>
          </w:tcPr>
          <w:p w14:paraId="260EBBBB" w14:textId="682C92A2"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1, 2</w:t>
            </w:r>
          </w:p>
        </w:tc>
        <w:tc>
          <w:tcPr>
            <w:tcW w:w="1360" w:type="dxa"/>
          </w:tcPr>
          <w:p w14:paraId="1E44B5E6" w14:textId="2E6CAF91"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65</w:t>
            </w:r>
          </w:p>
        </w:tc>
      </w:tr>
      <w:tr w:rsidR="00D47C78" w:rsidRPr="008A4D1E" w14:paraId="04FC5737" w14:textId="77777777" w:rsidTr="000A6146">
        <w:trPr>
          <w:cantSplit/>
        </w:trPr>
        <w:tc>
          <w:tcPr>
            <w:tcW w:w="4248" w:type="dxa"/>
          </w:tcPr>
          <w:p w14:paraId="13797D5B" w14:textId="735097CE" w:rsidR="00D47C78" w:rsidRPr="0090508D" w:rsidRDefault="00D47C78" w:rsidP="00D47C78">
            <w:pPr>
              <w:spacing w:after="120"/>
              <w:rPr>
                <w:rFonts w:asciiTheme="majorHAnsi" w:eastAsia="Times New Roman" w:hAnsiTheme="majorHAnsi"/>
                <w:lang w:eastAsia="zh-CN"/>
              </w:rPr>
            </w:pPr>
            <w:r w:rsidRPr="0090508D">
              <w:rPr>
                <w:rFonts w:asciiTheme="majorHAnsi" w:eastAsiaTheme="minorEastAsia" w:hAnsiTheme="majorHAnsi"/>
                <w:lang w:eastAsia="zh-CN"/>
              </w:rPr>
              <w:t xml:space="preserve">Build on the audit of domestic and family violence services to develop a long term funding and investment model. This needs based and contemporary model will guide future investment in the domestic and family violence service system, including in rural and remote communities. </w:t>
            </w:r>
          </w:p>
        </w:tc>
        <w:tc>
          <w:tcPr>
            <w:tcW w:w="2126" w:type="dxa"/>
          </w:tcPr>
          <w:p w14:paraId="36CAD377" w14:textId="75DCA907"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 xml:space="preserve">Department of Communities, Child Safety and Disability Services </w:t>
            </w:r>
          </w:p>
        </w:tc>
        <w:tc>
          <w:tcPr>
            <w:tcW w:w="1418" w:type="dxa"/>
          </w:tcPr>
          <w:p w14:paraId="1E1F5A0B" w14:textId="2D4D60AA"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1, 2, 5, 6, 7</w:t>
            </w:r>
          </w:p>
        </w:tc>
        <w:tc>
          <w:tcPr>
            <w:tcW w:w="1360" w:type="dxa"/>
          </w:tcPr>
          <w:p w14:paraId="33CE1B5C" w14:textId="0C821BA0"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72, 73, 80, 86, 89</w:t>
            </w:r>
          </w:p>
        </w:tc>
      </w:tr>
      <w:tr w:rsidR="00D47C78" w:rsidRPr="008A4D1E" w14:paraId="7DFB6643" w14:textId="77777777" w:rsidTr="000A6146">
        <w:trPr>
          <w:cantSplit/>
        </w:trPr>
        <w:tc>
          <w:tcPr>
            <w:tcW w:w="4248" w:type="dxa"/>
          </w:tcPr>
          <w:p w14:paraId="543CB6AE" w14:textId="77777777" w:rsidR="00D47C78" w:rsidRPr="0090508D" w:rsidRDefault="00D47C78" w:rsidP="00D47C78">
            <w:pPr>
              <w:spacing w:after="120"/>
              <w:rPr>
                <w:rFonts w:asciiTheme="majorHAnsi" w:eastAsiaTheme="minorEastAsia" w:hAnsiTheme="majorHAnsi"/>
                <w:lang w:eastAsia="zh-CN"/>
              </w:rPr>
            </w:pPr>
            <w:r w:rsidRPr="0090508D">
              <w:rPr>
                <w:rFonts w:asciiTheme="majorHAnsi" w:eastAsia="Times New Roman" w:hAnsiTheme="majorHAnsi"/>
                <w:lang w:eastAsia="zh-CN"/>
              </w:rPr>
              <w:t xml:space="preserve">Progress legislative amendments to the </w:t>
            </w:r>
            <w:r w:rsidRPr="0090508D">
              <w:rPr>
                <w:rFonts w:asciiTheme="majorHAnsi" w:eastAsia="Times New Roman" w:hAnsiTheme="majorHAnsi"/>
                <w:i/>
                <w:iCs/>
                <w:lang w:eastAsia="zh-CN"/>
              </w:rPr>
              <w:t>Family Responsibilities Commission Act 2008</w:t>
            </w:r>
            <w:r w:rsidRPr="0090508D">
              <w:rPr>
                <w:rFonts w:asciiTheme="majorHAnsi" w:eastAsia="Times New Roman" w:hAnsiTheme="majorHAnsi"/>
                <w:lang w:eastAsia="zh-CN"/>
              </w:rPr>
              <w:t xml:space="preserve"> to require a court to notify the Family Responsibilities Commission when a protection order under the </w:t>
            </w:r>
            <w:r w:rsidRPr="0090508D">
              <w:rPr>
                <w:rFonts w:asciiTheme="majorHAnsi" w:eastAsia="Times New Roman" w:hAnsiTheme="majorHAnsi"/>
                <w:i/>
                <w:iCs/>
                <w:lang w:eastAsia="zh-CN"/>
              </w:rPr>
              <w:t xml:space="preserve">Domestic and Family Violence Protection Act 2012 </w:t>
            </w:r>
            <w:r w:rsidRPr="0090508D">
              <w:rPr>
                <w:rFonts w:asciiTheme="majorHAnsi" w:eastAsia="Times New Roman" w:hAnsiTheme="majorHAnsi"/>
                <w:lang w:eastAsia="zh-CN"/>
              </w:rPr>
              <w:t>is made naming a welfare reform community resident as the respondent.</w:t>
            </w:r>
          </w:p>
        </w:tc>
        <w:tc>
          <w:tcPr>
            <w:tcW w:w="2126" w:type="dxa"/>
          </w:tcPr>
          <w:p w14:paraId="38392101" w14:textId="77777777"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Department of Aboriginal and Torres Strait Islander Partnerships</w:t>
            </w:r>
          </w:p>
        </w:tc>
        <w:tc>
          <w:tcPr>
            <w:tcW w:w="1418" w:type="dxa"/>
          </w:tcPr>
          <w:p w14:paraId="02B3FD82" w14:textId="311ED5C9"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1, 5, 6, 7</w:t>
            </w:r>
          </w:p>
        </w:tc>
        <w:tc>
          <w:tcPr>
            <w:tcW w:w="1360" w:type="dxa"/>
          </w:tcPr>
          <w:p w14:paraId="4E11050B" w14:textId="77777777"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93</w:t>
            </w:r>
          </w:p>
        </w:tc>
      </w:tr>
      <w:tr w:rsidR="00D47C78" w:rsidRPr="008A4D1E" w14:paraId="1E14A242" w14:textId="77777777" w:rsidTr="000A6146">
        <w:trPr>
          <w:cantSplit/>
          <w:trHeight w:val="2389"/>
        </w:trPr>
        <w:tc>
          <w:tcPr>
            <w:tcW w:w="4248" w:type="dxa"/>
          </w:tcPr>
          <w:p w14:paraId="0B8AE7ED" w14:textId="77777777"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 xml:space="preserve">Review the </w:t>
            </w:r>
            <w:r w:rsidRPr="0090508D">
              <w:rPr>
                <w:rFonts w:asciiTheme="majorHAnsi" w:eastAsiaTheme="minorEastAsia" w:hAnsiTheme="majorHAnsi"/>
                <w:i/>
                <w:lang w:eastAsia="zh-CN"/>
              </w:rPr>
              <w:t>Domestic and Family Violence Protection Act 2012</w:t>
            </w:r>
            <w:r w:rsidRPr="0090508D">
              <w:rPr>
                <w:rFonts w:asciiTheme="majorHAnsi" w:eastAsiaTheme="minorEastAsia" w:hAnsiTheme="majorHAnsi"/>
                <w:lang w:eastAsia="zh-CN"/>
              </w:rPr>
              <w:t xml:space="preserve"> with a focus on:</w:t>
            </w:r>
          </w:p>
          <w:p w14:paraId="6AF015FC" w14:textId="77777777" w:rsidR="00D47C78" w:rsidRPr="0090508D" w:rsidRDefault="00D47C78" w:rsidP="00D47C78">
            <w:pPr>
              <w:numPr>
                <w:ilvl w:val="0"/>
                <w:numId w:val="10"/>
              </w:numPr>
              <w:spacing w:after="120"/>
              <w:contextualSpacing/>
              <w:rPr>
                <w:rFonts w:asciiTheme="majorHAnsi" w:eastAsiaTheme="minorEastAsia" w:hAnsiTheme="majorHAnsi"/>
                <w:lang w:eastAsia="zh-CN"/>
              </w:rPr>
            </w:pPr>
            <w:r w:rsidRPr="0090508D">
              <w:rPr>
                <w:rFonts w:asciiTheme="majorHAnsi" w:eastAsiaTheme="minorEastAsia" w:hAnsiTheme="majorHAnsi"/>
                <w:lang w:eastAsia="zh-CN"/>
              </w:rPr>
              <w:t xml:space="preserve">considering the specific legislative amendments recommended by the taskforce </w:t>
            </w:r>
          </w:p>
          <w:p w14:paraId="7CCA11D4" w14:textId="0D76A339" w:rsidR="00D47C78" w:rsidRPr="0090508D" w:rsidRDefault="00D47C78" w:rsidP="00D47C78">
            <w:pPr>
              <w:numPr>
                <w:ilvl w:val="0"/>
                <w:numId w:val="10"/>
              </w:numPr>
              <w:contextualSpacing/>
              <w:rPr>
                <w:rFonts w:asciiTheme="majorHAnsi" w:eastAsiaTheme="minorEastAsia" w:hAnsiTheme="majorHAnsi"/>
                <w:lang w:eastAsia="zh-CN"/>
              </w:rPr>
            </w:pPr>
            <w:r w:rsidRPr="0090508D">
              <w:rPr>
                <w:rFonts w:asciiTheme="majorHAnsi" w:eastAsiaTheme="minorEastAsia" w:hAnsiTheme="majorHAnsi"/>
                <w:lang w:eastAsia="zh-CN"/>
              </w:rPr>
              <w:t xml:space="preserve">addressing other issues related to the operation of the Act identified in the Taskforce report. </w:t>
            </w:r>
          </w:p>
        </w:tc>
        <w:tc>
          <w:tcPr>
            <w:tcW w:w="2126" w:type="dxa"/>
          </w:tcPr>
          <w:p w14:paraId="6F1ADD76" w14:textId="625DBBCF"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 xml:space="preserve">Department of Communities, Child Safety and Disability Services </w:t>
            </w:r>
          </w:p>
        </w:tc>
        <w:tc>
          <w:tcPr>
            <w:tcW w:w="1418" w:type="dxa"/>
          </w:tcPr>
          <w:p w14:paraId="74AEE3FC" w14:textId="40FADE26"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1, 5, 6, 7</w:t>
            </w:r>
            <w:r w:rsidRPr="0090508D">
              <w:rPr>
                <w:rFonts w:asciiTheme="majorHAnsi" w:eastAsiaTheme="minorEastAsia" w:hAnsiTheme="majorHAnsi"/>
                <w:lang w:eastAsia="zh-CN"/>
              </w:rPr>
              <w:br/>
            </w:r>
          </w:p>
        </w:tc>
        <w:tc>
          <w:tcPr>
            <w:tcW w:w="1360" w:type="dxa"/>
          </w:tcPr>
          <w:p w14:paraId="73292B7F" w14:textId="77777777"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 xml:space="preserve">99, 117, 129, 140 </w:t>
            </w:r>
            <w:r w:rsidRPr="0090508D">
              <w:rPr>
                <w:rFonts w:asciiTheme="majorHAnsi" w:eastAsiaTheme="minorEastAsia" w:hAnsiTheme="majorHAnsi"/>
                <w:lang w:eastAsia="zh-CN"/>
              </w:rPr>
              <w:br/>
            </w:r>
          </w:p>
          <w:p w14:paraId="746D3EF1" w14:textId="77777777" w:rsidR="00D47C78" w:rsidRPr="0090508D" w:rsidRDefault="00D47C78" w:rsidP="00D47C78">
            <w:pPr>
              <w:spacing w:after="120"/>
              <w:rPr>
                <w:rFonts w:asciiTheme="majorHAnsi" w:eastAsiaTheme="minorEastAsia" w:hAnsiTheme="majorHAnsi"/>
                <w:lang w:eastAsia="zh-CN"/>
              </w:rPr>
            </w:pPr>
          </w:p>
        </w:tc>
      </w:tr>
      <w:tr w:rsidR="00D47C78" w:rsidRPr="008A4D1E" w14:paraId="773E4F29" w14:textId="77777777" w:rsidTr="000A6146">
        <w:trPr>
          <w:cantSplit/>
        </w:trPr>
        <w:tc>
          <w:tcPr>
            <w:tcW w:w="4248" w:type="dxa"/>
          </w:tcPr>
          <w:p w14:paraId="693860E5" w14:textId="77777777"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Appoint, and appropriately support, a State Domestic and Family Violence Coordinator at the rank of Inspector to engender a consistent approach to the policing response, monitor performance and improve practice, and drive the future direction agenda for domestic and family violence policing.</w:t>
            </w:r>
          </w:p>
        </w:tc>
        <w:tc>
          <w:tcPr>
            <w:tcW w:w="2126" w:type="dxa"/>
          </w:tcPr>
          <w:p w14:paraId="32EA1B71" w14:textId="77777777"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Queensland Police Service</w:t>
            </w:r>
          </w:p>
        </w:tc>
        <w:tc>
          <w:tcPr>
            <w:tcW w:w="1418" w:type="dxa"/>
          </w:tcPr>
          <w:p w14:paraId="5A2B8741" w14:textId="1F085244" w:rsidR="00D47C78" w:rsidRPr="0090508D" w:rsidRDefault="003E678F"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1,</w:t>
            </w:r>
            <w:r w:rsidR="00D47C78" w:rsidRPr="0090508D">
              <w:rPr>
                <w:rFonts w:asciiTheme="majorHAnsi" w:eastAsiaTheme="minorEastAsia" w:hAnsiTheme="majorHAnsi"/>
                <w:lang w:eastAsia="zh-CN"/>
              </w:rPr>
              <w:t xml:space="preserve"> 3, 4, </w:t>
            </w:r>
            <w:r w:rsidRPr="0090508D">
              <w:rPr>
                <w:rFonts w:asciiTheme="majorHAnsi" w:eastAsiaTheme="minorEastAsia" w:hAnsiTheme="majorHAnsi"/>
                <w:lang w:eastAsia="zh-CN"/>
              </w:rPr>
              <w:t xml:space="preserve">5, </w:t>
            </w:r>
            <w:r w:rsidR="00D47C78" w:rsidRPr="0090508D">
              <w:rPr>
                <w:rFonts w:asciiTheme="majorHAnsi" w:eastAsiaTheme="minorEastAsia" w:hAnsiTheme="majorHAnsi"/>
                <w:lang w:eastAsia="zh-CN"/>
              </w:rPr>
              <w:t>6, 7</w:t>
            </w:r>
          </w:p>
        </w:tc>
        <w:tc>
          <w:tcPr>
            <w:tcW w:w="1360" w:type="dxa"/>
          </w:tcPr>
          <w:p w14:paraId="52F0B436" w14:textId="77777777"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136</w:t>
            </w:r>
          </w:p>
        </w:tc>
      </w:tr>
      <w:tr w:rsidR="00D47C78" w:rsidRPr="008A4D1E" w14:paraId="1863AA97" w14:textId="77777777" w:rsidTr="000A6146">
        <w:trPr>
          <w:cantSplit/>
        </w:trPr>
        <w:tc>
          <w:tcPr>
            <w:tcW w:w="4248" w:type="dxa"/>
          </w:tcPr>
          <w:p w14:paraId="2C6FC60A" w14:textId="77777777" w:rsidR="00D47C78" w:rsidRPr="0090508D" w:rsidRDefault="00D47C78" w:rsidP="00D47C78">
            <w:pPr>
              <w:spacing w:after="120"/>
              <w:rPr>
                <w:rFonts w:asciiTheme="majorHAnsi" w:eastAsiaTheme="minorEastAsia" w:hAnsiTheme="majorHAnsi"/>
                <w:lang w:eastAsia="zh-CN"/>
              </w:rPr>
            </w:pPr>
            <w:r w:rsidRPr="0090508D">
              <w:rPr>
                <w:rFonts w:asciiTheme="majorHAnsi" w:eastAsia="Times New Roman" w:hAnsiTheme="majorHAnsi"/>
                <w:lang w:eastAsia="zh-CN"/>
              </w:rPr>
              <w:t xml:space="preserve">The Deputy Commissioner, supported by the Assistant Commissioner responsible for domestic and family violence policing, will convene a forum of recognised experts, police domestic and family violence practitioners and key partner agency representatives to define prevention and first responder best policing practice in Queensland. </w:t>
            </w:r>
          </w:p>
        </w:tc>
        <w:tc>
          <w:tcPr>
            <w:tcW w:w="2126" w:type="dxa"/>
          </w:tcPr>
          <w:p w14:paraId="570D4812" w14:textId="77777777"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Queensland Police Service</w:t>
            </w:r>
          </w:p>
        </w:tc>
        <w:tc>
          <w:tcPr>
            <w:tcW w:w="1418" w:type="dxa"/>
          </w:tcPr>
          <w:p w14:paraId="3392BD98" w14:textId="5A251A00"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1, 3, 4,</w:t>
            </w:r>
            <w:r w:rsidR="003E678F" w:rsidRPr="0090508D">
              <w:rPr>
                <w:rFonts w:asciiTheme="majorHAnsi" w:eastAsiaTheme="minorEastAsia" w:hAnsiTheme="majorHAnsi"/>
                <w:lang w:eastAsia="zh-CN"/>
              </w:rPr>
              <w:t xml:space="preserve"> 5,</w:t>
            </w:r>
            <w:r w:rsidRPr="0090508D">
              <w:rPr>
                <w:rFonts w:asciiTheme="majorHAnsi" w:eastAsiaTheme="minorEastAsia" w:hAnsiTheme="majorHAnsi"/>
                <w:lang w:eastAsia="zh-CN"/>
              </w:rPr>
              <w:t xml:space="preserve"> 6, 7</w:t>
            </w:r>
          </w:p>
        </w:tc>
        <w:tc>
          <w:tcPr>
            <w:tcW w:w="1360" w:type="dxa"/>
          </w:tcPr>
          <w:p w14:paraId="1F804F01" w14:textId="77777777"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137</w:t>
            </w:r>
          </w:p>
        </w:tc>
      </w:tr>
      <w:tr w:rsidR="00D47C78" w:rsidRPr="008A4D1E" w14:paraId="076054A8" w14:textId="77777777" w:rsidTr="000A6146">
        <w:trPr>
          <w:cantSplit/>
        </w:trPr>
        <w:tc>
          <w:tcPr>
            <w:tcW w:w="4248" w:type="dxa"/>
          </w:tcPr>
          <w:p w14:paraId="761C9017" w14:textId="6DD1215B"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Become a member of Our Watch to extend Queensland-based primary prevention activities. Our Watch is a national organisation established to implement strategies to stop violence against women before it occurs.</w:t>
            </w:r>
          </w:p>
        </w:tc>
        <w:tc>
          <w:tcPr>
            <w:tcW w:w="2126" w:type="dxa"/>
          </w:tcPr>
          <w:p w14:paraId="40D0C422" w14:textId="0AF98B5C"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 xml:space="preserve">Department of Communities, Child Safety and Disability Services </w:t>
            </w:r>
          </w:p>
        </w:tc>
        <w:tc>
          <w:tcPr>
            <w:tcW w:w="1418" w:type="dxa"/>
          </w:tcPr>
          <w:p w14:paraId="240116E8" w14:textId="22640019"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1, 3</w:t>
            </w:r>
          </w:p>
        </w:tc>
        <w:tc>
          <w:tcPr>
            <w:tcW w:w="1360" w:type="dxa"/>
          </w:tcPr>
          <w:p w14:paraId="58D891DB" w14:textId="716470FB"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Enabling action</w:t>
            </w:r>
          </w:p>
        </w:tc>
      </w:tr>
      <w:tr w:rsidR="00D47C78" w:rsidRPr="008A4D1E" w14:paraId="04338341" w14:textId="77777777" w:rsidTr="000A6146">
        <w:trPr>
          <w:cantSplit/>
        </w:trPr>
        <w:tc>
          <w:tcPr>
            <w:tcW w:w="4248" w:type="dxa"/>
          </w:tcPr>
          <w:p w14:paraId="1BA0947B" w14:textId="6261C3AA" w:rsidR="00D47C78" w:rsidRPr="0090508D" w:rsidRDefault="00D47C78" w:rsidP="00D47C78">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lastRenderedPageBreak/>
              <w:t xml:space="preserve">Work in partnership with the culturally and linguistically diverse (CALD) community and the domestic and family violence service system to develop culturally appropriate services and supports. </w:t>
            </w:r>
          </w:p>
        </w:tc>
        <w:tc>
          <w:tcPr>
            <w:tcW w:w="2126" w:type="dxa"/>
          </w:tcPr>
          <w:p w14:paraId="6B038726" w14:textId="77777777" w:rsidR="00D47C78" w:rsidRPr="0090508D" w:rsidRDefault="00D47C78" w:rsidP="00D47C78">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Department of Communities, Child Safety and Disability Services </w:t>
            </w:r>
          </w:p>
          <w:p w14:paraId="7A6CF24B" w14:textId="77777777" w:rsidR="00D47C78" w:rsidRPr="0090508D" w:rsidRDefault="00D47C78" w:rsidP="00D47C78">
            <w:pPr>
              <w:spacing w:after="120"/>
              <w:rPr>
                <w:rFonts w:asciiTheme="majorHAnsi" w:eastAsiaTheme="minorEastAsia" w:hAnsiTheme="majorHAnsi"/>
                <w:lang w:eastAsia="zh-CN"/>
              </w:rPr>
            </w:pPr>
          </w:p>
        </w:tc>
        <w:tc>
          <w:tcPr>
            <w:tcW w:w="1418" w:type="dxa"/>
          </w:tcPr>
          <w:p w14:paraId="40982F9E" w14:textId="20935BE7"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1,</w:t>
            </w:r>
            <w:r w:rsidR="006E38A1" w:rsidRPr="0090508D">
              <w:rPr>
                <w:rFonts w:asciiTheme="majorHAnsi" w:eastAsiaTheme="minorEastAsia" w:hAnsiTheme="majorHAnsi"/>
                <w:lang w:eastAsia="zh-CN"/>
              </w:rPr>
              <w:t xml:space="preserve"> </w:t>
            </w:r>
            <w:r w:rsidRPr="0090508D">
              <w:rPr>
                <w:rFonts w:asciiTheme="majorHAnsi" w:eastAsiaTheme="minorEastAsia" w:hAnsiTheme="majorHAnsi"/>
                <w:lang w:eastAsia="zh-CN"/>
              </w:rPr>
              <w:t>3,</w:t>
            </w:r>
            <w:r w:rsidR="006E38A1" w:rsidRPr="0090508D">
              <w:rPr>
                <w:rFonts w:asciiTheme="majorHAnsi" w:eastAsiaTheme="minorEastAsia" w:hAnsiTheme="majorHAnsi"/>
                <w:lang w:eastAsia="zh-CN"/>
              </w:rPr>
              <w:t xml:space="preserve"> </w:t>
            </w:r>
            <w:r w:rsidRPr="0090508D">
              <w:rPr>
                <w:rFonts w:asciiTheme="majorHAnsi" w:eastAsiaTheme="minorEastAsia" w:hAnsiTheme="majorHAnsi"/>
                <w:lang w:eastAsia="zh-CN"/>
              </w:rPr>
              <w:t>5,</w:t>
            </w:r>
            <w:r w:rsidR="006E38A1" w:rsidRPr="0090508D">
              <w:rPr>
                <w:rFonts w:asciiTheme="majorHAnsi" w:eastAsiaTheme="minorEastAsia" w:hAnsiTheme="majorHAnsi"/>
                <w:lang w:eastAsia="zh-CN"/>
              </w:rPr>
              <w:t xml:space="preserve"> </w:t>
            </w:r>
            <w:r w:rsidRPr="0090508D">
              <w:rPr>
                <w:rFonts w:asciiTheme="majorHAnsi" w:eastAsiaTheme="minorEastAsia" w:hAnsiTheme="majorHAnsi"/>
                <w:lang w:eastAsia="zh-CN"/>
              </w:rPr>
              <w:t>6</w:t>
            </w:r>
          </w:p>
        </w:tc>
        <w:tc>
          <w:tcPr>
            <w:tcW w:w="1360" w:type="dxa"/>
          </w:tcPr>
          <w:p w14:paraId="29678A5B" w14:textId="54710A26"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Enabling action</w:t>
            </w:r>
          </w:p>
        </w:tc>
      </w:tr>
      <w:tr w:rsidR="00D47C78" w:rsidRPr="008A4D1E" w14:paraId="4A9A1EB6" w14:textId="77777777" w:rsidTr="000A6146">
        <w:trPr>
          <w:cantSplit/>
        </w:trPr>
        <w:tc>
          <w:tcPr>
            <w:tcW w:w="4248" w:type="dxa"/>
          </w:tcPr>
          <w:p w14:paraId="49D3A21D" w14:textId="354F4C56"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 xml:space="preserve">Expand the network of specialist domestic and family violence prevention and support services by establishing new services across the Central Queensland and Far North Queensland regions.  </w:t>
            </w:r>
          </w:p>
        </w:tc>
        <w:tc>
          <w:tcPr>
            <w:tcW w:w="2126" w:type="dxa"/>
          </w:tcPr>
          <w:p w14:paraId="56FF027C" w14:textId="3E306286"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 xml:space="preserve">Department of Communities, Child Safety and Disability Services </w:t>
            </w:r>
          </w:p>
        </w:tc>
        <w:tc>
          <w:tcPr>
            <w:tcW w:w="1418" w:type="dxa"/>
          </w:tcPr>
          <w:p w14:paraId="100F219F" w14:textId="61407C01"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1, 3, 5, 7</w:t>
            </w:r>
          </w:p>
        </w:tc>
        <w:tc>
          <w:tcPr>
            <w:tcW w:w="1360" w:type="dxa"/>
          </w:tcPr>
          <w:p w14:paraId="2F898AAF" w14:textId="01E21D97"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Enabling action</w:t>
            </w:r>
          </w:p>
        </w:tc>
      </w:tr>
      <w:tr w:rsidR="00D47C78" w:rsidRPr="008A4D1E" w14:paraId="2F085563" w14:textId="77777777" w:rsidTr="000A6146">
        <w:trPr>
          <w:cantSplit/>
        </w:trPr>
        <w:tc>
          <w:tcPr>
            <w:tcW w:w="4248" w:type="dxa"/>
          </w:tcPr>
          <w:p w14:paraId="345C0F7D" w14:textId="5A95DA8F"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Consult on and co-design a Queensland Women’s Strategy. Gender inequality is a key reason why violence against women exists. Through its focus on gender equality and opportunities for women, the strategy will be an important violence prevention foundational initiative.</w:t>
            </w:r>
          </w:p>
        </w:tc>
        <w:tc>
          <w:tcPr>
            <w:tcW w:w="2126" w:type="dxa"/>
          </w:tcPr>
          <w:p w14:paraId="4ACAF0CC" w14:textId="41EE7C57"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Department of Communities, Child Safety and Disability Services</w:t>
            </w:r>
          </w:p>
        </w:tc>
        <w:tc>
          <w:tcPr>
            <w:tcW w:w="1418" w:type="dxa"/>
          </w:tcPr>
          <w:p w14:paraId="66849966" w14:textId="7524DEA8"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1, 2, 3, 4</w:t>
            </w:r>
          </w:p>
        </w:tc>
        <w:tc>
          <w:tcPr>
            <w:tcW w:w="1360" w:type="dxa"/>
          </w:tcPr>
          <w:p w14:paraId="07FDCF5A" w14:textId="227ED70F"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Enabling action</w:t>
            </w:r>
          </w:p>
        </w:tc>
      </w:tr>
      <w:tr w:rsidR="00D47C78" w:rsidRPr="008A4D1E" w14:paraId="4516A9D7" w14:textId="77777777" w:rsidTr="000A6146">
        <w:trPr>
          <w:cantSplit/>
        </w:trPr>
        <w:tc>
          <w:tcPr>
            <w:tcW w:w="4248" w:type="dxa"/>
          </w:tcPr>
          <w:p w14:paraId="09A267D9" w14:textId="770D1005"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Consult on and co-design a Prevention of Violence Against Women Plan for Queensland. By taking a broader approach to preventing violence against women, the government is committed to making Queensland a safer place for women and girls. This plan will support and strengthen the Domestic and Family Violence Prevention Strategy.</w:t>
            </w:r>
          </w:p>
        </w:tc>
        <w:tc>
          <w:tcPr>
            <w:tcW w:w="2126" w:type="dxa"/>
          </w:tcPr>
          <w:p w14:paraId="3676AB53" w14:textId="4B2C8B26"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 xml:space="preserve">Department of Communities, Child Safety and Disability Services </w:t>
            </w:r>
          </w:p>
        </w:tc>
        <w:tc>
          <w:tcPr>
            <w:tcW w:w="1418" w:type="dxa"/>
          </w:tcPr>
          <w:p w14:paraId="0197718A" w14:textId="06E30A0C"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1, 2, 3, 4, 5, 6, 7</w:t>
            </w:r>
          </w:p>
        </w:tc>
        <w:tc>
          <w:tcPr>
            <w:tcW w:w="1360" w:type="dxa"/>
          </w:tcPr>
          <w:p w14:paraId="29EB5B34" w14:textId="4F052EA6" w:rsidR="00D47C78" w:rsidRPr="0090508D" w:rsidRDefault="00D47C78" w:rsidP="00D47C78">
            <w:pPr>
              <w:spacing w:after="120"/>
              <w:rPr>
                <w:rFonts w:asciiTheme="majorHAnsi" w:eastAsiaTheme="minorEastAsia" w:hAnsiTheme="majorHAnsi"/>
                <w:lang w:eastAsia="zh-CN"/>
              </w:rPr>
            </w:pPr>
            <w:r w:rsidRPr="0090508D">
              <w:rPr>
                <w:rFonts w:asciiTheme="majorHAnsi" w:eastAsiaTheme="minorEastAsia" w:hAnsiTheme="majorHAnsi"/>
                <w:lang w:eastAsia="zh-CN"/>
              </w:rPr>
              <w:t>Enabling action</w:t>
            </w:r>
          </w:p>
        </w:tc>
      </w:tr>
    </w:tbl>
    <w:p w14:paraId="13AC1FA2" w14:textId="77777777" w:rsidR="007228FB" w:rsidRDefault="007228FB" w:rsidP="0013379E">
      <w:pPr>
        <w:rPr>
          <w:sz w:val="24"/>
        </w:rPr>
        <w:sectPr w:rsidR="007228FB" w:rsidSect="001E485A">
          <w:type w:val="continuous"/>
          <w:pgSz w:w="11906" w:h="16838"/>
          <w:pgMar w:top="1134" w:right="902" w:bottom="40" w:left="902" w:header="708" w:footer="709" w:gutter="0"/>
          <w:cols w:space="709"/>
          <w:docGrid w:linePitch="360"/>
        </w:sectPr>
      </w:pPr>
    </w:p>
    <w:p w14:paraId="4D463D40" w14:textId="4F78AD16" w:rsidR="006C650E" w:rsidRPr="000A6146" w:rsidRDefault="00550A53" w:rsidP="006850A7">
      <w:pPr>
        <w:pStyle w:val="Heading2"/>
      </w:pPr>
      <w:bookmarkStart w:id="11" w:name="_Toc446336771"/>
      <w:r w:rsidRPr="000A6146">
        <w:lastRenderedPageBreak/>
        <w:t>Supporting o</w:t>
      </w:r>
      <w:r w:rsidR="001B6AE2" w:rsidRPr="000A6146">
        <w:t>utcome 2</w:t>
      </w:r>
      <w:r w:rsidR="006C650E" w:rsidRPr="000A6146">
        <w:t>: Respectful relationships and non-violent behaviour are embedded in our community</w:t>
      </w:r>
      <w:bookmarkEnd w:id="11"/>
    </w:p>
    <w:p w14:paraId="4DE90373" w14:textId="77777777" w:rsidR="00197763" w:rsidRDefault="00197763" w:rsidP="00A450FF">
      <w:pPr>
        <w:spacing w:after="0"/>
        <w:jc w:val="both"/>
        <w:rPr>
          <w:rFonts w:asciiTheme="majorHAnsi" w:hAnsiTheme="majorHAnsi"/>
          <w:sz w:val="24"/>
          <w:szCs w:val="24"/>
        </w:rPr>
      </w:pPr>
      <w:r>
        <w:rPr>
          <w:rFonts w:asciiTheme="majorHAnsi" w:hAnsiTheme="majorHAnsi"/>
          <w:sz w:val="24"/>
          <w:szCs w:val="24"/>
        </w:rPr>
        <w:t>Wherever people live, learn, work and play, they respect and value each other.</w:t>
      </w:r>
    </w:p>
    <w:p w14:paraId="7F3620B3" w14:textId="32B1BA26" w:rsidR="00197763" w:rsidRPr="0091466E" w:rsidRDefault="006E38A1" w:rsidP="00A450FF">
      <w:pPr>
        <w:spacing w:before="240" w:after="0"/>
        <w:jc w:val="both"/>
        <w:rPr>
          <w:rFonts w:asciiTheme="majorHAnsi" w:hAnsiTheme="majorHAnsi"/>
          <w:sz w:val="24"/>
          <w:szCs w:val="24"/>
        </w:rPr>
      </w:pPr>
      <w:r>
        <w:rPr>
          <w:rFonts w:asciiTheme="majorHAnsi" w:hAnsiTheme="majorHAnsi"/>
          <w:sz w:val="24"/>
          <w:szCs w:val="24"/>
        </w:rPr>
        <w:t>The principles of respect and value for one another are</w:t>
      </w:r>
      <w:r w:rsidR="00197763" w:rsidRPr="0091466E">
        <w:rPr>
          <w:rFonts w:asciiTheme="majorHAnsi" w:hAnsiTheme="majorHAnsi"/>
          <w:sz w:val="24"/>
          <w:szCs w:val="24"/>
        </w:rPr>
        <w:t xml:space="preserve"> reinforced throughout the community, </w:t>
      </w:r>
      <w:r>
        <w:rPr>
          <w:rFonts w:asciiTheme="majorHAnsi" w:hAnsiTheme="majorHAnsi"/>
          <w:sz w:val="24"/>
          <w:szCs w:val="24"/>
        </w:rPr>
        <w:t>by community leaders, social and sporting organisations and leaders of faith</w:t>
      </w:r>
      <w:r w:rsidR="00197763" w:rsidRPr="0091466E">
        <w:rPr>
          <w:rFonts w:asciiTheme="majorHAnsi" w:hAnsiTheme="majorHAnsi"/>
          <w:sz w:val="24"/>
          <w:szCs w:val="24"/>
        </w:rPr>
        <w:t xml:space="preserve">. </w:t>
      </w:r>
    </w:p>
    <w:p w14:paraId="5A916FA2" w14:textId="77777777" w:rsidR="00197763" w:rsidRPr="0091466E" w:rsidRDefault="00197763" w:rsidP="00A450FF">
      <w:pPr>
        <w:spacing w:before="240" w:after="0"/>
        <w:jc w:val="both"/>
        <w:rPr>
          <w:rFonts w:asciiTheme="majorHAnsi" w:hAnsiTheme="majorHAnsi"/>
          <w:sz w:val="24"/>
          <w:szCs w:val="24"/>
        </w:rPr>
      </w:pPr>
      <w:r w:rsidRPr="0091466E">
        <w:rPr>
          <w:rFonts w:asciiTheme="majorHAnsi" w:hAnsiTheme="majorHAnsi"/>
          <w:sz w:val="24"/>
          <w:szCs w:val="24"/>
        </w:rPr>
        <w:t xml:space="preserve">The entire education system – from childcare through schools to tertiary and vocational education and beyond to continuing professional development – should embody these principles and model respectful behaviours. </w:t>
      </w:r>
    </w:p>
    <w:p w14:paraId="18747664" w14:textId="673F1B65" w:rsidR="00197763" w:rsidRPr="0091466E" w:rsidRDefault="00197763" w:rsidP="00A450FF">
      <w:pPr>
        <w:spacing w:before="240" w:after="0"/>
        <w:jc w:val="both"/>
        <w:rPr>
          <w:rFonts w:asciiTheme="majorHAnsi" w:hAnsiTheme="majorHAnsi"/>
          <w:sz w:val="24"/>
          <w:szCs w:val="24"/>
        </w:rPr>
      </w:pPr>
      <w:r w:rsidRPr="0091466E">
        <w:rPr>
          <w:rFonts w:asciiTheme="majorHAnsi" w:hAnsiTheme="majorHAnsi"/>
          <w:sz w:val="24"/>
          <w:szCs w:val="24"/>
        </w:rPr>
        <w:t>Clubs, associations and sporting organi</w:t>
      </w:r>
      <w:r w:rsidR="00550A53">
        <w:rPr>
          <w:rFonts w:asciiTheme="majorHAnsi" w:hAnsiTheme="majorHAnsi"/>
          <w:sz w:val="24"/>
          <w:szCs w:val="24"/>
        </w:rPr>
        <w:t>s</w:t>
      </w:r>
      <w:r w:rsidRPr="0091466E">
        <w:rPr>
          <w:rFonts w:asciiTheme="majorHAnsi" w:hAnsiTheme="majorHAnsi"/>
          <w:sz w:val="24"/>
          <w:szCs w:val="24"/>
        </w:rPr>
        <w:t xml:space="preserve">ation reinforce appropriate non-violent dispute resolution. Families, friends and neighbours need to value and support one another. </w:t>
      </w:r>
    </w:p>
    <w:p w14:paraId="273854E9" w14:textId="77777777" w:rsidR="001B6AE2" w:rsidRDefault="001B6AE2" w:rsidP="002759D5">
      <w:pPr>
        <w:spacing w:after="0"/>
        <w:rPr>
          <w:sz w:val="24"/>
        </w:rPr>
      </w:pPr>
    </w:p>
    <w:tbl>
      <w:tblPr>
        <w:tblStyle w:val="TableGrid1"/>
        <w:tblW w:w="5000" w:type="pct"/>
        <w:tblLook w:val="04A0" w:firstRow="1" w:lastRow="0" w:firstColumn="1" w:lastColumn="0" w:noHBand="0" w:noVBand="1"/>
        <w:tblCaption w:val="What we will do to support outcomes"/>
      </w:tblPr>
      <w:tblGrid>
        <w:gridCol w:w="4684"/>
        <w:gridCol w:w="2345"/>
        <w:gridCol w:w="1567"/>
        <w:gridCol w:w="1496"/>
      </w:tblGrid>
      <w:tr w:rsidR="00101050" w:rsidRPr="008A4D1E" w14:paraId="2DAC0D0D" w14:textId="77777777" w:rsidTr="00D76493">
        <w:trPr>
          <w:cantSplit/>
          <w:tblHeader/>
        </w:trPr>
        <w:tc>
          <w:tcPr>
            <w:tcW w:w="4246" w:type="dxa"/>
            <w:shd w:val="clear" w:color="auto" w:fill="FF0000"/>
          </w:tcPr>
          <w:p w14:paraId="05B2AAC8" w14:textId="77777777" w:rsidR="00101050" w:rsidRPr="0076299C" w:rsidRDefault="00101050" w:rsidP="00A450FF">
            <w:pPr>
              <w:rPr>
                <w:rFonts w:asciiTheme="majorHAnsi" w:eastAsiaTheme="minorEastAsia" w:hAnsiTheme="majorHAnsi"/>
                <w:color w:val="000000" w:themeColor="text1"/>
                <w:lang w:eastAsia="zh-CN"/>
              </w:rPr>
            </w:pPr>
            <w:r w:rsidRPr="0076299C">
              <w:rPr>
                <w:rFonts w:asciiTheme="majorHAnsi" w:eastAsiaTheme="minorEastAsia" w:hAnsiTheme="majorHAnsi"/>
                <w:color w:val="000000" w:themeColor="text1"/>
                <w:lang w:eastAsia="zh-CN"/>
              </w:rPr>
              <w:t>WHAT WE WILL DO</w:t>
            </w:r>
          </w:p>
        </w:tc>
        <w:tc>
          <w:tcPr>
            <w:tcW w:w="2126" w:type="dxa"/>
            <w:shd w:val="clear" w:color="auto" w:fill="FF0000"/>
          </w:tcPr>
          <w:p w14:paraId="324E7DF1" w14:textId="77777777" w:rsidR="00101050" w:rsidRPr="0076299C" w:rsidRDefault="00101050" w:rsidP="00A450FF">
            <w:pPr>
              <w:rPr>
                <w:rFonts w:asciiTheme="majorHAnsi" w:eastAsiaTheme="minorEastAsia" w:hAnsiTheme="majorHAnsi"/>
                <w:color w:val="000000" w:themeColor="text1"/>
                <w:lang w:eastAsia="zh-CN"/>
              </w:rPr>
            </w:pPr>
            <w:r w:rsidRPr="0076299C">
              <w:rPr>
                <w:rFonts w:asciiTheme="majorHAnsi" w:eastAsiaTheme="minorEastAsia" w:hAnsiTheme="majorHAnsi"/>
                <w:color w:val="000000" w:themeColor="text1"/>
                <w:lang w:eastAsia="zh-CN"/>
              </w:rPr>
              <w:t>LEAD AGENCY</w:t>
            </w:r>
          </w:p>
        </w:tc>
        <w:tc>
          <w:tcPr>
            <w:tcW w:w="1420" w:type="dxa"/>
            <w:shd w:val="clear" w:color="auto" w:fill="FF0000"/>
          </w:tcPr>
          <w:p w14:paraId="084264BD" w14:textId="77777777" w:rsidR="00101050" w:rsidRPr="0076299C" w:rsidRDefault="00101050" w:rsidP="00A450FF">
            <w:pPr>
              <w:rPr>
                <w:rFonts w:asciiTheme="majorHAnsi" w:eastAsiaTheme="minorEastAsia" w:hAnsiTheme="majorHAnsi"/>
                <w:color w:val="000000" w:themeColor="text1"/>
                <w:lang w:eastAsia="zh-CN"/>
              </w:rPr>
            </w:pPr>
            <w:r w:rsidRPr="0076299C">
              <w:rPr>
                <w:rFonts w:asciiTheme="majorHAnsi" w:eastAsiaTheme="minorEastAsia" w:hAnsiTheme="majorHAnsi"/>
                <w:color w:val="000000" w:themeColor="text1"/>
                <w:lang w:eastAsia="zh-CN"/>
              </w:rPr>
              <w:t>OUTCOME NO.</w:t>
            </w:r>
          </w:p>
        </w:tc>
        <w:tc>
          <w:tcPr>
            <w:tcW w:w="1356" w:type="dxa"/>
            <w:shd w:val="clear" w:color="auto" w:fill="FF0000"/>
          </w:tcPr>
          <w:p w14:paraId="761F667F" w14:textId="70432936" w:rsidR="00101050" w:rsidRPr="0076299C" w:rsidRDefault="002759D5" w:rsidP="00A450FF">
            <w:pPr>
              <w:rPr>
                <w:rFonts w:asciiTheme="majorHAnsi" w:eastAsiaTheme="minorEastAsia" w:hAnsiTheme="majorHAnsi"/>
                <w:color w:val="000000" w:themeColor="text1"/>
                <w:lang w:eastAsia="zh-CN"/>
              </w:rPr>
            </w:pPr>
            <w:r w:rsidRPr="0076299C">
              <w:rPr>
                <w:rFonts w:asciiTheme="majorHAnsi" w:hAnsiTheme="majorHAnsi"/>
                <w:color w:val="000000" w:themeColor="text1"/>
              </w:rPr>
              <w:t>RELATED TO REC NO.</w:t>
            </w:r>
          </w:p>
        </w:tc>
      </w:tr>
      <w:tr w:rsidR="00101050" w:rsidRPr="008A4D1E" w14:paraId="73F14983" w14:textId="77777777" w:rsidTr="000A6146">
        <w:trPr>
          <w:cantSplit/>
        </w:trPr>
        <w:tc>
          <w:tcPr>
            <w:tcW w:w="4246" w:type="dxa"/>
          </w:tcPr>
          <w:p w14:paraId="7BFC08BC" w14:textId="77777777" w:rsidR="00101050" w:rsidRPr="0090508D" w:rsidRDefault="00101050" w:rsidP="00EE6011">
            <w:pPr>
              <w:spacing w:after="120"/>
              <w:rPr>
                <w:rFonts w:asciiTheme="majorHAnsi" w:eastAsiaTheme="minorEastAsia" w:hAnsiTheme="majorHAnsi"/>
                <w:lang w:eastAsia="zh-CN"/>
              </w:rPr>
            </w:pPr>
            <w:r w:rsidRPr="0090508D">
              <w:rPr>
                <w:rFonts w:asciiTheme="majorHAnsi" w:eastAsiaTheme="minorEastAsia" w:hAnsiTheme="majorHAnsi"/>
                <w:lang w:eastAsia="zh-CN"/>
              </w:rPr>
              <w:t xml:space="preserve">Commission a review to explore the specific challenges faced by people with a disability impacted by domestic and family violence. Develop a response to these challenges that considers access, availability and integration of services to address the impact of domestic and family violence on people with a disability. Specific actions will focus on both preventing and responding to domestic violence. </w:t>
            </w:r>
          </w:p>
        </w:tc>
        <w:tc>
          <w:tcPr>
            <w:tcW w:w="2126" w:type="dxa"/>
          </w:tcPr>
          <w:p w14:paraId="0EE8219D" w14:textId="77777777" w:rsidR="00101050" w:rsidRPr="0090508D" w:rsidRDefault="00101050"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 xml:space="preserve">Department of Communities, Child Safety and Disability Services </w:t>
            </w:r>
          </w:p>
        </w:tc>
        <w:tc>
          <w:tcPr>
            <w:tcW w:w="1420" w:type="dxa"/>
          </w:tcPr>
          <w:p w14:paraId="7A5E4DB0" w14:textId="77777777" w:rsidR="00101050" w:rsidRPr="0090508D" w:rsidRDefault="00101050"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1, 2, 5</w:t>
            </w:r>
          </w:p>
        </w:tc>
        <w:tc>
          <w:tcPr>
            <w:tcW w:w="1356" w:type="dxa"/>
          </w:tcPr>
          <w:p w14:paraId="0ED747FC" w14:textId="77777777" w:rsidR="00101050" w:rsidRPr="0090508D" w:rsidRDefault="00101050"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10</w:t>
            </w:r>
          </w:p>
        </w:tc>
      </w:tr>
      <w:tr w:rsidR="00101050" w:rsidRPr="008A4D1E" w14:paraId="14D6FF5A" w14:textId="77777777" w:rsidTr="000A6146">
        <w:trPr>
          <w:cantSplit/>
        </w:trPr>
        <w:tc>
          <w:tcPr>
            <w:tcW w:w="4246" w:type="dxa"/>
          </w:tcPr>
          <w:p w14:paraId="0A9E24EC" w14:textId="77777777" w:rsidR="00101050" w:rsidRPr="0090508D" w:rsidRDefault="00101050" w:rsidP="00EE6011">
            <w:pPr>
              <w:spacing w:after="120"/>
              <w:rPr>
                <w:rFonts w:asciiTheme="majorHAnsi" w:eastAsiaTheme="minorEastAsia" w:hAnsiTheme="majorHAnsi"/>
                <w:lang w:eastAsia="zh-CN"/>
              </w:rPr>
            </w:pPr>
            <w:r w:rsidRPr="0090508D">
              <w:rPr>
                <w:rFonts w:asciiTheme="majorHAnsi" w:eastAsiaTheme="minorEastAsia" w:hAnsiTheme="majorHAnsi"/>
                <w:lang w:eastAsia="zh-CN"/>
              </w:rPr>
              <w:t xml:space="preserve">Deliver an annual elder abuse prevention campaign, commencing in the lead up to World Elder Abuse Awareness Day in June 2016 to raise awareness of the behaviours that constitute elder abuse and the significant emotional, financial and physical impacts of elder abuse on Queensland communities. </w:t>
            </w:r>
          </w:p>
        </w:tc>
        <w:tc>
          <w:tcPr>
            <w:tcW w:w="2126" w:type="dxa"/>
          </w:tcPr>
          <w:p w14:paraId="6FFB2ECC" w14:textId="77777777" w:rsidR="00101050" w:rsidRPr="0090508D" w:rsidRDefault="00101050"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 xml:space="preserve">Department of Communities, Child Safety and Disability Services </w:t>
            </w:r>
          </w:p>
        </w:tc>
        <w:tc>
          <w:tcPr>
            <w:tcW w:w="1420" w:type="dxa"/>
          </w:tcPr>
          <w:p w14:paraId="123F49BD" w14:textId="77777777" w:rsidR="00101050" w:rsidRPr="0090508D" w:rsidRDefault="00101050"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1, 2, 3</w:t>
            </w:r>
          </w:p>
        </w:tc>
        <w:tc>
          <w:tcPr>
            <w:tcW w:w="1356" w:type="dxa"/>
          </w:tcPr>
          <w:p w14:paraId="20FC946E" w14:textId="77777777" w:rsidR="00101050" w:rsidRPr="0090508D" w:rsidRDefault="00101050"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12</w:t>
            </w:r>
          </w:p>
        </w:tc>
      </w:tr>
      <w:tr w:rsidR="00085EAF" w:rsidRPr="008A4D1E" w14:paraId="60E6FB69" w14:textId="77777777" w:rsidTr="000A6146">
        <w:trPr>
          <w:cantSplit/>
          <w:trHeight w:val="1691"/>
        </w:trPr>
        <w:tc>
          <w:tcPr>
            <w:tcW w:w="4246" w:type="dxa"/>
          </w:tcPr>
          <w:p w14:paraId="3A3CE69A" w14:textId="4C5516C1" w:rsidR="00085EAF" w:rsidRPr="0090508D" w:rsidRDefault="00085EAF" w:rsidP="00085EAF">
            <w:pPr>
              <w:spacing w:after="120"/>
              <w:rPr>
                <w:rFonts w:asciiTheme="majorHAnsi" w:eastAsiaTheme="minorEastAsia" w:hAnsiTheme="majorHAnsi"/>
                <w:lang w:eastAsia="zh-CN"/>
              </w:rPr>
            </w:pPr>
            <w:r w:rsidRPr="0090508D">
              <w:rPr>
                <w:rFonts w:asciiTheme="majorHAnsi" w:eastAsiaTheme="minorEastAsia" w:hAnsiTheme="majorHAnsi"/>
                <w:lang w:eastAsia="zh-CN"/>
              </w:rPr>
              <w:t>Work with a range of stakeholders to hold a design forum to examine innovative ways to communicate with the Queensland community about domestic and family violence.</w:t>
            </w:r>
          </w:p>
        </w:tc>
        <w:tc>
          <w:tcPr>
            <w:tcW w:w="2126" w:type="dxa"/>
          </w:tcPr>
          <w:p w14:paraId="4D6762FC" w14:textId="7756BC75" w:rsidR="00085EAF" w:rsidRPr="0090508D" w:rsidRDefault="00085EAF" w:rsidP="00085EAF">
            <w:pPr>
              <w:spacing w:after="120"/>
              <w:rPr>
                <w:rFonts w:asciiTheme="majorHAnsi" w:eastAsiaTheme="minorEastAsia" w:hAnsiTheme="majorHAnsi"/>
                <w:lang w:eastAsia="zh-CN"/>
              </w:rPr>
            </w:pPr>
            <w:r w:rsidRPr="0090508D">
              <w:rPr>
                <w:rFonts w:asciiTheme="majorHAnsi" w:eastAsiaTheme="minorEastAsia" w:hAnsiTheme="majorHAnsi"/>
                <w:lang w:eastAsia="zh-CN"/>
              </w:rPr>
              <w:t>Department of the Premier and Cabinet</w:t>
            </w:r>
          </w:p>
        </w:tc>
        <w:tc>
          <w:tcPr>
            <w:tcW w:w="1420" w:type="dxa"/>
          </w:tcPr>
          <w:p w14:paraId="124D2A80" w14:textId="5588C63E" w:rsidR="00085EAF" w:rsidRPr="0090508D" w:rsidRDefault="00085EAF" w:rsidP="00085EAF">
            <w:pPr>
              <w:spacing w:after="120"/>
              <w:rPr>
                <w:rFonts w:asciiTheme="majorHAnsi" w:eastAsiaTheme="minorEastAsia" w:hAnsiTheme="majorHAnsi"/>
                <w:lang w:eastAsia="zh-CN"/>
              </w:rPr>
            </w:pPr>
            <w:r w:rsidRPr="0090508D">
              <w:rPr>
                <w:rFonts w:asciiTheme="majorHAnsi" w:eastAsiaTheme="minorEastAsia" w:hAnsiTheme="majorHAnsi"/>
                <w:lang w:eastAsia="zh-CN"/>
              </w:rPr>
              <w:t>1, 2, 3</w:t>
            </w:r>
          </w:p>
        </w:tc>
        <w:tc>
          <w:tcPr>
            <w:tcW w:w="1356" w:type="dxa"/>
          </w:tcPr>
          <w:p w14:paraId="356438E2" w14:textId="08C519CA" w:rsidR="00085EAF" w:rsidRPr="0090508D" w:rsidRDefault="00085EAF" w:rsidP="00085EAF">
            <w:pPr>
              <w:spacing w:after="120"/>
              <w:rPr>
                <w:rFonts w:asciiTheme="majorHAnsi" w:eastAsiaTheme="minorEastAsia" w:hAnsiTheme="majorHAnsi"/>
                <w:lang w:eastAsia="zh-CN"/>
              </w:rPr>
            </w:pPr>
            <w:r w:rsidRPr="0090508D">
              <w:rPr>
                <w:rFonts w:asciiTheme="majorHAnsi" w:eastAsiaTheme="minorEastAsia" w:hAnsiTheme="majorHAnsi"/>
                <w:lang w:eastAsia="zh-CN"/>
              </w:rPr>
              <w:t xml:space="preserve">14, 15, 16, 18, </w:t>
            </w:r>
            <w:r w:rsidR="003E678F" w:rsidRPr="0090508D">
              <w:rPr>
                <w:rFonts w:asciiTheme="majorHAnsi" w:eastAsiaTheme="minorEastAsia" w:hAnsiTheme="majorHAnsi"/>
                <w:lang w:eastAsia="zh-CN"/>
              </w:rPr>
              <w:t xml:space="preserve">19, </w:t>
            </w:r>
            <w:r w:rsidRPr="0090508D">
              <w:rPr>
                <w:rFonts w:asciiTheme="majorHAnsi" w:eastAsiaTheme="minorEastAsia" w:hAnsiTheme="majorHAnsi"/>
                <w:lang w:eastAsia="zh-CN"/>
              </w:rPr>
              <w:t>20, 21, 30</w:t>
            </w:r>
          </w:p>
        </w:tc>
      </w:tr>
      <w:tr w:rsidR="00101050" w:rsidRPr="008A4D1E" w14:paraId="3AF1B1F4" w14:textId="77777777" w:rsidTr="000A6146">
        <w:trPr>
          <w:cantSplit/>
          <w:trHeight w:val="1691"/>
        </w:trPr>
        <w:tc>
          <w:tcPr>
            <w:tcW w:w="4246" w:type="dxa"/>
          </w:tcPr>
          <w:p w14:paraId="170EECCD" w14:textId="77777777" w:rsidR="00101050" w:rsidRPr="0090508D" w:rsidRDefault="00101050"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lastRenderedPageBreak/>
              <w:t>Develop and implement a communication and engagement strategy to:</w:t>
            </w:r>
          </w:p>
          <w:p w14:paraId="329F246E" w14:textId="77777777" w:rsidR="00101050" w:rsidRPr="0090508D" w:rsidRDefault="00101050" w:rsidP="00A450FF">
            <w:pPr>
              <w:numPr>
                <w:ilvl w:val="0"/>
                <w:numId w:val="11"/>
              </w:numPr>
              <w:spacing w:after="120"/>
              <w:contextualSpacing/>
              <w:rPr>
                <w:rFonts w:asciiTheme="majorHAnsi" w:eastAsiaTheme="minorEastAsia" w:hAnsiTheme="majorHAnsi"/>
                <w:lang w:eastAsia="zh-CN"/>
              </w:rPr>
            </w:pPr>
            <w:r w:rsidRPr="0090508D">
              <w:rPr>
                <w:rFonts w:asciiTheme="majorHAnsi" w:eastAsiaTheme="minorEastAsia" w:hAnsiTheme="majorHAnsi"/>
                <w:lang w:eastAsia="zh-CN"/>
              </w:rPr>
              <w:t>encourage public sector employees to contribute to the public consultation on the draft Domestic and Family Violence Prevention Strategy and Prevention of Violence Against Women Plan</w:t>
            </w:r>
          </w:p>
          <w:p w14:paraId="1E454D08" w14:textId="77777777" w:rsidR="00101050" w:rsidRPr="0090508D" w:rsidRDefault="00101050" w:rsidP="00A450FF">
            <w:pPr>
              <w:numPr>
                <w:ilvl w:val="0"/>
                <w:numId w:val="11"/>
              </w:numPr>
              <w:spacing w:after="120"/>
              <w:contextualSpacing/>
              <w:rPr>
                <w:rFonts w:asciiTheme="majorHAnsi" w:eastAsiaTheme="minorEastAsia" w:hAnsiTheme="majorHAnsi"/>
                <w:lang w:eastAsia="zh-CN"/>
              </w:rPr>
            </w:pPr>
            <w:r w:rsidRPr="0090508D">
              <w:rPr>
                <w:rFonts w:asciiTheme="majorHAnsi" w:eastAsiaTheme="minorEastAsia" w:hAnsiTheme="majorHAnsi"/>
                <w:lang w:eastAsia="zh-CN"/>
              </w:rPr>
              <w:t>support the implementation of a culture change program to ensure the public sector leads and models responsive workplaces that respond appropriately to domestic and family violence</w:t>
            </w:r>
          </w:p>
          <w:p w14:paraId="60C521D1" w14:textId="5B6E325F" w:rsidR="00101050" w:rsidRPr="0090508D" w:rsidRDefault="00101050" w:rsidP="00101050">
            <w:pPr>
              <w:numPr>
                <w:ilvl w:val="0"/>
                <w:numId w:val="11"/>
              </w:numPr>
              <w:spacing w:after="120"/>
              <w:contextualSpacing/>
              <w:rPr>
                <w:rFonts w:asciiTheme="majorHAnsi" w:eastAsiaTheme="minorEastAsia" w:hAnsiTheme="majorHAnsi"/>
                <w:lang w:eastAsia="zh-CN"/>
              </w:rPr>
            </w:pPr>
            <w:r w:rsidRPr="0090508D">
              <w:rPr>
                <w:rFonts w:asciiTheme="majorHAnsi" w:eastAsiaTheme="minorEastAsia" w:hAnsiTheme="majorHAnsi"/>
                <w:lang w:eastAsia="zh-CN"/>
              </w:rPr>
              <w:t>support the delivery of consistent messages on the strategy implementation.</w:t>
            </w:r>
          </w:p>
        </w:tc>
        <w:tc>
          <w:tcPr>
            <w:tcW w:w="2126" w:type="dxa"/>
          </w:tcPr>
          <w:p w14:paraId="05AF26BF" w14:textId="77777777" w:rsidR="00101050" w:rsidRPr="0090508D" w:rsidRDefault="00101050"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Department of Communities, Child Safety and Disability Services</w:t>
            </w:r>
          </w:p>
        </w:tc>
        <w:tc>
          <w:tcPr>
            <w:tcW w:w="1420" w:type="dxa"/>
          </w:tcPr>
          <w:p w14:paraId="2B6E1C5E" w14:textId="77777777" w:rsidR="00101050" w:rsidRPr="0090508D" w:rsidRDefault="00101050"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2, 3</w:t>
            </w:r>
          </w:p>
        </w:tc>
        <w:tc>
          <w:tcPr>
            <w:tcW w:w="1356" w:type="dxa"/>
          </w:tcPr>
          <w:p w14:paraId="3A4317B8" w14:textId="77777777" w:rsidR="00101050" w:rsidRPr="0090508D" w:rsidRDefault="00101050"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18</w:t>
            </w:r>
          </w:p>
        </w:tc>
      </w:tr>
      <w:tr w:rsidR="00101050" w:rsidRPr="008A4D1E" w14:paraId="29F5AE6C" w14:textId="77777777" w:rsidTr="000A6146">
        <w:trPr>
          <w:cantSplit/>
        </w:trPr>
        <w:tc>
          <w:tcPr>
            <w:tcW w:w="4246" w:type="dxa"/>
          </w:tcPr>
          <w:p w14:paraId="1858DEBB" w14:textId="30CF7DAF" w:rsidR="00101050" w:rsidRPr="0090508D" w:rsidRDefault="00101050" w:rsidP="00101050">
            <w:pPr>
              <w:spacing w:after="120"/>
              <w:rPr>
                <w:rFonts w:asciiTheme="majorHAnsi" w:eastAsiaTheme="minorEastAsia" w:hAnsiTheme="majorHAnsi"/>
                <w:lang w:eastAsia="zh-CN"/>
              </w:rPr>
            </w:pPr>
            <w:r w:rsidRPr="0090508D">
              <w:rPr>
                <w:rFonts w:asciiTheme="majorHAnsi" w:eastAsiaTheme="minorEastAsia" w:hAnsiTheme="majorHAnsi" w:cs="Times New Roman"/>
                <w:lang w:eastAsia="zh-CN"/>
              </w:rPr>
              <w:t>Review and map programs and services to ensure that schools can equip students to build respectful relationships and act against domestic violence in age appropriate ways.</w:t>
            </w:r>
          </w:p>
        </w:tc>
        <w:tc>
          <w:tcPr>
            <w:tcW w:w="2126" w:type="dxa"/>
          </w:tcPr>
          <w:p w14:paraId="24655E96" w14:textId="231579B8" w:rsidR="00101050" w:rsidRPr="0090508D" w:rsidRDefault="00101050" w:rsidP="00101050">
            <w:pPr>
              <w:spacing w:after="120"/>
              <w:rPr>
                <w:rFonts w:asciiTheme="majorHAnsi" w:eastAsiaTheme="minorEastAsia" w:hAnsiTheme="majorHAnsi"/>
                <w:lang w:eastAsia="zh-CN"/>
              </w:rPr>
            </w:pPr>
            <w:r w:rsidRPr="0090508D">
              <w:rPr>
                <w:rFonts w:asciiTheme="majorHAnsi" w:eastAsiaTheme="minorEastAsia" w:hAnsiTheme="majorHAnsi"/>
                <w:lang w:eastAsia="zh-CN"/>
              </w:rPr>
              <w:t>Department of Education and Training</w:t>
            </w:r>
          </w:p>
        </w:tc>
        <w:tc>
          <w:tcPr>
            <w:tcW w:w="1420" w:type="dxa"/>
          </w:tcPr>
          <w:p w14:paraId="5FEA723D" w14:textId="09EB44D7" w:rsidR="00101050" w:rsidRPr="0090508D" w:rsidRDefault="00101050" w:rsidP="00101050">
            <w:pPr>
              <w:spacing w:after="120"/>
              <w:rPr>
                <w:rFonts w:asciiTheme="majorHAnsi" w:eastAsiaTheme="minorEastAsia" w:hAnsiTheme="majorHAnsi"/>
                <w:lang w:eastAsia="zh-CN"/>
              </w:rPr>
            </w:pPr>
            <w:r w:rsidRPr="0090508D">
              <w:rPr>
                <w:rFonts w:asciiTheme="majorHAnsi" w:eastAsiaTheme="minorEastAsia" w:hAnsiTheme="majorHAnsi"/>
                <w:lang w:eastAsia="zh-CN"/>
              </w:rPr>
              <w:t>1, 2</w:t>
            </w:r>
          </w:p>
        </w:tc>
        <w:tc>
          <w:tcPr>
            <w:tcW w:w="1356" w:type="dxa"/>
          </w:tcPr>
          <w:p w14:paraId="402D6E85" w14:textId="21BC9A0A" w:rsidR="00101050" w:rsidRPr="0090508D" w:rsidRDefault="00101050" w:rsidP="00101050">
            <w:pPr>
              <w:spacing w:after="120"/>
              <w:rPr>
                <w:rFonts w:asciiTheme="majorHAnsi" w:eastAsiaTheme="minorEastAsia" w:hAnsiTheme="majorHAnsi"/>
                <w:lang w:eastAsia="zh-CN"/>
              </w:rPr>
            </w:pPr>
            <w:r w:rsidRPr="0090508D">
              <w:rPr>
                <w:rFonts w:asciiTheme="majorHAnsi" w:eastAsiaTheme="minorEastAsia" w:hAnsiTheme="majorHAnsi"/>
                <w:lang w:eastAsia="zh-CN"/>
              </w:rPr>
              <w:t>24, 25, 26</w:t>
            </w:r>
          </w:p>
        </w:tc>
      </w:tr>
      <w:tr w:rsidR="00101050" w:rsidRPr="008A4D1E" w14:paraId="21F08B3A" w14:textId="77777777" w:rsidTr="000A6146">
        <w:trPr>
          <w:cantSplit/>
        </w:trPr>
        <w:tc>
          <w:tcPr>
            <w:tcW w:w="4246" w:type="dxa"/>
          </w:tcPr>
          <w:p w14:paraId="6544BBC0" w14:textId="77777777" w:rsidR="00101050" w:rsidRPr="0090508D" w:rsidRDefault="00101050" w:rsidP="00A450FF">
            <w:pPr>
              <w:spacing w:after="120"/>
              <w:rPr>
                <w:rFonts w:asciiTheme="majorHAnsi" w:eastAsiaTheme="minorEastAsia" w:hAnsiTheme="majorHAnsi"/>
                <w:bCs/>
                <w:lang w:eastAsia="zh-CN"/>
              </w:rPr>
            </w:pPr>
            <w:r w:rsidRPr="0090508D">
              <w:rPr>
                <w:rFonts w:asciiTheme="majorHAnsi" w:eastAsiaTheme="minorEastAsia" w:hAnsiTheme="majorHAnsi"/>
                <w:bCs/>
                <w:lang w:eastAsia="zh-CN"/>
              </w:rPr>
              <w:t>Share the review and mapping of </w:t>
            </w:r>
            <w:r w:rsidRPr="0090508D">
              <w:rPr>
                <w:rFonts w:asciiTheme="majorHAnsi" w:eastAsiaTheme="minorEastAsia" w:hAnsiTheme="majorHAnsi"/>
                <w:lang w:eastAsia="zh-CN"/>
              </w:rPr>
              <w:t>programs and services </w:t>
            </w:r>
            <w:r w:rsidRPr="0090508D">
              <w:rPr>
                <w:rFonts w:asciiTheme="majorHAnsi" w:eastAsiaTheme="minorEastAsia" w:hAnsiTheme="majorHAnsi"/>
                <w:bCs/>
                <w:lang w:eastAsia="zh-CN"/>
              </w:rPr>
              <w:t>with Queensland Catholic Education Council and Independent Schools Queensland.</w:t>
            </w:r>
          </w:p>
        </w:tc>
        <w:tc>
          <w:tcPr>
            <w:tcW w:w="2126" w:type="dxa"/>
          </w:tcPr>
          <w:p w14:paraId="18E393FD" w14:textId="77777777" w:rsidR="00101050" w:rsidRPr="0090508D" w:rsidRDefault="00101050"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Department of Education and Training</w:t>
            </w:r>
          </w:p>
        </w:tc>
        <w:tc>
          <w:tcPr>
            <w:tcW w:w="1420" w:type="dxa"/>
          </w:tcPr>
          <w:p w14:paraId="6DB0FF37" w14:textId="77777777" w:rsidR="00101050" w:rsidRPr="0090508D" w:rsidRDefault="00101050"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1, 2</w:t>
            </w:r>
          </w:p>
        </w:tc>
        <w:tc>
          <w:tcPr>
            <w:tcW w:w="1356" w:type="dxa"/>
          </w:tcPr>
          <w:p w14:paraId="3A3BC490" w14:textId="77777777" w:rsidR="00101050" w:rsidRPr="0090508D" w:rsidRDefault="00101050"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27</w:t>
            </w:r>
          </w:p>
        </w:tc>
      </w:tr>
      <w:tr w:rsidR="00101050" w:rsidRPr="008A4D1E" w14:paraId="137CBDBE" w14:textId="77777777" w:rsidTr="000A6146">
        <w:trPr>
          <w:cantSplit/>
        </w:trPr>
        <w:tc>
          <w:tcPr>
            <w:tcW w:w="4246" w:type="dxa"/>
          </w:tcPr>
          <w:p w14:paraId="2419EB6A" w14:textId="77777777" w:rsidR="00101050" w:rsidRPr="0090508D" w:rsidRDefault="00101050" w:rsidP="00550A53">
            <w:pPr>
              <w:spacing w:after="120"/>
              <w:rPr>
                <w:rFonts w:asciiTheme="majorHAnsi" w:eastAsiaTheme="minorEastAsia" w:hAnsiTheme="majorHAnsi"/>
                <w:bCs/>
                <w:lang w:eastAsia="zh-CN"/>
              </w:rPr>
            </w:pPr>
            <w:r w:rsidRPr="0090508D">
              <w:rPr>
                <w:rFonts w:asciiTheme="majorHAnsi" w:eastAsiaTheme="minorEastAsia" w:hAnsiTheme="majorHAnsi"/>
                <w:bCs/>
                <w:lang w:eastAsia="zh-CN"/>
              </w:rPr>
              <w:t>Communicate to principals and deputy principals the requirement to provide programs that focus on appropriate, respectful and healthy relationships and will develop the means to measure the effective implementation of these programs.</w:t>
            </w:r>
          </w:p>
        </w:tc>
        <w:tc>
          <w:tcPr>
            <w:tcW w:w="2126" w:type="dxa"/>
          </w:tcPr>
          <w:p w14:paraId="116915F5" w14:textId="77777777" w:rsidR="00101050" w:rsidRPr="0090508D" w:rsidRDefault="00101050"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Department of Education and Training</w:t>
            </w:r>
          </w:p>
        </w:tc>
        <w:tc>
          <w:tcPr>
            <w:tcW w:w="1420" w:type="dxa"/>
          </w:tcPr>
          <w:p w14:paraId="077C0052" w14:textId="77777777" w:rsidR="00101050" w:rsidRPr="0090508D" w:rsidRDefault="00101050"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1, 2</w:t>
            </w:r>
          </w:p>
        </w:tc>
        <w:tc>
          <w:tcPr>
            <w:tcW w:w="1356" w:type="dxa"/>
          </w:tcPr>
          <w:p w14:paraId="3B24F2A0" w14:textId="77777777" w:rsidR="00101050" w:rsidRPr="0090508D" w:rsidRDefault="00101050"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29</w:t>
            </w:r>
          </w:p>
        </w:tc>
      </w:tr>
      <w:tr w:rsidR="00101050" w:rsidRPr="008A4D1E" w14:paraId="6FB56ECB" w14:textId="77777777" w:rsidTr="000A6146">
        <w:trPr>
          <w:cantSplit/>
        </w:trPr>
        <w:tc>
          <w:tcPr>
            <w:tcW w:w="4246" w:type="dxa"/>
          </w:tcPr>
          <w:p w14:paraId="3387DECB" w14:textId="77777777" w:rsidR="00101050" w:rsidRPr="0090508D" w:rsidRDefault="00101050" w:rsidP="00550A53">
            <w:pPr>
              <w:spacing w:after="120"/>
              <w:rPr>
                <w:rFonts w:asciiTheme="majorHAnsi" w:eastAsiaTheme="minorEastAsia" w:hAnsiTheme="majorHAnsi"/>
                <w:lang w:eastAsia="zh-CN"/>
              </w:rPr>
            </w:pPr>
            <w:r w:rsidRPr="0090508D">
              <w:rPr>
                <w:rFonts w:asciiTheme="majorHAnsi" w:eastAsiaTheme="minorEastAsia" w:hAnsiTheme="majorHAnsi"/>
                <w:lang w:eastAsia="zh-CN"/>
              </w:rPr>
              <w:t xml:space="preserve">Support the work of the Public Service Commission to promote cultural change across the Queensland Public Service through contributing to workplace initiatives that foster gender equality, educate employees, support victims of domestic and family violence and support perpetrators to change their behaviour. This will include promotion of an online resource developed in collaboration with Australia’s CEO Challenge for employers and businesses to raise awareness and support people impacted by domestic and family violence. </w:t>
            </w:r>
          </w:p>
        </w:tc>
        <w:tc>
          <w:tcPr>
            <w:tcW w:w="2126" w:type="dxa"/>
          </w:tcPr>
          <w:p w14:paraId="7E7AD122" w14:textId="77777777" w:rsidR="00101050" w:rsidRPr="0090508D" w:rsidRDefault="00101050"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 xml:space="preserve">Department of Communities, Child Safety and Disability Services </w:t>
            </w:r>
          </w:p>
        </w:tc>
        <w:tc>
          <w:tcPr>
            <w:tcW w:w="1420" w:type="dxa"/>
          </w:tcPr>
          <w:p w14:paraId="48B5F8D1" w14:textId="77777777" w:rsidR="00101050" w:rsidRPr="0090508D" w:rsidRDefault="00101050"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2, 4</w:t>
            </w:r>
          </w:p>
        </w:tc>
        <w:tc>
          <w:tcPr>
            <w:tcW w:w="1356" w:type="dxa"/>
          </w:tcPr>
          <w:p w14:paraId="08174052" w14:textId="77777777" w:rsidR="00101050" w:rsidRPr="0090508D" w:rsidRDefault="00101050"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32</w:t>
            </w:r>
          </w:p>
          <w:p w14:paraId="7F0B4DD2" w14:textId="77777777" w:rsidR="00101050" w:rsidRPr="0090508D" w:rsidRDefault="00101050" w:rsidP="00A450FF">
            <w:pPr>
              <w:spacing w:after="120"/>
              <w:rPr>
                <w:rFonts w:asciiTheme="majorHAnsi" w:eastAsiaTheme="minorEastAsia" w:hAnsiTheme="majorHAnsi"/>
                <w:lang w:eastAsia="zh-CN"/>
              </w:rPr>
            </w:pPr>
          </w:p>
        </w:tc>
      </w:tr>
      <w:tr w:rsidR="00101050" w:rsidRPr="008A4D1E" w14:paraId="04DE4D99" w14:textId="77777777" w:rsidTr="000A6146">
        <w:trPr>
          <w:cantSplit/>
        </w:trPr>
        <w:tc>
          <w:tcPr>
            <w:tcW w:w="4246" w:type="dxa"/>
          </w:tcPr>
          <w:p w14:paraId="1E68452E" w14:textId="77777777" w:rsidR="00101050" w:rsidRPr="0090508D" w:rsidRDefault="00101050" w:rsidP="00A450FF">
            <w:pPr>
              <w:spacing w:after="120"/>
              <w:rPr>
                <w:rFonts w:asciiTheme="majorHAnsi" w:eastAsiaTheme="minorEastAsia" w:hAnsiTheme="majorHAnsi" w:cs="Calibri"/>
                <w:color w:val="000000" w:themeColor="text1"/>
                <w:lang w:eastAsia="zh-CN"/>
              </w:rPr>
            </w:pPr>
            <w:r w:rsidRPr="0090508D">
              <w:rPr>
                <w:rFonts w:asciiTheme="majorHAnsi" w:eastAsiaTheme="minorEastAsia" w:hAnsiTheme="majorHAnsi" w:cs="Calibri"/>
                <w:color w:val="000000" w:themeColor="text1"/>
                <w:lang w:eastAsia="zh-CN"/>
              </w:rPr>
              <w:t>Work with universities and the Queensland College of Teachers to ensure pre-service teachers graduate with the knowledge and skills to recognise and respond to domestic and family violence as a part of their initial teacher education program.</w:t>
            </w:r>
          </w:p>
        </w:tc>
        <w:tc>
          <w:tcPr>
            <w:tcW w:w="2126" w:type="dxa"/>
          </w:tcPr>
          <w:p w14:paraId="2132AAB0" w14:textId="77777777" w:rsidR="00101050" w:rsidRPr="0090508D" w:rsidRDefault="00101050"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Department of Education and Training</w:t>
            </w:r>
          </w:p>
        </w:tc>
        <w:tc>
          <w:tcPr>
            <w:tcW w:w="1420" w:type="dxa"/>
          </w:tcPr>
          <w:p w14:paraId="2FCAE586" w14:textId="77777777" w:rsidR="00101050" w:rsidRPr="0090508D" w:rsidRDefault="00101050"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1, 2</w:t>
            </w:r>
          </w:p>
        </w:tc>
        <w:tc>
          <w:tcPr>
            <w:tcW w:w="1356" w:type="dxa"/>
          </w:tcPr>
          <w:p w14:paraId="15D41961" w14:textId="77777777" w:rsidR="00101050" w:rsidRPr="0090508D" w:rsidRDefault="00101050"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65</w:t>
            </w:r>
          </w:p>
        </w:tc>
      </w:tr>
      <w:tr w:rsidR="00085EAF" w:rsidRPr="008A4D1E" w14:paraId="6669A43F" w14:textId="77777777" w:rsidTr="000A6146">
        <w:trPr>
          <w:cantSplit/>
        </w:trPr>
        <w:tc>
          <w:tcPr>
            <w:tcW w:w="4246" w:type="dxa"/>
          </w:tcPr>
          <w:p w14:paraId="7D651F96" w14:textId="357044C6" w:rsidR="00085EAF" w:rsidRPr="0090508D" w:rsidRDefault="00085EAF" w:rsidP="00085EAF">
            <w:pPr>
              <w:spacing w:after="120"/>
              <w:rPr>
                <w:rFonts w:asciiTheme="majorHAnsi" w:eastAsiaTheme="minorEastAsia" w:hAnsiTheme="majorHAnsi"/>
                <w:lang w:eastAsia="zh-CN"/>
              </w:rPr>
            </w:pPr>
            <w:r w:rsidRPr="0090508D">
              <w:rPr>
                <w:rFonts w:asciiTheme="majorHAnsi" w:eastAsiaTheme="minorEastAsia" w:hAnsiTheme="majorHAnsi"/>
                <w:lang w:eastAsia="zh-CN"/>
              </w:rPr>
              <w:lastRenderedPageBreak/>
              <w:t xml:space="preserve">Build on the audit of domestic and family violence services to develop a long term funding and investment model. This needs based and contemporary model will guide future investment in the domestic and family violence service system, including in rural and remote communities. </w:t>
            </w:r>
          </w:p>
        </w:tc>
        <w:tc>
          <w:tcPr>
            <w:tcW w:w="2126" w:type="dxa"/>
          </w:tcPr>
          <w:p w14:paraId="2B79C99C" w14:textId="2F0B405D" w:rsidR="00085EAF" w:rsidRPr="0090508D" w:rsidRDefault="00085EAF" w:rsidP="00085EAF">
            <w:pPr>
              <w:spacing w:after="120"/>
              <w:rPr>
                <w:rFonts w:asciiTheme="majorHAnsi" w:eastAsiaTheme="minorEastAsia" w:hAnsiTheme="majorHAnsi"/>
                <w:lang w:eastAsia="zh-CN"/>
              </w:rPr>
            </w:pPr>
            <w:r w:rsidRPr="0090508D">
              <w:rPr>
                <w:rFonts w:asciiTheme="majorHAnsi" w:eastAsiaTheme="minorEastAsia" w:hAnsiTheme="majorHAnsi"/>
                <w:lang w:eastAsia="zh-CN"/>
              </w:rPr>
              <w:t xml:space="preserve">Department of Communities, Child Safety and Disability Services </w:t>
            </w:r>
          </w:p>
        </w:tc>
        <w:tc>
          <w:tcPr>
            <w:tcW w:w="1420" w:type="dxa"/>
          </w:tcPr>
          <w:p w14:paraId="7A3832EB" w14:textId="5DB100DB" w:rsidR="00085EAF" w:rsidRPr="0090508D" w:rsidRDefault="00085EAF" w:rsidP="00085EAF">
            <w:pPr>
              <w:spacing w:after="120"/>
              <w:rPr>
                <w:rFonts w:asciiTheme="majorHAnsi" w:eastAsiaTheme="minorEastAsia" w:hAnsiTheme="majorHAnsi"/>
                <w:lang w:eastAsia="zh-CN"/>
              </w:rPr>
            </w:pPr>
            <w:r w:rsidRPr="0090508D">
              <w:rPr>
                <w:rFonts w:asciiTheme="majorHAnsi" w:eastAsiaTheme="minorEastAsia" w:hAnsiTheme="majorHAnsi"/>
                <w:lang w:eastAsia="zh-CN"/>
              </w:rPr>
              <w:t>1, 2, 5, 6 ,7</w:t>
            </w:r>
          </w:p>
        </w:tc>
        <w:tc>
          <w:tcPr>
            <w:tcW w:w="1356" w:type="dxa"/>
          </w:tcPr>
          <w:p w14:paraId="59066BFD" w14:textId="6A7ABFED" w:rsidR="00085EAF" w:rsidRPr="0090508D" w:rsidRDefault="00085EAF" w:rsidP="00085EAF">
            <w:pPr>
              <w:spacing w:after="120"/>
              <w:rPr>
                <w:rFonts w:asciiTheme="majorHAnsi" w:eastAsiaTheme="minorEastAsia" w:hAnsiTheme="majorHAnsi"/>
                <w:lang w:eastAsia="zh-CN"/>
              </w:rPr>
            </w:pPr>
            <w:r w:rsidRPr="0090508D">
              <w:rPr>
                <w:rFonts w:asciiTheme="majorHAnsi" w:eastAsiaTheme="minorEastAsia" w:hAnsiTheme="majorHAnsi"/>
                <w:lang w:eastAsia="zh-CN"/>
              </w:rPr>
              <w:t>72, 73, 80, 86, 89</w:t>
            </w:r>
          </w:p>
        </w:tc>
      </w:tr>
      <w:tr w:rsidR="009C7E86" w:rsidRPr="008A4D1E" w14:paraId="27043C7E" w14:textId="77777777" w:rsidTr="000A6146">
        <w:trPr>
          <w:cantSplit/>
        </w:trPr>
        <w:tc>
          <w:tcPr>
            <w:tcW w:w="4246" w:type="dxa"/>
          </w:tcPr>
          <w:p w14:paraId="5DC73643" w14:textId="3E7984F4" w:rsidR="009C7E86" w:rsidRPr="0090508D" w:rsidRDefault="009C7E86" w:rsidP="009C7E86">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Consult on and co-design a Queensland Women’s Strategy. Gender inequality is a key reason why violence against women exists. Through its focus on gender equality and opportunities for women, the strategy will be an important violence prevention foundational initiative. </w:t>
            </w:r>
          </w:p>
          <w:p w14:paraId="35448755" w14:textId="77777777" w:rsidR="009C7E86" w:rsidRPr="0090508D" w:rsidRDefault="009C7E86" w:rsidP="00A450FF">
            <w:pPr>
              <w:spacing w:after="120"/>
              <w:rPr>
                <w:rFonts w:asciiTheme="majorHAnsi" w:eastAsiaTheme="minorEastAsia" w:hAnsiTheme="majorHAnsi"/>
                <w:lang w:eastAsia="zh-CN"/>
              </w:rPr>
            </w:pPr>
          </w:p>
        </w:tc>
        <w:tc>
          <w:tcPr>
            <w:tcW w:w="2126" w:type="dxa"/>
          </w:tcPr>
          <w:p w14:paraId="21089EDF" w14:textId="47580B55" w:rsidR="009C7E86" w:rsidRPr="0090508D" w:rsidRDefault="009C7E86"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Department of Communities, Child Safety and Disability Services</w:t>
            </w:r>
          </w:p>
        </w:tc>
        <w:tc>
          <w:tcPr>
            <w:tcW w:w="1420" w:type="dxa"/>
          </w:tcPr>
          <w:p w14:paraId="62C3A66E" w14:textId="17B7A9E0" w:rsidR="009C7E86" w:rsidRPr="0090508D" w:rsidRDefault="009C7E86"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1,2,3,4</w:t>
            </w:r>
          </w:p>
        </w:tc>
        <w:tc>
          <w:tcPr>
            <w:tcW w:w="1356" w:type="dxa"/>
          </w:tcPr>
          <w:p w14:paraId="06D4A680" w14:textId="2AC736EF" w:rsidR="009C7E86" w:rsidRPr="0090508D" w:rsidRDefault="009C7E86" w:rsidP="00A450FF">
            <w:pPr>
              <w:spacing w:after="120"/>
              <w:rPr>
                <w:rFonts w:asciiTheme="majorHAnsi" w:eastAsiaTheme="minorEastAsia" w:hAnsiTheme="majorHAnsi"/>
                <w:lang w:eastAsia="zh-CN"/>
              </w:rPr>
            </w:pPr>
            <w:r w:rsidRPr="0090508D">
              <w:rPr>
                <w:rFonts w:asciiTheme="majorHAnsi" w:eastAsiaTheme="minorEastAsia" w:hAnsiTheme="majorHAnsi"/>
                <w:lang w:eastAsia="zh-CN"/>
              </w:rPr>
              <w:t>Enabling action</w:t>
            </w:r>
          </w:p>
        </w:tc>
      </w:tr>
      <w:tr w:rsidR="00101050" w:rsidRPr="008A4D1E" w14:paraId="007703F5" w14:textId="77777777" w:rsidTr="000A6146">
        <w:trPr>
          <w:cantSplit/>
        </w:trPr>
        <w:tc>
          <w:tcPr>
            <w:tcW w:w="4246" w:type="dxa"/>
          </w:tcPr>
          <w:p w14:paraId="38F50F3C" w14:textId="599BBBB7" w:rsidR="00101050" w:rsidRPr="0090508D" w:rsidRDefault="00101050" w:rsidP="00101050">
            <w:pPr>
              <w:spacing w:after="120"/>
              <w:rPr>
                <w:rFonts w:asciiTheme="majorHAnsi" w:eastAsiaTheme="minorEastAsia" w:hAnsiTheme="majorHAnsi"/>
                <w:lang w:eastAsia="zh-CN"/>
              </w:rPr>
            </w:pPr>
            <w:r w:rsidRPr="0090508D">
              <w:rPr>
                <w:rFonts w:asciiTheme="majorHAnsi" w:eastAsiaTheme="minorEastAsia" w:hAnsiTheme="majorHAnsi"/>
                <w:lang w:eastAsia="zh-CN"/>
              </w:rPr>
              <w:t>Consult on and co-design a Prevention of Violence Against Women Plan for Queensland. By taking a broader approach to preventing violence against women, the government is committed to making Queensland a safer place for women and girls. This plan will support and strengthen the Domestic and Family Violence Prevention Strategy.</w:t>
            </w:r>
          </w:p>
        </w:tc>
        <w:tc>
          <w:tcPr>
            <w:tcW w:w="2126" w:type="dxa"/>
          </w:tcPr>
          <w:p w14:paraId="2C5654AE" w14:textId="467D3FCF" w:rsidR="00101050" w:rsidRPr="0090508D" w:rsidRDefault="00101050" w:rsidP="00101050">
            <w:pPr>
              <w:spacing w:after="120"/>
              <w:rPr>
                <w:rFonts w:asciiTheme="majorHAnsi" w:eastAsiaTheme="minorEastAsia" w:hAnsiTheme="majorHAnsi"/>
                <w:lang w:eastAsia="zh-CN"/>
              </w:rPr>
            </w:pPr>
            <w:r w:rsidRPr="0090508D">
              <w:rPr>
                <w:rFonts w:asciiTheme="majorHAnsi" w:eastAsiaTheme="minorEastAsia" w:hAnsiTheme="majorHAnsi"/>
                <w:lang w:eastAsia="zh-CN"/>
              </w:rPr>
              <w:t xml:space="preserve">Department of Communities, Child Safety and Disability Services </w:t>
            </w:r>
          </w:p>
        </w:tc>
        <w:tc>
          <w:tcPr>
            <w:tcW w:w="1420" w:type="dxa"/>
          </w:tcPr>
          <w:p w14:paraId="06FB4F90" w14:textId="4E05CA5B" w:rsidR="00101050" w:rsidRPr="0090508D" w:rsidRDefault="00101050" w:rsidP="00101050">
            <w:pPr>
              <w:spacing w:after="120"/>
              <w:rPr>
                <w:rFonts w:asciiTheme="majorHAnsi" w:eastAsiaTheme="minorEastAsia" w:hAnsiTheme="majorHAnsi"/>
                <w:lang w:eastAsia="zh-CN"/>
              </w:rPr>
            </w:pPr>
            <w:r w:rsidRPr="0090508D">
              <w:rPr>
                <w:rFonts w:asciiTheme="majorHAnsi" w:eastAsiaTheme="minorEastAsia" w:hAnsiTheme="majorHAnsi"/>
                <w:lang w:eastAsia="zh-CN"/>
              </w:rPr>
              <w:t>1, 2, 3, 4, 5, 6, 7</w:t>
            </w:r>
          </w:p>
        </w:tc>
        <w:tc>
          <w:tcPr>
            <w:tcW w:w="1356" w:type="dxa"/>
          </w:tcPr>
          <w:p w14:paraId="7227EB33" w14:textId="4F30DCF3" w:rsidR="00101050" w:rsidRPr="0090508D" w:rsidRDefault="00101050" w:rsidP="00101050">
            <w:pPr>
              <w:spacing w:after="120"/>
              <w:rPr>
                <w:rFonts w:asciiTheme="majorHAnsi" w:eastAsiaTheme="minorEastAsia" w:hAnsiTheme="majorHAnsi"/>
                <w:lang w:eastAsia="zh-CN"/>
              </w:rPr>
            </w:pPr>
            <w:r w:rsidRPr="0090508D">
              <w:rPr>
                <w:rFonts w:asciiTheme="majorHAnsi" w:eastAsiaTheme="minorEastAsia" w:hAnsiTheme="majorHAnsi"/>
                <w:lang w:eastAsia="zh-CN"/>
              </w:rPr>
              <w:t>Enabling action</w:t>
            </w:r>
          </w:p>
        </w:tc>
      </w:tr>
    </w:tbl>
    <w:p w14:paraId="2CC3FFF0" w14:textId="77777777" w:rsidR="008A4D1E" w:rsidRDefault="008A4D1E" w:rsidP="001B6AE2">
      <w:pPr>
        <w:rPr>
          <w:sz w:val="24"/>
        </w:rPr>
      </w:pPr>
    </w:p>
    <w:p w14:paraId="304A33D4" w14:textId="65754930" w:rsidR="002759D5" w:rsidRDefault="002759D5" w:rsidP="001B6AE2">
      <w:pPr>
        <w:rPr>
          <w:sz w:val="24"/>
        </w:rPr>
      </w:pPr>
      <w:r>
        <w:rPr>
          <w:sz w:val="24"/>
        </w:rPr>
        <w:br w:type="page"/>
      </w:r>
    </w:p>
    <w:p w14:paraId="30CD5075" w14:textId="1A62BFE7" w:rsidR="001B6AE2" w:rsidRPr="009C7E86" w:rsidRDefault="001B6AE2" w:rsidP="006850A7">
      <w:pPr>
        <w:pStyle w:val="Heading2"/>
      </w:pPr>
      <w:bookmarkStart w:id="12" w:name="_Toc446336772"/>
      <w:r w:rsidRPr="009C7E86">
        <w:lastRenderedPageBreak/>
        <w:t xml:space="preserve">Supporting </w:t>
      </w:r>
      <w:r w:rsidR="005D7EAD" w:rsidRPr="009C7E86">
        <w:t>o</w:t>
      </w:r>
      <w:r w:rsidRPr="009C7E86">
        <w:t>utcome 3</w:t>
      </w:r>
      <w:r w:rsidR="006C650E" w:rsidRPr="009C7E86">
        <w:t>: Queensland community, business, religious</w:t>
      </w:r>
      <w:r w:rsidR="005D7EAD" w:rsidRPr="009C7E86">
        <w:t>, sporting,</w:t>
      </w:r>
      <w:r w:rsidR="006C650E" w:rsidRPr="009C7E86">
        <w:t xml:space="preserve"> and all government leaders are taking action and working together</w:t>
      </w:r>
      <w:bookmarkEnd w:id="12"/>
    </w:p>
    <w:p w14:paraId="47D07480" w14:textId="77777777" w:rsidR="00197763" w:rsidRDefault="00197763" w:rsidP="00EE6011">
      <w:pPr>
        <w:spacing w:after="0"/>
        <w:jc w:val="both"/>
        <w:rPr>
          <w:rFonts w:asciiTheme="majorHAnsi" w:hAnsiTheme="majorHAnsi"/>
          <w:sz w:val="24"/>
          <w:szCs w:val="24"/>
        </w:rPr>
      </w:pPr>
      <w:r>
        <w:rPr>
          <w:rFonts w:asciiTheme="majorHAnsi" w:hAnsiTheme="majorHAnsi"/>
          <w:sz w:val="24"/>
          <w:szCs w:val="24"/>
        </w:rPr>
        <w:t>Cultural change is led by communities across Queensland, working together to protect and support victims and model respectful relationships.</w:t>
      </w:r>
    </w:p>
    <w:p w14:paraId="23122A18" w14:textId="252A46D5" w:rsidR="00197763" w:rsidRPr="0091466E" w:rsidRDefault="00197763" w:rsidP="00EE6011">
      <w:pPr>
        <w:spacing w:before="240" w:after="0"/>
        <w:jc w:val="both"/>
        <w:rPr>
          <w:rFonts w:asciiTheme="majorHAnsi" w:hAnsiTheme="majorHAnsi"/>
          <w:sz w:val="24"/>
          <w:szCs w:val="24"/>
        </w:rPr>
      </w:pPr>
      <w:r w:rsidRPr="0091466E">
        <w:rPr>
          <w:rFonts w:asciiTheme="majorHAnsi" w:hAnsiTheme="majorHAnsi"/>
          <w:sz w:val="24"/>
          <w:szCs w:val="24"/>
        </w:rPr>
        <w:t>Leaders across the community, business, faiths</w:t>
      </w:r>
      <w:r w:rsidR="005D7EAD">
        <w:rPr>
          <w:rFonts w:asciiTheme="majorHAnsi" w:hAnsiTheme="majorHAnsi"/>
          <w:sz w:val="24"/>
          <w:szCs w:val="24"/>
        </w:rPr>
        <w:t>, sport</w:t>
      </w:r>
      <w:r w:rsidRPr="0091466E">
        <w:rPr>
          <w:rFonts w:asciiTheme="majorHAnsi" w:hAnsiTheme="majorHAnsi"/>
          <w:sz w:val="24"/>
          <w:szCs w:val="24"/>
        </w:rPr>
        <w:t xml:space="preserve"> and government participate in driving reform, embrace changes and innovation within their own organisations that better protected and support victims and model respectful relationships.</w:t>
      </w:r>
    </w:p>
    <w:p w14:paraId="0AE59B29" w14:textId="77777777" w:rsidR="00197763" w:rsidRPr="0091466E" w:rsidRDefault="00197763" w:rsidP="00EE6011">
      <w:pPr>
        <w:spacing w:before="240" w:after="0"/>
        <w:jc w:val="both"/>
        <w:rPr>
          <w:rFonts w:asciiTheme="majorHAnsi" w:hAnsiTheme="majorHAnsi"/>
          <w:sz w:val="24"/>
          <w:szCs w:val="24"/>
        </w:rPr>
      </w:pPr>
      <w:r w:rsidRPr="0091466E">
        <w:rPr>
          <w:rFonts w:asciiTheme="majorHAnsi" w:hAnsiTheme="majorHAnsi"/>
          <w:sz w:val="24"/>
          <w:szCs w:val="24"/>
        </w:rPr>
        <w:t>Networks are formed between and across communities and organisations to share supports, resources and ideas.</w:t>
      </w:r>
    </w:p>
    <w:p w14:paraId="15F35608" w14:textId="77777777" w:rsidR="001B6AE2" w:rsidRDefault="001B6AE2" w:rsidP="002759D5">
      <w:pPr>
        <w:spacing w:after="0"/>
        <w:rPr>
          <w:sz w:val="24"/>
        </w:rPr>
      </w:pPr>
    </w:p>
    <w:tbl>
      <w:tblPr>
        <w:tblStyle w:val="TableGrid1"/>
        <w:tblW w:w="5000" w:type="pct"/>
        <w:tblLook w:val="04A0" w:firstRow="1" w:lastRow="0" w:firstColumn="1" w:lastColumn="0" w:noHBand="0" w:noVBand="1"/>
        <w:tblCaption w:val="What we will do to support outcomes"/>
      </w:tblPr>
      <w:tblGrid>
        <w:gridCol w:w="4684"/>
        <w:gridCol w:w="2345"/>
        <w:gridCol w:w="1567"/>
        <w:gridCol w:w="1496"/>
      </w:tblGrid>
      <w:tr w:rsidR="00085EAF" w:rsidRPr="009915F5" w14:paraId="30306EE7" w14:textId="77777777" w:rsidTr="00D76493">
        <w:trPr>
          <w:cantSplit/>
          <w:tblHeader/>
        </w:trPr>
        <w:tc>
          <w:tcPr>
            <w:tcW w:w="4246" w:type="dxa"/>
            <w:shd w:val="clear" w:color="auto" w:fill="FFC000"/>
          </w:tcPr>
          <w:p w14:paraId="42D264B1" w14:textId="77777777" w:rsidR="00085EAF" w:rsidRPr="00D76493" w:rsidRDefault="00085EAF" w:rsidP="00EE6011">
            <w:pPr>
              <w:rPr>
                <w:rFonts w:asciiTheme="majorHAnsi" w:hAnsiTheme="majorHAnsi"/>
                <w:color w:val="000000" w:themeColor="text1"/>
              </w:rPr>
            </w:pPr>
            <w:r w:rsidRPr="00D76493">
              <w:rPr>
                <w:rFonts w:asciiTheme="majorHAnsi" w:hAnsiTheme="majorHAnsi"/>
                <w:color w:val="000000" w:themeColor="text1"/>
              </w:rPr>
              <w:t>WHAT WE WILL DO</w:t>
            </w:r>
          </w:p>
        </w:tc>
        <w:tc>
          <w:tcPr>
            <w:tcW w:w="2126" w:type="dxa"/>
            <w:shd w:val="clear" w:color="auto" w:fill="FFC000"/>
          </w:tcPr>
          <w:p w14:paraId="1C6DB98A" w14:textId="77777777" w:rsidR="00085EAF" w:rsidRPr="00D76493" w:rsidRDefault="00085EAF" w:rsidP="00EE6011">
            <w:pPr>
              <w:rPr>
                <w:rFonts w:asciiTheme="majorHAnsi" w:hAnsiTheme="majorHAnsi"/>
                <w:color w:val="000000" w:themeColor="text1"/>
              </w:rPr>
            </w:pPr>
            <w:r w:rsidRPr="00D76493">
              <w:rPr>
                <w:rFonts w:asciiTheme="majorHAnsi" w:hAnsiTheme="majorHAnsi"/>
                <w:color w:val="000000" w:themeColor="text1"/>
              </w:rPr>
              <w:t>LEAD AGENCY</w:t>
            </w:r>
          </w:p>
        </w:tc>
        <w:tc>
          <w:tcPr>
            <w:tcW w:w="1420" w:type="dxa"/>
            <w:shd w:val="clear" w:color="auto" w:fill="FFC000"/>
          </w:tcPr>
          <w:p w14:paraId="38739170" w14:textId="77777777" w:rsidR="00085EAF" w:rsidRPr="00D76493" w:rsidRDefault="00085EAF" w:rsidP="00EE6011">
            <w:pPr>
              <w:rPr>
                <w:rFonts w:asciiTheme="majorHAnsi" w:hAnsiTheme="majorHAnsi"/>
                <w:color w:val="000000" w:themeColor="text1"/>
              </w:rPr>
            </w:pPr>
            <w:r w:rsidRPr="00D76493">
              <w:rPr>
                <w:rFonts w:asciiTheme="majorHAnsi" w:hAnsiTheme="majorHAnsi"/>
                <w:color w:val="000000" w:themeColor="text1"/>
              </w:rPr>
              <w:t>OUTCOME NO.</w:t>
            </w:r>
          </w:p>
        </w:tc>
        <w:tc>
          <w:tcPr>
            <w:tcW w:w="1356" w:type="dxa"/>
            <w:shd w:val="clear" w:color="auto" w:fill="FFC000"/>
          </w:tcPr>
          <w:p w14:paraId="449F5944" w14:textId="15C812BD" w:rsidR="00085EAF" w:rsidRPr="00D76493" w:rsidRDefault="002759D5" w:rsidP="00EE6011">
            <w:pPr>
              <w:rPr>
                <w:rFonts w:asciiTheme="majorHAnsi" w:hAnsiTheme="majorHAnsi"/>
                <w:color w:val="000000" w:themeColor="text1"/>
              </w:rPr>
            </w:pPr>
            <w:r w:rsidRPr="00D76493">
              <w:rPr>
                <w:rFonts w:asciiTheme="majorHAnsi" w:hAnsiTheme="majorHAnsi"/>
                <w:color w:val="000000" w:themeColor="text1"/>
              </w:rPr>
              <w:t>RELATED TO REC NO.</w:t>
            </w:r>
          </w:p>
        </w:tc>
      </w:tr>
      <w:tr w:rsidR="00085EAF" w14:paraId="1560C011" w14:textId="77777777" w:rsidTr="000A6146">
        <w:trPr>
          <w:cantSplit/>
        </w:trPr>
        <w:tc>
          <w:tcPr>
            <w:tcW w:w="4246" w:type="dxa"/>
          </w:tcPr>
          <w:p w14:paraId="721C3DB6" w14:textId="77777777" w:rsidR="00085EAF" w:rsidRPr="0090508D" w:rsidRDefault="00085EAF" w:rsidP="00EA3175">
            <w:pPr>
              <w:spacing w:after="120"/>
              <w:rPr>
                <w:rFonts w:asciiTheme="majorHAnsi" w:hAnsiTheme="majorHAnsi"/>
              </w:rPr>
            </w:pPr>
            <w:r w:rsidRPr="0090508D">
              <w:rPr>
                <w:rFonts w:asciiTheme="majorHAnsi" w:hAnsiTheme="majorHAnsi"/>
              </w:rPr>
              <w:t>Establish and support a Domestic and Family Violence Implementation Council to guide and monitor implementation of the recommendations of the Taskforce report and serve as champions of the strategy through creating a shared responsibility for achieving the vision.</w:t>
            </w:r>
          </w:p>
        </w:tc>
        <w:tc>
          <w:tcPr>
            <w:tcW w:w="2126" w:type="dxa"/>
          </w:tcPr>
          <w:p w14:paraId="40786E92" w14:textId="77777777" w:rsidR="00085EAF" w:rsidRPr="0090508D" w:rsidRDefault="00085EAF" w:rsidP="00EE6011">
            <w:pPr>
              <w:spacing w:after="120"/>
              <w:rPr>
                <w:rFonts w:asciiTheme="majorHAnsi" w:hAnsiTheme="majorHAnsi"/>
              </w:rPr>
            </w:pPr>
            <w:r w:rsidRPr="0090508D">
              <w:rPr>
                <w:rFonts w:asciiTheme="majorHAnsi" w:hAnsiTheme="majorHAnsi"/>
              </w:rPr>
              <w:t>Department of the Premier and Cabinet</w:t>
            </w:r>
          </w:p>
        </w:tc>
        <w:tc>
          <w:tcPr>
            <w:tcW w:w="1420" w:type="dxa"/>
          </w:tcPr>
          <w:p w14:paraId="6736AFD4" w14:textId="77777777" w:rsidR="00085EAF" w:rsidRPr="0090508D" w:rsidRDefault="00085EAF" w:rsidP="00EE6011">
            <w:pPr>
              <w:spacing w:after="120"/>
              <w:rPr>
                <w:rFonts w:asciiTheme="majorHAnsi" w:hAnsiTheme="majorHAnsi"/>
              </w:rPr>
            </w:pPr>
            <w:r w:rsidRPr="0090508D">
              <w:rPr>
                <w:rFonts w:asciiTheme="majorHAnsi" w:hAnsiTheme="majorHAnsi"/>
              </w:rPr>
              <w:t>1, 3</w:t>
            </w:r>
          </w:p>
        </w:tc>
        <w:tc>
          <w:tcPr>
            <w:tcW w:w="1356" w:type="dxa"/>
          </w:tcPr>
          <w:p w14:paraId="38043B39" w14:textId="77777777" w:rsidR="00085EAF" w:rsidRPr="0090508D" w:rsidRDefault="00085EAF" w:rsidP="00EE6011">
            <w:pPr>
              <w:spacing w:after="120"/>
              <w:rPr>
                <w:rFonts w:asciiTheme="majorHAnsi" w:hAnsiTheme="majorHAnsi"/>
              </w:rPr>
            </w:pPr>
            <w:r w:rsidRPr="0090508D">
              <w:rPr>
                <w:rFonts w:asciiTheme="majorHAnsi" w:hAnsiTheme="majorHAnsi"/>
              </w:rPr>
              <w:t>3</w:t>
            </w:r>
          </w:p>
        </w:tc>
      </w:tr>
      <w:tr w:rsidR="00085EAF" w14:paraId="10A6AA04" w14:textId="77777777" w:rsidTr="000A6146">
        <w:trPr>
          <w:cantSplit/>
        </w:trPr>
        <w:tc>
          <w:tcPr>
            <w:tcW w:w="4246" w:type="dxa"/>
          </w:tcPr>
          <w:p w14:paraId="3BB51528" w14:textId="77777777" w:rsidR="00085EAF" w:rsidRPr="0090508D" w:rsidRDefault="00085EAF" w:rsidP="00EA3175">
            <w:pPr>
              <w:spacing w:after="120"/>
              <w:rPr>
                <w:rFonts w:asciiTheme="majorHAnsi" w:hAnsiTheme="majorHAnsi"/>
              </w:rPr>
            </w:pPr>
            <w:r w:rsidRPr="0090508D">
              <w:rPr>
                <w:rFonts w:asciiTheme="majorHAnsi" w:hAnsiTheme="majorHAnsi"/>
              </w:rPr>
              <w:t>Provide the first report of the Domestic and Family Violence Implementation Council to the Premier on implementation progress and the performance of the sectors taking action to eliminate domestic and family violence.</w:t>
            </w:r>
          </w:p>
        </w:tc>
        <w:tc>
          <w:tcPr>
            <w:tcW w:w="2126" w:type="dxa"/>
          </w:tcPr>
          <w:p w14:paraId="2CF9763A" w14:textId="77777777" w:rsidR="00085EAF" w:rsidRPr="0090508D" w:rsidRDefault="00085EAF" w:rsidP="00EE6011">
            <w:pPr>
              <w:spacing w:after="120"/>
              <w:rPr>
                <w:rFonts w:asciiTheme="majorHAnsi" w:hAnsiTheme="majorHAnsi"/>
              </w:rPr>
            </w:pPr>
            <w:r w:rsidRPr="0090508D">
              <w:rPr>
                <w:rFonts w:asciiTheme="majorHAnsi" w:hAnsiTheme="majorHAnsi"/>
              </w:rPr>
              <w:t>Department of the Premier and Cabinet</w:t>
            </w:r>
          </w:p>
        </w:tc>
        <w:tc>
          <w:tcPr>
            <w:tcW w:w="1420" w:type="dxa"/>
          </w:tcPr>
          <w:p w14:paraId="7939489D" w14:textId="77777777" w:rsidR="00085EAF" w:rsidRPr="0090508D" w:rsidRDefault="00085EAF" w:rsidP="00EE6011">
            <w:pPr>
              <w:spacing w:after="120"/>
              <w:rPr>
                <w:rFonts w:asciiTheme="majorHAnsi" w:hAnsiTheme="majorHAnsi"/>
              </w:rPr>
            </w:pPr>
            <w:r w:rsidRPr="0090508D">
              <w:rPr>
                <w:rFonts w:asciiTheme="majorHAnsi" w:hAnsiTheme="majorHAnsi"/>
              </w:rPr>
              <w:t>1, 3</w:t>
            </w:r>
          </w:p>
        </w:tc>
        <w:tc>
          <w:tcPr>
            <w:tcW w:w="1356" w:type="dxa"/>
          </w:tcPr>
          <w:p w14:paraId="25A39C0F" w14:textId="77777777" w:rsidR="00085EAF" w:rsidRPr="0090508D" w:rsidRDefault="00085EAF" w:rsidP="00EE6011">
            <w:pPr>
              <w:spacing w:after="120"/>
              <w:rPr>
                <w:rFonts w:asciiTheme="majorHAnsi" w:hAnsiTheme="majorHAnsi"/>
              </w:rPr>
            </w:pPr>
            <w:r w:rsidRPr="0090508D">
              <w:rPr>
                <w:rFonts w:asciiTheme="majorHAnsi" w:hAnsiTheme="majorHAnsi"/>
              </w:rPr>
              <w:t>3, 4</w:t>
            </w:r>
          </w:p>
        </w:tc>
      </w:tr>
      <w:tr w:rsidR="00085EAF" w14:paraId="751044EC" w14:textId="77777777" w:rsidTr="000A6146">
        <w:trPr>
          <w:cantSplit/>
        </w:trPr>
        <w:tc>
          <w:tcPr>
            <w:tcW w:w="4246" w:type="dxa"/>
          </w:tcPr>
          <w:p w14:paraId="226D0701" w14:textId="0863A766" w:rsidR="00085EAF" w:rsidRPr="0090508D" w:rsidRDefault="00085EAF" w:rsidP="00085EAF">
            <w:pPr>
              <w:spacing w:after="120"/>
              <w:rPr>
                <w:rFonts w:asciiTheme="majorHAnsi" w:hAnsiTheme="majorHAnsi"/>
              </w:rPr>
            </w:pPr>
            <w:r w:rsidRPr="0090508D">
              <w:rPr>
                <w:rFonts w:asciiTheme="majorHAnsi" w:hAnsiTheme="majorHAnsi"/>
                <w:bCs/>
              </w:rPr>
              <w:t>Develop an evaluation framework to evaluate implementation of the taskforce’s recommendations.</w:t>
            </w:r>
          </w:p>
        </w:tc>
        <w:tc>
          <w:tcPr>
            <w:tcW w:w="2126" w:type="dxa"/>
          </w:tcPr>
          <w:p w14:paraId="4BB26836" w14:textId="7219B9BC" w:rsidR="00085EAF" w:rsidRPr="0090508D" w:rsidRDefault="00085EAF" w:rsidP="00085EAF">
            <w:pPr>
              <w:spacing w:after="120"/>
              <w:rPr>
                <w:rFonts w:asciiTheme="majorHAnsi" w:hAnsiTheme="majorHAnsi"/>
              </w:rPr>
            </w:pPr>
            <w:r w:rsidRPr="0090508D">
              <w:rPr>
                <w:rFonts w:asciiTheme="majorHAnsi" w:hAnsiTheme="majorHAnsi"/>
              </w:rPr>
              <w:t>Department of the Premier and Cabinet</w:t>
            </w:r>
          </w:p>
        </w:tc>
        <w:tc>
          <w:tcPr>
            <w:tcW w:w="1420" w:type="dxa"/>
          </w:tcPr>
          <w:p w14:paraId="1654B7F6" w14:textId="5FF75EA6" w:rsidR="00085EAF" w:rsidRPr="0090508D" w:rsidRDefault="00085EAF" w:rsidP="00085EAF">
            <w:pPr>
              <w:spacing w:after="120"/>
              <w:rPr>
                <w:rFonts w:asciiTheme="majorHAnsi" w:hAnsiTheme="majorHAnsi"/>
              </w:rPr>
            </w:pPr>
            <w:r w:rsidRPr="0090508D">
              <w:rPr>
                <w:rFonts w:asciiTheme="majorHAnsi" w:hAnsiTheme="majorHAnsi"/>
              </w:rPr>
              <w:t>1, 3</w:t>
            </w:r>
          </w:p>
        </w:tc>
        <w:tc>
          <w:tcPr>
            <w:tcW w:w="1356" w:type="dxa"/>
          </w:tcPr>
          <w:p w14:paraId="4B2211C3" w14:textId="2FF7022A" w:rsidR="00085EAF" w:rsidRPr="0090508D" w:rsidRDefault="00085EAF" w:rsidP="00085EAF">
            <w:pPr>
              <w:spacing w:after="120"/>
              <w:rPr>
                <w:rFonts w:asciiTheme="majorHAnsi" w:hAnsiTheme="majorHAnsi"/>
              </w:rPr>
            </w:pPr>
            <w:r w:rsidRPr="0090508D">
              <w:rPr>
                <w:rFonts w:asciiTheme="majorHAnsi" w:hAnsiTheme="majorHAnsi"/>
              </w:rPr>
              <w:t>5, 17</w:t>
            </w:r>
          </w:p>
        </w:tc>
      </w:tr>
      <w:tr w:rsidR="00085EAF" w14:paraId="76370FCE" w14:textId="77777777" w:rsidTr="000A6146">
        <w:trPr>
          <w:cantSplit/>
        </w:trPr>
        <w:tc>
          <w:tcPr>
            <w:tcW w:w="4246" w:type="dxa"/>
          </w:tcPr>
          <w:p w14:paraId="6E64FC8A" w14:textId="012F92AE" w:rsidR="00085EAF" w:rsidRPr="0090508D" w:rsidRDefault="00085EAF" w:rsidP="00085EAF">
            <w:pPr>
              <w:spacing w:after="120"/>
              <w:rPr>
                <w:rFonts w:asciiTheme="majorHAnsi" w:hAnsiTheme="majorHAnsi"/>
              </w:rPr>
            </w:pPr>
            <w:r w:rsidRPr="0090508D">
              <w:rPr>
                <w:rFonts w:asciiTheme="majorHAnsi" w:hAnsiTheme="majorHAnsi" w:cs="HelveticaNeue"/>
              </w:rPr>
              <w:t xml:space="preserve">Enhance the domestic and family violence death review process by increasing the capacity of the Domestic and Family Violence Death Review Unit in the Office of the State Coroner and establishing a Queensland Domestic and Family Violence Death Review and Advisory Board, and develop protocols that improve information sharing between the unit and government agencies. </w:t>
            </w:r>
          </w:p>
        </w:tc>
        <w:tc>
          <w:tcPr>
            <w:tcW w:w="2126" w:type="dxa"/>
          </w:tcPr>
          <w:p w14:paraId="33392B0D" w14:textId="191AD57C" w:rsidR="00085EAF" w:rsidRPr="0090508D" w:rsidRDefault="00085EAF" w:rsidP="00085EAF">
            <w:pPr>
              <w:spacing w:after="120"/>
              <w:rPr>
                <w:rFonts w:asciiTheme="majorHAnsi" w:hAnsiTheme="majorHAnsi"/>
              </w:rPr>
            </w:pPr>
            <w:r w:rsidRPr="0090508D">
              <w:rPr>
                <w:rFonts w:asciiTheme="majorHAnsi" w:hAnsiTheme="majorHAnsi"/>
              </w:rPr>
              <w:t>Department of Justice and Attorney-General</w:t>
            </w:r>
          </w:p>
        </w:tc>
        <w:tc>
          <w:tcPr>
            <w:tcW w:w="1420" w:type="dxa"/>
          </w:tcPr>
          <w:p w14:paraId="3335615F" w14:textId="357CB956" w:rsidR="00085EAF" w:rsidRPr="0090508D" w:rsidRDefault="00085EAF" w:rsidP="00085EAF">
            <w:pPr>
              <w:spacing w:after="120"/>
              <w:rPr>
                <w:rFonts w:asciiTheme="majorHAnsi" w:hAnsiTheme="majorHAnsi"/>
              </w:rPr>
            </w:pPr>
            <w:r w:rsidRPr="0090508D">
              <w:rPr>
                <w:rFonts w:asciiTheme="majorHAnsi" w:hAnsiTheme="majorHAnsi"/>
              </w:rPr>
              <w:t>3</w:t>
            </w:r>
          </w:p>
        </w:tc>
        <w:tc>
          <w:tcPr>
            <w:tcW w:w="1356" w:type="dxa"/>
          </w:tcPr>
          <w:p w14:paraId="21E55693" w14:textId="0CDEDB92" w:rsidR="00085EAF" w:rsidRPr="0090508D" w:rsidRDefault="00085EAF" w:rsidP="00085EAF">
            <w:pPr>
              <w:spacing w:after="120"/>
              <w:rPr>
                <w:rFonts w:asciiTheme="majorHAnsi" w:hAnsiTheme="majorHAnsi"/>
              </w:rPr>
            </w:pPr>
            <w:r w:rsidRPr="0090508D">
              <w:rPr>
                <w:rFonts w:asciiTheme="majorHAnsi" w:hAnsiTheme="majorHAnsi"/>
              </w:rPr>
              <w:t>6, 7, 8</w:t>
            </w:r>
          </w:p>
        </w:tc>
      </w:tr>
      <w:tr w:rsidR="007F2CBF" w14:paraId="49BF94EA" w14:textId="77777777" w:rsidTr="000A6146">
        <w:trPr>
          <w:cantSplit/>
        </w:trPr>
        <w:tc>
          <w:tcPr>
            <w:tcW w:w="4246" w:type="dxa"/>
          </w:tcPr>
          <w:p w14:paraId="46C12902" w14:textId="41AEAF1B" w:rsidR="007F2CBF" w:rsidRPr="0090508D" w:rsidRDefault="007F2CBF" w:rsidP="007F2CBF">
            <w:pPr>
              <w:spacing w:after="120"/>
              <w:rPr>
                <w:rFonts w:asciiTheme="majorHAnsi" w:hAnsiTheme="majorHAnsi"/>
              </w:rPr>
            </w:pPr>
            <w:r w:rsidRPr="0090508D">
              <w:rPr>
                <w:rFonts w:asciiTheme="majorHAnsi" w:hAnsiTheme="majorHAnsi"/>
              </w:rPr>
              <w:t xml:space="preserve">Develop contemporary integrated domestic and family violence service delivery models, in consultation with the sector, to trial in three locations (one urban community, one regional community and one discrete Indigenous community). In consultation with the sector, also undertake the foundational work needed to support implementation of these trials including development of a common risk assessment framework, information sharing guidelines and a process for managing high-risk cases. </w:t>
            </w:r>
          </w:p>
        </w:tc>
        <w:tc>
          <w:tcPr>
            <w:tcW w:w="2126" w:type="dxa"/>
          </w:tcPr>
          <w:p w14:paraId="7B4F086A" w14:textId="65808682" w:rsidR="007F2CBF" w:rsidRPr="0090508D" w:rsidRDefault="007F2CBF" w:rsidP="007F2CBF">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420" w:type="dxa"/>
          </w:tcPr>
          <w:p w14:paraId="2202D0C8" w14:textId="0EB5120E" w:rsidR="007F2CBF" w:rsidRPr="0090508D" w:rsidRDefault="007F2CBF" w:rsidP="007F2CBF">
            <w:pPr>
              <w:spacing w:after="120"/>
              <w:rPr>
                <w:rFonts w:asciiTheme="majorHAnsi" w:hAnsiTheme="majorHAnsi"/>
              </w:rPr>
            </w:pPr>
            <w:r w:rsidRPr="0090508D">
              <w:rPr>
                <w:rFonts w:asciiTheme="majorHAnsi" w:hAnsiTheme="majorHAnsi"/>
              </w:rPr>
              <w:t>1, 3, 5, 6, 7</w:t>
            </w:r>
          </w:p>
        </w:tc>
        <w:tc>
          <w:tcPr>
            <w:tcW w:w="1356" w:type="dxa"/>
          </w:tcPr>
          <w:p w14:paraId="61104F50" w14:textId="53825AFB" w:rsidR="007F2CBF" w:rsidRPr="0090508D" w:rsidRDefault="007F2CBF" w:rsidP="007F2CBF">
            <w:pPr>
              <w:spacing w:after="120"/>
              <w:rPr>
                <w:rFonts w:asciiTheme="majorHAnsi" w:hAnsiTheme="majorHAnsi"/>
              </w:rPr>
            </w:pPr>
            <w:r w:rsidRPr="0090508D">
              <w:rPr>
                <w:rFonts w:asciiTheme="majorHAnsi" w:hAnsiTheme="majorHAnsi"/>
              </w:rPr>
              <w:t>9, 74, 76, 77, 78, 79, 82, 83</w:t>
            </w:r>
          </w:p>
        </w:tc>
      </w:tr>
      <w:tr w:rsidR="00085EAF" w14:paraId="3187D092" w14:textId="77777777" w:rsidTr="000A6146">
        <w:trPr>
          <w:cantSplit/>
        </w:trPr>
        <w:tc>
          <w:tcPr>
            <w:tcW w:w="4246" w:type="dxa"/>
          </w:tcPr>
          <w:p w14:paraId="64D528A1" w14:textId="77777777" w:rsidR="00085EAF" w:rsidRPr="0090508D" w:rsidRDefault="00085EAF" w:rsidP="00085EAF">
            <w:pPr>
              <w:spacing w:after="120"/>
              <w:rPr>
                <w:rFonts w:asciiTheme="majorHAnsi" w:hAnsiTheme="majorHAnsi"/>
              </w:rPr>
            </w:pPr>
            <w:r w:rsidRPr="0090508D">
              <w:rPr>
                <w:rFonts w:asciiTheme="majorHAnsi" w:hAnsiTheme="majorHAnsi"/>
              </w:rPr>
              <w:lastRenderedPageBreak/>
              <w:t xml:space="preserve">Deliver an annual elder abuse prevention campaign, commencing in the lead up to World Elder Abuse Awareness Day in June 2016 to raise awareness of the behaviours that constitute elder abuse and the significant emotional, financial and physical impacts of elder abuse on Queensland communities. </w:t>
            </w:r>
          </w:p>
        </w:tc>
        <w:tc>
          <w:tcPr>
            <w:tcW w:w="2126" w:type="dxa"/>
          </w:tcPr>
          <w:p w14:paraId="608485C6" w14:textId="77777777" w:rsidR="00085EAF" w:rsidRPr="0090508D" w:rsidRDefault="00085EAF" w:rsidP="00085EAF">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420" w:type="dxa"/>
          </w:tcPr>
          <w:p w14:paraId="570CDC3D" w14:textId="77777777" w:rsidR="00085EAF" w:rsidRPr="0090508D" w:rsidRDefault="00085EAF" w:rsidP="00085EAF">
            <w:pPr>
              <w:spacing w:after="120"/>
              <w:rPr>
                <w:rFonts w:asciiTheme="majorHAnsi" w:hAnsiTheme="majorHAnsi"/>
              </w:rPr>
            </w:pPr>
            <w:r w:rsidRPr="0090508D">
              <w:rPr>
                <w:rFonts w:asciiTheme="majorHAnsi" w:hAnsiTheme="majorHAnsi"/>
              </w:rPr>
              <w:t>1, 2, 3</w:t>
            </w:r>
          </w:p>
        </w:tc>
        <w:tc>
          <w:tcPr>
            <w:tcW w:w="1356" w:type="dxa"/>
          </w:tcPr>
          <w:p w14:paraId="2369EBCD" w14:textId="77777777" w:rsidR="00085EAF" w:rsidRPr="0090508D" w:rsidRDefault="00085EAF" w:rsidP="00085EAF">
            <w:pPr>
              <w:spacing w:after="120"/>
              <w:rPr>
                <w:rFonts w:asciiTheme="majorHAnsi" w:hAnsiTheme="majorHAnsi"/>
              </w:rPr>
            </w:pPr>
            <w:r w:rsidRPr="0090508D">
              <w:rPr>
                <w:rFonts w:asciiTheme="majorHAnsi" w:hAnsiTheme="majorHAnsi"/>
              </w:rPr>
              <w:t>12</w:t>
            </w:r>
          </w:p>
        </w:tc>
      </w:tr>
      <w:tr w:rsidR="007F2CBF" w14:paraId="1762B079" w14:textId="77777777" w:rsidTr="000A6146">
        <w:trPr>
          <w:cantSplit/>
        </w:trPr>
        <w:tc>
          <w:tcPr>
            <w:tcW w:w="4246" w:type="dxa"/>
          </w:tcPr>
          <w:p w14:paraId="54177EF0" w14:textId="3A3EBE20" w:rsidR="007F2CBF" w:rsidRPr="0090508D" w:rsidRDefault="007F2CBF" w:rsidP="007F2CBF">
            <w:pPr>
              <w:spacing w:after="120"/>
              <w:rPr>
                <w:rFonts w:asciiTheme="majorHAnsi" w:hAnsiTheme="majorHAnsi"/>
              </w:rPr>
            </w:pPr>
            <w:r w:rsidRPr="0090508D">
              <w:rPr>
                <w:rFonts w:asciiTheme="majorHAnsi" w:hAnsiTheme="majorHAnsi"/>
              </w:rPr>
              <w:t>Work with a range of stakeholders to hold a design forum to examine innovative ways to communicate with the Queensland community about domestic and family violence.</w:t>
            </w:r>
          </w:p>
        </w:tc>
        <w:tc>
          <w:tcPr>
            <w:tcW w:w="2126" w:type="dxa"/>
          </w:tcPr>
          <w:p w14:paraId="246D9AA0" w14:textId="141091EB" w:rsidR="007F2CBF" w:rsidRPr="0090508D" w:rsidRDefault="007F2CBF" w:rsidP="007F2CBF">
            <w:pPr>
              <w:spacing w:after="120"/>
              <w:rPr>
                <w:rFonts w:asciiTheme="majorHAnsi" w:hAnsiTheme="majorHAnsi"/>
              </w:rPr>
            </w:pPr>
            <w:r w:rsidRPr="0090508D">
              <w:rPr>
                <w:rFonts w:asciiTheme="majorHAnsi" w:hAnsiTheme="majorHAnsi"/>
              </w:rPr>
              <w:t>Department of the Premier and Cabinet</w:t>
            </w:r>
          </w:p>
        </w:tc>
        <w:tc>
          <w:tcPr>
            <w:tcW w:w="1420" w:type="dxa"/>
          </w:tcPr>
          <w:p w14:paraId="1BD1B302" w14:textId="5ABA9200" w:rsidR="007F2CBF" w:rsidRPr="0090508D" w:rsidRDefault="007F2CBF" w:rsidP="007F2CBF">
            <w:pPr>
              <w:spacing w:after="120"/>
              <w:rPr>
                <w:rFonts w:asciiTheme="majorHAnsi" w:hAnsiTheme="majorHAnsi"/>
              </w:rPr>
            </w:pPr>
            <w:r w:rsidRPr="0090508D">
              <w:rPr>
                <w:rFonts w:asciiTheme="majorHAnsi" w:hAnsiTheme="majorHAnsi"/>
              </w:rPr>
              <w:t>1, 2, 3</w:t>
            </w:r>
          </w:p>
        </w:tc>
        <w:tc>
          <w:tcPr>
            <w:tcW w:w="1356" w:type="dxa"/>
          </w:tcPr>
          <w:p w14:paraId="56CD271F" w14:textId="15F7F2BE" w:rsidR="007F2CBF" w:rsidRPr="0090508D" w:rsidRDefault="007F2CBF" w:rsidP="007F2CBF">
            <w:pPr>
              <w:spacing w:after="120"/>
              <w:rPr>
                <w:rFonts w:asciiTheme="majorHAnsi" w:hAnsiTheme="majorHAnsi"/>
              </w:rPr>
            </w:pPr>
            <w:r w:rsidRPr="0090508D">
              <w:rPr>
                <w:rFonts w:asciiTheme="majorHAnsi" w:hAnsiTheme="majorHAnsi"/>
              </w:rPr>
              <w:t xml:space="preserve">14, 15, 16, 18, </w:t>
            </w:r>
            <w:r w:rsidR="003E678F" w:rsidRPr="0090508D">
              <w:rPr>
                <w:rFonts w:asciiTheme="majorHAnsi" w:hAnsiTheme="majorHAnsi"/>
              </w:rPr>
              <w:t xml:space="preserve">19, </w:t>
            </w:r>
            <w:r w:rsidRPr="0090508D">
              <w:rPr>
                <w:rFonts w:asciiTheme="majorHAnsi" w:hAnsiTheme="majorHAnsi"/>
              </w:rPr>
              <w:t>20, 21, 30</w:t>
            </w:r>
          </w:p>
        </w:tc>
      </w:tr>
      <w:tr w:rsidR="00085EAF" w:rsidRPr="003B01B3" w14:paraId="5168DFE4" w14:textId="77777777" w:rsidTr="000A6146">
        <w:trPr>
          <w:cantSplit/>
        </w:trPr>
        <w:tc>
          <w:tcPr>
            <w:tcW w:w="4246" w:type="dxa"/>
          </w:tcPr>
          <w:p w14:paraId="42593440" w14:textId="77777777" w:rsidR="00085EAF" w:rsidRPr="0090508D" w:rsidRDefault="00085EAF" w:rsidP="00085EAF">
            <w:pPr>
              <w:spacing w:after="120"/>
              <w:rPr>
                <w:rFonts w:asciiTheme="majorHAnsi" w:hAnsiTheme="majorHAnsi"/>
              </w:rPr>
            </w:pPr>
            <w:r w:rsidRPr="0090508D">
              <w:rPr>
                <w:rFonts w:asciiTheme="majorHAnsi" w:hAnsiTheme="majorHAnsi"/>
              </w:rPr>
              <w:t>Develop and implement a communication and engagement strategy to:</w:t>
            </w:r>
          </w:p>
          <w:p w14:paraId="73365277" w14:textId="77777777" w:rsidR="00085EAF" w:rsidRPr="0090508D" w:rsidRDefault="00085EAF" w:rsidP="00085EAF">
            <w:pPr>
              <w:numPr>
                <w:ilvl w:val="0"/>
                <w:numId w:val="11"/>
              </w:numPr>
              <w:spacing w:after="120"/>
              <w:contextualSpacing/>
              <w:rPr>
                <w:rFonts w:asciiTheme="majorHAnsi" w:hAnsiTheme="majorHAnsi"/>
              </w:rPr>
            </w:pPr>
            <w:r w:rsidRPr="0090508D">
              <w:rPr>
                <w:rFonts w:asciiTheme="majorHAnsi" w:hAnsiTheme="majorHAnsi"/>
              </w:rPr>
              <w:t>encourage public sector employees to contribute to the public consultation on the draft Domestic and Family Violence Prevention Stratgey and Prevention of Violence Against Women Plan</w:t>
            </w:r>
          </w:p>
          <w:p w14:paraId="0606898F" w14:textId="77777777" w:rsidR="00085EAF" w:rsidRPr="0090508D" w:rsidRDefault="00085EAF" w:rsidP="00085EAF">
            <w:pPr>
              <w:numPr>
                <w:ilvl w:val="0"/>
                <w:numId w:val="11"/>
              </w:numPr>
              <w:spacing w:after="120"/>
              <w:contextualSpacing/>
              <w:rPr>
                <w:rFonts w:asciiTheme="majorHAnsi" w:hAnsiTheme="majorHAnsi"/>
              </w:rPr>
            </w:pPr>
            <w:r w:rsidRPr="0090508D">
              <w:rPr>
                <w:rFonts w:asciiTheme="majorHAnsi" w:hAnsiTheme="majorHAnsi"/>
              </w:rPr>
              <w:t>support the implementation of a culture change program to ensure the public sector leads and models responsive workplaces that respond appropriately to domestic and family violence</w:t>
            </w:r>
          </w:p>
          <w:p w14:paraId="43D7DCD6" w14:textId="77777777" w:rsidR="00085EAF" w:rsidRPr="0090508D" w:rsidRDefault="00085EAF" w:rsidP="00085EAF">
            <w:pPr>
              <w:numPr>
                <w:ilvl w:val="0"/>
                <w:numId w:val="11"/>
              </w:numPr>
              <w:spacing w:after="120"/>
              <w:contextualSpacing/>
              <w:rPr>
                <w:rFonts w:asciiTheme="majorHAnsi" w:hAnsiTheme="majorHAnsi"/>
              </w:rPr>
            </w:pPr>
            <w:r w:rsidRPr="0090508D">
              <w:rPr>
                <w:rFonts w:asciiTheme="majorHAnsi" w:hAnsiTheme="majorHAnsi"/>
              </w:rPr>
              <w:t>support the delivery of consistent messages on the Strategy implementation.</w:t>
            </w:r>
          </w:p>
          <w:p w14:paraId="4B3FC5D3" w14:textId="77777777" w:rsidR="00085EAF" w:rsidRPr="0090508D" w:rsidRDefault="00085EAF" w:rsidP="00085EAF">
            <w:pPr>
              <w:spacing w:after="120"/>
              <w:ind w:left="720"/>
              <w:contextualSpacing/>
              <w:rPr>
                <w:rFonts w:asciiTheme="majorHAnsi" w:hAnsiTheme="majorHAnsi"/>
              </w:rPr>
            </w:pPr>
          </w:p>
        </w:tc>
        <w:tc>
          <w:tcPr>
            <w:tcW w:w="2126" w:type="dxa"/>
          </w:tcPr>
          <w:p w14:paraId="6894FF73" w14:textId="77777777" w:rsidR="00085EAF" w:rsidRPr="0090508D" w:rsidRDefault="00085EAF" w:rsidP="00085EAF">
            <w:pPr>
              <w:spacing w:after="120"/>
              <w:rPr>
                <w:rFonts w:asciiTheme="majorHAnsi" w:hAnsiTheme="majorHAnsi"/>
              </w:rPr>
            </w:pPr>
            <w:r w:rsidRPr="0090508D">
              <w:rPr>
                <w:rFonts w:asciiTheme="majorHAnsi" w:hAnsiTheme="majorHAnsi"/>
              </w:rPr>
              <w:t>Department of Communities, Child Safety and Disability Services</w:t>
            </w:r>
          </w:p>
        </w:tc>
        <w:tc>
          <w:tcPr>
            <w:tcW w:w="1420" w:type="dxa"/>
          </w:tcPr>
          <w:p w14:paraId="3718C9C7" w14:textId="77777777" w:rsidR="00085EAF" w:rsidRPr="0090508D" w:rsidRDefault="00085EAF" w:rsidP="00085EAF">
            <w:pPr>
              <w:spacing w:after="120"/>
              <w:rPr>
                <w:rFonts w:asciiTheme="majorHAnsi" w:hAnsiTheme="majorHAnsi"/>
              </w:rPr>
            </w:pPr>
            <w:r w:rsidRPr="0090508D">
              <w:rPr>
                <w:rFonts w:asciiTheme="majorHAnsi" w:hAnsiTheme="majorHAnsi"/>
              </w:rPr>
              <w:t>2, 3</w:t>
            </w:r>
          </w:p>
        </w:tc>
        <w:tc>
          <w:tcPr>
            <w:tcW w:w="1356" w:type="dxa"/>
          </w:tcPr>
          <w:p w14:paraId="4D019974" w14:textId="77777777" w:rsidR="00085EAF" w:rsidRPr="0090508D" w:rsidRDefault="00085EAF" w:rsidP="00085EAF">
            <w:pPr>
              <w:spacing w:after="120"/>
              <w:rPr>
                <w:rFonts w:asciiTheme="majorHAnsi" w:hAnsiTheme="majorHAnsi"/>
              </w:rPr>
            </w:pPr>
            <w:r w:rsidRPr="0090508D">
              <w:rPr>
                <w:rFonts w:asciiTheme="majorHAnsi" w:hAnsiTheme="majorHAnsi"/>
              </w:rPr>
              <w:t>18</w:t>
            </w:r>
          </w:p>
        </w:tc>
      </w:tr>
      <w:tr w:rsidR="00085EAF" w14:paraId="18CDC2A3" w14:textId="77777777" w:rsidTr="000A6146">
        <w:trPr>
          <w:cantSplit/>
        </w:trPr>
        <w:tc>
          <w:tcPr>
            <w:tcW w:w="4246" w:type="dxa"/>
          </w:tcPr>
          <w:p w14:paraId="7ED5EEC3" w14:textId="77777777" w:rsidR="00085EAF" w:rsidRPr="0090508D" w:rsidRDefault="00085EAF" w:rsidP="00085EAF">
            <w:pPr>
              <w:spacing w:after="120"/>
              <w:rPr>
                <w:rFonts w:asciiTheme="majorHAnsi" w:hAnsiTheme="majorHAnsi"/>
              </w:rPr>
            </w:pPr>
            <w:r w:rsidRPr="0090508D">
              <w:rPr>
                <w:rFonts w:asciiTheme="majorHAnsi" w:hAnsiTheme="majorHAnsi"/>
              </w:rPr>
              <w:t xml:space="preserve">Expand the annual Domestic and Family Violence Awareness Month community grants program to extend the number of community based awareness activities and partnerships across the state. </w:t>
            </w:r>
          </w:p>
        </w:tc>
        <w:tc>
          <w:tcPr>
            <w:tcW w:w="2126" w:type="dxa"/>
          </w:tcPr>
          <w:p w14:paraId="7035A347" w14:textId="77777777" w:rsidR="00085EAF" w:rsidRPr="0090508D" w:rsidRDefault="00085EAF" w:rsidP="00085EAF">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420" w:type="dxa"/>
          </w:tcPr>
          <w:p w14:paraId="54C5BF1F" w14:textId="77777777" w:rsidR="00085EAF" w:rsidRPr="0090508D" w:rsidRDefault="00085EAF" w:rsidP="00085EAF">
            <w:pPr>
              <w:spacing w:after="120"/>
              <w:rPr>
                <w:rFonts w:asciiTheme="majorHAnsi" w:hAnsiTheme="majorHAnsi"/>
              </w:rPr>
            </w:pPr>
            <w:r w:rsidRPr="0090508D">
              <w:rPr>
                <w:rFonts w:asciiTheme="majorHAnsi" w:hAnsiTheme="majorHAnsi"/>
              </w:rPr>
              <w:t>1, 3</w:t>
            </w:r>
          </w:p>
        </w:tc>
        <w:tc>
          <w:tcPr>
            <w:tcW w:w="1356" w:type="dxa"/>
          </w:tcPr>
          <w:p w14:paraId="4141EA7E" w14:textId="77777777" w:rsidR="00085EAF" w:rsidRPr="0090508D" w:rsidRDefault="00085EAF" w:rsidP="00085EAF">
            <w:pPr>
              <w:spacing w:after="120"/>
              <w:rPr>
                <w:rFonts w:asciiTheme="majorHAnsi" w:hAnsiTheme="majorHAnsi"/>
              </w:rPr>
            </w:pPr>
            <w:r w:rsidRPr="0090508D">
              <w:rPr>
                <w:rFonts w:asciiTheme="majorHAnsi" w:hAnsiTheme="majorHAnsi"/>
              </w:rPr>
              <w:t>23</w:t>
            </w:r>
          </w:p>
        </w:tc>
      </w:tr>
      <w:tr w:rsidR="00085EAF" w:rsidRPr="003B01B3" w14:paraId="16F966EE" w14:textId="77777777" w:rsidTr="000A6146">
        <w:trPr>
          <w:cantSplit/>
        </w:trPr>
        <w:tc>
          <w:tcPr>
            <w:tcW w:w="4246" w:type="dxa"/>
          </w:tcPr>
          <w:p w14:paraId="28B0990B" w14:textId="77777777" w:rsidR="00085EAF" w:rsidRPr="0090508D" w:rsidRDefault="00085EAF" w:rsidP="00085EAF">
            <w:pPr>
              <w:spacing w:after="120"/>
              <w:rPr>
                <w:rFonts w:asciiTheme="majorHAnsi" w:hAnsiTheme="majorHAnsi"/>
              </w:rPr>
            </w:pPr>
            <w:r w:rsidRPr="0090508D">
              <w:rPr>
                <w:rFonts w:asciiTheme="majorHAnsi" w:hAnsiTheme="majorHAnsi"/>
              </w:rPr>
              <w:t>Recognising that some departments have already commenced domestic and family violence initiatives, a review will be undertaken to gather information on existing programs and policies to support victims of domestic and family violence in the workplace.</w:t>
            </w:r>
          </w:p>
          <w:p w14:paraId="19EC0CD2" w14:textId="77777777" w:rsidR="00085EAF" w:rsidRPr="0090508D" w:rsidRDefault="00085EAF" w:rsidP="00085EAF">
            <w:pPr>
              <w:spacing w:after="120"/>
              <w:rPr>
                <w:rFonts w:asciiTheme="majorHAnsi" w:hAnsiTheme="majorHAnsi"/>
              </w:rPr>
            </w:pPr>
            <w:r w:rsidRPr="0090508D">
              <w:rPr>
                <w:rFonts w:asciiTheme="majorHAnsi" w:hAnsiTheme="majorHAnsi"/>
              </w:rPr>
              <w:t>The results of this review will inform the development and implementation of a coordinated and responsive workplace culture program, capable of being adapted based on individual agency circumstances.</w:t>
            </w:r>
          </w:p>
        </w:tc>
        <w:tc>
          <w:tcPr>
            <w:tcW w:w="2126" w:type="dxa"/>
          </w:tcPr>
          <w:p w14:paraId="0FB49541" w14:textId="77777777" w:rsidR="00085EAF" w:rsidRPr="0090508D" w:rsidRDefault="00085EAF" w:rsidP="00085EAF">
            <w:pPr>
              <w:spacing w:after="120"/>
              <w:rPr>
                <w:rFonts w:asciiTheme="majorHAnsi" w:hAnsiTheme="majorHAnsi"/>
              </w:rPr>
            </w:pPr>
            <w:r w:rsidRPr="0090508D">
              <w:rPr>
                <w:rFonts w:asciiTheme="majorHAnsi" w:hAnsiTheme="majorHAnsi"/>
              </w:rPr>
              <w:t>Public Service Commission</w:t>
            </w:r>
          </w:p>
        </w:tc>
        <w:tc>
          <w:tcPr>
            <w:tcW w:w="1420" w:type="dxa"/>
          </w:tcPr>
          <w:p w14:paraId="1DCEA499" w14:textId="77777777" w:rsidR="00085EAF" w:rsidRPr="0090508D" w:rsidRDefault="00085EAF" w:rsidP="00085EAF">
            <w:pPr>
              <w:spacing w:after="120"/>
              <w:rPr>
                <w:rFonts w:asciiTheme="majorHAnsi" w:hAnsiTheme="majorHAnsi"/>
              </w:rPr>
            </w:pPr>
            <w:r w:rsidRPr="0090508D">
              <w:rPr>
                <w:rFonts w:asciiTheme="majorHAnsi" w:hAnsiTheme="majorHAnsi"/>
              </w:rPr>
              <w:t xml:space="preserve">3, 4 </w:t>
            </w:r>
          </w:p>
        </w:tc>
        <w:tc>
          <w:tcPr>
            <w:tcW w:w="1356" w:type="dxa"/>
          </w:tcPr>
          <w:p w14:paraId="1B8D4E16" w14:textId="77777777" w:rsidR="00085EAF" w:rsidRPr="0090508D" w:rsidRDefault="00085EAF" w:rsidP="00085EAF">
            <w:pPr>
              <w:spacing w:after="120"/>
              <w:rPr>
                <w:rFonts w:asciiTheme="majorHAnsi" w:hAnsiTheme="majorHAnsi"/>
              </w:rPr>
            </w:pPr>
            <w:r w:rsidRPr="0090508D">
              <w:rPr>
                <w:rFonts w:asciiTheme="majorHAnsi" w:hAnsiTheme="majorHAnsi"/>
              </w:rPr>
              <w:t>31</w:t>
            </w:r>
          </w:p>
        </w:tc>
      </w:tr>
      <w:tr w:rsidR="00085EAF" w:rsidRPr="003B01B3" w14:paraId="0E26CDF4" w14:textId="77777777" w:rsidTr="000A6146">
        <w:trPr>
          <w:cantSplit/>
        </w:trPr>
        <w:tc>
          <w:tcPr>
            <w:tcW w:w="4246" w:type="dxa"/>
          </w:tcPr>
          <w:p w14:paraId="78EE7021" w14:textId="77777777" w:rsidR="00085EAF" w:rsidRPr="0090508D" w:rsidRDefault="00085EAF" w:rsidP="00085EAF">
            <w:pPr>
              <w:spacing w:after="120"/>
              <w:rPr>
                <w:rFonts w:asciiTheme="majorHAnsi" w:hAnsiTheme="majorHAnsi"/>
              </w:rPr>
            </w:pPr>
            <w:r w:rsidRPr="0090508D">
              <w:rPr>
                <w:rFonts w:asciiTheme="majorHAnsi" w:hAnsiTheme="majorHAnsi"/>
              </w:rPr>
              <w:t xml:space="preserve">Make available and promote to all Queensland Government employees the </w:t>
            </w:r>
            <w:r w:rsidRPr="0090508D">
              <w:rPr>
                <w:rFonts w:asciiTheme="majorHAnsi" w:hAnsiTheme="majorHAnsi"/>
                <w:i/>
              </w:rPr>
              <w:t>Recognise, Respond, Refer: Domestic Violence and the Workplace</w:t>
            </w:r>
            <w:r w:rsidRPr="0090508D">
              <w:rPr>
                <w:rFonts w:asciiTheme="majorHAnsi" w:hAnsiTheme="majorHAnsi"/>
              </w:rPr>
              <w:t xml:space="preserve"> online training program.</w:t>
            </w:r>
          </w:p>
        </w:tc>
        <w:tc>
          <w:tcPr>
            <w:tcW w:w="2126" w:type="dxa"/>
          </w:tcPr>
          <w:p w14:paraId="6E50A09D" w14:textId="77777777" w:rsidR="00085EAF" w:rsidRPr="0090508D" w:rsidRDefault="00085EAF" w:rsidP="00085EAF">
            <w:pPr>
              <w:spacing w:after="120"/>
              <w:rPr>
                <w:rFonts w:asciiTheme="majorHAnsi" w:hAnsiTheme="majorHAnsi"/>
              </w:rPr>
            </w:pPr>
            <w:r w:rsidRPr="0090508D">
              <w:rPr>
                <w:rFonts w:asciiTheme="majorHAnsi" w:hAnsiTheme="majorHAnsi"/>
              </w:rPr>
              <w:t>Department of Communities, Child Safety and Disability Services</w:t>
            </w:r>
          </w:p>
        </w:tc>
        <w:tc>
          <w:tcPr>
            <w:tcW w:w="1420" w:type="dxa"/>
          </w:tcPr>
          <w:p w14:paraId="262EA657" w14:textId="77777777" w:rsidR="00085EAF" w:rsidRPr="0090508D" w:rsidRDefault="00085EAF" w:rsidP="00085EAF">
            <w:pPr>
              <w:spacing w:after="120"/>
              <w:rPr>
                <w:rFonts w:asciiTheme="majorHAnsi" w:hAnsiTheme="majorHAnsi"/>
              </w:rPr>
            </w:pPr>
            <w:r w:rsidRPr="0090508D">
              <w:rPr>
                <w:rFonts w:asciiTheme="majorHAnsi" w:hAnsiTheme="majorHAnsi"/>
              </w:rPr>
              <w:t>1, 3, 4</w:t>
            </w:r>
          </w:p>
        </w:tc>
        <w:tc>
          <w:tcPr>
            <w:tcW w:w="1356" w:type="dxa"/>
          </w:tcPr>
          <w:p w14:paraId="66B02275" w14:textId="77777777" w:rsidR="00085EAF" w:rsidRPr="0090508D" w:rsidRDefault="00085EAF" w:rsidP="00085EAF">
            <w:pPr>
              <w:spacing w:after="120"/>
              <w:rPr>
                <w:rFonts w:asciiTheme="majorHAnsi" w:hAnsiTheme="majorHAnsi"/>
              </w:rPr>
            </w:pPr>
            <w:r w:rsidRPr="0090508D">
              <w:rPr>
                <w:rFonts w:asciiTheme="majorHAnsi" w:hAnsiTheme="majorHAnsi"/>
              </w:rPr>
              <w:t>32</w:t>
            </w:r>
          </w:p>
        </w:tc>
      </w:tr>
      <w:tr w:rsidR="00085EAF" w14:paraId="2D0E6C62" w14:textId="77777777" w:rsidTr="000A6146">
        <w:trPr>
          <w:cantSplit/>
        </w:trPr>
        <w:tc>
          <w:tcPr>
            <w:tcW w:w="4246" w:type="dxa"/>
          </w:tcPr>
          <w:p w14:paraId="01B7CF41" w14:textId="77777777" w:rsidR="00085EAF" w:rsidRPr="0090508D" w:rsidRDefault="00085EAF" w:rsidP="00085EAF">
            <w:pPr>
              <w:spacing w:after="120"/>
              <w:rPr>
                <w:rFonts w:asciiTheme="majorHAnsi" w:hAnsiTheme="majorHAnsi"/>
              </w:rPr>
            </w:pPr>
            <w:r w:rsidRPr="0090508D">
              <w:rPr>
                <w:rFonts w:asciiTheme="majorHAnsi" w:hAnsiTheme="majorHAnsi"/>
              </w:rPr>
              <w:lastRenderedPageBreak/>
              <w:t xml:space="preserve">Seek to implement expanded guidance and templates underpinning Principle 4 of the Queensland Procurement Policy. This is to ensure that the workplace policies for contractor and suppliers to government relating to domestic and family violence form part of how the government identifies ‘ethical and socially responsible suppliers’. </w:t>
            </w:r>
          </w:p>
          <w:p w14:paraId="03969A47" w14:textId="77777777" w:rsidR="00085EAF" w:rsidRPr="0090508D" w:rsidRDefault="00085EAF" w:rsidP="00085EAF">
            <w:pPr>
              <w:spacing w:after="120"/>
              <w:rPr>
                <w:rFonts w:asciiTheme="majorHAnsi" w:hAnsiTheme="majorHAnsi"/>
              </w:rPr>
            </w:pPr>
            <w:r w:rsidRPr="0090508D">
              <w:rPr>
                <w:rFonts w:asciiTheme="majorHAnsi" w:hAnsiTheme="majorHAnsi"/>
              </w:rPr>
              <w:t>Implementing these recommendations will include consulting with other government agencies to ensure the impacts on small business in particular are understood, and that a practical and effective approach to implementation is undertaken.</w:t>
            </w:r>
          </w:p>
        </w:tc>
        <w:tc>
          <w:tcPr>
            <w:tcW w:w="2126" w:type="dxa"/>
          </w:tcPr>
          <w:p w14:paraId="43A948F9" w14:textId="77777777" w:rsidR="00085EAF" w:rsidRPr="0090508D" w:rsidRDefault="00085EAF" w:rsidP="00085EAF">
            <w:pPr>
              <w:spacing w:after="120"/>
              <w:rPr>
                <w:rFonts w:asciiTheme="majorHAnsi" w:hAnsiTheme="majorHAnsi"/>
              </w:rPr>
            </w:pPr>
            <w:r w:rsidRPr="0090508D">
              <w:rPr>
                <w:rFonts w:asciiTheme="majorHAnsi" w:hAnsiTheme="majorHAnsi"/>
              </w:rPr>
              <w:t>Department of Housing and Public Works</w:t>
            </w:r>
          </w:p>
        </w:tc>
        <w:tc>
          <w:tcPr>
            <w:tcW w:w="1420" w:type="dxa"/>
          </w:tcPr>
          <w:p w14:paraId="50614540" w14:textId="77777777" w:rsidR="00085EAF" w:rsidRPr="0090508D" w:rsidRDefault="00085EAF" w:rsidP="00085EAF">
            <w:pPr>
              <w:spacing w:after="120"/>
              <w:rPr>
                <w:rFonts w:asciiTheme="majorHAnsi" w:hAnsiTheme="majorHAnsi"/>
              </w:rPr>
            </w:pPr>
            <w:r w:rsidRPr="0090508D">
              <w:rPr>
                <w:rFonts w:asciiTheme="majorHAnsi" w:hAnsiTheme="majorHAnsi"/>
              </w:rPr>
              <w:t>3</w:t>
            </w:r>
          </w:p>
        </w:tc>
        <w:tc>
          <w:tcPr>
            <w:tcW w:w="1356" w:type="dxa"/>
          </w:tcPr>
          <w:p w14:paraId="3EAA79C6" w14:textId="77777777" w:rsidR="00085EAF" w:rsidRPr="0090508D" w:rsidRDefault="00085EAF" w:rsidP="00085EAF">
            <w:pPr>
              <w:spacing w:after="120"/>
              <w:rPr>
                <w:rFonts w:asciiTheme="majorHAnsi" w:hAnsiTheme="majorHAnsi"/>
              </w:rPr>
            </w:pPr>
            <w:r w:rsidRPr="0090508D">
              <w:rPr>
                <w:rFonts w:asciiTheme="majorHAnsi" w:hAnsiTheme="majorHAnsi"/>
              </w:rPr>
              <w:t>42</w:t>
            </w:r>
          </w:p>
        </w:tc>
      </w:tr>
      <w:tr w:rsidR="00085EAF" w14:paraId="60201B6C" w14:textId="77777777" w:rsidTr="000A6146">
        <w:trPr>
          <w:cantSplit/>
        </w:trPr>
        <w:tc>
          <w:tcPr>
            <w:tcW w:w="4246" w:type="dxa"/>
          </w:tcPr>
          <w:p w14:paraId="1D60C212" w14:textId="77777777" w:rsidR="00085EAF" w:rsidRPr="0090508D" w:rsidRDefault="00085EAF" w:rsidP="00085EAF">
            <w:pPr>
              <w:spacing w:after="120"/>
              <w:rPr>
                <w:rFonts w:asciiTheme="majorHAnsi" w:hAnsiTheme="majorHAnsi"/>
              </w:rPr>
            </w:pPr>
            <w:r w:rsidRPr="0090508D">
              <w:rPr>
                <w:rFonts w:asciiTheme="majorHAnsi" w:hAnsiTheme="majorHAnsi"/>
              </w:rPr>
              <w:t xml:space="preserve">Revise the Queensland Language Services Guidelines. Advice will be included for Queensland Government departments and government funded organisations on briefing interpreters prior to client communication so they are fully informed of the nature of the likely discussion and have the opportunity to decline the engagement. </w:t>
            </w:r>
          </w:p>
        </w:tc>
        <w:tc>
          <w:tcPr>
            <w:tcW w:w="2126" w:type="dxa"/>
          </w:tcPr>
          <w:p w14:paraId="2401F78B" w14:textId="77777777" w:rsidR="00085EAF" w:rsidRPr="0090508D" w:rsidRDefault="00085EAF" w:rsidP="00085EAF">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420" w:type="dxa"/>
          </w:tcPr>
          <w:p w14:paraId="7A826283" w14:textId="77777777" w:rsidR="00085EAF" w:rsidRPr="0090508D" w:rsidRDefault="00085EAF" w:rsidP="00085EAF">
            <w:pPr>
              <w:spacing w:after="120"/>
              <w:rPr>
                <w:rFonts w:asciiTheme="majorHAnsi" w:hAnsiTheme="majorHAnsi"/>
              </w:rPr>
            </w:pPr>
            <w:r w:rsidRPr="0090508D">
              <w:rPr>
                <w:rFonts w:asciiTheme="majorHAnsi" w:hAnsiTheme="majorHAnsi"/>
              </w:rPr>
              <w:t>3, 5</w:t>
            </w:r>
          </w:p>
        </w:tc>
        <w:tc>
          <w:tcPr>
            <w:tcW w:w="1356" w:type="dxa"/>
          </w:tcPr>
          <w:p w14:paraId="770A45AE" w14:textId="77777777" w:rsidR="00085EAF" w:rsidRPr="0090508D" w:rsidRDefault="00085EAF" w:rsidP="00085EAF">
            <w:pPr>
              <w:spacing w:after="120"/>
              <w:rPr>
                <w:rFonts w:asciiTheme="majorHAnsi" w:hAnsiTheme="majorHAnsi"/>
              </w:rPr>
            </w:pPr>
            <w:r w:rsidRPr="0090508D">
              <w:rPr>
                <w:rFonts w:asciiTheme="majorHAnsi" w:hAnsiTheme="majorHAnsi"/>
              </w:rPr>
              <w:t>44</w:t>
            </w:r>
          </w:p>
        </w:tc>
      </w:tr>
      <w:tr w:rsidR="007F2CBF" w14:paraId="078C230C" w14:textId="77777777" w:rsidTr="000A6146">
        <w:trPr>
          <w:cantSplit/>
        </w:trPr>
        <w:tc>
          <w:tcPr>
            <w:tcW w:w="4246" w:type="dxa"/>
          </w:tcPr>
          <w:p w14:paraId="4ACE4D89" w14:textId="2A19520D" w:rsidR="007F2CBF" w:rsidRPr="0090508D" w:rsidRDefault="007F2CBF" w:rsidP="007F2CBF">
            <w:pPr>
              <w:spacing w:after="120"/>
              <w:rPr>
                <w:rFonts w:asciiTheme="majorHAnsi" w:hAnsiTheme="majorHAnsi"/>
              </w:rPr>
            </w:pPr>
            <w:r w:rsidRPr="0090508D">
              <w:rPr>
                <w:rFonts w:asciiTheme="majorHAnsi" w:hAnsiTheme="majorHAnsi"/>
              </w:rPr>
              <w:t>Develop a tool kit and train the trainer program to assist all health professionals across the public and private sector health services in Queensland to recognise and respond to domestic and family violence</w:t>
            </w:r>
          </w:p>
        </w:tc>
        <w:tc>
          <w:tcPr>
            <w:tcW w:w="2126" w:type="dxa"/>
          </w:tcPr>
          <w:p w14:paraId="67814FAB" w14:textId="286D9571" w:rsidR="007F2CBF" w:rsidRPr="0090508D" w:rsidRDefault="007F2CBF" w:rsidP="007F2CBF">
            <w:pPr>
              <w:spacing w:after="120"/>
              <w:rPr>
                <w:rFonts w:asciiTheme="majorHAnsi" w:hAnsiTheme="majorHAnsi"/>
              </w:rPr>
            </w:pPr>
            <w:r w:rsidRPr="0090508D">
              <w:rPr>
                <w:rFonts w:asciiTheme="majorHAnsi" w:hAnsiTheme="majorHAnsi"/>
              </w:rPr>
              <w:t>Queensland Health</w:t>
            </w:r>
          </w:p>
        </w:tc>
        <w:tc>
          <w:tcPr>
            <w:tcW w:w="1420" w:type="dxa"/>
          </w:tcPr>
          <w:p w14:paraId="66DA3739" w14:textId="0F0AC5ED" w:rsidR="007F2CBF" w:rsidRPr="0090508D" w:rsidRDefault="007F2CBF" w:rsidP="007F2CBF">
            <w:pPr>
              <w:spacing w:after="120"/>
              <w:rPr>
                <w:rFonts w:asciiTheme="majorHAnsi" w:hAnsiTheme="majorHAnsi"/>
              </w:rPr>
            </w:pPr>
            <w:r w:rsidRPr="0090508D">
              <w:rPr>
                <w:rFonts w:asciiTheme="majorHAnsi" w:hAnsiTheme="majorHAnsi"/>
              </w:rPr>
              <w:t>3, 4, 5</w:t>
            </w:r>
          </w:p>
        </w:tc>
        <w:tc>
          <w:tcPr>
            <w:tcW w:w="1356" w:type="dxa"/>
          </w:tcPr>
          <w:p w14:paraId="5C857952" w14:textId="2B57DF94" w:rsidR="007F2CBF" w:rsidRPr="0090508D" w:rsidRDefault="007F2CBF" w:rsidP="007F2CBF">
            <w:pPr>
              <w:spacing w:after="120"/>
              <w:rPr>
                <w:rFonts w:asciiTheme="majorHAnsi" w:hAnsiTheme="majorHAnsi"/>
              </w:rPr>
            </w:pPr>
            <w:r w:rsidRPr="0090508D">
              <w:rPr>
                <w:rFonts w:asciiTheme="majorHAnsi" w:hAnsiTheme="majorHAnsi"/>
              </w:rPr>
              <w:t>52, 55, 56, 58</w:t>
            </w:r>
          </w:p>
        </w:tc>
      </w:tr>
      <w:tr w:rsidR="00085EAF" w14:paraId="3698FDBC" w14:textId="77777777" w:rsidTr="000A6146">
        <w:trPr>
          <w:cantSplit/>
        </w:trPr>
        <w:tc>
          <w:tcPr>
            <w:tcW w:w="4246" w:type="dxa"/>
          </w:tcPr>
          <w:p w14:paraId="4AC8D7C6" w14:textId="77777777" w:rsidR="00085EAF" w:rsidRPr="0090508D" w:rsidRDefault="00085EAF" w:rsidP="00085EAF">
            <w:pPr>
              <w:spacing w:after="120"/>
              <w:rPr>
                <w:rFonts w:asciiTheme="majorHAnsi" w:hAnsiTheme="majorHAnsi"/>
              </w:rPr>
            </w:pPr>
            <w:r w:rsidRPr="0090508D">
              <w:rPr>
                <w:rFonts w:asciiTheme="majorHAnsi" w:hAnsiTheme="majorHAnsi"/>
              </w:rPr>
              <w:t>Develop a specialist support and referral model for public and private maternity and emergency departments</w:t>
            </w:r>
          </w:p>
        </w:tc>
        <w:tc>
          <w:tcPr>
            <w:tcW w:w="2126" w:type="dxa"/>
          </w:tcPr>
          <w:p w14:paraId="160AA318" w14:textId="77777777" w:rsidR="00085EAF" w:rsidRPr="0090508D" w:rsidRDefault="00085EAF" w:rsidP="00085EAF">
            <w:pPr>
              <w:spacing w:after="120"/>
              <w:rPr>
                <w:rFonts w:asciiTheme="majorHAnsi" w:hAnsiTheme="majorHAnsi"/>
              </w:rPr>
            </w:pPr>
            <w:r w:rsidRPr="0090508D">
              <w:rPr>
                <w:rFonts w:asciiTheme="majorHAnsi" w:hAnsiTheme="majorHAnsi"/>
              </w:rPr>
              <w:t>Queensland Health</w:t>
            </w:r>
          </w:p>
        </w:tc>
        <w:tc>
          <w:tcPr>
            <w:tcW w:w="1420" w:type="dxa"/>
          </w:tcPr>
          <w:p w14:paraId="311F933B" w14:textId="77777777" w:rsidR="00085EAF" w:rsidRPr="0090508D" w:rsidRDefault="00085EAF" w:rsidP="00085EAF">
            <w:pPr>
              <w:spacing w:after="120"/>
              <w:rPr>
                <w:rFonts w:asciiTheme="majorHAnsi" w:hAnsiTheme="majorHAnsi"/>
              </w:rPr>
            </w:pPr>
            <w:r w:rsidRPr="0090508D">
              <w:rPr>
                <w:rFonts w:asciiTheme="majorHAnsi" w:hAnsiTheme="majorHAnsi"/>
              </w:rPr>
              <w:t>3, 4 ,5</w:t>
            </w:r>
          </w:p>
        </w:tc>
        <w:tc>
          <w:tcPr>
            <w:tcW w:w="1356" w:type="dxa"/>
          </w:tcPr>
          <w:p w14:paraId="23600B2A" w14:textId="77777777" w:rsidR="00085EAF" w:rsidRPr="0090508D" w:rsidRDefault="00085EAF" w:rsidP="00085EAF">
            <w:pPr>
              <w:spacing w:after="120"/>
              <w:rPr>
                <w:rFonts w:asciiTheme="majorHAnsi" w:hAnsiTheme="majorHAnsi"/>
              </w:rPr>
            </w:pPr>
            <w:r w:rsidRPr="0090508D">
              <w:rPr>
                <w:rFonts w:asciiTheme="majorHAnsi" w:hAnsiTheme="majorHAnsi"/>
              </w:rPr>
              <w:t>59</w:t>
            </w:r>
          </w:p>
        </w:tc>
      </w:tr>
      <w:tr w:rsidR="007F2CBF" w14:paraId="1881E3E6" w14:textId="77777777" w:rsidTr="000A6146">
        <w:trPr>
          <w:cantSplit/>
        </w:trPr>
        <w:tc>
          <w:tcPr>
            <w:tcW w:w="4246" w:type="dxa"/>
          </w:tcPr>
          <w:p w14:paraId="34643DA9" w14:textId="6BADFAAC" w:rsidR="007F2CBF" w:rsidRPr="0090508D" w:rsidRDefault="007F2CBF" w:rsidP="007F2CBF">
            <w:pPr>
              <w:spacing w:after="120"/>
              <w:rPr>
                <w:rFonts w:asciiTheme="majorHAnsi" w:eastAsia="Times New Roman" w:hAnsiTheme="majorHAnsi" w:cstheme="minorHAnsi"/>
                <w:color w:val="000000" w:themeColor="text1"/>
              </w:rPr>
            </w:pPr>
            <w:r w:rsidRPr="0090508D">
              <w:rPr>
                <w:rFonts w:asciiTheme="majorHAnsi" w:hAnsiTheme="majorHAnsi"/>
              </w:rPr>
              <w:t>The Minister for Health will raise workforce professional development with other Australian health ministers.</w:t>
            </w:r>
          </w:p>
        </w:tc>
        <w:tc>
          <w:tcPr>
            <w:tcW w:w="2126" w:type="dxa"/>
          </w:tcPr>
          <w:p w14:paraId="049E599C" w14:textId="0C769744" w:rsidR="007F2CBF" w:rsidRPr="0090508D" w:rsidRDefault="007F2CBF" w:rsidP="007F2CBF">
            <w:pPr>
              <w:spacing w:after="120"/>
              <w:rPr>
                <w:rFonts w:asciiTheme="majorHAnsi" w:hAnsiTheme="majorHAnsi"/>
              </w:rPr>
            </w:pPr>
            <w:r w:rsidRPr="0090508D">
              <w:rPr>
                <w:rFonts w:asciiTheme="majorHAnsi" w:hAnsiTheme="majorHAnsi"/>
              </w:rPr>
              <w:t>Queensland Health</w:t>
            </w:r>
          </w:p>
        </w:tc>
        <w:tc>
          <w:tcPr>
            <w:tcW w:w="1420" w:type="dxa"/>
          </w:tcPr>
          <w:p w14:paraId="49E067A6" w14:textId="3C95CC11" w:rsidR="007F2CBF" w:rsidRPr="0090508D" w:rsidRDefault="007F2CBF" w:rsidP="007F2CBF">
            <w:pPr>
              <w:spacing w:after="120"/>
              <w:rPr>
                <w:rFonts w:asciiTheme="majorHAnsi" w:hAnsiTheme="majorHAnsi"/>
              </w:rPr>
            </w:pPr>
            <w:r w:rsidRPr="0090508D">
              <w:rPr>
                <w:rFonts w:asciiTheme="majorHAnsi" w:hAnsiTheme="majorHAnsi"/>
              </w:rPr>
              <w:t>3, 4</w:t>
            </w:r>
          </w:p>
        </w:tc>
        <w:tc>
          <w:tcPr>
            <w:tcW w:w="1356" w:type="dxa"/>
          </w:tcPr>
          <w:p w14:paraId="40F52B10" w14:textId="59C28323" w:rsidR="007F2CBF" w:rsidRPr="0090508D" w:rsidRDefault="007F2CBF" w:rsidP="007F2CBF">
            <w:pPr>
              <w:spacing w:after="120"/>
              <w:rPr>
                <w:rFonts w:asciiTheme="majorHAnsi" w:hAnsiTheme="majorHAnsi"/>
              </w:rPr>
            </w:pPr>
            <w:r w:rsidRPr="0090508D">
              <w:rPr>
                <w:rFonts w:asciiTheme="majorHAnsi" w:hAnsiTheme="majorHAnsi"/>
              </w:rPr>
              <w:t>60, 61, 62, 63</w:t>
            </w:r>
          </w:p>
        </w:tc>
      </w:tr>
      <w:tr w:rsidR="007F2CBF" w14:paraId="751CEC0C" w14:textId="77777777" w:rsidTr="000A6146">
        <w:trPr>
          <w:cantSplit/>
        </w:trPr>
        <w:tc>
          <w:tcPr>
            <w:tcW w:w="4246" w:type="dxa"/>
          </w:tcPr>
          <w:p w14:paraId="264AE6F8" w14:textId="77777777" w:rsidR="007F2CBF" w:rsidRPr="0090508D" w:rsidRDefault="007F2CBF" w:rsidP="007F2CBF">
            <w:pPr>
              <w:spacing w:after="120"/>
              <w:rPr>
                <w:rFonts w:asciiTheme="majorHAnsi" w:hAnsiTheme="majorHAnsi"/>
              </w:rPr>
            </w:pPr>
            <w:r w:rsidRPr="0090508D">
              <w:rPr>
                <w:rFonts w:asciiTheme="majorHAnsi" w:eastAsia="Times New Roman" w:hAnsiTheme="majorHAnsi" w:cstheme="minorHAnsi"/>
                <w:color w:val="000000" w:themeColor="text1"/>
              </w:rPr>
              <w:t xml:space="preserve">Consult with relevant industry stakeholders to explore the potential need to upskill workers across industries identified within the report. The Department of Education and Training will liaise with Jobs Queensland, as appropriate. </w:t>
            </w:r>
          </w:p>
        </w:tc>
        <w:tc>
          <w:tcPr>
            <w:tcW w:w="2126" w:type="dxa"/>
          </w:tcPr>
          <w:p w14:paraId="228B917C" w14:textId="77777777" w:rsidR="007F2CBF" w:rsidRPr="0090508D" w:rsidRDefault="007F2CBF" w:rsidP="007F2CBF">
            <w:pPr>
              <w:spacing w:after="120"/>
              <w:rPr>
                <w:rFonts w:asciiTheme="majorHAnsi" w:hAnsiTheme="majorHAnsi"/>
              </w:rPr>
            </w:pPr>
            <w:r w:rsidRPr="0090508D">
              <w:rPr>
                <w:rFonts w:asciiTheme="majorHAnsi" w:hAnsiTheme="majorHAnsi"/>
              </w:rPr>
              <w:t>Department of Education and Training</w:t>
            </w:r>
          </w:p>
        </w:tc>
        <w:tc>
          <w:tcPr>
            <w:tcW w:w="1420" w:type="dxa"/>
          </w:tcPr>
          <w:p w14:paraId="5F591045" w14:textId="77777777" w:rsidR="007F2CBF" w:rsidRPr="0090508D" w:rsidRDefault="007F2CBF" w:rsidP="007F2CBF">
            <w:pPr>
              <w:spacing w:after="120"/>
              <w:rPr>
                <w:rFonts w:asciiTheme="majorHAnsi" w:hAnsiTheme="majorHAnsi"/>
              </w:rPr>
            </w:pPr>
            <w:r w:rsidRPr="0090508D">
              <w:rPr>
                <w:rFonts w:asciiTheme="majorHAnsi" w:hAnsiTheme="majorHAnsi"/>
              </w:rPr>
              <w:t>3, 4</w:t>
            </w:r>
          </w:p>
        </w:tc>
        <w:tc>
          <w:tcPr>
            <w:tcW w:w="1356" w:type="dxa"/>
          </w:tcPr>
          <w:p w14:paraId="76D2192E" w14:textId="77777777" w:rsidR="007F2CBF" w:rsidRPr="0090508D" w:rsidRDefault="007F2CBF" w:rsidP="007F2CBF">
            <w:pPr>
              <w:spacing w:after="120"/>
              <w:rPr>
                <w:rFonts w:asciiTheme="majorHAnsi" w:hAnsiTheme="majorHAnsi"/>
              </w:rPr>
            </w:pPr>
            <w:r w:rsidRPr="0090508D">
              <w:rPr>
                <w:rFonts w:asciiTheme="majorHAnsi" w:hAnsiTheme="majorHAnsi"/>
              </w:rPr>
              <w:t>66</w:t>
            </w:r>
          </w:p>
        </w:tc>
      </w:tr>
      <w:tr w:rsidR="007F2CBF" w14:paraId="025C5B1C" w14:textId="77777777" w:rsidTr="000A6146">
        <w:trPr>
          <w:cantSplit/>
        </w:trPr>
        <w:tc>
          <w:tcPr>
            <w:tcW w:w="4246" w:type="dxa"/>
          </w:tcPr>
          <w:p w14:paraId="06EA084E" w14:textId="6EB0C431" w:rsidR="007F2CBF" w:rsidRPr="0090508D" w:rsidRDefault="007F2CBF" w:rsidP="007F2CBF">
            <w:pPr>
              <w:spacing w:after="120"/>
              <w:rPr>
                <w:rFonts w:asciiTheme="majorHAnsi" w:eastAsia="Times New Roman" w:hAnsiTheme="majorHAnsi" w:cstheme="minorHAnsi"/>
                <w:color w:val="000000" w:themeColor="text1"/>
              </w:rPr>
            </w:pPr>
            <w:r w:rsidRPr="0090508D">
              <w:rPr>
                <w:rFonts w:asciiTheme="majorHAnsi" w:hAnsiTheme="majorHAnsi"/>
              </w:rPr>
              <w:t xml:space="preserve">Consider amendments to the </w:t>
            </w:r>
            <w:r w:rsidRPr="0090508D">
              <w:rPr>
                <w:rFonts w:asciiTheme="majorHAnsi" w:hAnsiTheme="majorHAnsi"/>
                <w:i/>
              </w:rPr>
              <w:t>Defamation Act 2005</w:t>
            </w:r>
            <w:r w:rsidRPr="0090508D">
              <w:rPr>
                <w:rFonts w:asciiTheme="majorHAnsi" w:hAnsiTheme="majorHAnsi"/>
              </w:rPr>
              <w:t xml:space="preserve"> to provide a defence to defamation against media publishing domestic and family violence support services information in stories or publications where domestic and family violence is alleged but not yet proven and whether to recommend changes under the national uniform defamation laws.</w:t>
            </w:r>
          </w:p>
        </w:tc>
        <w:tc>
          <w:tcPr>
            <w:tcW w:w="2126" w:type="dxa"/>
          </w:tcPr>
          <w:p w14:paraId="5B4D478A" w14:textId="0E638064" w:rsidR="007F2CBF" w:rsidRPr="0090508D" w:rsidRDefault="007F2CBF" w:rsidP="007F2CBF">
            <w:pPr>
              <w:spacing w:after="120"/>
              <w:rPr>
                <w:rFonts w:asciiTheme="majorHAnsi" w:hAnsiTheme="majorHAnsi"/>
              </w:rPr>
            </w:pPr>
            <w:r w:rsidRPr="0090508D">
              <w:rPr>
                <w:rFonts w:asciiTheme="majorHAnsi" w:hAnsiTheme="majorHAnsi"/>
              </w:rPr>
              <w:t>Department of Justice and Attorney-General</w:t>
            </w:r>
          </w:p>
        </w:tc>
        <w:tc>
          <w:tcPr>
            <w:tcW w:w="1420" w:type="dxa"/>
          </w:tcPr>
          <w:p w14:paraId="3EBE639B" w14:textId="1A414815" w:rsidR="007F2CBF" w:rsidRPr="0090508D" w:rsidRDefault="007F2CBF" w:rsidP="007F2CBF">
            <w:pPr>
              <w:spacing w:after="120"/>
              <w:rPr>
                <w:rFonts w:asciiTheme="majorHAnsi" w:hAnsiTheme="majorHAnsi"/>
              </w:rPr>
            </w:pPr>
            <w:r w:rsidRPr="0090508D">
              <w:rPr>
                <w:rFonts w:asciiTheme="majorHAnsi" w:hAnsiTheme="majorHAnsi"/>
              </w:rPr>
              <w:t>3</w:t>
            </w:r>
          </w:p>
        </w:tc>
        <w:tc>
          <w:tcPr>
            <w:tcW w:w="1356" w:type="dxa"/>
          </w:tcPr>
          <w:p w14:paraId="29000F6C" w14:textId="5577199B" w:rsidR="007F2CBF" w:rsidRPr="0090508D" w:rsidRDefault="007F2CBF" w:rsidP="007F2CBF">
            <w:pPr>
              <w:spacing w:after="120"/>
              <w:rPr>
                <w:rFonts w:asciiTheme="majorHAnsi" w:hAnsiTheme="majorHAnsi"/>
              </w:rPr>
            </w:pPr>
            <w:r w:rsidRPr="0090508D">
              <w:rPr>
                <w:rFonts w:asciiTheme="majorHAnsi" w:hAnsiTheme="majorHAnsi"/>
              </w:rPr>
              <w:t>67, 68</w:t>
            </w:r>
          </w:p>
        </w:tc>
      </w:tr>
      <w:tr w:rsidR="007F2CBF" w:rsidRPr="003B01B3" w14:paraId="04B139C8" w14:textId="77777777" w:rsidTr="000A6146">
        <w:trPr>
          <w:cantSplit/>
        </w:trPr>
        <w:tc>
          <w:tcPr>
            <w:tcW w:w="4246" w:type="dxa"/>
          </w:tcPr>
          <w:p w14:paraId="71988FC1" w14:textId="77777777" w:rsidR="007F2CBF" w:rsidRPr="0090508D" w:rsidRDefault="007F2CBF" w:rsidP="007F2CBF">
            <w:pPr>
              <w:spacing w:after="120"/>
              <w:rPr>
                <w:rFonts w:asciiTheme="majorHAnsi" w:hAnsiTheme="majorHAnsi"/>
              </w:rPr>
            </w:pPr>
            <w:r w:rsidRPr="0090508D">
              <w:rPr>
                <w:rFonts w:asciiTheme="majorHAnsi" w:hAnsiTheme="majorHAnsi"/>
              </w:rPr>
              <w:lastRenderedPageBreak/>
              <w:t xml:space="preserve">Review legislation to examine whether there are barriers prohibiting media from publishing information about support services when reporting on domestic and family violence incidents </w:t>
            </w:r>
            <w:r w:rsidRPr="0090508D">
              <w:rPr>
                <w:rFonts w:asciiTheme="majorHAnsi" w:hAnsiTheme="majorHAnsi"/>
                <w:bCs/>
              </w:rPr>
              <w:t>and report on outcomes of the review</w:t>
            </w:r>
            <w:r w:rsidRPr="0090508D">
              <w:rPr>
                <w:rFonts w:asciiTheme="majorHAnsi" w:hAnsiTheme="majorHAnsi"/>
              </w:rPr>
              <w:t>.</w:t>
            </w:r>
          </w:p>
        </w:tc>
        <w:tc>
          <w:tcPr>
            <w:tcW w:w="2126" w:type="dxa"/>
          </w:tcPr>
          <w:p w14:paraId="04CFC1A6" w14:textId="77777777" w:rsidR="007F2CBF" w:rsidRPr="0090508D" w:rsidRDefault="007F2CBF" w:rsidP="007F2CBF">
            <w:pPr>
              <w:spacing w:after="120"/>
              <w:rPr>
                <w:rFonts w:asciiTheme="majorHAnsi" w:hAnsiTheme="majorHAnsi"/>
              </w:rPr>
            </w:pPr>
            <w:r w:rsidRPr="0090508D">
              <w:rPr>
                <w:rFonts w:asciiTheme="majorHAnsi" w:hAnsiTheme="majorHAnsi"/>
              </w:rPr>
              <w:t>Department of Justice and Attorney-General</w:t>
            </w:r>
          </w:p>
        </w:tc>
        <w:tc>
          <w:tcPr>
            <w:tcW w:w="1420" w:type="dxa"/>
          </w:tcPr>
          <w:p w14:paraId="3144AB63" w14:textId="77777777" w:rsidR="007F2CBF" w:rsidRPr="0090508D" w:rsidRDefault="007F2CBF" w:rsidP="007F2CBF">
            <w:pPr>
              <w:spacing w:after="120"/>
              <w:rPr>
                <w:rFonts w:asciiTheme="majorHAnsi" w:hAnsiTheme="majorHAnsi"/>
              </w:rPr>
            </w:pPr>
            <w:r w:rsidRPr="0090508D">
              <w:rPr>
                <w:rFonts w:asciiTheme="majorHAnsi" w:hAnsiTheme="majorHAnsi"/>
              </w:rPr>
              <w:t>3</w:t>
            </w:r>
          </w:p>
        </w:tc>
        <w:tc>
          <w:tcPr>
            <w:tcW w:w="1356" w:type="dxa"/>
          </w:tcPr>
          <w:p w14:paraId="326FC3A4" w14:textId="77777777" w:rsidR="007F2CBF" w:rsidRPr="0090508D" w:rsidRDefault="007F2CBF" w:rsidP="007F2CBF">
            <w:pPr>
              <w:spacing w:after="120"/>
              <w:rPr>
                <w:rFonts w:asciiTheme="majorHAnsi" w:hAnsiTheme="majorHAnsi"/>
              </w:rPr>
            </w:pPr>
            <w:r w:rsidRPr="0090508D">
              <w:rPr>
                <w:rFonts w:asciiTheme="majorHAnsi" w:hAnsiTheme="majorHAnsi"/>
              </w:rPr>
              <w:t>69</w:t>
            </w:r>
          </w:p>
        </w:tc>
      </w:tr>
      <w:tr w:rsidR="007F2CBF" w14:paraId="4EA3FD1B" w14:textId="77777777" w:rsidTr="000A6146">
        <w:trPr>
          <w:cantSplit/>
        </w:trPr>
        <w:tc>
          <w:tcPr>
            <w:tcW w:w="4246" w:type="dxa"/>
          </w:tcPr>
          <w:p w14:paraId="5B5D4266" w14:textId="77777777" w:rsidR="007F2CBF" w:rsidRPr="0090508D" w:rsidRDefault="007F2CBF" w:rsidP="007F2CBF">
            <w:pPr>
              <w:spacing w:after="120"/>
              <w:rPr>
                <w:rFonts w:asciiTheme="majorHAnsi" w:eastAsia="Times New Roman" w:hAnsiTheme="majorHAnsi"/>
              </w:rPr>
            </w:pPr>
            <w:r w:rsidRPr="0090508D">
              <w:rPr>
                <w:rFonts w:asciiTheme="majorHAnsi" w:hAnsiTheme="majorHAnsi"/>
              </w:rPr>
              <w:t>Appoint, and appropriately support, a State Domestic and Family Violence Coordinator at the rank of Inspector to engender a consistent approach to the policing response, monitor performance and improve practice, and drive the future direction agenda for domestic and family violence policing.</w:t>
            </w:r>
          </w:p>
        </w:tc>
        <w:tc>
          <w:tcPr>
            <w:tcW w:w="2126" w:type="dxa"/>
          </w:tcPr>
          <w:p w14:paraId="23C92C08" w14:textId="77777777" w:rsidR="007F2CBF" w:rsidRPr="0090508D" w:rsidRDefault="007F2CBF" w:rsidP="007F2CBF">
            <w:pPr>
              <w:spacing w:after="120"/>
              <w:rPr>
                <w:rFonts w:asciiTheme="majorHAnsi" w:hAnsiTheme="majorHAnsi"/>
              </w:rPr>
            </w:pPr>
            <w:r w:rsidRPr="0090508D">
              <w:rPr>
                <w:rFonts w:asciiTheme="majorHAnsi" w:hAnsiTheme="majorHAnsi"/>
              </w:rPr>
              <w:t>Queensland Police Service</w:t>
            </w:r>
          </w:p>
        </w:tc>
        <w:tc>
          <w:tcPr>
            <w:tcW w:w="1420" w:type="dxa"/>
          </w:tcPr>
          <w:p w14:paraId="77AAF4BD" w14:textId="00C538A1" w:rsidR="007F2CBF" w:rsidRPr="0090508D" w:rsidRDefault="003E678F" w:rsidP="007F2CBF">
            <w:pPr>
              <w:spacing w:after="120"/>
              <w:rPr>
                <w:rFonts w:asciiTheme="majorHAnsi" w:hAnsiTheme="majorHAnsi"/>
              </w:rPr>
            </w:pPr>
            <w:r w:rsidRPr="0090508D">
              <w:rPr>
                <w:rFonts w:asciiTheme="majorHAnsi" w:hAnsiTheme="majorHAnsi"/>
              </w:rPr>
              <w:t xml:space="preserve">1, </w:t>
            </w:r>
            <w:r w:rsidR="007F2CBF" w:rsidRPr="0090508D">
              <w:rPr>
                <w:rFonts w:asciiTheme="majorHAnsi" w:hAnsiTheme="majorHAnsi"/>
              </w:rPr>
              <w:t xml:space="preserve">3, 4, </w:t>
            </w:r>
            <w:r w:rsidRPr="0090508D">
              <w:rPr>
                <w:rFonts w:asciiTheme="majorHAnsi" w:hAnsiTheme="majorHAnsi"/>
              </w:rPr>
              <w:t xml:space="preserve">5, </w:t>
            </w:r>
            <w:r w:rsidR="007F2CBF" w:rsidRPr="0090508D">
              <w:rPr>
                <w:rFonts w:asciiTheme="majorHAnsi" w:hAnsiTheme="majorHAnsi"/>
              </w:rPr>
              <w:t>6, 7</w:t>
            </w:r>
          </w:p>
        </w:tc>
        <w:tc>
          <w:tcPr>
            <w:tcW w:w="1356" w:type="dxa"/>
          </w:tcPr>
          <w:p w14:paraId="747BDB96" w14:textId="77777777" w:rsidR="007F2CBF" w:rsidRPr="0090508D" w:rsidRDefault="007F2CBF" w:rsidP="007F2CBF">
            <w:pPr>
              <w:spacing w:after="120"/>
              <w:rPr>
                <w:rFonts w:asciiTheme="majorHAnsi" w:hAnsiTheme="majorHAnsi"/>
              </w:rPr>
            </w:pPr>
            <w:r w:rsidRPr="0090508D">
              <w:rPr>
                <w:rFonts w:asciiTheme="majorHAnsi" w:hAnsiTheme="majorHAnsi"/>
              </w:rPr>
              <w:t>136</w:t>
            </w:r>
          </w:p>
        </w:tc>
      </w:tr>
      <w:tr w:rsidR="007F2CBF" w14:paraId="6ED895E1" w14:textId="77777777" w:rsidTr="000A6146">
        <w:trPr>
          <w:cantSplit/>
        </w:trPr>
        <w:tc>
          <w:tcPr>
            <w:tcW w:w="4246" w:type="dxa"/>
          </w:tcPr>
          <w:p w14:paraId="0431D924" w14:textId="77777777" w:rsidR="007F2CBF" w:rsidRPr="0090508D" w:rsidRDefault="007F2CBF" w:rsidP="007F2CBF">
            <w:pPr>
              <w:spacing w:after="120"/>
              <w:rPr>
                <w:rFonts w:asciiTheme="majorHAnsi" w:eastAsia="Times New Roman" w:hAnsiTheme="majorHAnsi"/>
              </w:rPr>
            </w:pPr>
            <w:r w:rsidRPr="0090508D">
              <w:rPr>
                <w:rFonts w:asciiTheme="majorHAnsi" w:eastAsia="Times New Roman" w:hAnsiTheme="majorHAnsi"/>
              </w:rPr>
              <w:t xml:space="preserve">The Deputy Commissioner, supported by the Assistant Commissioner responsible for domestic and family violence policing, will convene a forum of recognised experts, police domestic and family violence practitioners and key partner agency representatives to define prevention and first responder best policing practice in Queensland. </w:t>
            </w:r>
          </w:p>
        </w:tc>
        <w:tc>
          <w:tcPr>
            <w:tcW w:w="2126" w:type="dxa"/>
          </w:tcPr>
          <w:p w14:paraId="0763F5E0" w14:textId="77777777" w:rsidR="007F2CBF" w:rsidRPr="0090508D" w:rsidRDefault="007F2CBF" w:rsidP="007F2CBF">
            <w:pPr>
              <w:spacing w:after="120"/>
              <w:rPr>
                <w:rFonts w:asciiTheme="majorHAnsi" w:hAnsiTheme="majorHAnsi"/>
              </w:rPr>
            </w:pPr>
            <w:r w:rsidRPr="0090508D">
              <w:rPr>
                <w:rFonts w:asciiTheme="majorHAnsi" w:hAnsiTheme="majorHAnsi"/>
              </w:rPr>
              <w:t>Queensland Police Service</w:t>
            </w:r>
          </w:p>
        </w:tc>
        <w:tc>
          <w:tcPr>
            <w:tcW w:w="1420" w:type="dxa"/>
          </w:tcPr>
          <w:p w14:paraId="20DC43E8" w14:textId="07607630" w:rsidR="007F2CBF" w:rsidRPr="0090508D" w:rsidRDefault="003E678F" w:rsidP="007F2CBF">
            <w:pPr>
              <w:spacing w:after="120"/>
              <w:rPr>
                <w:rFonts w:asciiTheme="majorHAnsi" w:hAnsiTheme="majorHAnsi"/>
              </w:rPr>
            </w:pPr>
            <w:r w:rsidRPr="0090508D">
              <w:rPr>
                <w:rFonts w:asciiTheme="majorHAnsi" w:hAnsiTheme="majorHAnsi"/>
              </w:rPr>
              <w:t xml:space="preserve">1, </w:t>
            </w:r>
            <w:r w:rsidR="007F2CBF" w:rsidRPr="0090508D">
              <w:rPr>
                <w:rFonts w:asciiTheme="majorHAnsi" w:hAnsiTheme="majorHAnsi"/>
              </w:rPr>
              <w:t xml:space="preserve">3, 4, </w:t>
            </w:r>
            <w:r w:rsidRPr="0090508D">
              <w:rPr>
                <w:rFonts w:asciiTheme="majorHAnsi" w:hAnsiTheme="majorHAnsi"/>
              </w:rPr>
              <w:t xml:space="preserve">5, </w:t>
            </w:r>
            <w:r w:rsidR="007F2CBF" w:rsidRPr="0090508D">
              <w:rPr>
                <w:rFonts w:asciiTheme="majorHAnsi" w:hAnsiTheme="majorHAnsi"/>
              </w:rPr>
              <w:t>6, 7</w:t>
            </w:r>
          </w:p>
        </w:tc>
        <w:tc>
          <w:tcPr>
            <w:tcW w:w="1356" w:type="dxa"/>
          </w:tcPr>
          <w:p w14:paraId="3D25D13B" w14:textId="77777777" w:rsidR="007F2CBF" w:rsidRPr="0090508D" w:rsidRDefault="007F2CBF" w:rsidP="007F2CBF">
            <w:pPr>
              <w:spacing w:after="120"/>
              <w:rPr>
                <w:rFonts w:asciiTheme="majorHAnsi" w:hAnsiTheme="majorHAnsi"/>
              </w:rPr>
            </w:pPr>
            <w:r w:rsidRPr="0090508D">
              <w:rPr>
                <w:rFonts w:asciiTheme="majorHAnsi" w:hAnsiTheme="majorHAnsi"/>
              </w:rPr>
              <w:t>137</w:t>
            </w:r>
          </w:p>
        </w:tc>
      </w:tr>
      <w:tr w:rsidR="007F2CBF" w:rsidRPr="00F91465" w14:paraId="4E4181C8" w14:textId="77777777" w:rsidTr="000A6146">
        <w:trPr>
          <w:cantSplit/>
        </w:trPr>
        <w:tc>
          <w:tcPr>
            <w:tcW w:w="4246" w:type="dxa"/>
          </w:tcPr>
          <w:p w14:paraId="7DA11AAB" w14:textId="77777777" w:rsidR="007F2CBF" w:rsidRPr="0090508D" w:rsidRDefault="007F2CBF" w:rsidP="007F2CBF">
            <w:pPr>
              <w:spacing w:after="120"/>
              <w:rPr>
                <w:rFonts w:asciiTheme="majorHAnsi" w:hAnsiTheme="majorHAnsi"/>
              </w:rPr>
            </w:pPr>
            <w:r w:rsidRPr="0090508D">
              <w:rPr>
                <w:rFonts w:asciiTheme="majorHAnsi" w:hAnsiTheme="majorHAnsi"/>
              </w:rPr>
              <w:t>Duly note the advice from the interim report of the Family Law Council in relation to the needs of parents resolving parenting disputes and the intersection between relevant state and commonwealth jurisdictions. Liaise with the Commonwealth on the proposed recommendations for reform.</w:t>
            </w:r>
          </w:p>
        </w:tc>
        <w:tc>
          <w:tcPr>
            <w:tcW w:w="2126" w:type="dxa"/>
          </w:tcPr>
          <w:p w14:paraId="2888FB9F" w14:textId="77777777" w:rsidR="007F2CBF" w:rsidRPr="0090508D" w:rsidRDefault="007F2CBF" w:rsidP="007F2CBF">
            <w:pPr>
              <w:spacing w:after="120"/>
              <w:rPr>
                <w:rFonts w:asciiTheme="majorHAnsi" w:hAnsiTheme="majorHAnsi"/>
              </w:rPr>
            </w:pPr>
            <w:r w:rsidRPr="0090508D">
              <w:rPr>
                <w:rFonts w:asciiTheme="majorHAnsi" w:hAnsiTheme="majorHAnsi"/>
              </w:rPr>
              <w:t xml:space="preserve">Department of Justice and Attorney-General </w:t>
            </w:r>
          </w:p>
        </w:tc>
        <w:tc>
          <w:tcPr>
            <w:tcW w:w="1420" w:type="dxa"/>
          </w:tcPr>
          <w:p w14:paraId="2A29D303" w14:textId="77777777" w:rsidR="007F2CBF" w:rsidRPr="0090508D" w:rsidRDefault="007F2CBF" w:rsidP="007F2CBF">
            <w:pPr>
              <w:spacing w:after="120"/>
              <w:rPr>
                <w:rFonts w:asciiTheme="majorHAnsi" w:hAnsiTheme="majorHAnsi"/>
              </w:rPr>
            </w:pPr>
            <w:r w:rsidRPr="0090508D">
              <w:rPr>
                <w:rFonts w:asciiTheme="majorHAnsi" w:hAnsiTheme="majorHAnsi"/>
              </w:rPr>
              <w:t>3, 7</w:t>
            </w:r>
          </w:p>
        </w:tc>
        <w:tc>
          <w:tcPr>
            <w:tcW w:w="1356" w:type="dxa"/>
          </w:tcPr>
          <w:p w14:paraId="2190E22C" w14:textId="77777777" w:rsidR="007F2CBF" w:rsidRPr="0090508D" w:rsidRDefault="007F2CBF" w:rsidP="007F2CBF">
            <w:pPr>
              <w:spacing w:after="120"/>
              <w:rPr>
                <w:rFonts w:asciiTheme="majorHAnsi" w:hAnsiTheme="majorHAnsi"/>
              </w:rPr>
            </w:pPr>
            <w:r w:rsidRPr="0090508D">
              <w:rPr>
                <w:rFonts w:asciiTheme="majorHAnsi" w:hAnsiTheme="majorHAnsi"/>
              </w:rPr>
              <w:t>139</w:t>
            </w:r>
          </w:p>
        </w:tc>
      </w:tr>
      <w:tr w:rsidR="007F2CBF" w14:paraId="6C7FEB53" w14:textId="77777777" w:rsidTr="000A6146">
        <w:trPr>
          <w:cantSplit/>
        </w:trPr>
        <w:tc>
          <w:tcPr>
            <w:tcW w:w="4246" w:type="dxa"/>
          </w:tcPr>
          <w:p w14:paraId="6CCB1D45" w14:textId="6332C7A9" w:rsidR="00D90584" w:rsidRPr="0090508D" w:rsidRDefault="007F2CBF" w:rsidP="007F2CBF">
            <w:pPr>
              <w:spacing w:after="120"/>
              <w:rPr>
                <w:rFonts w:asciiTheme="majorHAnsi" w:hAnsiTheme="majorHAnsi"/>
              </w:rPr>
            </w:pPr>
            <w:r w:rsidRPr="0090508D">
              <w:rPr>
                <w:rFonts w:asciiTheme="majorHAnsi" w:hAnsiTheme="majorHAnsi"/>
              </w:rPr>
              <w:t>Become a member of Our Watch to extend Queensland based primary prevention activities. Our Watch is a national organisation established to implement strategies to stop violence against women before it occurs.</w:t>
            </w:r>
          </w:p>
        </w:tc>
        <w:tc>
          <w:tcPr>
            <w:tcW w:w="2126" w:type="dxa"/>
          </w:tcPr>
          <w:p w14:paraId="472ED567" w14:textId="62794EF4" w:rsidR="007F2CBF" w:rsidRPr="0090508D" w:rsidRDefault="007F2CBF" w:rsidP="007F2CBF">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420" w:type="dxa"/>
          </w:tcPr>
          <w:p w14:paraId="6ABDBBA3" w14:textId="62D6CBA4" w:rsidR="007F2CBF" w:rsidRPr="0090508D" w:rsidRDefault="007F2CBF" w:rsidP="007F2CBF">
            <w:pPr>
              <w:spacing w:after="120"/>
              <w:rPr>
                <w:rFonts w:asciiTheme="majorHAnsi" w:hAnsiTheme="majorHAnsi"/>
              </w:rPr>
            </w:pPr>
            <w:r w:rsidRPr="0090508D">
              <w:rPr>
                <w:rFonts w:asciiTheme="majorHAnsi" w:hAnsiTheme="majorHAnsi"/>
              </w:rPr>
              <w:t>1, 3</w:t>
            </w:r>
          </w:p>
        </w:tc>
        <w:tc>
          <w:tcPr>
            <w:tcW w:w="1356" w:type="dxa"/>
          </w:tcPr>
          <w:p w14:paraId="0BD459A6" w14:textId="654F4D15" w:rsidR="007F2CBF" w:rsidRPr="0090508D" w:rsidRDefault="007F2CBF" w:rsidP="007F2CBF">
            <w:pPr>
              <w:spacing w:after="120"/>
              <w:rPr>
                <w:rFonts w:asciiTheme="majorHAnsi" w:hAnsiTheme="majorHAnsi"/>
              </w:rPr>
            </w:pPr>
            <w:r w:rsidRPr="0090508D">
              <w:rPr>
                <w:rFonts w:asciiTheme="majorHAnsi" w:hAnsiTheme="majorHAnsi"/>
              </w:rPr>
              <w:t>Enabling action</w:t>
            </w:r>
          </w:p>
        </w:tc>
      </w:tr>
      <w:tr w:rsidR="007F2CBF" w14:paraId="4F3522C6" w14:textId="77777777" w:rsidTr="000A6146">
        <w:trPr>
          <w:cantSplit/>
        </w:trPr>
        <w:tc>
          <w:tcPr>
            <w:tcW w:w="4246" w:type="dxa"/>
          </w:tcPr>
          <w:p w14:paraId="5FB0B146" w14:textId="2E4D1E29" w:rsidR="007F2CBF" w:rsidRPr="0090508D" w:rsidRDefault="007F2CBF" w:rsidP="007F2CBF">
            <w:pPr>
              <w:spacing w:after="120"/>
              <w:rPr>
                <w:rFonts w:asciiTheme="majorHAnsi" w:hAnsiTheme="majorHAnsi"/>
              </w:rPr>
            </w:pPr>
            <w:r w:rsidRPr="0090508D">
              <w:rPr>
                <w:rFonts w:asciiTheme="majorHAnsi" w:hAnsiTheme="majorHAnsi" w:cs="HelveticaNeue"/>
              </w:rPr>
              <w:t>Support the Chief Magistrate and the Queensland Law Society in developing useful practice resources as well as professional development training for magistrates and legal professionals, and continue training initiatives for front-line court and registry staff.</w:t>
            </w:r>
          </w:p>
        </w:tc>
        <w:tc>
          <w:tcPr>
            <w:tcW w:w="2126" w:type="dxa"/>
          </w:tcPr>
          <w:p w14:paraId="188DC577" w14:textId="5F8AC437" w:rsidR="007F2CBF" w:rsidRPr="0090508D" w:rsidRDefault="007F2CBF" w:rsidP="007F2CBF">
            <w:pPr>
              <w:spacing w:after="120"/>
              <w:rPr>
                <w:rFonts w:asciiTheme="majorHAnsi" w:hAnsiTheme="majorHAnsi"/>
              </w:rPr>
            </w:pPr>
            <w:r w:rsidRPr="0090508D">
              <w:rPr>
                <w:rFonts w:asciiTheme="majorHAnsi" w:hAnsiTheme="majorHAnsi"/>
              </w:rPr>
              <w:t>Department of Justice and Attorney-General</w:t>
            </w:r>
          </w:p>
        </w:tc>
        <w:tc>
          <w:tcPr>
            <w:tcW w:w="1420" w:type="dxa"/>
          </w:tcPr>
          <w:p w14:paraId="11DD2373" w14:textId="69964A18" w:rsidR="007F2CBF" w:rsidRPr="0090508D" w:rsidRDefault="007F2CBF" w:rsidP="007F2CBF">
            <w:pPr>
              <w:spacing w:after="120"/>
              <w:rPr>
                <w:rFonts w:asciiTheme="majorHAnsi" w:hAnsiTheme="majorHAnsi"/>
              </w:rPr>
            </w:pPr>
            <w:r w:rsidRPr="0090508D">
              <w:rPr>
                <w:rFonts w:asciiTheme="majorHAnsi" w:hAnsiTheme="majorHAnsi"/>
              </w:rPr>
              <w:t>3, 7</w:t>
            </w:r>
          </w:p>
        </w:tc>
        <w:tc>
          <w:tcPr>
            <w:tcW w:w="1356" w:type="dxa"/>
          </w:tcPr>
          <w:p w14:paraId="6BA5B59C" w14:textId="45A56BEF" w:rsidR="007F2CBF" w:rsidRPr="0090508D" w:rsidRDefault="007F2CBF" w:rsidP="007F2CBF">
            <w:pPr>
              <w:spacing w:after="120"/>
              <w:rPr>
                <w:rFonts w:asciiTheme="majorHAnsi" w:hAnsiTheme="majorHAnsi"/>
              </w:rPr>
            </w:pPr>
            <w:r w:rsidRPr="0090508D">
              <w:rPr>
                <w:rFonts w:asciiTheme="majorHAnsi" w:hAnsiTheme="majorHAnsi"/>
              </w:rPr>
              <w:t>Enabling action</w:t>
            </w:r>
          </w:p>
        </w:tc>
      </w:tr>
      <w:tr w:rsidR="00D90584" w14:paraId="3F0DB558" w14:textId="77777777" w:rsidTr="000A6146">
        <w:trPr>
          <w:cantSplit/>
        </w:trPr>
        <w:tc>
          <w:tcPr>
            <w:tcW w:w="4246" w:type="dxa"/>
          </w:tcPr>
          <w:p w14:paraId="7CD84686" w14:textId="120C827F" w:rsidR="00D90584" w:rsidRPr="0090508D" w:rsidRDefault="00D90584" w:rsidP="00D90584">
            <w:pPr>
              <w:spacing w:after="120"/>
              <w:rPr>
                <w:rFonts w:asciiTheme="majorHAnsi" w:hAnsiTheme="majorHAnsi" w:cs="HelveticaNeue"/>
              </w:rPr>
            </w:pPr>
            <w:r w:rsidRPr="0090508D">
              <w:rPr>
                <w:rFonts w:asciiTheme="majorHAnsi" w:hAnsiTheme="majorHAnsi" w:cs="FDJCR G+ Meta Normal LF"/>
                <w:color w:val="000000"/>
              </w:rPr>
              <w:t xml:space="preserve">Work in partnership with the culturally and linguistically diverse (CALD) community and the domestic and family violence service system to develop culturally appropriate services and supports. </w:t>
            </w:r>
          </w:p>
        </w:tc>
        <w:tc>
          <w:tcPr>
            <w:tcW w:w="2126" w:type="dxa"/>
          </w:tcPr>
          <w:p w14:paraId="1F9ACD19" w14:textId="77777777" w:rsidR="00D90584" w:rsidRPr="0090508D" w:rsidRDefault="00D90584" w:rsidP="00D90584">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Department of Communities, Child Safety and Disability Services </w:t>
            </w:r>
          </w:p>
          <w:p w14:paraId="10168954" w14:textId="77777777" w:rsidR="00D90584" w:rsidRPr="0090508D" w:rsidRDefault="00D90584" w:rsidP="00D90584">
            <w:pPr>
              <w:spacing w:after="120"/>
              <w:rPr>
                <w:rFonts w:asciiTheme="majorHAnsi" w:hAnsiTheme="majorHAnsi"/>
              </w:rPr>
            </w:pPr>
          </w:p>
        </w:tc>
        <w:tc>
          <w:tcPr>
            <w:tcW w:w="1420" w:type="dxa"/>
          </w:tcPr>
          <w:p w14:paraId="4B9F1EBA" w14:textId="10BAE92A" w:rsidR="00D90584" w:rsidRPr="0090508D" w:rsidRDefault="00D90584" w:rsidP="00D90584">
            <w:pPr>
              <w:spacing w:after="120"/>
              <w:rPr>
                <w:rFonts w:asciiTheme="majorHAnsi" w:hAnsiTheme="majorHAnsi"/>
              </w:rPr>
            </w:pPr>
            <w:r w:rsidRPr="0090508D">
              <w:rPr>
                <w:rFonts w:asciiTheme="majorHAnsi" w:eastAsiaTheme="minorEastAsia" w:hAnsiTheme="majorHAnsi"/>
                <w:lang w:eastAsia="zh-CN"/>
              </w:rPr>
              <w:t>1,3,5,6</w:t>
            </w:r>
          </w:p>
        </w:tc>
        <w:tc>
          <w:tcPr>
            <w:tcW w:w="1356" w:type="dxa"/>
          </w:tcPr>
          <w:p w14:paraId="326A9CCA" w14:textId="077E443D" w:rsidR="00D90584" w:rsidRPr="0090508D" w:rsidRDefault="00D90584" w:rsidP="00D90584">
            <w:pPr>
              <w:spacing w:after="120"/>
              <w:rPr>
                <w:rFonts w:asciiTheme="majorHAnsi" w:hAnsiTheme="majorHAnsi"/>
              </w:rPr>
            </w:pPr>
            <w:r w:rsidRPr="0090508D">
              <w:rPr>
                <w:rFonts w:asciiTheme="majorHAnsi" w:eastAsiaTheme="minorEastAsia" w:hAnsiTheme="majorHAnsi"/>
                <w:lang w:eastAsia="zh-CN"/>
              </w:rPr>
              <w:t>Enabling action</w:t>
            </w:r>
          </w:p>
        </w:tc>
      </w:tr>
      <w:tr w:rsidR="00D90584" w14:paraId="6A775A8D" w14:textId="77777777" w:rsidTr="000A6146">
        <w:trPr>
          <w:cantSplit/>
        </w:trPr>
        <w:tc>
          <w:tcPr>
            <w:tcW w:w="4246" w:type="dxa"/>
          </w:tcPr>
          <w:p w14:paraId="0818CBA1" w14:textId="762A9B45" w:rsidR="00D90584" w:rsidRPr="0090508D" w:rsidRDefault="00D90584" w:rsidP="00D90584">
            <w:pPr>
              <w:spacing w:after="120"/>
              <w:rPr>
                <w:rFonts w:asciiTheme="majorHAnsi" w:hAnsiTheme="majorHAnsi"/>
              </w:rPr>
            </w:pPr>
            <w:r w:rsidRPr="0090508D">
              <w:rPr>
                <w:rFonts w:asciiTheme="majorHAnsi" w:hAnsiTheme="majorHAnsi"/>
              </w:rPr>
              <w:t xml:space="preserve">Expand the network of specialist domestic and family violence prevention and support services by establishing new services across the Central Queensland and Far North Queensland regions.  </w:t>
            </w:r>
          </w:p>
        </w:tc>
        <w:tc>
          <w:tcPr>
            <w:tcW w:w="2126" w:type="dxa"/>
          </w:tcPr>
          <w:p w14:paraId="3A489BE2" w14:textId="5B939209" w:rsidR="00D90584" w:rsidRPr="0090508D" w:rsidRDefault="00D90584" w:rsidP="00D90584">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420" w:type="dxa"/>
          </w:tcPr>
          <w:p w14:paraId="0E90F004" w14:textId="475659BB" w:rsidR="00D90584" w:rsidRPr="0090508D" w:rsidRDefault="00D90584" w:rsidP="00D90584">
            <w:pPr>
              <w:spacing w:after="120"/>
              <w:rPr>
                <w:rFonts w:asciiTheme="majorHAnsi" w:hAnsiTheme="majorHAnsi"/>
              </w:rPr>
            </w:pPr>
            <w:r w:rsidRPr="0090508D">
              <w:rPr>
                <w:rFonts w:asciiTheme="majorHAnsi" w:hAnsiTheme="majorHAnsi"/>
              </w:rPr>
              <w:t>1, 3, 5, 7</w:t>
            </w:r>
          </w:p>
        </w:tc>
        <w:tc>
          <w:tcPr>
            <w:tcW w:w="1356" w:type="dxa"/>
          </w:tcPr>
          <w:p w14:paraId="695484CB" w14:textId="56BD3B71" w:rsidR="00D90584" w:rsidRPr="0090508D" w:rsidRDefault="00D90584" w:rsidP="00D90584">
            <w:pPr>
              <w:spacing w:after="120"/>
              <w:rPr>
                <w:rFonts w:asciiTheme="majorHAnsi" w:hAnsiTheme="majorHAnsi"/>
              </w:rPr>
            </w:pPr>
            <w:r w:rsidRPr="0090508D">
              <w:rPr>
                <w:rFonts w:asciiTheme="majorHAnsi" w:hAnsiTheme="majorHAnsi"/>
              </w:rPr>
              <w:t>Enabling action</w:t>
            </w:r>
          </w:p>
        </w:tc>
      </w:tr>
      <w:tr w:rsidR="00D90584" w14:paraId="24A6C433" w14:textId="77777777" w:rsidTr="000A6146">
        <w:trPr>
          <w:cantSplit/>
        </w:trPr>
        <w:tc>
          <w:tcPr>
            <w:tcW w:w="4246" w:type="dxa"/>
          </w:tcPr>
          <w:p w14:paraId="1403D599" w14:textId="349E3618" w:rsidR="00D90584" w:rsidRPr="0090508D" w:rsidRDefault="00D90584" w:rsidP="00D90584">
            <w:pPr>
              <w:spacing w:after="120"/>
              <w:rPr>
                <w:rFonts w:asciiTheme="majorHAnsi" w:hAnsiTheme="majorHAnsi"/>
              </w:rPr>
            </w:pPr>
            <w:r w:rsidRPr="0090508D">
              <w:rPr>
                <w:rFonts w:asciiTheme="majorHAnsi" w:hAnsiTheme="majorHAnsi"/>
              </w:rPr>
              <w:lastRenderedPageBreak/>
              <w:t>Consult on and co-design a Queensland Women’s Strategy. Gender inequality is a key reason why violence against women exists. Through its focus on gender equality and opportunities for women, the strategy will be an important violence prevention foundational initiative.</w:t>
            </w:r>
          </w:p>
        </w:tc>
        <w:tc>
          <w:tcPr>
            <w:tcW w:w="2126" w:type="dxa"/>
          </w:tcPr>
          <w:p w14:paraId="72261C21" w14:textId="348DFA9B" w:rsidR="00D90584" w:rsidRPr="0090508D" w:rsidRDefault="00D90584" w:rsidP="00D90584">
            <w:pPr>
              <w:spacing w:after="120"/>
              <w:rPr>
                <w:rFonts w:asciiTheme="majorHAnsi" w:hAnsiTheme="majorHAnsi"/>
              </w:rPr>
            </w:pPr>
            <w:r w:rsidRPr="0090508D">
              <w:rPr>
                <w:rFonts w:asciiTheme="majorHAnsi" w:hAnsiTheme="majorHAnsi"/>
              </w:rPr>
              <w:t>Department of Communities, Child Safety and Disability Services</w:t>
            </w:r>
          </w:p>
        </w:tc>
        <w:tc>
          <w:tcPr>
            <w:tcW w:w="1420" w:type="dxa"/>
          </w:tcPr>
          <w:p w14:paraId="3B121E1E" w14:textId="45D3D583" w:rsidR="00D90584" w:rsidRPr="0090508D" w:rsidRDefault="00D90584" w:rsidP="00D90584">
            <w:pPr>
              <w:spacing w:after="120"/>
              <w:rPr>
                <w:rFonts w:asciiTheme="majorHAnsi" w:hAnsiTheme="majorHAnsi"/>
              </w:rPr>
            </w:pPr>
            <w:r w:rsidRPr="0090508D">
              <w:rPr>
                <w:rFonts w:asciiTheme="majorHAnsi" w:hAnsiTheme="majorHAnsi"/>
              </w:rPr>
              <w:t>1, 2, 3, 4</w:t>
            </w:r>
          </w:p>
        </w:tc>
        <w:tc>
          <w:tcPr>
            <w:tcW w:w="1356" w:type="dxa"/>
          </w:tcPr>
          <w:p w14:paraId="411A2FC1" w14:textId="6AB2EE2F" w:rsidR="00D90584" w:rsidRPr="0090508D" w:rsidRDefault="00D90584" w:rsidP="00D90584">
            <w:pPr>
              <w:spacing w:after="120"/>
              <w:rPr>
                <w:rFonts w:asciiTheme="majorHAnsi" w:hAnsiTheme="majorHAnsi"/>
              </w:rPr>
            </w:pPr>
            <w:r w:rsidRPr="0090508D">
              <w:rPr>
                <w:rFonts w:asciiTheme="majorHAnsi" w:hAnsiTheme="majorHAnsi"/>
              </w:rPr>
              <w:t>Enabling action</w:t>
            </w:r>
          </w:p>
        </w:tc>
      </w:tr>
      <w:tr w:rsidR="00D90584" w14:paraId="385B3455" w14:textId="77777777" w:rsidTr="000A6146">
        <w:trPr>
          <w:cantSplit/>
        </w:trPr>
        <w:tc>
          <w:tcPr>
            <w:tcW w:w="4246" w:type="dxa"/>
          </w:tcPr>
          <w:p w14:paraId="665799CF" w14:textId="6D687AFB" w:rsidR="00D90584" w:rsidRPr="0090508D" w:rsidRDefault="00D90584" w:rsidP="00D90584">
            <w:pPr>
              <w:spacing w:after="120"/>
              <w:rPr>
                <w:rFonts w:asciiTheme="majorHAnsi" w:hAnsiTheme="majorHAnsi"/>
              </w:rPr>
            </w:pPr>
            <w:r w:rsidRPr="0090508D">
              <w:rPr>
                <w:rFonts w:asciiTheme="majorHAnsi" w:hAnsiTheme="majorHAnsi"/>
              </w:rPr>
              <w:t>Consult on and co-design a Prevention of Violence Against Women Plan for Queensland. By taking a broader approach to preventing violence against women, the government is committed to making Queensland a safer place for women and girls. This plan will support and strengthen the Domestic and Family Violence Prevention Strategy.</w:t>
            </w:r>
          </w:p>
        </w:tc>
        <w:tc>
          <w:tcPr>
            <w:tcW w:w="2126" w:type="dxa"/>
          </w:tcPr>
          <w:p w14:paraId="49B48D5D" w14:textId="5C42DD54" w:rsidR="00D90584" w:rsidRPr="0090508D" w:rsidRDefault="00D90584" w:rsidP="00D90584">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420" w:type="dxa"/>
          </w:tcPr>
          <w:p w14:paraId="2EA00998" w14:textId="0C31B9F5" w:rsidR="00D90584" w:rsidRPr="0090508D" w:rsidRDefault="00D90584" w:rsidP="00D90584">
            <w:pPr>
              <w:spacing w:after="120"/>
              <w:rPr>
                <w:rFonts w:asciiTheme="majorHAnsi" w:hAnsiTheme="majorHAnsi"/>
              </w:rPr>
            </w:pPr>
            <w:r w:rsidRPr="0090508D">
              <w:rPr>
                <w:rFonts w:asciiTheme="majorHAnsi" w:hAnsiTheme="majorHAnsi"/>
              </w:rPr>
              <w:t>1, 2, 3, 4, 5, 6, 7</w:t>
            </w:r>
          </w:p>
        </w:tc>
        <w:tc>
          <w:tcPr>
            <w:tcW w:w="1356" w:type="dxa"/>
          </w:tcPr>
          <w:p w14:paraId="4C9CD9C5" w14:textId="6AB7A8B2" w:rsidR="00D90584" w:rsidRPr="0090508D" w:rsidRDefault="00D90584" w:rsidP="00D90584">
            <w:pPr>
              <w:spacing w:after="120"/>
              <w:rPr>
                <w:rFonts w:asciiTheme="majorHAnsi" w:hAnsiTheme="majorHAnsi"/>
              </w:rPr>
            </w:pPr>
            <w:r w:rsidRPr="0090508D">
              <w:rPr>
                <w:rFonts w:asciiTheme="majorHAnsi" w:hAnsiTheme="majorHAnsi"/>
              </w:rPr>
              <w:t>Enabling action</w:t>
            </w:r>
          </w:p>
        </w:tc>
      </w:tr>
      <w:tr w:rsidR="00D90584" w14:paraId="6C60DEFB" w14:textId="77777777" w:rsidTr="000A6146">
        <w:trPr>
          <w:cantSplit/>
        </w:trPr>
        <w:tc>
          <w:tcPr>
            <w:tcW w:w="4246" w:type="dxa"/>
          </w:tcPr>
          <w:p w14:paraId="42919661" w14:textId="22CF9373" w:rsidR="00D90584" w:rsidRPr="0090508D" w:rsidRDefault="00D90584" w:rsidP="00D90584">
            <w:pPr>
              <w:spacing w:after="120"/>
              <w:rPr>
                <w:rFonts w:asciiTheme="majorHAnsi" w:hAnsiTheme="majorHAnsi"/>
              </w:rPr>
            </w:pPr>
            <w:r w:rsidRPr="0090508D">
              <w:rPr>
                <w:rFonts w:asciiTheme="majorHAnsi" w:hAnsiTheme="majorHAnsi"/>
              </w:rPr>
              <w:t>Make available to local government, business and non-government organisations a consolidated suite of information, training and support resources developed for Queensland Government employees.</w:t>
            </w:r>
          </w:p>
        </w:tc>
        <w:tc>
          <w:tcPr>
            <w:tcW w:w="2126" w:type="dxa"/>
          </w:tcPr>
          <w:p w14:paraId="10587401" w14:textId="77777777" w:rsidR="00D90584" w:rsidRPr="0090508D" w:rsidRDefault="00D90584" w:rsidP="00D90584">
            <w:pPr>
              <w:spacing w:after="120"/>
              <w:rPr>
                <w:rFonts w:asciiTheme="majorHAnsi" w:hAnsiTheme="majorHAnsi"/>
              </w:rPr>
            </w:pPr>
            <w:r w:rsidRPr="0090508D">
              <w:rPr>
                <w:rFonts w:asciiTheme="majorHAnsi" w:hAnsiTheme="majorHAnsi"/>
              </w:rPr>
              <w:t>Public Service Commission</w:t>
            </w:r>
          </w:p>
          <w:p w14:paraId="6642E63F" w14:textId="77777777" w:rsidR="00D90584" w:rsidRPr="0090508D" w:rsidRDefault="00D90584" w:rsidP="00D90584">
            <w:pPr>
              <w:spacing w:after="120"/>
              <w:rPr>
                <w:rFonts w:asciiTheme="majorHAnsi" w:hAnsiTheme="majorHAnsi"/>
              </w:rPr>
            </w:pPr>
          </w:p>
        </w:tc>
        <w:tc>
          <w:tcPr>
            <w:tcW w:w="1420" w:type="dxa"/>
          </w:tcPr>
          <w:p w14:paraId="2F87E504" w14:textId="2C66F9F2" w:rsidR="00D90584" w:rsidRPr="0090508D" w:rsidRDefault="00D90584" w:rsidP="00D90584">
            <w:pPr>
              <w:spacing w:after="120"/>
              <w:rPr>
                <w:rFonts w:asciiTheme="majorHAnsi" w:hAnsiTheme="majorHAnsi"/>
              </w:rPr>
            </w:pPr>
            <w:r w:rsidRPr="0090508D">
              <w:rPr>
                <w:rFonts w:asciiTheme="majorHAnsi" w:hAnsiTheme="majorHAnsi"/>
              </w:rPr>
              <w:t>3, 4</w:t>
            </w:r>
          </w:p>
        </w:tc>
        <w:tc>
          <w:tcPr>
            <w:tcW w:w="1356" w:type="dxa"/>
          </w:tcPr>
          <w:p w14:paraId="0B699409" w14:textId="058F7982" w:rsidR="00D90584" w:rsidRPr="0090508D" w:rsidRDefault="00D90584" w:rsidP="00D90584">
            <w:pPr>
              <w:spacing w:after="120"/>
              <w:rPr>
                <w:rFonts w:asciiTheme="majorHAnsi" w:hAnsiTheme="majorHAnsi"/>
              </w:rPr>
            </w:pPr>
            <w:r w:rsidRPr="0090508D">
              <w:rPr>
                <w:rFonts w:asciiTheme="majorHAnsi" w:hAnsiTheme="majorHAnsi"/>
              </w:rPr>
              <w:t>Enabling action</w:t>
            </w:r>
          </w:p>
        </w:tc>
      </w:tr>
    </w:tbl>
    <w:p w14:paraId="0CF2489A" w14:textId="37D7606D" w:rsidR="00FD0B66" w:rsidRDefault="00FD0B66" w:rsidP="001B6AE2">
      <w:r>
        <w:br w:type="page"/>
      </w:r>
    </w:p>
    <w:p w14:paraId="0AAF3564" w14:textId="77777777" w:rsidR="00941535" w:rsidRPr="00D90584" w:rsidRDefault="001B6AE2" w:rsidP="006850A7">
      <w:pPr>
        <w:pStyle w:val="Heading2"/>
        <w:rPr>
          <w:sz w:val="32"/>
        </w:rPr>
      </w:pPr>
      <w:bookmarkStart w:id="13" w:name="_Toc446336773"/>
      <w:r w:rsidRPr="00D90584">
        <w:lastRenderedPageBreak/>
        <w:t>Supporting Outcome 4</w:t>
      </w:r>
      <w:r w:rsidR="00941535" w:rsidRPr="00D90584">
        <w:t>: Queensland’s workplaces and workforce challenge attitudes contributing to violence and effectively support people affected</w:t>
      </w:r>
      <w:bookmarkEnd w:id="13"/>
    </w:p>
    <w:p w14:paraId="4D6767FA" w14:textId="456223C2" w:rsidR="00197763" w:rsidRDefault="00197763" w:rsidP="00197763">
      <w:pPr>
        <w:spacing w:before="120" w:after="0" w:line="276" w:lineRule="auto"/>
        <w:jc w:val="both"/>
        <w:rPr>
          <w:rFonts w:asciiTheme="majorHAnsi" w:hAnsiTheme="majorHAnsi"/>
          <w:sz w:val="24"/>
          <w:szCs w:val="24"/>
        </w:rPr>
      </w:pPr>
      <w:r>
        <w:rPr>
          <w:rFonts w:asciiTheme="majorHAnsi" w:hAnsiTheme="majorHAnsi"/>
          <w:sz w:val="24"/>
          <w:szCs w:val="24"/>
        </w:rPr>
        <w:t>Workplaces recognise domestic and family violence as a workplace issue and</w:t>
      </w:r>
      <w:r w:rsidR="002759D5">
        <w:rPr>
          <w:rFonts w:asciiTheme="majorHAnsi" w:hAnsiTheme="majorHAnsi"/>
          <w:sz w:val="24"/>
          <w:szCs w:val="24"/>
        </w:rPr>
        <w:t xml:space="preserve"> support</w:t>
      </w:r>
      <w:r>
        <w:rPr>
          <w:rFonts w:asciiTheme="majorHAnsi" w:hAnsiTheme="majorHAnsi"/>
          <w:sz w:val="24"/>
          <w:szCs w:val="24"/>
        </w:rPr>
        <w:t xml:space="preserve"> </w:t>
      </w:r>
      <w:r w:rsidR="004451E9">
        <w:rPr>
          <w:rFonts w:asciiTheme="majorHAnsi" w:hAnsiTheme="majorHAnsi"/>
          <w:sz w:val="24"/>
          <w:szCs w:val="24"/>
        </w:rPr>
        <w:t>workers</w:t>
      </w:r>
      <w:r>
        <w:rPr>
          <w:rFonts w:asciiTheme="majorHAnsi" w:hAnsiTheme="majorHAnsi"/>
          <w:sz w:val="24"/>
          <w:szCs w:val="24"/>
        </w:rPr>
        <w:t xml:space="preserve">. </w:t>
      </w:r>
    </w:p>
    <w:p w14:paraId="130CCFBE" w14:textId="6103BD7F" w:rsidR="00197763" w:rsidRPr="0091466E" w:rsidRDefault="00197763" w:rsidP="00EE6011">
      <w:pPr>
        <w:spacing w:before="240" w:after="0" w:line="276" w:lineRule="auto"/>
        <w:jc w:val="both"/>
        <w:rPr>
          <w:rFonts w:asciiTheme="majorHAnsi" w:hAnsiTheme="majorHAnsi"/>
          <w:sz w:val="24"/>
          <w:szCs w:val="24"/>
        </w:rPr>
      </w:pPr>
      <w:r w:rsidRPr="0091466E">
        <w:rPr>
          <w:rFonts w:asciiTheme="majorHAnsi" w:hAnsiTheme="majorHAnsi"/>
          <w:sz w:val="24"/>
          <w:szCs w:val="24"/>
        </w:rPr>
        <w:t>Queensland employers</w:t>
      </w:r>
      <w:r>
        <w:rPr>
          <w:rFonts w:asciiTheme="majorHAnsi" w:hAnsiTheme="majorHAnsi"/>
          <w:sz w:val="24"/>
          <w:szCs w:val="24"/>
        </w:rPr>
        <w:t xml:space="preserve">, </w:t>
      </w:r>
      <w:r w:rsidRPr="0091466E">
        <w:rPr>
          <w:rFonts w:asciiTheme="majorHAnsi" w:hAnsiTheme="majorHAnsi"/>
          <w:sz w:val="24"/>
          <w:szCs w:val="24"/>
        </w:rPr>
        <w:t>workforces</w:t>
      </w:r>
      <w:r>
        <w:rPr>
          <w:rFonts w:asciiTheme="majorHAnsi" w:hAnsiTheme="majorHAnsi"/>
          <w:sz w:val="24"/>
          <w:szCs w:val="24"/>
        </w:rPr>
        <w:t xml:space="preserve"> and </w:t>
      </w:r>
      <w:r w:rsidRPr="0091466E">
        <w:rPr>
          <w:rFonts w:asciiTheme="majorHAnsi" w:hAnsiTheme="majorHAnsi"/>
          <w:sz w:val="24"/>
          <w:szCs w:val="24"/>
        </w:rPr>
        <w:t xml:space="preserve">businesses develop </w:t>
      </w:r>
      <w:r w:rsidR="00F140B2">
        <w:rPr>
          <w:rFonts w:asciiTheme="majorHAnsi" w:hAnsiTheme="majorHAnsi"/>
          <w:sz w:val="24"/>
          <w:szCs w:val="24"/>
        </w:rPr>
        <w:t xml:space="preserve">and implement </w:t>
      </w:r>
      <w:r w:rsidRPr="0091466E">
        <w:rPr>
          <w:rFonts w:asciiTheme="majorHAnsi" w:hAnsiTheme="majorHAnsi"/>
          <w:sz w:val="24"/>
          <w:szCs w:val="24"/>
        </w:rPr>
        <w:t>policies around leave, workforce participation and respectful relationships that support victims to remain in the workforce.</w:t>
      </w:r>
    </w:p>
    <w:p w14:paraId="66B9C4F3" w14:textId="77777777" w:rsidR="001B6AE2" w:rsidRDefault="001B6AE2" w:rsidP="00FD0B66">
      <w:pPr>
        <w:spacing w:after="0"/>
        <w:rPr>
          <w:sz w:val="24"/>
        </w:rPr>
      </w:pPr>
    </w:p>
    <w:tbl>
      <w:tblPr>
        <w:tblStyle w:val="TableGrid1"/>
        <w:tblW w:w="5000" w:type="pct"/>
        <w:tblLook w:val="04A0" w:firstRow="1" w:lastRow="0" w:firstColumn="1" w:lastColumn="0" w:noHBand="0" w:noVBand="1"/>
        <w:tblCaption w:val="What we will do to support outcomes"/>
      </w:tblPr>
      <w:tblGrid>
        <w:gridCol w:w="4683"/>
        <w:gridCol w:w="2345"/>
        <w:gridCol w:w="1566"/>
        <w:gridCol w:w="1498"/>
      </w:tblGrid>
      <w:tr w:rsidR="00732413" w:rsidRPr="009915F5" w14:paraId="23D98DB5" w14:textId="77777777" w:rsidTr="00D76493">
        <w:trPr>
          <w:cantSplit/>
          <w:tblHeader/>
        </w:trPr>
        <w:tc>
          <w:tcPr>
            <w:tcW w:w="4246" w:type="dxa"/>
            <w:shd w:val="clear" w:color="auto" w:fill="ED7D31" w:themeFill="accent2"/>
          </w:tcPr>
          <w:p w14:paraId="6D284907" w14:textId="77777777" w:rsidR="00732413" w:rsidRPr="00D76493" w:rsidRDefault="00732413" w:rsidP="00EE6011">
            <w:pPr>
              <w:spacing w:after="120"/>
              <w:rPr>
                <w:rFonts w:asciiTheme="majorHAnsi" w:hAnsiTheme="majorHAnsi"/>
                <w:color w:val="000000" w:themeColor="text1"/>
              </w:rPr>
            </w:pPr>
            <w:r w:rsidRPr="00D76493">
              <w:rPr>
                <w:rFonts w:asciiTheme="majorHAnsi" w:hAnsiTheme="majorHAnsi"/>
                <w:color w:val="000000" w:themeColor="text1"/>
              </w:rPr>
              <w:t>WHAT WE WILL DO</w:t>
            </w:r>
          </w:p>
        </w:tc>
        <w:tc>
          <w:tcPr>
            <w:tcW w:w="2126" w:type="dxa"/>
            <w:shd w:val="clear" w:color="auto" w:fill="ED7D31" w:themeFill="accent2"/>
          </w:tcPr>
          <w:p w14:paraId="3D868E99" w14:textId="77777777" w:rsidR="00732413" w:rsidRPr="00D76493" w:rsidRDefault="00732413" w:rsidP="00FD0B66">
            <w:pPr>
              <w:rPr>
                <w:rFonts w:asciiTheme="majorHAnsi" w:hAnsiTheme="majorHAnsi"/>
                <w:color w:val="000000" w:themeColor="text1"/>
              </w:rPr>
            </w:pPr>
            <w:r w:rsidRPr="00D76493">
              <w:rPr>
                <w:rFonts w:asciiTheme="majorHAnsi" w:hAnsiTheme="majorHAnsi"/>
                <w:color w:val="000000" w:themeColor="text1"/>
              </w:rPr>
              <w:t>LEAD AGENCY</w:t>
            </w:r>
          </w:p>
        </w:tc>
        <w:tc>
          <w:tcPr>
            <w:tcW w:w="1420" w:type="dxa"/>
            <w:shd w:val="clear" w:color="auto" w:fill="ED7D31" w:themeFill="accent2"/>
          </w:tcPr>
          <w:p w14:paraId="6E196390" w14:textId="77777777" w:rsidR="00732413" w:rsidRPr="00D76493" w:rsidRDefault="00732413" w:rsidP="00FD0B66">
            <w:pPr>
              <w:rPr>
                <w:rFonts w:asciiTheme="majorHAnsi" w:hAnsiTheme="majorHAnsi"/>
                <w:color w:val="000000" w:themeColor="text1"/>
              </w:rPr>
            </w:pPr>
            <w:r w:rsidRPr="00D76493">
              <w:rPr>
                <w:rFonts w:asciiTheme="majorHAnsi" w:hAnsiTheme="majorHAnsi"/>
                <w:color w:val="000000" w:themeColor="text1"/>
              </w:rPr>
              <w:t>OUTCOME NO.</w:t>
            </w:r>
          </w:p>
        </w:tc>
        <w:tc>
          <w:tcPr>
            <w:tcW w:w="1358" w:type="dxa"/>
            <w:shd w:val="clear" w:color="auto" w:fill="ED7D31" w:themeFill="accent2"/>
          </w:tcPr>
          <w:p w14:paraId="5F0D7F4D" w14:textId="13095476" w:rsidR="00732413" w:rsidRPr="00D76493" w:rsidRDefault="002759D5" w:rsidP="00FD0B66">
            <w:pPr>
              <w:rPr>
                <w:rFonts w:asciiTheme="majorHAnsi" w:hAnsiTheme="majorHAnsi"/>
                <w:color w:val="000000" w:themeColor="text1"/>
              </w:rPr>
            </w:pPr>
            <w:r w:rsidRPr="00D76493">
              <w:rPr>
                <w:rFonts w:asciiTheme="majorHAnsi" w:hAnsiTheme="majorHAnsi"/>
                <w:color w:val="000000" w:themeColor="text1"/>
              </w:rPr>
              <w:t xml:space="preserve">RELATED TO </w:t>
            </w:r>
            <w:r w:rsidR="00732413" w:rsidRPr="00D76493">
              <w:rPr>
                <w:rFonts w:asciiTheme="majorHAnsi" w:hAnsiTheme="majorHAnsi"/>
                <w:color w:val="000000" w:themeColor="text1"/>
              </w:rPr>
              <w:t>REC NO.</w:t>
            </w:r>
          </w:p>
        </w:tc>
      </w:tr>
      <w:tr w:rsidR="00732413" w:rsidRPr="003B01B3" w14:paraId="74FA5C36" w14:textId="77777777" w:rsidTr="000A6146">
        <w:trPr>
          <w:cantSplit/>
        </w:trPr>
        <w:tc>
          <w:tcPr>
            <w:tcW w:w="4246" w:type="dxa"/>
          </w:tcPr>
          <w:p w14:paraId="49B9C933" w14:textId="77777777" w:rsidR="00732413" w:rsidRPr="0090508D" w:rsidRDefault="00732413" w:rsidP="00EE6011">
            <w:pPr>
              <w:spacing w:after="120"/>
              <w:rPr>
                <w:rFonts w:asciiTheme="majorHAnsi" w:hAnsiTheme="majorHAnsi"/>
              </w:rPr>
            </w:pPr>
            <w:r w:rsidRPr="0090508D">
              <w:rPr>
                <w:rFonts w:asciiTheme="majorHAnsi" w:hAnsiTheme="majorHAnsi"/>
              </w:rPr>
              <w:t xml:space="preserve">Launch the </w:t>
            </w:r>
            <w:r w:rsidRPr="0090508D">
              <w:rPr>
                <w:rFonts w:asciiTheme="majorHAnsi" w:hAnsiTheme="majorHAnsi"/>
                <w:i/>
              </w:rPr>
              <w:t>Queensland Public Sector Inclusion and Diversity Strategy 2015-2020</w:t>
            </w:r>
            <w:r w:rsidRPr="0090508D">
              <w:rPr>
                <w:rFonts w:asciiTheme="majorHAnsi" w:hAnsiTheme="majorHAnsi"/>
              </w:rPr>
              <w:t xml:space="preserve"> and the </w:t>
            </w:r>
            <w:r w:rsidRPr="0090508D">
              <w:rPr>
                <w:rFonts w:asciiTheme="majorHAnsi" w:hAnsiTheme="majorHAnsi"/>
                <w:i/>
              </w:rPr>
              <w:t xml:space="preserve">Queensland Public Sector Gender Equity Strategy 2015-2020 </w:t>
            </w:r>
            <w:r w:rsidRPr="0090508D">
              <w:rPr>
                <w:rFonts w:asciiTheme="majorHAnsi" w:hAnsiTheme="majorHAnsi"/>
              </w:rPr>
              <w:t>to support the creation of a more inclusive and diverse workforce.</w:t>
            </w:r>
          </w:p>
          <w:p w14:paraId="77689605" w14:textId="77777777" w:rsidR="00732413" w:rsidRPr="0090508D" w:rsidRDefault="00732413" w:rsidP="00EE6011">
            <w:pPr>
              <w:spacing w:after="120"/>
              <w:rPr>
                <w:rFonts w:asciiTheme="majorHAnsi" w:hAnsiTheme="majorHAnsi"/>
                <w:highlight w:val="yellow"/>
              </w:rPr>
            </w:pPr>
            <w:r w:rsidRPr="0090508D">
              <w:rPr>
                <w:rFonts w:asciiTheme="majorHAnsi" w:hAnsiTheme="majorHAnsi"/>
              </w:rPr>
              <w:t>Implementation of the Gender Equity Strategy includes an awareness campaign to focus on the identification and response to domestic and family violence and the support available to Queensland Government employees.</w:t>
            </w:r>
          </w:p>
        </w:tc>
        <w:tc>
          <w:tcPr>
            <w:tcW w:w="2126" w:type="dxa"/>
          </w:tcPr>
          <w:p w14:paraId="02503E9F" w14:textId="77777777" w:rsidR="00732413" w:rsidRPr="0090508D" w:rsidRDefault="00732413" w:rsidP="00EE6011">
            <w:pPr>
              <w:spacing w:after="120"/>
              <w:rPr>
                <w:rFonts w:asciiTheme="majorHAnsi" w:hAnsiTheme="majorHAnsi"/>
              </w:rPr>
            </w:pPr>
            <w:r w:rsidRPr="0090508D">
              <w:rPr>
                <w:rFonts w:asciiTheme="majorHAnsi" w:hAnsiTheme="majorHAnsi"/>
              </w:rPr>
              <w:t>Public Service Commission</w:t>
            </w:r>
          </w:p>
        </w:tc>
        <w:tc>
          <w:tcPr>
            <w:tcW w:w="1420" w:type="dxa"/>
          </w:tcPr>
          <w:p w14:paraId="5B7F1687" w14:textId="77777777" w:rsidR="00732413" w:rsidRPr="0090508D" w:rsidRDefault="00732413" w:rsidP="00EE6011">
            <w:pPr>
              <w:spacing w:after="120"/>
              <w:rPr>
                <w:rFonts w:asciiTheme="majorHAnsi" w:hAnsiTheme="majorHAnsi"/>
              </w:rPr>
            </w:pPr>
            <w:r w:rsidRPr="0090508D">
              <w:rPr>
                <w:rFonts w:asciiTheme="majorHAnsi" w:hAnsiTheme="majorHAnsi"/>
              </w:rPr>
              <w:t>4</w:t>
            </w:r>
          </w:p>
        </w:tc>
        <w:tc>
          <w:tcPr>
            <w:tcW w:w="1358" w:type="dxa"/>
          </w:tcPr>
          <w:p w14:paraId="35901ECD" w14:textId="77777777" w:rsidR="00732413" w:rsidRPr="0090508D" w:rsidRDefault="00732413" w:rsidP="00EE6011">
            <w:pPr>
              <w:spacing w:after="120"/>
              <w:rPr>
                <w:rFonts w:asciiTheme="majorHAnsi" w:hAnsiTheme="majorHAnsi"/>
              </w:rPr>
            </w:pPr>
            <w:r w:rsidRPr="0090508D">
              <w:rPr>
                <w:rFonts w:asciiTheme="majorHAnsi" w:hAnsiTheme="majorHAnsi"/>
              </w:rPr>
              <w:t>31</w:t>
            </w:r>
          </w:p>
        </w:tc>
      </w:tr>
      <w:tr w:rsidR="00732413" w:rsidRPr="003B01B3" w14:paraId="16D52582" w14:textId="77777777" w:rsidTr="000A6146">
        <w:trPr>
          <w:cantSplit/>
        </w:trPr>
        <w:tc>
          <w:tcPr>
            <w:tcW w:w="4246" w:type="dxa"/>
          </w:tcPr>
          <w:p w14:paraId="43B0773B" w14:textId="77777777" w:rsidR="00732413" w:rsidRPr="0090508D" w:rsidRDefault="00732413" w:rsidP="00EE6011">
            <w:pPr>
              <w:spacing w:after="120"/>
              <w:rPr>
                <w:rFonts w:asciiTheme="majorHAnsi" w:hAnsiTheme="majorHAnsi"/>
              </w:rPr>
            </w:pPr>
            <w:r w:rsidRPr="0090508D">
              <w:rPr>
                <w:rFonts w:asciiTheme="majorHAnsi" w:hAnsiTheme="majorHAnsi"/>
              </w:rPr>
              <w:t>Recognising that some departments have already commenced domestic and family violence initiatives, a review will be undertaken to gather information on existing programs and policies to support victims of domestic and family violence in the workplace.</w:t>
            </w:r>
          </w:p>
          <w:p w14:paraId="63DAF6C3" w14:textId="77777777" w:rsidR="00732413" w:rsidRPr="0090508D" w:rsidRDefault="00732413" w:rsidP="00EE6011">
            <w:pPr>
              <w:spacing w:after="120"/>
              <w:rPr>
                <w:rFonts w:asciiTheme="majorHAnsi" w:hAnsiTheme="majorHAnsi"/>
              </w:rPr>
            </w:pPr>
            <w:r w:rsidRPr="0090508D">
              <w:rPr>
                <w:rFonts w:asciiTheme="majorHAnsi" w:hAnsiTheme="majorHAnsi"/>
              </w:rPr>
              <w:t>The results of this review will inform the development and implementation of a coordinated and responsive workplace culture program, capable of being adapted based on individual agency circumstances.</w:t>
            </w:r>
          </w:p>
        </w:tc>
        <w:tc>
          <w:tcPr>
            <w:tcW w:w="2126" w:type="dxa"/>
          </w:tcPr>
          <w:p w14:paraId="623978FF" w14:textId="77777777" w:rsidR="00732413" w:rsidRPr="0090508D" w:rsidRDefault="00732413" w:rsidP="00EE6011">
            <w:pPr>
              <w:spacing w:after="120"/>
              <w:rPr>
                <w:rFonts w:asciiTheme="majorHAnsi" w:hAnsiTheme="majorHAnsi"/>
              </w:rPr>
            </w:pPr>
            <w:r w:rsidRPr="0090508D">
              <w:rPr>
                <w:rFonts w:asciiTheme="majorHAnsi" w:hAnsiTheme="majorHAnsi"/>
              </w:rPr>
              <w:t>Public Service Commission</w:t>
            </w:r>
          </w:p>
        </w:tc>
        <w:tc>
          <w:tcPr>
            <w:tcW w:w="1420" w:type="dxa"/>
          </w:tcPr>
          <w:p w14:paraId="51E3A687" w14:textId="77777777" w:rsidR="00732413" w:rsidRPr="0090508D" w:rsidRDefault="00732413" w:rsidP="00EE6011">
            <w:pPr>
              <w:spacing w:after="120"/>
              <w:rPr>
                <w:rFonts w:asciiTheme="majorHAnsi" w:hAnsiTheme="majorHAnsi"/>
              </w:rPr>
            </w:pPr>
            <w:r w:rsidRPr="0090508D">
              <w:rPr>
                <w:rFonts w:asciiTheme="majorHAnsi" w:hAnsiTheme="majorHAnsi"/>
              </w:rPr>
              <w:t xml:space="preserve">3, 4 </w:t>
            </w:r>
          </w:p>
        </w:tc>
        <w:tc>
          <w:tcPr>
            <w:tcW w:w="1358" w:type="dxa"/>
          </w:tcPr>
          <w:p w14:paraId="2578655B" w14:textId="77777777" w:rsidR="00732413" w:rsidRPr="0090508D" w:rsidRDefault="00732413" w:rsidP="00EE6011">
            <w:pPr>
              <w:spacing w:after="120"/>
              <w:rPr>
                <w:rFonts w:asciiTheme="majorHAnsi" w:hAnsiTheme="majorHAnsi"/>
              </w:rPr>
            </w:pPr>
            <w:r w:rsidRPr="0090508D">
              <w:rPr>
                <w:rFonts w:asciiTheme="majorHAnsi" w:hAnsiTheme="majorHAnsi"/>
              </w:rPr>
              <w:t>31</w:t>
            </w:r>
          </w:p>
        </w:tc>
      </w:tr>
      <w:tr w:rsidR="00732413" w:rsidRPr="003B01B3" w14:paraId="635C3247" w14:textId="77777777" w:rsidTr="000A6146">
        <w:trPr>
          <w:cantSplit/>
        </w:trPr>
        <w:tc>
          <w:tcPr>
            <w:tcW w:w="4246" w:type="dxa"/>
          </w:tcPr>
          <w:p w14:paraId="0A0CB0B7" w14:textId="77777777" w:rsidR="00732413" w:rsidRPr="0090508D" w:rsidRDefault="00732413" w:rsidP="00EE6011">
            <w:pPr>
              <w:spacing w:after="120"/>
              <w:rPr>
                <w:rFonts w:asciiTheme="majorHAnsi" w:hAnsiTheme="majorHAnsi"/>
              </w:rPr>
            </w:pPr>
            <w:r w:rsidRPr="0090508D">
              <w:rPr>
                <w:rFonts w:asciiTheme="majorHAnsi" w:hAnsiTheme="majorHAnsi"/>
              </w:rPr>
              <w:t xml:space="preserve">Support the work of the Public Service Commission to promote cultural change across the Queensland Public Service through contributing to workplace initiatives that foster gender equality, educate employees, support victims of domestic and family violence and support perpetrators to change their behaviour. This will include promotion of an on line resource developed in collaboration with Australia’s CEO Challenge for employers and businesses to raise awareness and support people impacted by domestic and family violence. </w:t>
            </w:r>
          </w:p>
        </w:tc>
        <w:tc>
          <w:tcPr>
            <w:tcW w:w="2126" w:type="dxa"/>
          </w:tcPr>
          <w:p w14:paraId="23E410B5" w14:textId="77777777" w:rsidR="00732413" w:rsidRPr="0090508D" w:rsidRDefault="00732413" w:rsidP="00EE6011">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420" w:type="dxa"/>
          </w:tcPr>
          <w:p w14:paraId="7F61BA61" w14:textId="77777777" w:rsidR="00732413" w:rsidRPr="0090508D" w:rsidRDefault="00732413" w:rsidP="00EE6011">
            <w:pPr>
              <w:spacing w:after="120"/>
              <w:rPr>
                <w:rFonts w:asciiTheme="majorHAnsi" w:hAnsiTheme="majorHAnsi"/>
              </w:rPr>
            </w:pPr>
            <w:r w:rsidRPr="0090508D">
              <w:rPr>
                <w:rFonts w:asciiTheme="majorHAnsi" w:hAnsiTheme="majorHAnsi"/>
              </w:rPr>
              <w:t>2, 4</w:t>
            </w:r>
          </w:p>
        </w:tc>
        <w:tc>
          <w:tcPr>
            <w:tcW w:w="1358" w:type="dxa"/>
          </w:tcPr>
          <w:p w14:paraId="63381824" w14:textId="77777777" w:rsidR="00732413" w:rsidRPr="0090508D" w:rsidRDefault="00732413" w:rsidP="00EE6011">
            <w:pPr>
              <w:spacing w:after="120"/>
              <w:rPr>
                <w:rFonts w:asciiTheme="majorHAnsi" w:hAnsiTheme="majorHAnsi"/>
              </w:rPr>
            </w:pPr>
            <w:r w:rsidRPr="0090508D">
              <w:rPr>
                <w:rFonts w:asciiTheme="majorHAnsi" w:hAnsiTheme="majorHAnsi"/>
              </w:rPr>
              <w:t>32</w:t>
            </w:r>
          </w:p>
          <w:p w14:paraId="7A03157C" w14:textId="77777777" w:rsidR="00732413" w:rsidRPr="0090508D" w:rsidRDefault="00732413" w:rsidP="00EE6011">
            <w:pPr>
              <w:spacing w:after="120"/>
              <w:rPr>
                <w:rFonts w:asciiTheme="majorHAnsi" w:hAnsiTheme="majorHAnsi"/>
              </w:rPr>
            </w:pPr>
          </w:p>
        </w:tc>
      </w:tr>
      <w:tr w:rsidR="00732413" w:rsidRPr="003B01B3" w14:paraId="412702F4" w14:textId="77777777" w:rsidTr="000A6146">
        <w:trPr>
          <w:cantSplit/>
        </w:trPr>
        <w:tc>
          <w:tcPr>
            <w:tcW w:w="4246" w:type="dxa"/>
          </w:tcPr>
          <w:p w14:paraId="6301ADED" w14:textId="77777777" w:rsidR="00732413" w:rsidRPr="0090508D" w:rsidRDefault="00732413" w:rsidP="00EE6011">
            <w:pPr>
              <w:spacing w:after="120"/>
              <w:rPr>
                <w:rFonts w:asciiTheme="majorHAnsi" w:hAnsiTheme="majorHAnsi"/>
              </w:rPr>
            </w:pPr>
            <w:r w:rsidRPr="0090508D">
              <w:rPr>
                <w:rFonts w:asciiTheme="majorHAnsi" w:hAnsiTheme="majorHAnsi"/>
              </w:rPr>
              <w:t xml:space="preserve">Make available and promote to all Queensland Government employees the </w:t>
            </w:r>
            <w:r w:rsidRPr="0090508D">
              <w:rPr>
                <w:rFonts w:asciiTheme="majorHAnsi" w:hAnsiTheme="majorHAnsi"/>
                <w:i/>
              </w:rPr>
              <w:t>Recognise, Respond, Refer: Domestic Violence and the Workplace</w:t>
            </w:r>
            <w:r w:rsidRPr="0090508D">
              <w:rPr>
                <w:rFonts w:asciiTheme="majorHAnsi" w:hAnsiTheme="majorHAnsi"/>
              </w:rPr>
              <w:t xml:space="preserve"> online training program.</w:t>
            </w:r>
          </w:p>
        </w:tc>
        <w:tc>
          <w:tcPr>
            <w:tcW w:w="2126" w:type="dxa"/>
          </w:tcPr>
          <w:p w14:paraId="527A38A9" w14:textId="77777777" w:rsidR="00732413" w:rsidRPr="0090508D" w:rsidRDefault="00732413" w:rsidP="00EE6011">
            <w:pPr>
              <w:spacing w:after="120"/>
              <w:rPr>
                <w:rFonts w:asciiTheme="majorHAnsi" w:hAnsiTheme="majorHAnsi"/>
              </w:rPr>
            </w:pPr>
            <w:r w:rsidRPr="0090508D">
              <w:rPr>
                <w:rFonts w:asciiTheme="majorHAnsi" w:hAnsiTheme="majorHAnsi"/>
              </w:rPr>
              <w:t>Department of Communities, Child Safety and Disability Services</w:t>
            </w:r>
          </w:p>
        </w:tc>
        <w:tc>
          <w:tcPr>
            <w:tcW w:w="1420" w:type="dxa"/>
          </w:tcPr>
          <w:p w14:paraId="35DC83E3" w14:textId="77777777" w:rsidR="00732413" w:rsidRPr="0090508D" w:rsidRDefault="00732413" w:rsidP="00EE6011">
            <w:pPr>
              <w:spacing w:after="120"/>
              <w:rPr>
                <w:rFonts w:asciiTheme="majorHAnsi" w:hAnsiTheme="majorHAnsi"/>
              </w:rPr>
            </w:pPr>
            <w:r w:rsidRPr="0090508D">
              <w:rPr>
                <w:rFonts w:asciiTheme="majorHAnsi" w:hAnsiTheme="majorHAnsi"/>
              </w:rPr>
              <w:t>1, 3, 4</w:t>
            </w:r>
          </w:p>
        </w:tc>
        <w:tc>
          <w:tcPr>
            <w:tcW w:w="1358" w:type="dxa"/>
          </w:tcPr>
          <w:p w14:paraId="67BC62CB" w14:textId="77777777" w:rsidR="00732413" w:rsidRPr="0090508D" w:rsidRDefault="00732413" w:rsidP="00EE6011">
            <w:pPr>
              <w:spacing w:after="120"/>
              <w:rPr>
                <w:rFonts w:asciiTheme="majorHAnsi" w:hAnsiTheme="majorHAnsi"/>
              </w:rPr>
            </w:pPr>
            <w:r w:rsidRPr="0090508D">
              <w:rPr>
                <w:rFonts w:asciiTheme="majorHAnsi" w:hAnsiTheme="majorHAnsi"/>
              </w:rPr>
              <w:t>32</w:t>
            </w:r>
          </w:p>
        </w:tc>
      </w:tr>
      <w:tr w:rsidR="00F22EDC" w:rsidRPr="003B01B3" w14:paraId="29B561E8" w14:textId="77777777" w:rsidTr="000A6146">
        <w:trPr>
          <w:cantSplit/>
        </w:trPr>
        <w:tc>
          <w:tcPr>
            <w:tcW w:w="4246" w:type="dxa"/>
          </w:tcPr>
          <w:p w14:paraId="30583F09" w14:textId="4477088C" w:rsidR="00F22EDC" w:rsidRPr="0090508D" w:rsidRDefault="00F22EDC" w:rsidP="00F22EDC">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lastRenderedPageBreak/>
              <w:t xml:space="preserve">Consider the need for legislative amendment to provide access to leave from the workplace for domestic and family leave purposes and to provide protection from dismissal where the grounds are related to domestic and family violence purposes. </w:t>
            </w:r>
          </w:p>
          <w:p w14:paraId="414A587A" w14:textId="77777777" w:rsidR="00F22EDC" w:rsidRPr="0090508D" w:rsidRDefault="00F22EDC" w:rsidP="00EE6011">
            <w:pPr>
              <w:spacing w:after="120"/>
              <w:rPr>
                <w:rFonts w:asciiTheme="majorHAnsi" w:hAnsiTheme="majorHAnsi"/>
              </w:rPr>
            </w:pPr>
          </w:p>
        </w:tc>
        <w:tc>
          <w:tcPr>
            <w:tcW w:w="2126" w:type="dxa"/>
          </w:tcPr>
          <w:p w14:paraId="5C310CAC" w14:textId="2692AEDD" w:rsidR="00F22EDC" w:rsidRPr="0090508D" w:rsidRDefault="00F22EDC" w:rsidP="00EE6011">
            <w:pPr>
              <w:spacing w:after="120"/>
              <w:rPr>
                <w:rFonts w:asciiTheme="majorHAnsi" w:hAnsiTheme="majorHAnsi"/>
              </w:rPr>
            </w:pPr>
            <w:r w:rsidRPr="0090508D">
              <w:rPr>
                <w:rFonts w:asciiTheme="majorHAnsi" w:hAnsiTheme="majorHAnsi"/>
              </w:rPr>
              <w:t>Queensland Treasury</w:t>
            </w:r>
          </w:p>
        </w:tc>
        <w:tc>
          <w:tcPr>
            <w:tcW w:w="1420" w:type="dxa"/>
          </w:tcPr>
          <w:p w14:paraId="60BFFFD8" w14:textId="644B1505" w:rsidR="00F22EDC" w:rsidRPr="0090508D" w:rsidRDefault="00F22EDC" w:rsidP="00EE6011">
            <w:pPr>
              <w:spacing w:after="120"/>
              <w:rPr>
                <w:rFonts w:asciiTheme="majorHAnsi" w:hAnsiTheme="majorHAnsi"/>
              </w:rPr>
            </w:pPr>
            <w:r w:rsidRPr="0090508D">
              <w:rPr>
                <w:rFonts w:asciiTheme="majorHAnsi" w:hAnsiTheme="majorHAnsi"/>
              </w:rPr>
              <w:t>4</w:t>
            </w:r>
          </w:p>
        </w:tc>
        <w:tc>
          <w:tcPr>
            <w:tcW w:w="1358" w:type="dxa"/>
          </w:tcPr>
          <w:p w14:paraId="40C6E7BF" w14:textId="2F725E9F" w:rsidR="00F22EDC" w:rsidRPr="0090508D" w:rsidRDefault="00F22EDC" w:rsidP="00EE6011">
            <w:pPr>
              <w:spacing w:after="120"/>
              <w:rPr>
                <w:rFonts w:asciiTheme="majorHAnsi" w:hAnsiTheme="majorHAnsi"/>
              </w:rPr>
            </w:pPr>
            <w:r w:rsidRPr="0090508D">
              <w:rPr>
                <w:rFonts w:asciiTheme="majorHAnsi" w:hAnsiTheme="majorHAnsi"/>
              </w:rPr>
              <w:t>33,34,35</w:t>
            </w:r>
          </w:p>
        </w:tc>
      </w:tr>
      <w:tr w:rsidR="00732413" w14:paraId="2C285398" w14:textId="77777777" w:rsidTr="000A6146">
        <w:trPr>
          <w:cantSplit/>
        </w:trPr>
        <w:tc>
          <w:tcPr>
            <w:tcW w:w="4246" w:type="dxa"/>
          </w:tcPr>
          <w:p w14:paraId="5EE586DF" w14:textId="571385D2" w:rsidR="00732413" w:rsidRPr="0090508D" w:rsidRDefault="00732413" w:rsidP="00732413">
            <w:pPr>
              <w:spacing w:after="120"/>
              <w:rPr>
                <w:rFonts w:asciiTheme="majorHAnsi" w:hAnsiTheme="majorHAnsi"/>
              </w:rPr>
            </w:pPr>
            <w:r w:rsidRPr="0090508D">
              <w:rPr>
                <w:rFonts w:asciiTheme="majorHAnsi" w:hAnsiTheme="majorHAnsi"/>
              </w:rPr>
              <w:t>Develop a Public Service Directive to support victims of domestic and family violence in the workplace and prepare support materials for managers and supervisors on implementing the directive and supporting victims in the workplace.</w:t>
            </w:r>
          </w:p>
        </w:tc>
        <w:tc>
          <w:tcPr>
            <w:tcW w:w="2126" w:type="dxa"/>
          </w:tcPr>
          <w:p w14:paraId="2673F673" w14:textId="2301AFF1" w:rsidR="00732413" w:rsidRPr="0090508D" w:rsidRDefault="00732413" w:rsidP="00732413">
            <w:pPr>
              <w:spacing w:after="120"/>
              <w:rPr>
                <w:rFonts w:asciiTheme="majorHAnsi" w:hAnsiTheme="majorHAnsi"/>
              </w:rPr>
            </w:pPr>
            <w:r w:rsidRPr="0090508D">
              <w:rPr>
                <w:rFonts w:asciiTheme="majorHAnsi" w:hAnsiTheme="majorHAnsi"/>
              </w:rPr>
              <w:t>Public Service Commission</w:t>
            </w:r>
          </w:p>
        </w:tc>
        <w:tc>
          <w:tcPr>
            <w:tcW w:w="1420" w:type="dxa"/>
          </w:tcPr>
          <w:p w14:paraId="49C260A9" w14:textId="12C7848C" w:rsidR="00732413" w:rsidRPr="0090508D" w:rsidRDefault="00732413" w:rsidP="00732413">
            <w:pPr>
              <w:spacing w:after="120"/>
              <w:rPr>
                <w:rFonts w:asciiTheme="majorHAnsi" w:hAnsiTheme="majorHAnsi"/>
              </w:rPr>
            </w:pPr>
            <w:r w:rsidRPr="0090508D">
              <w:rPr>
                <w:rFonts w:asciiTheme="majorHAnsi" w:hAnsiTheme="majorHAnsi"/>
              </w:rPr>
              <w:t>4, 5</w:t>
            </w:r>
          </w:p>
        </w:tc>
        <w:tc>
          <w:tcPr>
            <w:tcW w:w="1358" w:type="dxa"/>
          </w:tcPr>
          <w:p w14:paraId="410306CA" w14:textId="0B34BA17" w:rsidR="00732413" w:rsidRPr="0090508D" w:rsidRDefault="00732413" w:rsidP="00732413">
            <w:pPr>
              <w:spacing w:after="120"/>
              <w:rPr>
                <w:rFonts w:asciiTheme="majorHAnsi" w:hAnsiTheme="majorHAnsi"/>
              </w:rPr>
            </w:pPr>
            <w:r w:rsidRPr="0090508D">
              <w:rPr>
                <w:rFonts w:asciiTheme="majorHAnsi" w:hAnsiTheme="majorHAnsi"/>
              </w:rPr>
              <w:t>37, 38, 39</w:t>
            </w:r>
          </w:p>
        </w:tc>
      </w:tr>
      <w:tr w:rsidR="00732413" w14:paraId="450A76B6" w14:textId="77777777" w:rsidTr="000A6146">
        <w:trPr>
          <w:cantSplit/>
        </w:trPr>
        <w:tc>
          <w:tcPr>
            <w:tcW w:w="4246" w:type="dxa"/>
          </w:tcPr>
          <w:p w14:paraId="10A91220" w14:textId="77777777" w:rsidR="00732413" w:rsidRPr="0090508D" w:rsidRDefault="00732413" w:rsidP="00EE6011">
            <w:pPr>
              <w:spacing w:after="120"/>
              <w:rPr>
                <w:rFonts w:asciiTheme="majorHAnsi" w:hAnsiTheme="majorHAnsi"/>
                <w:highlight w:val="yellow"/>
              </w:rPr>
            </w:pPr>
            <w:r w:rsidRPr="0090508D">
              <w:rPr>
                <w:rFonts w:asciiTheme="majorHAnsi" w:hAnsiTheme="majorHAnsi"/>
              </w:rPr>
              <w:t>A review of existing information resources for victims and perpetrators will be undertaken to ensure that appropriate information resources are available for Queensland Government employees who are affected by domestic and family violence or who may know someone affected. The results of this review will inform future initiatives to provide information in accessible, modern and adaptable formats.</w:t>
            </w:r>
          </w:p>
        </w:tc>
        <w:tc>
          <w:tcPr>
            <w:tcW w:w="2126" w:type="dxa"/>
          </w:tcPr>
          <w:p w14:paraId="4129140A" w14:textId="77777777" w:rsidR="00732413" w:rsidRPr="0090508D" w:rsidRDefault="00732413" w:rsidP="00EE6011">
            <w:pPr>
              <w:spacing w:after="120"/>
              <w:rPr>
                <w:rFonts w:asciiTheme="majorHAnsi" w:hAnsiTheme="majorHAnsi"/>
                <w:highlight w:val="yellow"/>
              </w:rPr>
            </w:pPr>
            <w:r w:rsidRPr="0090508D">
              <w:rPr>
                <w:rFonts w:asciiTheme="majorHAnsi" w:hAnsiTheme="majorHAnsi"/>
              </w:rPr>
              <w:t>Public Service Commission</w:t>
            </w:r>
          </w:p>
        </w:tc>
        <w:tc>
          <w:tcPr>
            <w:tcW w:w="1420" w:type="dxa"/>
          </w:tcPr>
          <w:p w14:paraId="5FF2A93C" w14:textId="77777777" w:rsidR="00732413" w:rsidRPr="0090508D" w:rsidRDefault="00732413" w:rsidP="00EE6011">
            <w:pPr>
              <w:spacing w:after="120"/>
              <w:rPr>
                <w:rFonts w:asciiTheme="majorHAnsi" w:hAnsiTheme="majorHAnsi"/>
              </w:rPr>
            </w:pPr>
            <w:r w:rsidRPr="0090508D">
              <w:rPr>
                <w:rFonts w:asciiTheme="majorHAnsi" w:hAnsiTheme="majorHAnsi"/>
              </w:rPr>
              <w:t>4, 5</w:t>
            </w:r>
          </w:p>
        </w:tc>
        <w:tc>
          <w:tcPr>
            <w:tcW w:w="1358" w:type="dxa"/>
          </w:tcPr>
          <w:p w14:paraId="7B534852" w14:textId="77777777" w:rsidR="00732413" w:rsidRPr="0090508D" w:rsidRDefault="00732413" w:rsidP="00EE6011">
            <w:pPr>
              <w:spacing w:after="120"/>
              <w:rPr>
                <w:rFonts w:asciiTheme="majorHAnsi" w:hAnsiTheme="majorHAnsi"/>
              </w:rPr>
            </w:pPr>
            <w:r w:rsidRPr="0090508D">
              <w:rPr>
                <w:rFonts w:asciiTheme="majorHAnsi" w:hAnsiTheme="majorHAnsi"/>
              </w:rPr>
              <w:t>39</w:t>
            </w:r>
          </w:p>
        </w:tc>
      </w:tr>
      <w:tr w:rsidR="00732413" w14:paraId="7FA1A27B" w14:textId="77777777" w:rsidTr="000A6146">
        <w:trPr>
          <w:cantSplit/>
        </w:trPr>
        <w:tc>
          <w:tcPr>
            <w:tcW w:w="4246" w:type="dxa"/>
          </w:tcPr>
          <w:p w14:paraId="46D90699" w14:textId="10FD1FEE" w:rsidR="00732413" w:rsidRPr="0090508D" w:rsidRDefault="00732413" w:rsidP="00732413">
            <w:pPr>
              <w:spacing w:after="120"/>
              <w:rPr>
                <w:rFonts w:asciiTheme="majorHAnsi" w:hAnsiTheme="majorHAnsi"/>
              </w:rPr>
            </w:pPr>
            <w:r w:rsidRPr="0090508D">
              <w:rPr>
                <w:rFonts w:asciiTheme="majorHAnsi" w:hAnsiTheme="majorHAnsi"/>
              </w:rPr>
              <w:t>Develop a tool kit and train the trainer program to assist all health professionals across the public and private sector health services in Queensland to recognise and respond to domestic and family violence.</w:t>
            </w:r>
          </w:p>
        </w:tc>
        <w:tc>
          <w:tcPr>
            <w:tcW w:w="2126" w:type="dxa"/>
          </w:tcPr>
          <w:p w14:paraId="0EDEE341" w14:textId="59BEB398" w:rsidR="00732413" w:rsidRPr="0090508D" w:rsidRDefault="00732413" w:rsidP="00732413">
            <w:pPr>
              <w:spacing w:after="120"/>
              <w:rPr>
                <w:rFonts w:asciiTheme="majorHAnsi" w:hAnsiTheme="majorHAnsi"/>
              </w:rPr>
            </w:pPr>
            <w:r w:rsidRPr="0090508D">
              <w:rPr>
                <w:rFonts w:asciiTheme="majorHAnsi" w:hAnsiTheme="majorHAnsi"/>
              </w:rPr>
              <w:t>Queensland Health</w:t>
            </w:r>
          </w:p>
        </w:tc>
        <w:tc>
          <w:tcPr>
            <w:tcW w:w="1420" w:type="dxa"/>
          </w:tcPr>
          <w:p w14:paraId="17C0F14F" w14:textId="03FCA8A9" w:rsidR="00732413" w:rsidRPr="0090508D" w:rsidRDefault="00732413" w:rsidP="00732413">
            <w:pPr>
              <w:spacing w:after="120"/>
              <w:rPr>
                <w:rFonts w:asciiTheme="majorHAnsi" w:hAnsiTheme="majorHAnsi"/>
              </w:rPr>
            </w:pPr>
            <w:r w:rsidRPr="0090508D">
              <w:rPr>
                <w:rFonts w:asciiTheme="majorHAnsi" w:hAnsiTheme="majorHAnsi"/>
              </w:rPr>
              <w:t>3, 4, 5</w:t>
            </w:r>
          </w:p>
        </w:tc>
        <w:tc>
          <w:tcPr>
            <w:tcW w:w="1358" w:type="dxa"/>
          </w:tcPr>
          <w:p w14:paraId="5FF61C1E" w14:textId="0EDF1817" w:rsidR="00732413" w:rsidRPr="0090508D" w:rsidRDefault="00732413" w:rsidP="00732413">
            <w:pPr>
              <w:spacing w:after="120"/>
              <w:rPr>
                <w:rFonts w:asciiTheme="majorHAnsi" w:hAnsiTheme="majorHAnsi"/>
              </w:rPr>
            </w:pPr>
            <w:r w:rsidRPr="0090508D">
              <w:rPr>
                <w:rFonts w:asciiTheme="majorHAnsi" w:hAnsiTheme="majorHAnsi"/>
              </w:rPr>
              <w:t>52, 55, 56, 58</w:t>
            </w:r>
          </w:p>
        </w:tc>
      </w:tr>
      <w:tr w:rsidR="00732413" w14:paraId="4ACE2AFF" w14:textId="77777777" w:rsidTr="000A6146">
        <w:trPr>
          <w:cantSplit/>
        </w:trPr>
        <w:tc>
          <w:tcPr>
            <w:tcW w:w="4246" w:type="dxa"/>
          </w:tcPr>
          <w:p w14:paraId="3D7906F3" w14:textId="77777777" w:rsidR="00732413" w:rsidRPr="0090508D" w:rsidRDefault="00732413" w:rsidP="00732413">
            <w:pPr>
              <w:spacing w:after="120"/>
              <w:rPr>
                <w:rFonts w:asciiTheme="majorHAnsi" w:hAnsiTheme="majorHAnsi"/>
              </w:rPr>
            </w:pPr>
            <w:r w:rsidRPr="0090508D">
              <w:rPr>
                <w:rFonts w:asciiTheme="majorHAnsi" w:hAnsiTheme="majorHAnsi"/>
              </w:rPr>
              <w:t>Develop a specialist support and referral model for public and private maternity and emergency departments.</w:t>
            </w:r>
          </w:p>
        </w:tc>
        <w:tc>
          <w:tcPr>
            <w:tcW w:w="2126" w:type="dxa"/>
          </w:tcPr>
          <w:p w14:paraId="670C6228" w14:textId="77777777" w:rsidR="00732413" w:rsidRPr="0090508D" w:rsidRDefault="00732413" w:rsidP="00732413">
            <w:pPr>
              <w:spacing w:after="120"/>
              <w:rPr>
                <w:rFonts w:asciiTheme="majorHAnsi" w:hAnsiTheme="majorHAnsi"/>
              </w:rPr>
            </w:pPr>
            <w:r w:rsidRPr="0090508D">
              <w:rPr>
                <w:rFonts w:asciiTheme="majorHAnsi" w:hAnsiTheme="majorHAnsi"/>
              </w:rPr>
              <w:t>Queensland Health</w:t>
            </w:r>
          </w:p>
        </w:tc>
        <w:tc>
          <w:tcPr>
            <w:tcW w:w="1420" w:type="dxa"/>
          </w:tcPr>
          <w:p w14:paraId="611E761D" w14:textId="77777777" w:rsidR="00732413" w:rsidRPr="0090508D" w:rsidRDefault="00732413" w:rsidP="00732413">
            <w:pPr>
              <w:spacing w:after="120"/>
              <w:rPr>
                <w:rFonts w:asciiTheme="majorHAnsi" w:hAnsiTheme="majorHAnsi"/>
              </w:rPr>
            </w:pPr>
            <w:r w:rsidRPr="0090508D">
              <w:rPr>
                <w:rFonts w:asciiTheme="majorHAnsi" w:hAnsiTheme="majorHAnsi"/>
              </w:rPr>
              <w:t>3, 4, 5</w:t>
            </w:r>
          </w:p>
        </w:tc>
        <w:tc>
          <w:tcPr>
            <w:tcW w:w="1358" w:type="dxa"/>
          </w:tcPr>
          <w:p w14:paraId="68A631B7" w14:textId="77777777" w:rsidR="00732413" w:rsidRPr="0090508D" w:rsidRDefault="00732413" w:rsidP="00732413">
            <w:pPr>
              <w:spacing w:after="120"/>
              <w:rPr>
                <w:rFonts w:asciiTheme="majorHAnsi" w:hAnsiTheme="majorHAnsi"/>
              </w:rPr>
            </w:pPr>
            <w:r w:rsidRPr="0090508D">
              <w:rPr>
                <w:rFonts w:asciiTheme="majorHAnsi" w:hAnsiTheme="majorHAnsi"/>
              </w:rPr>
              <w:t>59</w:t>
            </w:r>
          </w:p>
        </w:tc>
      </w:tr>
      <w:tr w:rsidR="00732413" w14:paraId="6C5A57D2" w14:textId="77777777" w:rsidTr="000A6146">
        <w:trPr>
          <w:cantSplit/>
        </w:trPr>
        <w:tc>
          <w:tcPr>
            <w:tcW w:w="4246" w:type="dxa"/>
          </w:tcPr>
          <w:p w14:paraId="37E1AD5D" w14:textId="30B56BAB" w:rsidR="00F22EDC" w:rsidRPr="0090508D" w:rsidRDefault="00732413" w:rsidP="00732413">
            <w:pPr>
              <w:spacing w:after="120"/>
              <w:rPr>
                <w:rFonts w:asciiTheme="majorHAnsi" w:hAnsiTheme="majorHAnsi"/>
              </w:rPr>
            </w:pPr>
            <w:r w:rsidRPr="0090508D">
              <w:rPr>
                <w:rFonts w:asciiTheme="majorHAnsi" w:hAnsiTheme="majorHAnsi"/>
              </w:rPr>
              <w:t>The Minister for Health will raise workforce professional development with other Australian health ministers.</w:t>
            </w:r>
          </w:p>
        </w:tc>
        <w:tc>
          <w:tcPr>
            <w:tcW w:w="2126" w:type="dxa"/>
          </w:tcPr>
          <w:p w14:paraId="67C49669" w14:textId="5D08BA5B" w:rsidR="00732413" w:rsidRPr="0090508D" w:rsidRDefault="00732413" w:rsidP="00732413">
            <w:pPr>
              <w:spacing w:after="120"/>
              <w:rPr>
                <w:rFonts w:asciiTheme="majorHAnsi" w:hAnsiTheme="majorHAnsi"/>
              </w:rPr>
            </w:pPr>
            <w:r w:rsidRPr="0090508D">
              <w:rPr>
                <w:rFonts w:asciiTheme="majorHAnsi" w:hAnsiTheme="majorHAnsi"/>
              </w:rPr>
              <w:t>Queensland Health</w:t>
            </w:r>
          </w:p>
        </w:tc>
        <w:tc>
          <w:tcPr>
            <w:tcW w:w="1420" w:type="dxa"/>
          </w:tcPr>
          <w:p w14:paraId="7BCB1AE0" w14:textId="32E2121F" w:rsidR="00732413" w:rsidRPr="0090508D" w:rsidRDefault="00732413" w:rsidP="00732413">
            <w:pPr>
              <w:spacing w:after="120"/>
              <w:rPr>
                <w:rFonts w:asciiTheme="majorHAnsi" w:hAnsiTheme="majorHAnsi"/>
              </w:rPr>
            </w:pPr>
            <w:r w:rsidRPr="0090508D">
              <w:rPr>
                <w:rFonts w:asciiTheme="majorHAnsi" w:hAnsiTheme="majorHAnsi"/>
              </w:rPr>
              <w:t>4, 5</w:t>
            </w:r>
          </w:p>
        </w:tc>
        <w:tc>
          <w:tcPr>
            <w:tcW w:w="1358" w:type="dxa"/>
          </w:tcPr>
          <w:p w14:paraId="39D2F052" w14:textId="25DDF9AB" w:rsidR="00732413" w:rsidRPr="0090508D" w:rsidRDefault="00732413" w:rsidP="00732413">
            <w:pPr>
              <w:spacing w:after="120"/>
              <w:rPr>
                <w:rFonts w:asciiTheme="majorHAnsi" w:hAnsiTheme="majorHAnsi"/>
              </w:rPr>
            </w:pPr>
            <w:r w:rsidRPr="0090508D">
              <w:rPr>
                <w:rFonts w:asciiTheme="majorHAnsi" w:hAnsiTheme="majorHAnsi"/>
              </w:rPr>
              <w:t>60, 61, 62, 63</w:t>
            </w:r>
          </w:p>
        </w:tc>
      </w:tr>
      <w:tr w:rsidR="00732413" w14:paraId="2191EB6A" w14:textId="77777777" w:rsidTr="000A6146">
        <w:trPr>
          <w:cantSplit/>
        </w:trPr>
        <w:tc>
          <w:tcPr>
            <w:tcW w:w="4246" w:type="dxa"/>
          </w:tcPr>
          <w:p w14:paraId="38DCBC10" w14:textId="77777777" w:rsidR="00732413" w:rsidRPr="0090508D" w:rsidRDefault="00732413" w:rsidP="00732413">
            <w:pPr>
              <w:spacing w:after="120"/>
              <w:rPr>
                <w:rFonts w:asciiTheme="majorHAnsi" w:eastAsia="Times New Roman" w:hAnsiTheme="majorHAnsi" w:cstheme="minorHAnsi"/>
                <w:color w:val="000000" w:themeColor="text1"/>
              </w:rPr>
            </w:pPr>
            <w:r w:rsidRPr="0090508D">
              <w:rPr>
                <w:rFonts w:asciiTheme="majorHAnsi" w:eastAsia="Times New Roman" w:hAnsiTheme="majorHAnsi" w:cstheme="minorHAnsi"/>
                <w:color w:val="000000" w:themeColor="text1"/>
              </w:rPr>
              <w:t xml:space="preserve">Consult with relevant industry stakeholders to explore the potential need to upskill workers across industries identified within the report. The Department of Education and Training will liaise with Jobs Queensland, as appropriate. </w:t>
            </w:r>
          </w:p>
        </w:tc>
        <w:tc>
          <w:tcPr>
            <w:tcW w:w="2126" w:type="dxa"/>
          </w:tcPr>
          <w:p w14:paraId="072784D6" w14:textId="77777777" w:rsidR="00732413" w:rsidRPr="0090508D" w:rsidRDefault="00732413" w:rsidP="00732413">
            <w:pPr>
              <w:spacing w:after="120"/>
              <w:rPr>
                <w:rFonts w:asciiTheme="majorHAnsi" w:hAnsiTheme="majorHAnsi"/>
              </w:rPr>
            </w:pPr>
            <w:r w:rsidRPr="0090508D">
              <w:rPr>
                <w:rFonts w:asciiTheme="majorHAnsi" w:hAnsiTheme="majorHAnsi"/>
              </w:rPr>
              <w:t>Department of Education and Training</w:t>
            </w:r>
          </w:p>
        </w:tc>
        <w:tc>
          <w:tcPr>
            <w:tcW w:w="1420" w:type="dxa"/>
          </w:tcPr>
          <w:p w14:paraId="121FC31D" w14:textId="77777777" w:rsidR="00732413" w:rsidRPr="0090508D" w:rsidRDefault="00732413" w:rsidP="00732413">
            <w:pPr>
              <w:spacing w:after="120"/>
              <w:rPr>
                <w:rFonts w:asciiTheme="majorHAnsi" w:hAnsiTheme="majorHAnsi"/>
              </w:rPr>
            </w:pPr>
            <w:r w:rsidRPr="0090508D">
              <w:rPr>
                <w:rFonts w:asciiTheme="majorHAnsi" w:hAnsiTheme="majorHAnsi"/>
              </w:rPr>
              <w:t>3, 4</w:t>
            </w:r>
          </w:p>
        </w:tc>
        <w:tc>
          <w:tcPr>
            <w:tcW w:w="1358" w:type="dxa"/>
          </w:tcPr>
          <w:p w14:paraId="678CD9F1" w14:textId="77777777" w:rsidR="00732413" w:rsidRPr="0090508D" w:rsidRDefault="00732413" w:rsidP="00732413">
            <w:pPr>
              <w:spacing w:after="120"/>
              <w:rPr>
                <w:rFonts w:asciiTheme="majorHAnsi" w:hAnsiTheme="majorHAnsi"/>
              </w:rPr>
            </w:pPr>
            <w:r w:rsidRPr="0090508D">
              <w:rPr>
                <w:rFonts w:asciiTheme="majorHAnsi" w:hAnsiTheme="majorHAnsi"/>
              </w:rPr>
              <w:t>66</w:t>
            </w:r>
          </w:p>
        </w:tc>
      </w:tr>
      <w:tr w:rsidR="00732413" w:rsidRPr="0000783F" w14:paraId="570E3ABD" w14:textId="77777777" w:rsidTr="000A6146">
        <w:trPr>
          <w:cantSplit/>
        </w:trPr>
        <w:tc>
          <w:tcPr>
            <w:tcW w:w="4246" w:type="dxa"/>
          </w:tcPr>
          <w:p w14:paraId="7600F475" w14:textId="77777777" w:rsidR="00732413" w:rsidRPr="0090508D" w:rsidRDefault="00732413" w:rsidP="00732413">
            <w:pPr>
              <w:spacing w:after="120"/>
              <w:rPr>
                <w:rFonts w:asciiTheme="majorHAnsi" w:hAnsiTheme="majorHAnsi"/>
              </w:rPr>
            </w:pPr>
            <w:r w:rsidRPr="0090508D">
              <w:rPr>
                <w:rFonts w:asciiTheme="majorHAnsi" w:hAnsiTheme="majorHAnsi"/>
              </w:rPr>
              <w:t>The Attorney-General will write to the Law Council of Australia to recommend that an amendment be made to the Australian Solicitors Conduct Rules 2011 to ensure safeguards currently applied to victims of sexual assault are extended to include victims where allegations of domestic and family violence are part of proceedings.  If a national approach is not supported, relevant Queensland bodies will be asked to consider this reform.</w:t>
            </w:r>
          </w:p>
        </w:tc>
        <w:tc>
          <w:tcPr>
            <w:tcW w:w="2126" w:type="dxa"/>
          </w:tcPr>
          <w:p w14:paraId="1DAF1A20" w14:textId="77777777" w:rsidR="00732413" w:rsidRPr="0090508D" w:rsidRDefault="00732413" w:rsidP="00732413">
            <w:pPr>
              <w:spacing w:after="120"/>
              <w:rPr>
                <w:rFonts w:asciiTheme="majorHAnsi" w:hAnsiTheme="majorHAnsi"/>
              </w:rPr>
            </w:pPr>
            <w:r w:rsidRPr="0090508D">
              <w:rPr>
                <w:rFonts w:asciiTheme="majorHAnsi" w:hAnsiTheme="majorHAnsi"/>
              </w:rPr>
              <w:t xml:space="preserve">Department of Justice and Attorney-General </w:t>
            </w:r>
          </w:p>
        </w:tc>
        <w:tc>
          <w:tcPr>
            <w:tcW w:w="1420" w:type="dxa"/>
          </w:tcPr>
          <w:p w14:paraId="618A0D92" w14:textId="77777777" w:rsidR="00732413" w:rsidRPr="0090508D" w:rsidRDefault="00732413" w:rsidP="00732413">
            <w:pPr>
              <w:spacing w:after="120"/>
              <w:rPr>
                <w:rFonts w:asciiTheme="majorHAnsi" w:hAnsiTheme="majorHAnsi"/>
              </w:rPr>
            </w:pPr>
            <w:r w:rsidRPr="0090508D">
              <w:rPr>
                <w:rFonts w:asciiTheme="majorHAnsi" w:hAnsiTheme="majorHAnsi"/>
              </w:rPr>
              <w:t>4</w:t>
            </w:r>
          </w:p>
        </w:tc>
        <w:tc>
          <w:tcPr>
            <w:tcW w:w="1358" w:type="dxa"/>
          </w:tcPr>
          <w:p w14:paraId="083792FA" w14:textId="77777777" w:rsidR="00732413" w:rsidRPr="0090508D" w:rsidRDefault="00732413" w:rsidP="00732413">
            <w:pPr>
              <w:spacing w:after="120"/>
              <w:rPr>
                <w:rFonts w:asciiTheme="majorHAnsi" w:hAnsiTheme="majorHAnsi"/>
              </w:rPr>
            </w:pPr>
            <w:r w:rsidRPr="0090508D">
              <w:rPr>
                <w:rFonts w:asciiTheme="majorHAnsi" w:hAnsiTheme="majorHAnsi"/>
              </w:rPr>
              <w:t>111</w:t>
            </w:r>
          </w:p>
        </w:tc>
      </w:tr>
      <w:tr w:rsidR="00F22EDC" w:rsidRPr="0000783F" w14:paraId="11C9BC44" w14:textId="77777777" w:rsidTr="000A6146">
        <w:trPr>
          <w:cantSplit/>
        </w:trPr>
        <w:tc>
          <w:tcPr>
            <w:tcW w:w="4246" w:type="dxa"/>
          </w:tcPr>
          <w:p w14:paraId="4187D3B3" w14:textId="07AC0C0F" w:rsidR="00F22EDC" w:rsidRPr="0090508D" w:rsidRDefault="00F22EDC" w:rsidP="00F22EDC">
            <w:pPr>
              <w:spacing w:after="120"/>
              <w:rPr>
                <w:rFonts w:asciiTheme="majorHAnsi" w:hAnsiTheme="majorHAnsi"/>
              </w:rPr>
            </w:pPr>
            <w:r w:rsidRPr="0090508D">
              <w:rPr>
                <w:rFonts w:asciiTheme="majorHAnsi" w:hAnsiTheme="majorHAnsi"/>
              </w:rPr>
              <w:lastRenderedPageBreak/>
              <w:t>Appoint, and appropriately support, a State Domestic and Family Violence Coordinator at the rank of Inspector to engender a consistent approach to the policing response, monitor performance and improve practice, and drive the future direction agenda for domestic and family violence policing.</w:t>
            </w:r>
          </w:p>
        </w:tc>
        <w:tc>
          <w:tcPr>
            <w:tcW w:w="2126" w:type="dxa"/>
          </w:tcPr>
          <w:p w14:paraId="12D1470F" w14:textId="65080F67" w:rsidR="00F22EDC" w:rsidRPr="0090508D" w:rsidRDefault="00F22EDC" w:rsidP="00F22EDC">
            <w:pPr>
              <w:spacing w:after="120"/>
              <w:rPr>
                <w:rFonts w:asciiTheme="majorHAnsi" w:hAnsiTheme="majorHAnsi"/>
              </w:rPr>
            </w:pPr>
            <w:r w:rsidRPr="0090508D">
              <w:rPr>
                <w:rFonts w:asciiTheme="majorHAnsi" w:hAnsiTheme="majorHAnsi"/>
              </w:rPr>
              <w:t>Queensland Police Service</w:t>
            </w:r>
          </w:p>
        </w:tc>
        <w:tc>
          <w:tcPr>
            <w:tcW w:w="1420" w:type="dxa"/>
          </w:tcPr>
          <w:p w14:paraId="019FB370" w14:textId="1C6CB741" w:rsidR="00F22EDC" w:rsidRPr="0090508D" w:rsidRDefault="00797445" w:rsidP="00F22EDC">
            <w:pPr>
              <w:spacing w:after="120"/>
              <w:rPr>
                <w:rFonts w:asciiTheme="majorHAnsi" w:hAnsiTheme="majorHAnsi"/>
              </w:rPr>
            </w:pPr>
            <w:r w:rsidRPr="0090508D">
              <w:rPr>
                <w:rFonts w:asciiTheme="majorHAnsi" w:hAnsiTheme="majorHAnsi"/>
              </w:rPr>
              <w:t xml:space="preserve">1, 3, </w:t>
            </w:r>
            <w:r w:rsidR="00F22EDC" w:rsidRPr="0090508D">
              <w:rPr>
                <w:rFonts w:asciiTheme="majorHAnsi" w:hAnsiTheme="majorHAnsi"/>
              </w:rPr>
              <w:t xml:space="preserve">4, 5, </w:t>
            </w:r>
            <w:r w:rsidRPr="0090508D">
              <w:rPr>
                <w:rFonts w:asciiTheme="majorHAnsi" w:hAnsiTheme="majorHAnsi"/>
              </w:rPr>
              <w:t xml:space="preserve">6, </w:t>
            </w:r>
            <w:r w:rsidR="00F22EDC" w:rsidRPr="0090508D">
              <w:rPr>
                <w:rFonts w:asciiTheme="majorHAnsi" w:hAnsiTheme="majorHAnsi"/>
              </w:rPr>
              <w:t>7</w:t>
            </w:r>
          </w:p>
        </w:tc>
        <w:tc>
          <w:tcPr>
            <w:tcW w:w="1358" w:type="dxa"/>
          </w:tcPr>
          <w:p w14:paraId="66B390E0" w14:textId="12454D1D" w:rsidR="00F22EDC" w:rsidRPr="0090508D" w:rsidRDefault="00F22EDC" w:rsidP="00F22EDC">
            <w:pPr>
              <w:spacing w:after="120"/>
              <w:rPr>
                <w:rFonts w:asciiTheme="majorHAnsi" w:hAnsiTheme="majorHAnsi"/>
              </w:rPr>
            </w:pPr>
            <w:r w:rsidRPr="0090508D">
              <w:rPr>
                <w:rFonts w:asciiTheme="majorHAnsi" w:hAnsiTheme="majorHAnsi"/>
              </w:rPr>
              <w:t>136</w:t>
            </w:r>
          </w:p>
        </w:tc>
      </w:tr>
      <w:tr w:rsidR="00F22EDC" w:rsidRPr="0000783F" w14:paraId="5D5E413A" w14:textId="77777777" w:rsidTr="000A6146">
        <w:trPr>
          <w:cantSplit/>
        </w:trPr>
        <w:tc>
          <w:tcPr>
            <w:tcW w:w="4246" w:type="dxa"/>
          </w:tcPr>
          <w:p w14:paraId="63432EA8" w14:textId="18ADE2A5" w:rsidR="00F22EDC" w:rsidRPr="0090508D" w:rsidRDefault="00F22EDC" w:rsidP="00F22EDC">
            <w:pPr>
              <w:spacing w:after="120"/>
              <w:rPr>
                <w:rFonts w:asciiTheme="majorHAnsi" w:hAnsiTheme="majorHAnsi"/>
              </w:rPr>
            </w:pPr>
            <w:r w:rsidRPr="0090508D">
              <w:rPr>
                <w:rFonts w:asciiTheme="majorHAnsi" w:eastAsia="Times New Roman" w:hAnsiTheme="majorHAnsi"/>
              </w:rPr>
              <w:t xml:space="preserve">The Deputy Commissioner, supported by the Assistant Commissioner responsible for domestic and family violence policing, will convene a forum of recognised experts, police domestic and family violence practitioners and key partner agency representatives to define prevention and first responder best policing practice in Queensland. </w:t>
            </w:r>
          </w:p>
        </w:tc>
        <w:tc>
          <w:tcPr>
            <w:tcW w:w="2126" w:type="dxa"/>
          </w:tcPr>
          <w:p w14:paraId="2361C7A9" w14:textId="45183E4C" w:rsidR="00F22EDC" w:rsidRPr="0090508D" w:rsidRDefault="00F22EDC" w:rsidP="00F22EDC">
            <w:pPr>
              <w:spacing w:after="120"/>
              <w:rPr>
                <w:rFonts w:asciiTheme="majorHAnsi" w:hAnsiTheme="majorHAnsi"/>
              </w:rPr>
            </w:pPr>
            <w:r w:rsidRPr="0090508D">
              <w:rPr>
                <w:rFonts w:asciiTheme="majorHAnsi" w:hAnsiTheme="majorHAnsi"/>
              </w:rPr>
              <w:t>Queensland Police Service</w:t>
            </w:r>
          </w:p>
        </w:tc>
        <w:tc>
          <w:tcPr>
            <w:tcW w:w="1420" w:type="dxa"/>
          </w:tcPr>
          <w:p w14:paraId="7935760F" w14:textId="164F77CC" w:rsidR="00F22EDC" w:rsidRPr="0090508D" w:rsidRDefault="00797445" w:rsidP="00F22EDC">
            <w:pPr>
              <w:spacing w:after="120"/>
              <w:rPr>
                <w:rFonts w:asciiTheme="majorHAnsi" w:hAnsiTheme="majorHAnsi"/>
              </w:rPr>
            </w:pPr>
            <w:r w:rsidRPr="0090508D">
              <w:rPr>
                <w:rFonts w:asciiTheme="majorHAnsi" w:hAnsiTheme="majorHAnsi"/>
              </w:rPr>
              <w:t>1</w:t>
            </w:r>
            <w:r w:rsidR="00F22EDC" w:rsidRPr="0090508D">
              <w:rPr>
                <w:rFonts w:asciiTheme="majorHAnsi" w:hAnsiTheme="majorHAnsi"/>
              </w:rPr>
              <w:t xml:space="preserve">, 3, 4, </w:t>
            </w:r>
            <w:r w:rsidRPr="0090508D">
              <w:rPr>
                <w:rFonts w:asciiTheme="majorHAnsi" w:hAnsiTheme="majorHAnsi"/>
              </w:rPr>
              <w:t xml:space="preserve">5, </w:t>
            </w:r>
            <w:r w:rsidR="00F22EDC" w:rsidRPr="0090508D">
              <w:rPr>
                <w:rFonts w:asciiTheme="majorHAnsi" w:hAnsiTheme="majorHAnsi"/>
              </w:rPr>
              <w:t>6, 7</w:t>
            </w:r>
          </w:p>
        </w:tc>
        <w:tc>
          <w:tcPr>
            <w:tcW w:w="1358" w:type="dxa"/>
          </w:tcPr>
          <w:p w14:paraId="12FF0B39" w14:textId="6A068F21" w:rsidR="00F22EDC" w:rsidRPr="0090508D" w:rsidRDefault="00F22EDC" w:rsidP="00F22EDC">
            <w:pPr>
              <w:spacing w:after="120"/>
              <w:rPr>
                <w:rFonts w:asciiTheme="majorHAnsi" w:hAnsiTheme="majorHAnsi"/>
              </w:rPr>
            </w:pPr>
            <w:r w:rsidRPr="0090508D">
              <w:rPr>
                <w:rFonts w:asciiTheme="majorHAnsi" w:hAnsiTheme="majorHAnsi"/>
              </w:rPr>
              <w:t>137</w:t>
            </w:r>
          </w:p>
        </w:tc>
      </w:tr>
      <w:tr w:rsidR="00732413" w:rsidRPr="001C0C26" w14:paraId="4500DB7A" w14:textId="77777777" w:rsidTr="000A6146">
        <w:trPr>
          <w:cantSplit/>
        </w:trPr>
        <w:tc>
          <w:tcPr>
            <w:tcW w:w="4246" w:type="dxa"/>
          </w:tcPr>
          <w:p w14:paraId="45B9CD5E" w14:textId="77777777" w:rsidR="00732413" w:rsidRPr="0090508D" w:rsidRDefault="00732413" w:rsidP="00732413">
            <w:pPr>
              <w:spacing w:after="120"/>
              <w:rPr>
                <w:rFonts w:asciiTheme="majorHAnsi" w:hAnsiTheme="majorHAnsi"/>
              </w:rPr>
            </w:pPr>
            <w:r w:rsidRPr="0090508D">
              <w:rPr>
                <w:rFonts w:asciiTheme="majorHAnsi" w:hAnsiTheme="majorHAnsi"/>
              </w:rPr>
              <w:t>Scope current centrally administered training packages and locally delivered training initiatives to inform an assessment of the appropriateness and frequency of relevant learnings to domestic and family violence.</w:t>
            </w:r>
          </w:p>
        </w:tc>
        <w:tc>
          <w:tcPr>
            <w:tcW w:w="2126" w:type="dxa"/>
          </w:tcPr>
          <w:p w14:paraId="0408568F" w14:textId="77777777" w:rsidR="00732413" w:rsidRPr="0090508D" w:rsidRDefault="00732413" w:rsidP="00732413">
            <w:pPr>
              <w:spacing w:after="120"/>
              <w:rPr>
                <w:rFonts w:asciiTheme="majorHAnsi" w:hAnsiTheme="majorHAnsi"/>
              </w:rPr>
            </w:pPr>
            <w:r w:rsidRPr="0090508D">
              <w:rPr>
                <w:rFonts w:asciiTheme="majorHAnsi" w:hAnsiTheme="majorHAnsi"/>
              </w:rPr>
              <w:t>Queensland Police Service</w:t>
            </w:r>
          </w:p>
        </w:tc>
        <w:tc>
          <w:tcPr>
            <w:tcW w:w="1420" w:type="dxa"/>
          </w:tcPr>
          <w:p w14:paraId="4EED6365" w14:textId="182FD86D" w:rsidR="00732413" w:rsidRPr="0090508D" w:rsidRDefault="00797445" w:rsidP="00732413">
            <w:pPr>
              <w:spacing w:after="120"/>
              <w:rPr>
                <w:rFonts w:asciiTheme="majorHAnsi" w:hAnsiTheme="majorHAnsi"/>
              </w:rPr>
            </w:pPr>
            <w:r w:rsidRPr="0090508D">
              <w:rPr>
                <w:rFonts w:asciiTheme="majorHAnsi" w:hAnsiTheme="majorHAnsi"/>
              </w:rPr>
              <w:t>4, 5, 6, 7</w:t>
            </w:r>
          </w:p>
          <w:p w14:paraId="040B036B" w14:textId="77777777" w:rsidR="00732413" w:rsidRPr="0090508D" w:rsidRDefault="00732413" w:rsidP="00732413">
            <w:pPr>
              <w:spacing w:after="120"/>
              <w:rPr>
                <w:rFonts w:asciiTheme="majorHAnsi" w:hAnsiTheme="majorHAnsi"/>
              </w:rPr>
            </w:pPr>
          </w:p>
        </w:tc>
        <w:tc>
          <w:tcPr>
            <w:tcW w:w="1358" w:type="dxa"/>
          </w:tcPr>
          <w:p w14:paraId="358EDEA9" w14:textId="77777777" w:rsidR="00732413" w:rsidRPr="0090508D" w:rsidRDefault="00732413" w:rsidP="00732413">
            <w:pPr>
              <w:spacing w:after="120"/>
              <w:rPr>
                <w:rFonts w:asciiTheme="majorHAnsi" w:hAnsiTheme="majorHAnsi"/>
              </w:rPr>
            </w:pPr>
            <w:r w:rsidRPr="0090508D">
              <w:rPr>
                <w:rFonts w:asciiTheme="majorHAnsi" w:hAnsiTheme="majorHAnsi"/>
              </w:rPr>
              <w:t>138</w:t>
            </w:r>
          </w:p>
        </w:tc>
      </w:tr>
      <w:tr w:rsidR="00732413" w:rsidRPr="003B01B3" w14:paraId="79005DC8" w14:textId="77777777" w:rsidTr="000A6146">
        <w:trPr>
          <w:cantSplit/>
        </w:trPr>
        <w:tc>
          <w:tcPr>
            <w:tcW w:w="4246" w:type="dxa"/>
          </w:tcPr>
          <w:p w14:paraId="11B014A2" w14:textId="5322FE24" w:rsidR="00732413" w:rsidRPr="0090508D" w:rsidRDefault="00732413" w:rsidP="00732413">
            <w:pPr>
              <w:spacing w:after="120"/>
              <w:rPr>
                <w:rFonts w:asciiTheme="majorHAnsi" w:hAnsiTheme="majorHAnsi"/>
              </w:rPr>
            </w:pPr>
            <w:r w:rsidRPr="0090508D">
              <w:rPr>
                <w:rFonts w:asciiTheme="majorHAnsi" w:hAnsiTheme="majorHAnsi"/>
              </w:rPr>
              <w:t>Consult on and co-design a Queensland Women’s Strategy. Gender inequality is a key reason why violence against women exists. Through its focus on gender equality and opportunities for women, the strategy will be an important violence prevention foundational initiative.</w:t>
            </w:r>
          </w:p>
        </w:tc>
        <w:tc>
          <w:tcPr>
            <w:tcW w:w="2126" w:type="dxa"/>
          </w:tcPr>
          <w:p w14:paraId="2B14423A" w14:textId="007C8F43" w:rsidR="00732413" w:rsidRPr="0090508D" w:rsidRDefault="00732413" w:rsidP="00732413">
            <w:pPr>
              <w:spacing w:after="120"/>
              <w:rPr>
                <w:rFonts w:asciiTheme="majorHAnsi" w:hAnsiTheme="majorHAnsi"/>
              </w:rPr>
            </w:pPr>
            <w:r w:rsidRPr="0090508D">
              <w:rPr>
                <w:rFonts w:asciiTheme="majorHAnsi" w:hAnsiTheme="majorHAnsi"/>
              </w:rPr>
              <w:t>Department of Communities, Child Safety and Disability Services</w:t>
            </w:r>
          </w:p>
        </w:tc>
        <w:tc>
          <w:tcPr>
            <w:tcW w:w="1420" w:type="dxa"/>
          </w:tcPr>
          <w:p w14:paraId="433D6776" w14:textId="4590AB32" w:rsidR="00732413" w:rsidRPr="0090508D" w:rsidRDefault="00732413" w:rsidP="00732413">
            <w:pPr>
              <w:spacing w:after="120"/>
              <w:rPr>
                <w:rFonts w:asciiTheme="majorHAnsi" w:hAnsiTheme="majorHAnsi"/>
              </w:rPr>
            </w:pPr>
            <w:r w:rsidRPr="0090508D">
              <w:rPr>
                <w:rFonts w:asciiTheme="majorHAnsi" w:hAnsiTheme="majorHAnsi"/>
              </w:rPr>
              <w:t>1, 2, 3, 4</w:t>
            </w:r>
          </w:p>
        </w:tc>
        <w:tc>
          <w:tcPr>
            <w:tcW w:w="1358" w:type="dxa"/>
          </w:tcPr>
          <w:p w14:paraId="25B70325" w14:textId="5A047D4C" w:rsidR="00732413" w:rsidRPr="0090508D" w:rsidRDefault="00732413" w:rsidP="00732413">
            <w:pPr>
              <w:spacing w:after="120"/>
              <w:rPr>
                <w:rFonts w:asciiTheme="majorHAnsi" w:hAnsiTheme="majorHAnsi"/>
              </w:rPr>
            </w:pPr>
            <w:r w:rsidRPr="0090508D">
              <w:rPr>
                <w:rFonts w:asciiTheme="majorHAnsi" w:hAnsiTheme="majorHAnsi"/>
              </w:rPr>
              <w:t>Enabling action</w:t>
            </w:r>
          </w:p>
        </w:tc>
      </w:tr>
      <w:tr w:rsidR="00732413" w:rsidRPr="003B01B3" w14:paraId="6109F1BF" w14:textId="77777777" w:rsidTr="000A6146">
        <w:trPr>
          <w:cantSplit/>
        </w:trPr>
        <w:tc>
          <w:tcPr>
            <w:tcW w:w="4246" w:type="dxa"/>
          </w:tcPr>
          <w:p w14:paraId="67BBEBF1" w14:textId="7947B3A2" w:rsidR="00732413" w:rsidRPr="0090508D" w:rsidRDefault="00732413" w:rsidP="00732413">
            <w:pPr>
              <w:spacing w:after="120"/>
              <w:rPr>
                <w:rFonts w:asciiTheme="majorHAnsi" w:hAnsiTheme="majorHAnsi"/>
              </w:rPr>
            </w:pPr>
            <w:r w:rsidRPr="0090508D">
              <w:rPr>
                <w:rFonts w:asciiTheme="majorHAnsi" w:hAnsiTheme="majorHAnsi"/>
              </w:rPr>
              <w:t>Consult on and co-design a Prevention of Violence Against Women Plan for Queensland. By taking a broader approach to preventing violence against women, the government is committed to making Queensland a safer place for women and girls. This plan will support and strengthen the Domestic and Family Violence Prevention Strategy.</w:t>
            </w:r>
          </w:p>
        </w:tc>
        <w:tc>
          <w:tcPr>
            <w:tcW w:w="2126" w:type="dxa"/>
          </w:tcPr>
          <w:p w14:paraId="2F577C28" w14:textId="4EC344B0" w:rsidR="00732413" w:rsidRPr="0090508D" w:rsidRDefault="00732413" w:rsidP="00732413">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420" w:type="dxa"/>
          </w:tcPr>
          <w:p w14:paraId="4A42CAD2" w14:textId="342EF113" w:rsidR="00732413" w:rsidRPr="0090508D" w:rsidRDefault="00732413" w:rsidP="00732413">
            <w:pPr>
              <w:spacing w:after="120"/>
              <w:rPr>
                <w:rFonts w:asciiTheme="majorHAnsi" w:hAnsiTheme="majorHAnsi"/>
              </w:rPr>
            </w:pPr>
            <w:r w:rsidRPr="0090508D">
              <w:rPr>
                <w:rFonts w:asciiTheme="majorHAnsi" w:hAnsiTheme="majorHAnsi"/>
              </w:rPr>
              <w:t>1, 2, 3, 4, 5, 6, 7</w:t>
            </w:r>
          </w:p>
        </w:tc>
        <w:tc>
          <w:tcPr>
            <w:tcW w:w="1358" w:type="dxa"/>
          </w:tcPr>
          <w:p w14:paraId="7F6BAE48" w14:textId="07E33747" w:rsidR="00732413" w:rsidRPr="0090508D" w:rsidRDefault="00732413" w:rsidP="00732413">
            <w:pPr>
              <w:spacing w:after="120"/>
              <w:rPr>
                <w:rFonts w:asciiTheme="majorHAnsi" w:hAnsiTheme="majorHAnsi"/>
              </w:rPr>
            </w:pPr>
            <w:r w:rsidRPr="0090508D">
              <w:rPr>
                <w:rFonts w:asciiTheme="majorHAnsi" w:hAnsiTheme="majorHAnsi"/>
              </w:rPr>
              <w:t>Enabling action</w:t>
            </w:r>
          </w:p>
        </w:tc>
      </w:tr>
      <w:tr w:rsidR="00732413" w:rsidRPr="003B01B3" w14:paraId="3EDF4FE2" w14:textId="77777777" w:rsidTr="000A6146">
        <w:trPr>
          <w:cantSplit/>
        </w:trPr>
        <w:tc>
          <w:tcPr>
            <w:tcW w:w="4246" w:type="dxa"/>
          </w:tcPr>
          <w:p w14:paraId="0087C34C" w14:textId="32CC5C4F" w:rsidR="00732413" w:rsidRPr="0090508D" w:rsidRDefault="00732413" w:rsidP="00732413">
            <w:pPr>
              <w:spacing w:after="120"/>
              <w:rPr>
                <w:rFonts w:asciiTheme="majorHAnsi" w:hAnsiTheme="majorHAnsi"/>
              </w:rPr>
            </w:pPr>
            <w:r w:rsidRPr="0090508D">
              <w:rPr>
                <w:rFonts w:asciiTheme="majorHAnsi" w:hAnsiTheme="majorHAnsi"/>
              </w:rPr>
              <w:t>Make available to local government, business and non-government organisations a consolidated suite of information, training and support resources developed for Queensland Government employees.</w:t>
            </w:r>
          </w:p>
        </w:tc>
        <w:tc>
          <w:tcPr>
            <w:tcW w:w="2126" w:type="dxa"/>
          </w:tcPr>
          <w:p w14:paraId="64FE2168" w14:textId="77777777" w:rsidR="00732413" w:rsidRPr="0090508D" w:rsidRDefault="00732413" w:rsidP="00732413">
            <w:pPr>
              <w:spacing w:after="120"/>
              <w:rPr>
                <w:rFonts w:asciiTheme="majorHAnsi" w:hAnsiTheme="majorHAnsi"/>
              </w:rPr>
            </w:pPr>
            <w:r w:rsidRPr="0090508D">
              <w:rPr>
                <w:rFonts w:asciiTheme="majorHAnsi" w:hAnsiTheme="majorHAnsi"/>
              </w:rPr>
              <w:t>Public Service Commission</w:t>
            </w:r>
          </w:p>
          <w:p w14:paraId="735BDD00" w14:textId="77777777" w:rsidR="00732413" w:rsidRPr="0090508D" w:rsidRDefault="00732413" w:rsidP="00732413">
            <w:pPr>
              <w:spacing w:after="120"/>
              <w:rPr>
                <w:rFonts w:asciiTheme="majorHAnsi" w:hAnsiTheme="majorHAnsi"/>
              </w:rPr>
            </w:pPr>
          </w:p>
        </w:tc>
        <w:tc>
          <w:tcPr>
            <w:tcW w:w="1420" w:type="dxa"/>
          </w:tcPr>
          <w:p w14:paraId="263A3127" w14:textId="04548367" w:rsidR="00732413" w:rsidRPr="0090508D" w:rsidRDefault="00732413" w:rsidP="00732413">
            <w:pPr>
              <w:spacing w:after="120"/>
              <w:rPr>
                <w:rFonts w:asciiTheme="majorHAnsi" w:hAnsiTheme="majorHAnsi"/>
              </w:rPr>
            </w:pPr>
            <w:r w:rsidRPr="0090508D">
              <w:rPr>
                <w:rFonts w:asciiTheme="majorHAnsi" w:hAnsiTheme="majorHAnsi"/>
              </w:rPr>
              <w:t>3, 4</w:t>
            </w:r>
          </w:p>
        </w:tc>
        <w:tc>
          <w:tcPr>
            <w:tcW w:w="1358" w:type="dxa"/>
          </w:tcPr>
          <w:p w14:paraId="217C769E" w14:textId="3941BA1F" w:rsidR="00732413" w:rsidRPr="0090508D" w:rsidRDefault="00732413" w:rsidP="00732413">
            <w:pPr>
              <w:spacing w:after="120"/>
              <w:rPr>
                <w:rFonts w:asciiTheme="majorHAnsi" w:hAnsiTheme="majorHAnsi"/>
              </w:rPr>
            </w:pPr>
            <w:r w:rsidRPr="0090508D">
              <w:rPr>
                <w:rFonts w:asciiTheme="majorHAnsi" w:hAnsiTheme="majorHAnsi"/>
              </w:rPr>
              <w:t>Enabling action</w:t>
            </w:r>
          </w:p>
        </w:tc>
      </w:tr>
    </w:tbl>
    <w:p w14:paraId="6BFC8F31" w14:textId="08DFA353" w:rsidR="00F140B2" w:rsidRDefault="00F140B2" w:rsidP="0013379E">
      <w:r>
        <w:br w:type="page"/>
      </w:r>
    </w:p>
    <w:p w14:paraId="530E2F81" w14:textId="22F2CC80" w:rsidR="00941535" w:rsidRPr="006444B3" w:rsidRDefault="001B6AE2" w:rsidP="006850A7">
      <w:pPr>
        <w:pStyle w:val="Heading2"/>
      </w:pPr>
      <w:bookmarkStart w:id="14" w:name="_Toc446336774"/>
      <w:r w:rsidRPr="006444B3">
        <w:lastRenderedPageBreak/>
        <w:t xml:space="preserve">Supporting </w:t>
      </w:r>
      <w:r w:rsidR="00F140B2" w:rsidRPr="006444B3">
        <w:t>o</w:t>
      </w:r>
      <w:r w:rsidRPr="006444B3">
        <w:t>utcome 5</w:t>
      </w:r>
      <w:r w:rsidR="00941535" w:rsidRPr="006444B3">
        <w:t>: Victims and their families are safe and supported</w:t>
      </w:r>
      <w:bookmarkEnd w:id="14"/>
    </w:p>
    <w:p w14:paraId="56A38F3D" w14:textId="77777777" w:rsidR="00197763" w:rsidRDefault="00197763" w:rsidP="00EE6011">
      <w:pPr>
        <w:spacing w:after="0"/>
        <w:jc w:val="both"/>
        <w:rPr>
          <w:rFonts w:asciiTheme="majorHAnsi" w:hAnsiTheme="majorHAnsi"/>
          <w:sz w:val="24"/>
          <w:szCs w:val="24"/>
        </w:rPr>
      </w:pPr>
      <w:r>
        <w:rPr>
          <w:rFonts w:asciiTheme="majorHAnsi" w:hAnsiTheme="majorHAnsi"/>
          <w:sz w:val="24"/>
          <w:szCs w:val="24"/>
        </w:rPr>
        <w:t xml:space="preserve">Integrated services are all inclusive to respond, rebuild, empower and create economic independence. </w:t>
      </w:r>
    </w:p>
    <w:p w14:paraId="5BBAE83B" w14:textId="46802765" w:rsidR="00197763" w:rsidRPr="0091466E" w:rsidRDefault="00197763" w:rsidP="00EE6011">
      <w:pPr>
        <w:spacing w:before="240" w:after="0"/>
        <w:jc w:val="both"/>
        <w:rPr>
          <w:rFonts w:asciiTheme="majorHAnsi" w:hAnsiTheme="majorHAnsi"/>
          <w:sz w:val="24"/>
          <w:szCs w:val="24"/>
        </w:rPr>
      </w:pPr>
      <w:r w:rsidRPr="0091466E">
        <w:rPr>
          <w:rFonts w:asciiTheme="majorHAnsi" w:hAnsiTheme="majorHAnsi"/>
          <w:sz w:val="24"/>
          <w:szCs w:val="24"/>
        </w:rPr>
        <w:t xml:space="preserve">Integrated services provide </w:t>
      </w:r>
      <w:r w:rsidR="00FD0B66">
        <w:rPr>
          <w:rFonts w:asciiTheme="majorHAnsi" w:hAnsiTheme="majorHAnsi"/>
          <w:sz w:val="24"/>
          <w:szCs w:val="24"/>
        </w:rPr>
        <w:t xml:space="preserve">culturally appropriate </w:t>
      </w:r>
      <w:r w:rsidRPr="0091466E">
        <w:rPr>
          <w:rFonts w:asciiTheme="majorHAnsi" w:hAnsiTheme="majorHAnsi"/>
          <w:sz w:val="24"/>
          <w:szCs w:val="24"/>
        </w:rPr>
        <w:t>wrap</w:t>
      </w:r>
      <w:r w:rsidR="00FD0B66">
        <w:rPr>
          <w:rFonts w:asciiTheme="majorHAnsi" w:hAnsiTheme="majorHAnsi"/>
          <w:sz w:val="24"/>
          <w:szCs w:val="24"/>
        </w:rPr>
        <w:t>-</w:t>
      </w:r>
      <w:r w:rsidRPr="0091466E">
        <w:rPr>
          <w:rFonts w:asciiTheme="majorHAnsi" w:hAnsiTheme="majorHAnsi"/>
          <w:sz w:val="24"/>
          <w:szCs w:val="24"/>
        </w:rPr>
        <w:t>around services to help victims and their families escape violence</w:t>
      </w:r>
      <w:r>
        <w:rPr>
          <w:rFonts w:asciiTheme="majorHAnsi" w:hAnsiTheme="majorHAnsi"/>
          <w:sz w:val="24"/>
          <w:szCs w:val="24"/>
        </w:rPr>
        <w:t>,</w:t>
      </w:r>
      <w:r w:rsidRPr="0091466E">
        <w:rPr>
          <w:rFonts w:asciiTheme="majorHAnsi" w:hAnsiTheme="majorHAnsi"/>
          <w:sz w:val="24"/>
          <w:szCs w:val="24"/>
        </w:rPr>
        <w:t xml:space="preserve"> </w:t>
      </w:r>
      <w:r>
        <w:rPr>
          <w:rFonts w:asciiTheme="majorHAnsi" w:hAnsiTheme="majorHAnsi"/>
          <w:sz w:val="24"/>
          <w:szCs w:val="24"/>
        </w:rPr>
        <w:t xml:space="preserve">access or maintain stable and safe housing; </w:t>
      </w:r>
      <w:r w:rsidRPr="0091466E">
        <w:rPr>
          <w:rFonts w:asciiTheme="majorHAnsi" w:hAnsiTheme="majorHAnsi"/>
          <w:sz w:val="24"/>
          <w:szCs w:val="24"/>
        </w:rPr>
        <w:t>help victims rebuild and empower their lives</w:t>
      </w:r>
      <w:r>
        <w:rPr>
          <w:rFonts w:asciiTheme="majorHAnsi" w:hAnsiTheme="majorHAnsi"/>
          <w:sz w:val="24"/>
          <w:szCs w:val="24"/>
        </w:rPr>
        <w:t xml:space="preserve"> and </w:t>
      </w:r>
      <w:r w:rsidRPr="0091466E">
        <w:rPr>
          <w:rFonts w:asciiTheme="majorHAnsi" w:hAnsiTheme="majorHAnsi"/>
          <w:sz w:val="24"/>
          <w:szCs w:val="24"/>
        </w:rPr>
        <w:t>support survivors to become independent and not return to violence.</w:t>
      </w:r>
    </w:p>
    <w:p w14:paraId="43798034" w14:textId="77777777" w:rsidR="001B6AE2" w:rsidRDefault="001B6AE2" w:rsidP="00FD0B66">
      <w:pPr>
        <w:spacing w:after="0"/>
        <w:rPr>
          <w:sz w:val="24"/>
        </w:rPr>
      </w:pPr>
    </w:p>
    <w:tbl>
      <w:tblPr>
        <w:tblStyle w:val="TableGrid1"/>
        <w:tblW w:w="5000" w:type="pct"/>
        <w:tblLook w:val="04A0" w:firstRow="1" w:lastRow="0" w:firstColumn="1" w:lastColumn="0" w:noHBand="0" w:noVBand="1"/>
        <w:tblCaption w:val="What we will do to support outcomes"/>
      </w:tblPr>
      <w:tblGrid>
        <w:gridCol w:w="4681"/>
        <w:gridCol w:w="2344"/>
        <w:gridCol w:w="1566"/>
        <w:gridCol w:w="1501"/>
      </w:tblGrid>
      <w:tr w:rsidR="00732413" w:rsidRPr="009915F5" w14:paraId="7A677BEF" w14:textId="77777777" w:rsidTr="00D76493">
        <w:trPr>
          <w:cantSplit/>
          <w:tblHeader/>
        </w:trPr>
        <w:tc>
          <w:tcPr>
            <w:tcW w:w="4246" w:type="dxa"/>
            <w:shd w:val="clear" w:color="auto" w:fill="FF3399"/>
          </w:tcPr>
          <w:p w14:paraId="71F3610A" w14:textId="77777777" w:rsidR="00732413" w:rsidRPr="0076299C" w:rsidRDefault="00732413" w:rsidP="00EE6011">
            <w:pPr>
              <w:spacing w:after="120"/>
              <w:rPr>
                <w:rFonts w:asciiTheme="majorHAnsi" w:hAnsiTheme="majorHAnsi"/>
                <w:color w:val="000000" w:themeColor="text1"/>
              </w:rPr>
            </w:pPr>
            <w:r w:rsidRPr="0076299C">
              <w:rPr>
                <w:rFonts w:asciiTheme="majorHAnsi" w:hAnsiTheme="majorHAnsi"/>
                <w:color w:val="000000" w:themeColor="text1"/>
              </w:rPr>
              <w:t>WHAT WE WILL DO</w:t>
            </w:r>
          </w:p>
        </w:tc>
        <w:tc>
          <w:tcPr>
            <w:tcW w:w="2126" w:type="dxa"/>
            <w:shd w:val="clear" w:color="auto" w:fill="FF3399"/>
          </w:tcPr>
          <w:p w14:paraId="20DEB93E" w14:textId="77777777" w:rsidR="00732413" w:rsidRPr="0076299C" w:rsidRDefault="00732413" w:rsidP="00FD0B66">
            <w:pPr>
              <w:rPr>
                <w:rFonts w:asciiTheme="majorHAnsi" w:hAnsiTheme="majorHAnsi"/>
                <w:color w:val="000000" w:themeColor="text1"/>
              </w:rPr>
            </w:pPr>
            <w:r w:rsidRPr="0076299C">
              <w:rPr>
                <w:rFonts w:asciiTheme="majorHAnsi" w:hAnsiTheme="majorHAnsi"/>
                <w:color w:val="000000" w:themeColor="text1"/>
              </w:rPr>
              <w:t>LEAD AGENCY</w:t>
            </w:r>
          </w:p>
        </w:tc>
        <w:tc>
          <w:tcPr>
            <w:tcW w:w="1420" w:type="dxa"/>
            <w:shd w:val="clear" w:color="auto" w:fill="FF3399"/>
          </w:tcPr>
          <w:p w14:paraId="1B7535B3" w14:textId="77777777" w:rsidR="00732413" w:rsidRPr="0076299C" w:rsidRDefault="00732413" w:rsidP="00FD0B66">
            <w:pPr>
              <w:rPr>
                <w:rFonts w:asciiTheme="majorHAnsi" w:hAnsiTheme="majorHAnsi"/>
                <w:color w:val="000000" w:themeColor="text1"/>
              </w:rPr>
            </w:pPr>
            <w:r w:rsidRPr="0076299C">
              <w:rPr>
                <w:rFonts w:asciiTheme="majorHAnsi" w:hAnsiTheme="majorHAnsi"/>
                <w:color w:val="000000" w:themeColor="text1"/>
              </w:rPr>
              <w:t>OUTCOME NO.</w:t>
            </w:r>
          </w:p>
        </w:tc>
        <w:tc>
          <w:tcPr>
            <w:tcW w:w="1361" w:type="dxa"/>
            <w:shd w:val="clear" w:color="auto" w:fill="FF3399"/>
          </w:tcPr>
          <w:p w14:paraId="7A99D403" w14:textId="4167677C" w:rsidR="00732413" w:rsidRPr="0076299C" w:rsidRDefault="00FD0B66" w:rsidP="00FD0B66">
            <w:pPr>
              <w:rPr>
                <w:rFonts w:asciiTheme="majorHAnsi" w:hAnsiTheme="majorHAnsi"/>
                <w:color w:val="000000" w:themeColor="text1"/>
              </w:rPr>
            </w:pPr>
            <w:r w:rsidRPr="0076299C">
              <w:rPr>
                <w:rFonts w:asciiTheme="majorHAnsi" w:hAnsiTheme="majorHAnsi"/>
                <w:color w:val="000000" w:themeColor="text1"/>
              </w:rPr>
              <w:t xml:space="preserve">RELATED TO </w:t>
            </w:r>
            <w:r w:rsidR="00732413" w:rsidRPr="0076299C">
              <w:rPr>
                <w:rFonts w:asciiTheme="majorHAnsi" w:hAnsiTheme="majorHAnsi"/>
                <w:color w:val="000000" w:themeColor="text1"/>
              </w:rPr>
              <w:t>REC NO.</w:t>
            </w:r>
          </w:p>
        </w:tc>
      </w:tr>
      <w:tr w:rsidR="00963F15" w14:paraId="7B946032" w14:textId="77777777" w:rsidTr="000A6146">
        <w:trPr>
          <w:cantSplit/>
        </w:trPr>
        <w:tc>
          <w:tcPr>
            <w:tcW w:w="4246" w:type="dxa"/>
          </w:tcPr>
          <w:p w14:paraId="0BDC5611" w14:textId="1927FA05" w:rsidR="00963F15" w:rsidRPr="0090508D" w:rsidRDefault="00963F15" w:rsidP="00963F15">
            <w:pPr>
              <w:spacing w:after="120"/>
              <w:rPr>
                <w:rFonts w:asciiTheme="majorHAnsi" w:hAnsiTheme="majorHAnsi"/>
              </w:rPr>
            </w:pPr>
            <w:r w:rsidRPr="0090508D">
              <w:rPr>
                <w:rFonts w:asciiTheme="majorHAnsi" w:hAnsiTheme="majorHAnsi"/>
              </w:rPr>
              <w:t xml:space="preserve">Develop contemporary integrated domestic and family violence service delivery models, in consultation with the sector, to trial in three locations (one urban community, one regional community and one discrete Indigenous community). In consultation with the sector, also undertake the foundational work needed to support implementation of these trials including development of a common risk assessment framework, information sharing guidelines and a process for managing high-risk cases. </w:t>
            </w:r>
          </w:p>
        </w:tc>
        <w:tc>
          <w:tcPr>
            <w:tcW w:w="2126" w:type="dxa"/>
          </w:tcPr>
          <w:p w14:paraId="1EDE70FE" w14:textId="2DAF5FAB" w:rsidR="00963F15" w:rsidRPr="0090508D" w:rsidRDefault="00963F15" w:rsidP="00963F15">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420" w:type="dxa"/>
          </w:tcPr>
          <w:p w14:paraId="56A184DA" w14:textId="3BF5F265" w:rsidR="00963F15" w:rsidRPr="0090508D" w:rsidRDefault="00963F15" w:rsidP="00963F15">
            <w:pPr>
              <w:spacing w:after="120"/>
              <w:rPr>
                <w:rFonts w:asciiTheme="majorHAnsi" w:hAnsiTheme="majorHAnsi"/>
              </w:rPr>
            </w:pPr>
            <w:r w:rsidRPr="0090508D">
              <w:rPr>
                <w:rFonts w:asciiTheme="majorHAnsi" w:hAnsiTheme="majorHAnsi"/>
              </w:rPr>
              <w:t>1, 3, 5, 6, 7</w:t>
            </w:r>
          </w:p>
        </w:tc>
        <w:tc>
          <w:tcPr>
            <w:tcW w:w="1361" w:type="dxa"/>
          </w:tcPr>
          <w:p w14:paraId="0D7278E3" w14:textId="6560ED46" w:rsidR="00963F15" w:rsidRPr="0090508D" w:rsidRDefault="00963F15" w:rsidP="00963F15">
            <w:pPr>
              <w:spacing w:after="120"/>
              <w:rPr>
                <w:rFonts w:asciiTheme="majorHAnsi" w:hAnsiTheme="majorHAnsi"/>
              </w:rPr>
            </w:pPr>
            <w:r w:rsidRPr="0090508D">
              <w:rPr>
                <w:rFonts w:asciiTheme="majorHAnsi" w:hAnsiTheme="majorHAnsi"/>
              </w:rPr>
              <w:t>9, 74, 76, 77, 78, 79, 82, 83</w:t>
            </w:r>
          </w:p>
        </w:tc>
      </w:tr>
      <w:tr w:rsidR="00732413" w14:paraId="70FF4860" w14:textId="77777777" w:rsidTr="000A6146">
        <w:trPr>
          <w:cantSplit/>
        </w:trPr>
        <w:tc>
          <w:tcPr>
            <w:tcW w:w="4246" w:type="dxa"/>
          </w:tcPr>
          <w:p w14:paraId="06415004" w14:textId="77777777" w:rsidR="00732413" w:rsidRPr="0090508D" w:rsidRDefault="00732413" w:rsidP="00EE6011">
            <w:pPr>
              <w:spacing w:after="120"/>
              <w:rPr>
                <w:rFonts w:asciiTheme="majorHAnsi" w:hAnsiTheme="majorHAnsi"/>
              </w:rPr>
            </w:pPr>
            <w:r w:rsidRPr="0090508D">
              <w:rPr>
                <w:rFonts w:asciiTheme="majorHAnsi" w:hAnsiTheme="majorHAnsi"/>
              </w:rPr>
              <w:t xml:space="preserve">Commission a review to explore the specific challenges faced by people with a disability impacted by domestic and family violence. Develop a response to these challenges that considers access, availability and integration of services to address the impact of domestic and family violence on people with a disability. Specific actions will focus on both preventing and responding to domestic violence. </w:t>
            </w:r>
          </w:p>
        </w:tc>
        <w:tc>
          <w:tcPr>
            <w:tcW w:w="2126" w:type="dxa"/>
          </w:tcPr>
          <w:p w14:paraId="12A75597" w14:textId="77777777" w:rsidR="00732413" w:rsidRPr="0090508D" w:rsidRDefault="00732413" w:rsidP="00EE6011">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420" w:type="dxa"/>
          </w:tcPr>
          <w:p w14:paraId="388B34CF" w14:textId="77777777" w:rsidR="00732413" w:rsidRPr="0090508D" w:rsidRDefault="00732413" w:rsidP="00EE6011">
            <w:pPr>
              <w:spacing w:after="120"/>
              <w:rPr>
                <w:rFonts w:asciiTheme="majorHAnsi" w:hAnsiTheme="majorHAnsi"/>
              </w:rPr>
            </w:pPr>
            <w:r w:rsidRPr="0090508D">
              <w:rPr>
                <w:rFonts w:asciiTheme="majorHAnsi" w:hAnsiTheme="majorHAnsi"/>
              </w:rPr>
              <w:t>1, 2, 5</w:t>
            </w:r>
          </w:p>
        </w:tc>
        <w:tc>
          <w:tcPr>
            <w:tcW w:w="1361" w:type="dxa"/>
          </w:tcPr>
          <w:p w14:paraId="4F75B075" w14:textId="77777777" w:rsidR="00732413" w:rsidRPr="0090508D" w:rsidRDefault="00732413" w:rsidP="00EE6011">
            <w:pPr>
              <w:spacing w:after="120"/>
              <w:rPr>
                <w:rFonts w:asciiTheme="majorHAnsi" w:hAnsiTheme="majorHAnsi"/>
              </w:rPr>
            </w:pPr>
            <w:r w:rsidRPr="0090508D">
              <w:rPr>
                <w:rFonts w:asciiTheme="majorHAnsi" w:hAnsiTheme="majorHAnsi"/>
              </w:rPr>
              <w:t>10</w:t>
            </w:r>
          </w:p>
        </w:tc>
      </w:tr>
      <w:tr w:rsidR="00732413" w14:paraId="302F5E1F" w14:textId="77777777" w:rsidTr="000A6146">
        <w:trPr>
          <w:cantSplit/>
        </w:trPr>
        <w:tc>
          <w:tcPr>
            <w:tcW w:w="4246" w:type="dxa"/>
          </w:tcPr>
          <w:p w14:paraId="0C887CD8" w14:textId="77777777" w:rsidR="00732413" w:rsidRPr="0090508D" w:rsidRDefault="00732413" w:rsidP="00EE6011">
            <w:pPr>
              <w:spacing w:after="120"/>
              <w:rPr>
                <w:rFonts w:asciiTheme="majorHAnsi" w:hAnsiTheme="majorHAnsi"/>
              </w:rPr>
            </w:pPr>
            <w:r w:rsidRPr="0090508D">
              <w:rPr>
                <w:rFonts w:asciiTheme="majorHAnsi" w:hAnsiTheme="majorHAnsi"/>
              </w:rPr>
              <w:t xml:space="preserve">Commission a review into the prevalence and characteristics of elder abuse in recognition of the harm experienced by older people impacted by elder abuse. The review findings will inform the development of integrated service response models and a communication strategy. </w:t>
            </w:r>
          </w:p>
        </w:tc>
        <w:tc>
          <w:tcPr>
            <w:tcW w:w="2126" w:type="dxa"/>
          </w:tcPr>
          <w:p w14:paraId="6B2A2895" w14:textId="77777777" w:rsidR="00732413" w:rsidRPr="0090508D" w:rsidRDefault="00732413" w:rsidP="00EE6011">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420" w:type="dxa"/>
          </w:tcPr>
          <w:p w14:paraId="4B63CC39" w14:textId="77777777" w:rsidR="00732413" w:rsidRPr="0090508D" w:rsidRDefault="00732413" w:rsidP="00EE6011">
            <w:pPr>
              <w:spacing w:after="120"/>
              <w:rPr>
                <w:rFonts w:asciiTheme="majorHAnsi" w:hAnsiTheme="majorHAnsi"/>
              </w:rPr>
            </w:pPr>
            <w:r w:rsidRPr="0090508D">
              <w:rPr>
                <w:rFonts w:asciiTheme="majorHAnsi" w:hAnsiTheme="majorHAnsi"/>
              </w:rPr>
              <w:t>1, 5</w:t>
            </w:r>
          </w:p>
        </w:tc>
        <w:tc>
          <w:tcPr>
            <w:tcW w:w="1361" w:type="dxa"/>
          </w:tcPr>
          <w:p w14:paraId="4E9E765B" w14:textId="77777777" w:rsidR="00732413" w:rsidRPr="0090508D" w:rsidRDefault="00732413" w:rsidP="00EE6011">
            <w:pPr>
              <w:spacing w:after="120"/>
              <w:rPr>
                <w:rFonts w:asciiTheme="majorHAnsi" w:hAnsiTheme="majorHAnsi"/>
              </w:rPr>
            </w:pPr>
            <w:r w:rsidRPr="0090508D">
              <w:rPr>
                <w:rFonts w:asciiTheme="majorHAnsi" w:hAnsiTheme="majorHAnsi"/>
              </w:rPr>
              <w:t>11</w:t>
            </w:r>
          </w:p>
        </w:tc>
      </w:tr>
      <w:tr w:rsidR="00732413" w14:paraId="5CFE6742" w14:textId="77777777" w:rsidTr="000A6146">
        <w:trPr>
          <w:cantSplit/>
        </w:trPr>
        <w:tc>
          <w:tcPr>
            <w:tcW w:w="4246" w:type="dxa"/>
          </w:tcPr>
          <w:p w14:paraId="1D47DA93" w14:textId="60610E53" w:rsidR="00732413" w:rsidRPr="0090508D" w:rsidRDefault="00732413" w:rsidP="00732413">
            <w:pPr>
              <w:spacing w:after="120"/>
              <w:rPr>
                <w:rFonts w:asciiTheme="majorHAnsi" w:hAnsiTheme="majorHAnsi"/>
              </w:rPr>
            </w:pPr>
            <w:r w:rsidRPr="0090508D">
              <w:rPr>
                <w:rFonts w:asciiTheme="majorHAnsi" w:hAnsiTheme="majorHAnsi"/>
              </w:rPr>
              <w:t>Develop a public service directive to support victims of domestic and family violence in the workplace and prepare support materials for managers and supervisors on implementing the directive and supporting victims in the workplace.</w:t>
            </w:r>
          </w:p>
        </w:tc>
        <w:tc>
          <w:tcPr>
            <w:tcW w:w="2126" w:type="dxa"/>
          </w:tcPr>
          <w:p w14:paraId="6898F3FE" w14:textId="066F6457" w:rsidR="00732413" w:rsidRPr="0090508D" w:rsidRDefault="00732413" w:rsidP="00732413">
            <w:pPr>
              <w:spacing w:after="120"/>
              <w:rPr>
                <w:rFonts w:asciiTheme="majorHAnsi" w:hAnsiTheme="majorHAnsi"/>
              </w:rPr>
            </w:pPr>
            <w:r w:rsidRPr="0090508D">
              <w:rPr>
                <w:rFonts w:asciiTheme="majorHAnsi" w:hAnsiTheme="majorHAnsi"/>
              </w:rPr>
              <w:t>Public Service Commission</w:t>
            </w:r>
          </w:p>
        </w:tc>
        <w:tc>
          <w:tcPr>
            <w:tcW w:w="1420" w:type="dxa"/>
          </w:tcPr>
          <w:p w14:paraId="4ED55920" w14:textId="7A691D71" w:rsidR="00732413" w:rsidRPr="0090508D" w:rsidRDefault="00732413" w:rsidP="00732413">
            <w:pPr>
              <w:spacing w:after="120"/>
              <w:rPr>
                <w:rFonts w:asciiTheme="majorHAnsi" w:hAnsiTheme="majorHAnsi"/>
              </w:rPr>
            </w:pPr>
            <w:r w:rsidRPr="0090508D">
              <w:rPr>
                <w:rFonts w:asciiTheme="majorHAnsi" w:hAnsiTheme="majorHAnsi"/>
              </w:rPr>
              <w:t>4, 5</w:t>
            </w:r>
          </w:p>
        </w:tc>
        <w:tc>
          <w:tcPr>
            <w:tcW w:w="1361" w:type="dxa"/>
          </w:tcPr>
          <w:p w14:paraId="69C8F225" w14:textId="2D9B6EF7" w:rsidR="00732413" w:rsidRPr="0090508D" w:rsidRDefault="00732413" w:rsidP="00732413">
            <w:pPr>
              <w:spacing w:after="120"/>
              <w:rPr>
                <w:rFonts w:asciiTheme="majorHAnsi" w:hAnsiTheme="majorHAnsi"/>
              </w:rPr>
            </w:pPr>
            <w:r w:rsidRPr="0090508D">
              <w:rPr>
                <w:rFonts w:asciiTheme="majorHAnsi" w:hAnsiTheme="majorHAnsi"/>
              </w:rPr>
              <w:t>37, 38, 39</w:t>
            </w:r>
          </w:p>
        </w:tc>
      </w:tr>
      <w:tr w:rsidR="00732413" w14:paraId="177820C9" w14:textId="77777777" w:rsidTr="000A6146">
        <w:trPr>
          <w:cantSplit/>
        </w:trPr>
        <w:tc>
          <w:tcPr>
            <w:tcW w:w="4246" w:type="dxa"/>
          </w:tcPr>
          <w:p w14:paraId="243A95AB" w14:textId="77777777" w:rsidR="00732413" w:rsidRPr="0090508D" w:rsidRDefault="00732413" w:rsidP="00732413">
            <w:pPr>
              <w:spacing w:after="120"/>
              <w:rPr>
                <w:rFonts w:asciiTheme="majorHAnsi" w:hAnsiTheme="majorHAnsi"/>
                <w:highlight w:val="yellow"/>
              </w:rPr>
            </w:pPr>
            <w:r w:rsidRPr="0090508D">
              <w:rPr>
                <w:rFonts w:asciiTheme="majorHAnsi" w:hAnsiTheme="majorHAnsi"/>
              </w:rPr>
              <w:t>A review of existing information resources for victims and perpetrators will be undertaken to ensure that appropriate information resources are available for Queensland Government employees who are affected by domestic and family violence or who may know someone affected. The results of this review will inform future initiatives to provide information in accessible, modern and adaptable formats.</w:t>
            </w:r>
          </w:p>
        </w:tc>
        <w:tc>
          <w:tcPr>
            <w:tcW w:w="2126" w:type="dxa"/>
          </w:tcPr>
          <w:p w14:paraId="768C82C1" w14:textId="77777777" w:rsidR="00732413" w:rsidRPr="0090508D" w:rsidRDefault="00732413" w:rsidP="00732413">
            <w:pPr>
              <w:spacing w:after="120"/>
              <w:rPr>
                <w:rFonts w:asciiTheme="majorHAnsi" w:hAnsiTheme="majorHAnsi"/>
                <w:highlight w:val="yellow"/>
              </w:rPr>
            </w:pPr>
            <w:r w:rsidRPr="0090508D">
              <w:rPr>
                <w:rFonts w:asciiTheme="majorHAnsi" w:hAnsiTheme="majorHAnsi"/>
              </w:rPr>
              <w:t xml:space="preserve">Public Service Commission </w:t>
            </w:r>
          </w:p>
        </w:tc>
        <w:tc>
          <w:tcPr>
            <w:tcW w:w="1420" w:type="dxa"/>
          </w:tcPr>
          <w:p w14:paraId="07812AD1" w14:textId="77777777" w:rsidR="00732413" w:rsidRPr="0090508D" w:rsidRDefault="00732413" w:rsidP="00732413">
            <w:pPr>
              <w:spacing w:after="120"/>
              <w:rPr>
                <w:rFonts w:asciiTheme="majorHAnsi" w:hAnsiTheme="majorHAnsi"/>
              </w:rPr>
            </w:pPr>
            <w:r w:rsidRPr="0090508D">
              <w:rPr>
                <w:rFonts w:asciiTheme="majorHAnsi" w:hAnsiTheme="majorHAnsi"/>
              </w:rPr>
              <w:t>4, 5</w:t>
            </w:r>
          </w:p>
        </w:tc>
        <w:tc>
          <w:tcPr>
            <w:tcW w:w="1361" w:type="dxa"/>
          </w:tcPr>
          <w:p w14:paraId="01543B6B" w14:textId="77777777" w:rsidR="00732413" w:rsidRPr="0090508D" w:rsidRDefault="00732413" w:rsidP="00732413">
            <w:pPr>
              <w:spacing w:after="120"/>
              <w:rPr>
                <w:rFonts w:asciiTheme="majorHAnsi" w:hAnsiTheme="majorHAnsi"/>
              </w:rPr>
            </w:pPr>
            <w:r w:rsidRPr="0090508D">
              <w:rPr>
                <w:rFonts w:asciiTheme="majorHAnsi" w:hAnsiTheme="majorHAnsi"/>
              </w:rPr>
              <w:t>39</w:t>
            </w:r>
          </w:p>
        </w:tc>
      </w:tr>
      <w:tr w:rsidR="00732413" w14:paraId="7801E4A8" w14:textId="77777777" w:rsidTr="000A6146">
        <w:trPr>
          <w:cantSplit/>
        </w:trPr>
        <w:tc>
          <w:tcPr>
            <w:tcW w:w="4246" w:type="dxa"/>
          </w:tcPr>
          <w:p w14:paraId="768E793D" w14:textId="77777777" w:rsidR="00732413" w:rsidRPr="0090508D" w:rsidRDefault="00732413" w:rsidP="00732413">
            <w:pPr>
              <w:spacing w:after="120"/>
              <w:rPr>
                <w:rFonts w:asciiTheme="majorHAnsi" w:eastAsia="Times New Roman" w:hAnsiTheme="majorHAnsi"/>
              </w:rPr>
            </w:pPr>
            <w:r w:rsidRPr="0090508D">
              <w:rPr>
                <w:rFonts w:asciiTheme="majorHAnsi" w:hAnsiTheme="majorHAnsi"/>
              </w:rPr>
              <w:lastRenderedPageBreak/>
              <w:t xml:space="preserve">Revise the Queensland Language Services Guidelines. Advice will be included for Queensland Government departments and government funded organisations on briefing interpreters prior to client communication so they are fully informed of the nature of the likely discussion and have the opportunity to decline the engagement. </w:t>
            </w:r>
          </w:p>
        </w:tc>
        <w:tc>
          <w:tcPr>
            <w:tcW w:w="2126" w:type="dxa"/>
          </w:tcPr>
          <w:p w14:paraId="52CE03AB" w14:textId="77777777" w:rsidR="00732413" w:rsidRPr="0090508D" w:rsidRDefault="00732413" w:rsidP="00732413">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420" w:type="dxa"/>
          </w:tcPr>
          <w:p w14:paraId="446FABEF" w14:textId="77777777" w:rsidR="00732413" w:rsidRPr="0090508D" w:rsidRDefault="00732413" w:rsidP="00732413">
            <w:pPr>
              <w:spacing w:after="120"/>
              <w:rPr>
                <w:rFonts w:asciiTheme="majorHAnsi" w:hAnsiTheme="majorHAnsi"/>
              </w:rPr>
            </w:pPr>
            <w:r w:rsidRPr="0090508D">
              <w:rPr>
                <w:rFonts w:asciiTheme="majorHAnsi" w:hAnsiTheme="majorHAnsi"/>
              </w:rPr>
              <w:t>3, 5</w:t>
            </w:r>
          </w:p>
        </w:tc>
        <w:tc>
          <w:tcPr>
            <w:tcW w:w="1361" w:type="dxa"/>
          </w:tcPr>
          <w:p w14:paraId="0B23D07C" w14:textId="77777777" w:rsidR="00732413" w:rsidRPr="0090508D" w:rsidRDefault="00732413" w:rsidP="00732413">
            <w:pPr>
              <w:spacing w:after="120"/>
              <w:rPr>
                <w:rFonts w:asciiTheme="majorHAnsi" w:hAnsiTheme="majorHAnsi"/>
              </w:rPr>
            </w:pPr>
            <w:r w:rsidRPr="0090508D">
              <w:rPr>
                <w:rFonts w:asciiTheme="majorHAnsi" w:hAnsiTheme="majorHAnsi"/>
              </w:rPr>
              <w:t>44</w:t>
            </w:r>
          </w:p>
        </w:tc>
      </w:tr>
      <w:tr w:rsidR="00732413" w:rsidRPr="004D01E9" w14:paraId="169F7EC8" w14:textId="77777777" w:rsidTr="000A6146">
        <w:trPr>
          <w:cantSplit/>
        </w:trPr>
        <w:tc>
          <w:tcPr>
            <w:tcW w:w="4246" w:type="dxa"/>
          </w:tcPr>
          <w:p w14:paraId="4B908D97" w14:textId="317E3F97" w:rsidR="00732413" w:rsidRPr="0090508D" w:rsidRDefault="00732413" w:rsidP="00732413">
            <w:pPr>
              <w:spacing w:after="120"/>
              <w:rPr>
                <w:rFonts w:asciiTheme="majorHAnsi" w:hAnsiTheme="majorHAnsi"/>
              </w:rPr>
            </w:pPr>
            <w:r w:rsidRPr="0090508D">
              <w:rPr>
                <w:rFonts w:asciiTheme="majorHAnsi" w:hAnsiTheme="majorHAnsi"/>
              </w:rPr>
              <w:t>Develop a tool kit and train the trainer program to assist all health professionals across the public and private sector health services in Queensland to recognise and respond to domestic and family violence.</w:t>
            </w:r>
          </w:p>
        </w:tc>
        <w:tc>
          <w:tcPr>
            <w:tcW w:w="2126" w:type="dxa"/>
          </w:tcPr>
          <w:p w14:paraId="0394B9D8" w14:textId="535A5201" w:rsidR="00732413" w:rsidRPr="0090508D" w:rsidRDefault="00732413" w:rsidP="00732413">
            <w:pPr>
              <w:spacing w:after="120"/>
              <w:rPr>
                <w:rFonts w:asciiTheme="majorHAnsi" w:hAnsiTheme="majorHAnsi"/>
              </w:rPr>
            </w:pPr>
            <w:r w:rsidRPr="0090508D">
              <w:rPr>
                <w:rFonts w:asciiTheme="majorHAnsi" w:hAnsiTheme="majorHAnsi"/>
              </w:rPr>
              <w:t>Queensland Health</w:t>
            </w:r>
          </w:p>
        </w:tc>
        <w:tc>
          <w:tcPr>
            <w:tcW w:w="1420" w:type="dxa"/>
          </w:tcPr>
          <w:p w14:paraId="7BAA3ABA" w14:textId="4B08DB83" w:rsidR="00732413" w:rsidRPr="0090508D" w:rsidRDefault="00732413" w:rsidP="00732413">
            <w:pPr>
              <w:spacing w:after="120"/>
              <w:rPr>
                <w:rFonts w:asciiTheme="majorHAnsi" w:hAnsiTheme="majorHAnsi"/>
              </w:rPr>
            </w:pPr>
            <w:r w:rsidRPr="0090508D">
              <w:rPr>
                <w:rFonts w:asciiTheme="majorHAnsi" w:hAnsiTheme="majorHAnsi"/>
              </w:rPr>
              <w:t>3, 4, 5</w:t>
            </w:r>
          </w:p>
        </w:tc>
        <w:tc>
          <w:tcPr>
            <w:tcW w:w="1361" w:type="dxa"/>
          </w:tcPr>
          <w:p w14:paraId="4C9BF8AA" w14:textId="2DDA00B1" w:rsidR="00732413" w:rsidRPr="0090508D" w:rsidRDefault="00732413" w:rsidP="00732413">
            <w:pPr>
              <w:spacing w:after="120"/>
              <w:rPr>
                <w:rFonts w:asciiTheme="majorHAnsi" w:hAnsiTheme="majorHAnsi"/>
              </w:rPr>
            </w:pPr>
            <w:r w:rsidRPr="0090508D">
              <w:rPr>
                <w:rFonts w:asciiTheme="majorHAnsi" w:hAnsiTheme="majorHAnsi"/>
              </w:rPr>
              <w:t>52, 55, 56, 58</w:t>
            </w:r>
          </w:p>
        </w:tc>
      </w:tr>
      <w:tr w:rsidR="00732413" w:rsidRPr="004D01E9" w14:paraId="422491F2" w14:textId="77777777" w:rsidTr="000A6146">
        <w:trPr>
          <w:cantSplit/>
        </w:trPr>
        <w:tc>
          <w:tcPr>
            <w:tcW w:w="4246" w:type="dxa"/>
          </w:tcPr>
          <w:p w14:paraId="7BAE0966" w14:textId="77777777" w:rsidR="00732413" w:rsidRPr="0090508D" w:rsidRDefault="00732413" w:rsidP="00732413">
            <w:pPr>
              <w:spacing w:after="120"/>
              <w:rPr>
                <w:rFonts w:asciiTheme="majorHAnsi" w:hAnsiTheme="majorHAnsi"/>
              </w:rPr>
            </w:pPr>
            <w:r w:rsidRPr="0090508D">
              <w:rPr>
                <w:rFonts w:asciiTheme="majorHAnsi" w:hAnsiTheme="majorHAnsi"/>
              </w:rPr>
              <w:t>Undertake an evaluation of antenatal screening for domestic and family violence and provide a report to the Domestic and Family Violence Prevention Council.</w:t>
            </w:r>
          </w:p>
        </w:tc>
        <w:tc>
          <w:tcPr>
            <w:tcW w:w="2126" w:type="dxa"/>
          </w:tcPr>
          <w:p w14:paraId="5EAB7E5F" w14:textId="77777777" w:rsidR="00732413" w:rsidRPr="0090508D" w:rsidRDefault="00732413" w:rsidP="00732413">
            <w:pPr>
              <w:spacing w:after="120"/>
              <w:rPr>
                <w:rFonts w:asciiTheme="majorHAnsi" w:hAnsiTheme="majorHAnsi"/>
              </w:rPr>
            </w:pPr>
            <w:r w:rsidRPr="0090508D">
              <w:rPr>
                <w:rFonts w:asciiTheme="majorHAnsi" w:hAnsiTheme="majorHAnsi"/>
              </w:rPr>
              <w:t>Queensland Health</w:t>
            </w:r>
          </w:p>
        </w:tc>
        <w:tc>
          <w:tcPr>
            <w:tcW w:w="1420" w:type="dxa"/>
          </w:tcPr>
          <w:p w14:paraId="741BE723" w14:textId="77777777" w:rsidR="00732413" w:rsidRPr="0090508D" w:rsidRDefault="00732413" w:rsidP="00732413">
            <w:pPr>
              <w:spacing w:after="120"/>
              <w:rPr>
                <w:rFonts w:asciiTheme="majorHAnsi" w:hAnsiTheme="majorHAnsi"/>
              </w:rPr>
            </w:pPr>
            <w:r w:rsidRPr="0090508D">
              <w:rPr>
                <w:rFonts w:asciiTheme="majorHAnsi" w:hAnsiTheme="majorHAnsi"/>
              </w:rPr>
              <w:t>5</w:t>
            </w:r>
          </w:p>
        </w:tc>
        <w:tc>
          <w:tcPr>
            <w:tcW w:w="1361" w:type="dxa"/>
          </w:tcPr>
          <w:p w14:paraId="6D7F27BE" w14:textId="77777777" w:rsidR="00732413" w:rsidRPr="0090508D" w:rsidRDefault="00732413" w:rsidP="00732413">
            <w:pPr>
              <w:spacing w:after="120"/>
              <w:rPr>
                <w:rFonts w:asciiTheme="majorHAnsi" w:hAnsiTheme="majorHAnsi"/>
              </w:rPr>
            </w:pPr>
            <w:r w:rsidRPr="0090508D">
              <w:rPr>
                <w:rFonts w:asciiTheme="majorHAnsi" w:hAnsiTheme="majorHAnsi"/>
              </w:rPr>
              <w:t>54</w:t>
            </w:r>
          </w:p>
        </w:tc>
      </w:tr>
      <w:tr w:rsidR="00732413" w14:paraId="6077A8E5" w14:textId="77777777" w:rsidTr="000A6146">
        <w:trPr>
          <w:cantSplit/>
        </w:trPr>
        <w:tc>
          <w:tcPr>
            <w:tcW w:w="4246" w:type="dxa"/>
          </w:tcPr>
          <w:p w14:paraId="0FFFB660" w14:textId="77777777" w:rsidR="00732413" w:rsidRPr="0090508D" w:rsidRDefault="00732413" w:rsidP="00732413">
            <w:pPr>
              <w:spacing w:after="120"/>
              <w:rPr>
                <w:rFonts w:asciiTheme="majorHAnsi" w:hAnsiTheme="majorHAnsi"/>
              </w:rPr>
            </w:pPr>
            <w:r w:rsidRPr="0090508D">
              <w:rPr>
                <w:rFonts w:asciiTheme="majorHAnsi" w:hAnsiTheme="majorHAnsi"/>
              </w:rPr>
              <w:t>Develop a specialist support and referral model for public and private maternity and emergency departments.</w:t>
            </w:r>
          </w:p>
        </w:tc>
        <w:tc>
          <w:tcPr>
            <w:tcW w:w="2126" w:type="dxa"/>
          </w:tcPr>
          <w:p w14:paraId="600442F6" w14:textId="77777777" w:rsidR="00732413" w:rsidRPr="0090508D" w:rsidRDefault="00732413" w:rsidP="00732413">
            <w:pPr>
              <w:spacing w:after="120"/>
              <w:rPr>
                <w:rFonts w:asciiTheme="majorHAnsi" w:hAnsiTheme="majorHAnsi"/>
              </w:rPr>
            </w:pPr>
            <w:r w:rsidRPr="0090508D">
              <w:rPr>
                <w:rFonts w:asciiTheme="majorHAnsi" w:hAnsiTheme="majorHAnsi"/>
              </w:rPr>
              <w:t>Queensland Health</w:t>
            </w:r>
          </w:p>
        </w:tc>
        <w:tc>
          <w:tcPr>
            <w:tcW w:w="1420" w:type="dxa"/>
          </w:tcPr>
          <w:p w14:paraId="1E89B927" w14:textId="77777777" w:rsidR="00732413" w:rsidRPr="0090508D" w:rsidRDefault="00732413" w:rsidP="00732413">
            <w:pPr>
              <w:spacing w:after="120"/>
              <w:rPr>
                <w:rFonts w:asciiTheme="majorHAnsi" w:hAnsiTheme="majorHAnsi"/>
              </w:rPr>
            </w:pPr>
            <w:r w:rsidRPr="0090508D">
              <w:rPr>
                <w:rFonts w:asciiTheme="majorHAnsi" w:hAnsiTheme="majorHAnsi"/>
              </w:rPr>
              <w:t>3, 4, 5</w:t>
            </w:r>
          </w:p>
        </w:tc>
        <w:tc>
          <w:tcPr>
            <w:tcW w:w="1361" w:type="dxa"/>
          </w:tcPr>
          <w:p w14:paraId="2490C238" w14:textId="77777777" w:rsidR="00732413" w:rsidRPr="0090508D" w:rsidRDefault="00732413" w:rsidP="00732413">
            <w:pPr>
              <w:spacing w:after="120"/>
              <w:rPr>
                <w:rFonts w:asciiTheme="majorHAnsi" w:hAnsiTheme="majorHAnsi"/>
              </w:rPr>
            </w:pPr>
            <w:r w:rsidRPr="0090508D">
              <w:rPr>
                <w:rFonts w:asciiTheme="majorHAnsi" w:hAnsiTheme="majorHAnsi"/>
              </w:rPr>
              <w:t>59</w:t>
            </w:r>
          </w:p>
        </w:tc>
      </w:tr>
      <w:tr w:rsidR="00732413" w14:paraId="04E8AB9B" w14:textId="77777777" w:rsidTr="000A6146">
        <w:trPr>
          <w:cantSplit/>
        </w:trPr>
        <w:tc>
          <w:tcPr>
            <w:tcW w:w="4246" w:type="dxa"/>
          </w:tcPr>
          <w:p w14:paraId="69974F20" w14:textId="77777777" w:rsidR="00732413" w:rsidRPr="0090508D" w:rsidRDefault="00732413" w:rsidP="00732413">
            <w:pPr>
              <w:spacing w:after="120"/>
              <w:rPr>
                <w:rFonts w:asciiTheme="majorHAnsi" w:hAnsiTheme="majorHAnsi"/>
              </w:rPr>
            </w:pPr>
            <w:r w:rsidRPr="0090508D">
              <w:rPr>
                <w:rFonts w:asciiTheme="majorHAnsi" w:hAnsiTheme="majorHAnsi"/>
              </w:rPr>
              <w:t>Complete the audit of specialist domestic and family violence services to inform the development of a long-term funding model to guide future investment in the domestic and family violence service system.</w:t>
            </w:r>
          </w:p>
        </w:tc>
        <w:tc>
          <w:tcPr>
            <w:tcW w:w="2126" w:type="dxa"/>
          </w:tcPr>
          <w:p w14:paraId="6CC37B14" w14:textId="77777777" w:rsidR="00732413" w:rsidRPr="0090508D" w:rsidRDefault="00732413" w:rsidP="00732413">
            <w:pPr>
              <w:spacing w:after="120"/>
              <w:rPr>
                <w:rFonts w:asciiTheme="majorHAnsi" w:hAnsiTheme="majorHAnsi"/>
              </w:rPr>
            </w:pPr>
            <w:r w:rsidRPr="0090508D">
              <w:rPr>
                <w:rFonts w:asciiTheme="majorHAnsi" w:hAnsiTheme="majorHAnsi"/>
              </w:rPr>
              <w:t>Department of the Premier and Cabinet</w:t>
            </w:r>
          </w:p>
        </w:tc>
        <w:tc>
          <w:tcPr>
            <w:tcW w:w="1420" w:type="dxa"/>
          </w:tcPr>
          <w:p w14:paraId="2255A328" w14:textId="08870815" w:rsidR="00732413" w:rsidRPr="0090508D" w:rsidRDefault="00797445" w:rsidP="00732413">
            <w:pPr>
              <w:spacing w:after="120"/>
              <w:rPr>
                <w:rFonts w:asciiTheme="majorHAnsi" w:hAnsiTheme="majorHAnsi"/>
              </w:rPr>
            </w:pPr>
            <w:r w:rsidRPr="0090508D">
              <w:rPr>
                <w:rFonts w:asciiTheme="majorHAnsi" w:hAnsiTheme="majorHAnsi"/>
              </w:rPr>
              <w:t>5, 6</w:t>
            </w:r>
          </w:p>
        </w:tc>
        <w:tc>
          <w:tcPr>
            <w:tcW w:w="1361" w:type="dxa"/>
          </w:tcPr>
          <w:p w14:paraId="4A60F6CB" w14:textId="77777777" w:rsidR="00732413" w:rsidRPr="0090508D" w:rsidRDefault="00732413" w:rsidP="00732413">
            <w:pPr>
              <w:spacing w:after="120"/>
              <w:rPr>
                <w:rFonts w:asciiTheme="majorHAnsi" w:hAnsiTheme="majorHAnsi"/>
              </w:rPr>
            </w:pPr>
            <w:r w:rsidRPr="0090508D">
              <w:rPr>
                <w:rFonts w:asciiTheme="majorHAnsi" w:hAnsiTheme="majorHAnsi"/>
              </w:rPr>
              <w:t>71</w:t>
            </w:r>
          </w:p>
        </w:tc>
      </w:tr>
      <w:tr w:rsidR="00963F15" w14:paraId="277F371E" w14:textId="77777777" w:rsidTr="000A6146">
        <w:trPr>
          <w:cantSplit/>
        </w:trPr>
        <w:tc>
          <w:tcPr>
            <w:tcW w:w="4246" w:type="dxa"/>
          </w:tcPr>
          <w:p w14:paraId="0724A7F7" w14:textId="3A48FF14" w:rsidR="00963F15" w:rsidRPr="0090508D" w:rsidRDefault="00963F15" w:rsidP="00963F15">
            <w:pPr>
              <w:spacing w:after="120"/>
              <w:rPr>
                <w:rFonts w:asciiTheme="majorHAnsi" w:hAnsiTheme="majorHAnsi"/>
              </w:rPr>
            </w:pPr>
            <w:r w:rsidRPr="0090508D">
              <w:rPr>
                <w:rFonts w:asciiTheme="majorHAnsi" w:hAnsiTheme="majorHAnsi"/>
              </w:rPr>
              <w:t xml:space="preserve">Build on the audit of domestic and family violence services to develop a long-term funding and investment model. This needs-based and contemporary model will guide future investment in the domestic and family violence service system, including in rural and remote communities. </w:t>
            </w:r>
          </w:p>
        </w:tc>
        <w:tc>
          <w:tcPr>
            <w:tcW w:w="2126" w:type="dxa"/>
          </w:tcPr>
          <w:p w14:paraId="244C5984" w14:textId="1D6E834D" w:rsidR="00963F15" w:rsidRPr="0090508D" w:rsidRDefault="00963F15" w:rsidP="00963F15">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420" w:type="dxa"/>
          </w:tcPr>
          <w:p w14:paraId="2012EBEE" w14:textId="33AFDD11" w:rsidR="00963F15" w:rsidRPr="0090508D" w:rsidRDefault="00963F15" w:rsidP="00963F15">
            <w:pPr>
              <w:spacing w:after="120"/>
              <w:rPr>
                <w:rFonts w:asciiTheme="majorHAnsi" w:hAnsiTheme="majorHAnsi"/>
              </w:rPr>
            </w:pPr>
            <w:r w:rsidRPr="0090508D">
              <w:rPr>
                <w:rFonts w:asciiTheme="majorHAnsi" w:hAnsiTheme="majorHAnsi"/>
              </w:rPr>
              <w:t>1, 2, 5, 6, 7</w:t>
            </w:r>
          </w:p>
        </w:tc>
        <w:tc>
          <w:tcPr>
            <w:tcW w:w="1361" w:type="dxa"/>
          </w:tcPr>
          <w:p w14:paraId="10F1CE2C" w14:textId="7CC0A293" w:rsidR="00963F15" w:rsidRPr="0090508D" w:rsidRDefault="00963F15" w:rsidP="00963F15">
            <w:pPr>
              <w:spacing w:after="120"/>
              <w:rPr>
                <w:rFonts w:asciiTheme="majorHAnsi" w:hAnsiTheme="majorHAnsi"/>
              </w:rPr>
            </w:pPr>
            <w:r w:rsidRPr="0090508D">
              <w:rPr>
                <w:rFonts w:asciiTheme="majorHAnsi" w:hAnsiTheme="majorHAnsi"/>
              </w:rPr>
              <w:t>72, 73, 80, 86, 89</w:t>
            </w:r>
          </w:p>
        </w:tc>
      </w:tr>
      <w:tr w:rsidR="00732413" w14:paraId="498F8603" w14:textId="77777777" w:rsidTr="000A6146">
        <w:trPr>
          <w:cantSplit/>
        </w:trPr>
        <w:tc>
          <w:tcPr>
            <w:tcW w:w="4246" w:type="dxa"/>
          </w:tcPr>
          <w:p w14:paraId="6D0C1553" w14:textId="77777777" w:rsidR="00732413" w:rsidRPr="0090508D" w:rsidRDefault="00732413" w:rsidP="00732413">
            <w:pPr>
              <w:spacing w:after="120"/>
              <w:rPr>
                <w:rFonts w:asciiTheme="majorHAnsi" w:hAnsiTheme="majorHAnsi"/>
              </w:rPr>
            </w:pPr>
            <w:r w:rsidRPr="0090508D">
              <w:rPr>
                <w:rFonts w:asciiTheme="majorHAnsi" w:hAnsiTheme="majorHAnsi"/>
              </w:rPr>
              <w:t>Undertake community consultation to inform the design of the two new shelters to be delivered in Brisbane and Townsville.</w:t>
            </w:r>
          </w:p>
        </w:tc>
        <w:tc>
          <w:tcPr>
            <w:tcW w:w="2126" w:type="dxa"/>
          </w:tcPr>
          <w:p w14:paraId="039AFDF4" w14:textId="77777777" w:rsidR="00732413" w:rsidRPr="0090508D" w:rsidRDefault="00732413" w:rsidP="00732413">
            <w:pPr>
              <w:spacing w:after="120"/>
              <w:rPr>
                <w:rFonts w:asciiTheme="majorHAnsi" w:hAnsiTheme="majorHAnsi"/>
              </w:rPr>
            </w:pPr>
            <w:r w:rsidRPr="0090508D">
              <w:rPr>
                <w:rFonts w:asciiTheme="majorHAnsi" w:hAnsiTheme="majorHAnsi"/>
              </w:rPr>
              <w:t>Department of Housing and Public Works</w:t>
            </w:r>
          </w:p>
        </w:tc>
        <w:tc>
          <w:tcPr>
            <w:tcW w:w="1420" w:type="dxa"/>
          </w:tcPr>
          <w:p w14:paraId="6C0D2339" w14:textId="77777777" w:rsidR="00732413" w:rsidRPr="0090508D" w:rsidRDefault="00732413" w:rsidP="00732413">
            <w:pPr>
              <w:spacing w:after="120"/>
              <w:rPr>
                <w:rFonts w:asciiTheme="majorHAnsi" w:hAnsiTheme="majorHAnsi"/>
              </w:rPr>
            </w:pPr>
            <w:r w:rsidRPr="0090508D">
              <w:rPr>
                <w:rFonts w:asciiTheme="majorHAnsi" w:hAnsiTheme="majorHAnsi"/>
              </w:rPr>
              <w:t>5</w:t>
            </w:r>
          </w:p>
        </w:tc>
        <w:tc>
          <w:tcPr>
            <w:tcW w:w="1361" w:type="dxa"/>
          </w:tcPr>
          <w:p w14:paraId="4F0D3AA4" w14:textId="77777777" w:rsidR="00732413" w:rsidRPr="0090508D" w:rsidRDefault="00732413" w:rsidP="00732413">
            <w:pPr>
              <w:spacing w:after="120"/>
              <w:rPr>
                <w:rFonts w:asciiTheme="majorHAnsi" w:hAnsiTheme="majorHAnsi"/>
              </w:rPr>
            </w:pPr>
            <w:r w:rsidRPr="0090508D">
              <w:rPr>
                <w:rFonts w:asciiTheme="majorHAnsi" w:hAnsiTheme="majorHAnsi"/>
              </w:rPr>
              <w:t>84</w:t>
            </w:r>
          </w:p>
        </w:tc>
      </w:tr>
      <w:tr w:rsidR="00732413" w14:paraId="01A87ED6" w14:textId="77777777" w:rsidTr="000A6146">
        <w:trPr>
          <w:cantSplit/>
        </w:trPr>
        <w:tc>
          <w:tcPr>
            <w:tcW w:w="4246" w:type="dxa"/>
          </w:tcPr>
          <w:p w14:paraId="2214F22A" w14:textId="77777777" w:rsidR="00732413" w:rsidRPr="0090508D" w:rsidRDefault="00732413" w:rsidP="00732413">
            <w:pPr>
              <w:spacing w:after="120"/>
              <w:rPr>
                <w:rFonts w:asciiTheme="majorHAnsi" w:hAnsiTheme="majorHAnsi"/>
              </w:rPr>
            </w:pPr>
            <w:r w:rsidRPr="0090508D">
              <w:rPr>
                <w:rFonts w:asciiTheme="majorHAnsi" w:hAnsiTheme="majorHAnsi"/>
              </w:rPr>
              <w:t xml:space="preserve">Develop the service model and design building for the new shelters. </w:t>
            </w:r>
          </w:p>
        </w:tc>
        <w:tc>
          <w:tcPr>
            <w:tcW w:w="2126" w:type="dxa"/>
          </w:tcPr>
          <w:p w14:paraId="189AFD44" w14:textId="77777777" w:rsidR="00732413" w:rsidRPr="0090508D" w:rsidRDefault="00732413" w:rsidP="00732413">
            <w:pPr>
              <w:spacing w:after="120"/>
              <w:rPr>
                <w:rFonts w:asciiTheme="majorHAnsi" w:hAnsiTheme="majorHAnsi"/>
              </w:rPr>
            </w:pPr>
            <w:r w:rsidRPr="0090508D">
              <w:rPr>
                <w:rFonts w:asciiTheme="majorHAnsi" w:hAnsiTheme="majorHAnsi"/>
              </w:rPr>
              <w:t>Department of Housing and Public Works</w:t>
            </w:r>
          </w:p>
        </w:tc>
        <w:tc>
          <w:tcPr>
            <w:tcW w:w="1420" w:type="dxa"/>
          </w:tcPr>
          <w:p w14:paraId="0CF2E289" w14:textId="77777777" w:rsidR="00732413" w:rsidRPr="0090508D" w:rsidRDefault="00732413" w:rsidP="00732413">
            <w:pPr>
              <w:spacing w:after="120"/>
              <w:rPr>
                <w:rFonts w:asciiTheme="majorHAnsi" w:hAnsiTheme="majorHAnsi"/>
              </w:rPr>
            </w:pPr>
            <w:r w:rsidRPr="0090508D">
              <w:rPr>
                <w:rFonts w:asciiTheme="majorHAnsi" w:hAnsiTheme="majorHAnsi"/>
              </w:rPr>
              <w:t>5</w:t>
            </w:r>
          </w:p>
        </w:tc>
        <w:tc>
          <w:tcPr>
            <w:tcW w:w="1361" w:type="dxa"/>
          </w:tcPr>
          <w:p w14:paraId="5CE96A86" w14:textId="77777777" w:rsidR="00732413" w:rsidRPr="0090508D" w:rsidRDefault="00732413" w:rsidP="00732413">
            <w:pPr>
              <w:spacing w:after="120"/>
              <w:rPr>
                <w:rFonts w:asciiTheme="majorHAnsi" w:hAnsiTheme="majorHAnsi"/>
              </w:rPr>
            </w:pPr>
            <w:r w:rsidRPr="0090508D">
              <w:rPr>
                <w:rFonts w:asciiTheme="majorHAnsi" w:hAnsiTheme="majorHAnsi"/>
              </w:rPr>
              <w:t>84</w:t>
            </w:r>
          </w:p>
        </w:tc>
      </w:tr>
      <w:tr w:rsidR="00732413" w14:paraId="44B50089" w14:textId="77777777" w:rsidTr="000A6146">
        <w:trPr>
          <w:cantSplit/>
        </w:trPr>
        <w:tc>
          <w:tcPr>
            <w:tcW w:w="4246" w:type="dxa"/>
          </w:tcPr>
          <w:p w14:paraId="3816774A" w14:textId="77777777" w:rsidR="00732413" w:rsidRPr="0090508D" w:rsidRDefault="00732413" w:rsidP="00732413">
            <w:pPr>
              <w:spacing w:after="120"/>
              <w:rPr>
                <w:rFonts w:asciiTheme="majorHAnsi" w:hAnsiTheme="majorHAnsi"/>
              </w:rPr>
            </w:pPr>
            <w:r w:rsidRPr="0090508D">
              <w:rPr>
                <w:rFonts w:asciiTheme="majorHAnsi" w:hAnsiTheme="majorHAnsi"/>
              </w:rPr>
              <w:t>Commence procurement of support providers and tenancy and property managers to deliver the new shelters.</w:t>
            </w:r>
          </w:p>
        </w:tc>
        <w:tc>
          <w:tcPr>
            <w:tcW w:w="2126" w:type="dxa"/>
          </w:tcPr>
          <w:p w14:paraId="50EB176B" w14:textId="77777777" w:rsidR="00732413" w:rsidRPr="0090508D" w:rsidRDefault="00732413" w:rsidP="00732413">
            <w:pPr>
              <w:spacing w:after="120"/>
              <w:rPr>
                <w:rFonts w:asciiTheme="majorHAnsi" w:hAnsiTheme="majorHAnsi"/>
              </w:rPr>
            </w:pPr>
            <w:r w:rsidRPr="0090508D">
              <w:rPr>
                <w:rFonts w:asciiTheme="majorHAnsi" w:hAnsiTheme="majorHAnsi"/>
              </w:rPr>
              <w:t>Department of Communities, Child Safety and Disability Services</w:t>
            </w:r>
          </w:p>
        </w:tc>
        <w:tc>
          <w:tcPr>
            <w:tcW w:w="1420" w:type="dxa"/>
          </w:tcPr>
          <w:p w14:paraId="65EE3863" w14:textId="77777777" w:rsidR="00732413" w:rsidRPr="0090508D" w:rsidRDefault="00732413" w:rsidP="00732413">
            <w:pPr>
              <w:spacing w:after="120"/>
              <w:rPr>
                <w:rFonts w:asciiTheme="majorHAnsi" w:hAnsiTheme="majorHAnsi"/>
              </w:rPr>
            </w:pPr>
            <w:r w:rsidRPr="0090508D">
              <w:rPr>
                <w:rFonts w:asciiTheme="majorHAnsi" w:hAnsiTheme="majorHAnsi"/>
              </w:rPr>
              <w:t>5</w:t>
            </w:r>
          </w:p>
        </w:tc>
        <w:tc>
          <w:tcPr>
            <w:tcW w:w="1361" w:type="dxa"/>
          </w:tcPr>
          <w:p w14:paraId="7EF629F8" w14:textId="77777777" w:rsidR="00732413" w:rsidRPr="0090508D" w:rsidRDefault="00732413" w:rsidP="00732413">
            <w:pPr>
              <w:spacing w:after="120"/>
              <w:rPr>
                <w:rFonts w:asciiTheme="majorHAnsi" w:hAnsiTheme="majorHAnsi"/>
              </w:rPr>
            </w:pPr>
            <w:r w:rsidRPr="0090508D">
              <w:rPr>
                <w:rFonts w:asciiTheme="majorHAnsi" w:hAnsiTheme="majorHAnsi"/>
              </w:rPr>
              <w:t>84</w:t>
            </w:r>
          </w:p>
        </w:tc>
      </w:tr>
      <w:tr w:rsidR="00732413" w:rsidRPr="004D01E9" w14:paraId="54FED42F" w14:textId="77777777" w:rsidTr="000A6146">
        <w:trPr>
          <w:cantSplit/>
        </w:trPr>
        <w:tc>
          <w:tcPr>
            <w:tcW w:w="4246" w:type="dxa"/>
          </w:tcPr>
          <w:p w14:paraId="6EE261E8" w14:textId="77777777" w:rsidR="00732413" w:rsidRPr="0090508D" w:rsidRDefault="00732413" w:rsidP="00732413">
            <w:pPr>
              <w:spacing w:before="100" w:beforeAutospacing="1" w:after="120"/>
              <w:rPr>
                <w:rFonts w:asciiTheme="majorHAnsi" w:hAnsiTheme="majorHAnsi"/>
              </w:rPr>
            </w:pPr>
            <w:r w:rsidRPr="0090508D">
              <w:rPr>
                <w:rFonts w:asciiTheme="majorHAnsi" w:hAnsiTheme="majorHAnsi"/>
              </w:rPr>
              <w:t>Work with the Department of Communities, Child Safety and Disability Services to list, clarify and analyse the issues associated with the delivery and alignment of the Homelessness Program and the Crisis Accommodation Program in the delivery of homelessness services to assist women and children escaping domestic and family violence.</w:t>
            </w:r>
          </w:p>
        </w:tc>
        <w:tc>
          <w:tcPr>
            <w:tcW w:w="2126" w:type="dxa"/>
          </w:tcPr>
          <w:p w14:paraId="7DD2EED3" w14:textId="77777777" w:rsidR="00732413" w:rsidRPr="0090508D" w:rsidRDefault="00732413" w:rsidP="00732413">
            <w:pPr>
              <w:spacing w:after="120"/>
              <w:rPr>
                <w:rFonts w:asciiTheme="majorHAnsi" w:hAnsiTheme="majorHAnsi"/>
              </w:rPr>
            </w:pPr>
            <w:r w:rsidRPr="0090508D">
              <w:rPr>
                <w:rFonts w:asciiTheme="majorHAnsi" w:hAnsiTheme="majorHAnsi"/>
              </w:rPr>
              <w:t>Department of Housing and Public Works</w:t>
            </w:r>
          </w:p>
        </w:tc>
        <w:tc>
          <w:tcPr>
            <w:tcW w:w="1420" w:type="dxa"/>
          </w:tcPr>
          <w:p w14:paraId="20210413" w14:textId="77777777" w:rsidR="00732413" w:rsidRPr="0090508D" w:rsidRDefault="00732413" w:rsidP="00732413">
            <w:pPr>
              <w:spacing w:after="120"/>
              <w:rPr>
                <w:rFonts w:asciiTheme="majorHAnsi" w:hAnsiTheme="majorHAnsi"/>
              </w:rPr>
            </w:pPr>
            <w:r w:rsidRPr="0090508D">
              <w:rPr>
                <w:rFonts w:asciiTheme="majorHAnsi" w:hAnsiTheme="majorHAnsi"/>
              </w:rPr>
              <w:t>5</w:t>
            </w:r>
          </w:p>
        </w:tc>
        <w:tc>
          <w:tcPr>
            <w:tcW w:w="1361" w:type="dxa"/>
          </w:tcPr>
          <w:p w14:paraId="2DA60447" w14:textId="77777777" w:rsidR="00732413" w:rsidRPr="0090508D" w:rsidRDefault="00732413" w:rsidP="00732413">
            <w:pPr>
              <w:spacing w:after="120"/>
              <w:rPr>
                <w:rFonts w:asciiTheme="majorHAnsi" w:hAnsiTheme="majorHAnsi"/>
              </w:rPr>
            </w:pPr>
            <w:r w:rsidRPr="0090508D">
              <w:rPr>
                <w:rFonts w:asciiTheme="majorHAnsi" w:hAnsiTheme="majorHAnsi"/>
              </w:rPr>
              <w:t>85</w:t>
            </w:r>
          </w:p>
        </w:tc>
      </w:tr>
      <w:tr w:rsidR="00732413" w:rsidRPr="004D01E9" w14:paraId="7FF6C99E" w14:textId="77777777" w:rsidTr="000A6146">
        <w:trPr>
          <w:cantSplit/>
        </w:trPr>
        <w:tc>
          <w:tcPr>
            <w:tcW w:w="4246" w:type="dxa"/>
          </w:tcPr>
          <w:p w14:paraId="4F1EF859" w14:textId="77777777" w:rsidR="00732413" w:rsidRPr="0090508D" w:rsidRDefault="00732413" w:rsidP="00732413">
            <w:pPr>
              <w:spacing w:after="120"/>
              <w:rPr>
                <w:rFonts w:asciiTheme="majorHAnsi" w:hAnsiTheme="majorHAnsi"/>
              </w:rPr>
            </w:pPr>
            <w:r w:rsidRPr="0090508D">
              <w:rPr>
                <w:rFonts w:asciiTheme="majorHAnsi" w:hAnsiTheme="majorHAnsi"/>
              </w:rPr>
              <w:lastRenderedPageBreak/>
              <w:t>Develop the service model to pilot a refuge that caters for families escaping domestic and family violence with companion animals so they can access housing and homelessness services that meet their needs.</w:t>
            </w:r>
          </w:p>
        </w:tc>
        <w:tc>
          <w:tcPr>
            <w:tcW w:w="2126" w:type="dxa"/>
          </w:tcPr>
          <w:p w14:paraId="722A5009" w14:textId="77777777" w:rsidR="00732413" w:rsidRPr="0090508D" w:rsidRDefault="00732413" w:rsidP="00732413">
            <w:pPr>
              <w:spacing w:after="120"/>
              <w:rPr>
                <w:rFonts w:asciiTheme="majorHAnsi" w:hAnsiTheme="majorHAnsi"/>
              </w:rPr>
            </w:pPr>
            <w:r w:rsidRPr="0090508D">
              <w:rPr>
                <w:rFonts w:asciiTheme="majorHAnsi" w:hAnsiTheme="majorHAnsi"/>
              </w:rPr>
              <w:t>Department of Housing and Public Works</w:t>
            </w:r>
          </w:p>
        </w:tc>
        <w:tc>
          <w:tcPr>
            <w:tcW w:w="1420" w:type="dxa"/>
          </w:tcPr>
          <w:p w14:paraId="5C4D6413" w14:textId="77777777" w:rsidR="00732413" w:rsidRPr="0090508D" w:rsidRDefault="00732413" w:rsidP="00732413">
            <w:pPr>
              <w:spacing w:after="120"/>
              <w:rPr>
                <w:rFonts w:asciiTheme="majorHAnsi" w:hAnsiTheme="majorHAnsi"/>
              </w:rPr>
            </w:pPr>
            <w:r w:rsidRPr="0090508D">
              <w:rPr>
                <w:rFonts w:asciiTheme="majorHAnsi" w:hAnsiTheme="majorHAnsi"/>
              </w:rPr>
              <w:t>5</w:t>
            </w:r>
          </w:p>
        </w:tc>
        <w:tc>
          <w:tcPr>
            <w:tcW w:w="1361" w:type="dxa"/>
          </w:tcPr>
          <w:p w14:paraId="20052204" w14:textId="77777777" w:rsidR="00732413" w:rsidRPr="0090508D" w:rsidRDefault="00732413" w:rsidP="00732413">
            <w:pPr>
              <w:spacing w:after="120"/>
              <w:rPr>
                <w:rFonts w:asciiTheme="majorHAnsi" w:hAnsiTheme="majorHAnsi"/>
              </w:rPr>
            </w:pPr>
            <w:r w:rsidRPr="0090508D">
              <w:rPr>
                <w:rFonts w:asciiTheme="majorHAnsi" w:hAnsiTheme="majorHAnsi"/>
              </w:rPr>
              <w:t>87</w:t>
            </w:r>
          </w:p>
        </w:tc>
      </w:tr>
      <w:tr w:rsidR="00732413" w:rsidRPr="004D01E9" w14:paraId="4F4E993A" w14:textId="77777777" w:rsidTr="000A6146">
        <w:trPr>
          <w:cantSplit/>
        </w:trPr>
        <w:tc>
          <w:tcPr>
            <w:tcW w:w="4246" w:type="dxa"/>
          </w:tcPr>
          <w:p w14:paraId="39A1AE41" w14:textId="77777777" w:rsidR="00732413" w:rsidRPr="0090508D" w:rsidRDefault="00732413" w:rsidP="00732413">
            <w:pPr>
              <w:spacing w:after="120"/>
              <w:rPr>
                <w:rFonts w:asciiTheme="majorHAnsi" w:hAnsiTheme="majorHAnsi"/>
              </w:rPr>
            </w:pPr>
            <w:r w:rsidRPr="0090508D">
              <w:rPr>
                <w:rFonts w:asciiTheme="majorHAnsi" w:hAnsiTheme="majorHAnsi"/>
              </w:rPr>
              <w:t>Commence procurement of service providers to deliver the pilot program for a refuge that caters for families escaping domestic and family violence with companion animals.</w:t>
            </w:r>
          </w:p>
        </w:tc>
        <w:tc>
          <w:tcPr>
            <w:tcW w:w="2126" w:type="dxa"/>
          </w:tcPr>
          <w:p w14:paraId="0AA6D732" w14:textId="77777777" w:rsidR="00732413" w:rsidRPr="0090508D" w:rsidRDefault="00732413" w:rsidP="00732413">
            <w:pPr>
              <w:spacing w:after="120"/>
              <w:rPr>
                <w:rFonts w:asciiTheme="majorHAnsi" w:hAnsiTheme="majorHAnsi"/>
              </w:rPr>
            </w:pPr>
            <w:r w:rsidRPr="0090508D">
              <w:rPr>
                <w:rFonts w:asciiTheme="majorHAnsi" w:hAnsiTheme="majorHAnsi"/>
              </w:rPr>
              <w:t>Department of Housing and Public Works</w:t>
            </w:r>
          </w:p>
        </w:tc>
        <w:tc>
          <w:tcPr>
            <w:tcW w:w="1420" w:type="dxa"/>
          </w:tcPr>
          <w:p w14:paraId="3D9A5C00" w14:textId="77777777" w:rsidR="00732413" w:rsidRPr="0090508D" w:rsidRDefault="00732413" w:rsidP="00732413">
            <w:pPr>
              <w:spacing w:after="120"/>
              <w:rPr>
                <w:rFonts w:asciiTheme="majorHAnsi" w:hAnsiTheme="majorHAnsi"/>
              </w:rPr>
            </w:pPr>
            <w:r w:rsidRPr="0090508D">
              <w:rPr>
                <w:rFonts w:asciiTheme="majorHAnsi" w:hAnsiTheme="majorHAnsi"/>
              </w:rPr>
              <w:t>5</w:t>
            </w:r>
          </w:p>
        </w:tc>
        <w:tc>
          <w:tcPr>
            <w:tcW w:w="1361" w:type="dxa"/>
          </w:tcPr>
          <w:p w14:paraId="65C846BC" w14:textId="77777777" w:rsidR="00732413" w:rsidRPr="0090508D" w:rsidRDefault="00732413" w:rsidP="00732413">
            <w:pPr>
              <w:spacing w:after="120"/>
              <w:rPr>
                <w:rFonts w:asciiTheme="majorHAnsi" w:hAnsiTheme="majorHAnsi"/>
              </w:rPr>
            </w:pPr>
            <w:r w:rsidRPr="0090508D">
              <w:rPr>
                <w:rFonts w:asciiTheme="majorHAnsi" w:hAnsiTheme="majorHAnsi"/>
              </w:rPr>
              <w:t>87</w:t>
            </w:r>
          </w:p>
        </w:tc>
      </w:tr>
      <w:tr w:rsidR="00732413" w:rsidRPr="004D01E9" w14:paraId="36CC8C3F" w14:textId="77777777" w:rsidTr="000A6146">
        <w:trPr>
          <w:cantSplit/>
        </w:trPr>
        <w:tc>
          <w:tcPr>
            <w:tcW w:w="4246" w:type="dxa"/>
            <w:shd w:val="clear" w:color="auto" w:fill="auto"/>
          </w:tcPr>
          <w:p w14:paraId="15591460" w14:textId="77777777" w:rsidR="00732413" w:rsidRPr="0090508D" w:rsidRDefault="00732413" w:rsidP="00732413">
            <w:pPr>
              <w:spacing w:after="120"/>
              <w:rPr>
                <w:rFonts w:asciiTheme="majorHAnsi" w:hAnsiTheme="majorHAnsi"/>
              </w:rPr>
            </w:pPr>
            <w:r w:rsidRPr="0090508D">
              <w:rPr>
                <w:rFonts w:asciiTheme="majorHAnsi" w:hAnsiTheme="majorHAnsi"/>
              </w:rPr>
              <w:t>Consider the range of responses available to alleviate housing stress and homelessness for women and children escaping domestic and family violence such as bond loans and rental grants. Ensure that service providers (Specialist Homelessness Services and Housing Service Centres) are aware of departmental policies relating to eligibility criteria for these products and the potential to waive these, if required, in order to assist vulnerable women.</w:t>
            </w:r>
          </w:p>
        </w:tc>
        <w:tc>
          <w:tcPr>
            <w:tcW w:w="2126" w:type="dxa"/>
            <w:shd w:val="clear" w:color="auto" w:fill="auto"/>
          </w:tcPr>
          <w:p w14:paraId="156F533C" w14:textId="77777777" w:rsidR="00732413" w:rsidRPr="0090508D" w:rsidRDefault="00732413" w:rsidP="00732413">
            <w:pPr>
              <w:spacing w:after="120"/>
              <w:rPr>
                <w:rFonts w:asciiTheme="majorHAnsi" w:hAnsiTheme="majorHAnsi"/>
              </w:rPr>
            </w:pPr>
            <w:r w:rsidRPr="0090508D">
              <w:rPr>
                <w:rFonts w:asciiTheme="majorHAnsi" w:hAnsiTheme="majorHAnsi"/>
              </w:rPr>
              <w:t>Department of Housing and Public Works</w:t>
            </w:r>
          </w:p>
        </w:tc>
        <w:tc>
          <w:tcPr>
            <w:tcW w:w="1420" w:type="dxa"/>
            <w:shd w:val="clear" w:color="auto" w:fill="auto"/>
          </w:tcPr>
          <w:p w14:paraId="6AD8ECA7" w14:textId="77777777" w:rsidR="00732413" w:rsidRPr="0090508D" w:rsidRDefault="00732413" w:rsidP="00732413">
            <w:pPr>
              <w:spacing w:after="120"/>
              <w:rPr>
                <w:rFonts w:asciiTheme="majorHAnsi" w:hAnsiTheme="majorHAnsi"/>
              </w:rPr>
            </w:pPr>
            <w:r w:rsidRPr="0090508D">
              <w:rPr>
                <w:rFonts w:asciiTheme="majorHAnsi" w:hAnsiTheme="majorHAnsi"/>
              </w:rPr>
              <w:t>5</w:t>
            </w:r>
          </w:p>
        </w:tc>
        <w:tc>
          <w:tcPr>
            <w:tcW w:w="1361" w:type="dxa"/>
            <w:shd w:val="clear" w:color="auto" w:fill="auto"/>
          </w:tcPr>
          <w:p w14:paraId="1EFBA3ED" w14:textId="77777777" w:rsidR="00732413" w:rsidRPr="0090508D" w:rsidRDefault="00732413" w:rsidP="00732413">
            <w:pPr>
              <w:spacing w:after="120"/>
              <w:rPr>
                <w:rFonts w:asciiTheme="majorHAnsi" w:hAnsiTheme="majorHAnsi"/>
              </w:rPr>
            </w:pPr>
            <w:r w:rsidRPr="0090508D">
              <w:rPr>
                <w:rFonts w:asciiTheme="majorHAnsi" w:hAnsiTheme="majorHAnsi"/>
              </w:rPr>
              <w:t>88</w:t>
            </w:r>
          </w:p>
        </w:tc>
      </w:tr>
      <w:tr w:rsidR="00732413" w:rsidRPr="004D01E9" w14:paraId="32EBC60C" w14:textId="77777777" w:rsidTr="000A6146">
        <w:trPr>
          <w:cantSplit/>
        </w:trPr>
        <w:tc>
          <w:tcPr>
            <w:tcW w:w="4246" w:type="dxa"/>
          </w:tcPr>
          <w:p w14:paraId="602D1BDC" w14:textId="77777777" w:rsidR="00732413" w:rsidRPr="0090508D" w:rsidRDefault="00732413" w:rsidP="00732413">
            <w:pPr>
              <w:spacing w:after="120"/>
              <w:rPr>
                <w:rFonts w:asciiTheme="majorHAnsi" w:hAnsiTheme="majorHAnsi"/>
              </w:rPr>
            </w:pPr>
            <w:r w:rsidRPr="0090508D">
              <w:rPr>
                <w:rFonts w:asciiTheme="majorHAnsi" w:hAnsiTheme="majorHAnsi"/>
              </w:rPr>
              <w:t xml:space="preserve">Ensure strategies are in place to provide access to subsidised training opportunities through the Annual VET Investment Plan. </w:t>
            </w:r>
          </w:p>
        </w:tc>
        <w:tc>
          <w:tcPr>
            <w:tcW w:w="2126" w:type="dxa"/>
          </w:tcPr>
          <w:p w14:paraId="3D92B1FF" w14:textId="77777777" w:rsidR="00732413" w:rsidRPr="0090508D" w:rsidRDefault="00732413" w:rsidP="00732413">
            <w:pPr>
              <w:spacing w:after="120"/>
              <w:rPr>
                <w:rFonts w:asciiTheme="majorHAnsi" w:hAnsiTheme="majorHAnsi"/>
              </w:rPr>
            </w:pPr>
            <w:r w:rsidRPr="0090508D">
              <w:rPr>
                <w:rFonts w:asciiTheme="majorHAnsi" w:hAnsiTheme="majorHAnsi"/>
              </w:rPr>
              <w:t>Department of Education and Training</w:t>
            </w:r>
          </w:p>
        </w:tc>
        <w:tc>
          <w:tcPr>
            <w:tcW w:w="1420" w:type="dxa"/>
          </w:tcPr>
          <w:p w14:paraId="3FC34CC4" w14:textId="77777777" w:rsidR="00732413" w:rsidRPr="0090508D" w:rsidRDefault="00732413" w:rsidP="00732413">
            <w:pPr>
              <w:spacing w:after="120"/>
              <w:rPr>
                <w:rFonts w:asciiTheme="majorHAnsi" w:hAnsiTheme="majorHAnsi"/>
              </w:rPr>
            </w:pPr>
            <w:r w:rsidRPr="0090508D">
              <w:rPr>
                <w:rFonts w:asciiTheme="majorHAnsi" w:hAnsiTheme="majorHAnsi"/>
              </w:rPr>
              <w:t>5</w:t>
            </w:r>
          </w:p>
        </w:tc>
        <w:tc>
          <w:tcPr>
            <w:tcW w:w="1361" w:type="dxa"/>
          </w:tcPr>
          <w:p w14:paraId="4264DFD5" w14:textId="77777777" w:rsidR="00732413" w:rsidRPr="0090508D" w:rsidRDefault="00732413" w:rsidP="00732413">
            <w:pPr>
              <w:spacing w:after="120"/>
              <w:rPr>
                <w:rFonts w:asciiTheme="majorHAnsi" w:hAnsiTheme="majorHAnsi"/>
              </w:rPr>
            </w:pPr>
            <w:r w:rsidRPr="0090508D">
              <w:rPr>
                <w:rFonts w:asciiTheme="majorHAnsi" w:hAnsiTheme="majorHAnsi"/>
              </w:rPr>
              <w:t>89</w:t>
            </w:r>
          </w:p>
        </w:tc>
      </w:tr>
      <w:tr w:rsidR="00732413" w:rsidRPr="00203D5A" w14:paraId="78CB5682" w14:textId="77777777" w:rsidTr="000A6146">
        <w:trPr>
          <w:cantSplit/>
        </w:trPr>
        <w:tc>
          <w:tcPr>
            <w:tcW w:w="4246" w:type="dxa"/>
          </w:tcPr>
          <w:p w14:paraId="74E081C9" w14:textId="7807998A" w:rsidR="00732413" w:rsidRPr="0090508D" w:rsidRDefault="00732413" w:rsidP="00732413">
            <w:pPr>
              <w:spacing w:after="120"/>
              <w:rPr>
                <w:rFonts w:asciiTheme="majorHAnsi" w:hAnsiTheme="majorHAnsi"/>
              </w:rPr>
            </w:pPr>
            <w:r w:rsidRPr="0090508D">
              <w:rPr>
                <w:rFonts w:asciiTheme="majorHAnsi" w:hAnsiTheme="majorHAnsi" w:cs="HelveticaNeue"/>
              </w:rPr>
              <w:t>Support the development and implementation of the National Domestic Violence Order (DVO) Scheme to be agreed by the Council of Australian Governments by the end of December 2015, and continue work on bilateral agreements with other jurisdictions to facilitate increased information sharing.</w:t>
            </w:r>
          </w:p>
        </w:tc>
        <w:tc>
          <w:tcPr>
            <w:tcW w:w="2126" w:type="dxa"/>
          </w:tcPr>
          <w:p w14:paraId="63DFEEE2" w14:textId="569A2AC2" w:rsidR="00732413" w:rsidRPr="0090508D" w:rsidRDefault="00732413" w:rsidP="00732413">
            <w:pPr>
              <w:spacing w:after="120"/>
              <w:rPr>
                <w:rFonts w:asciiTheme="majorHAnsi" w:hAnsiTheme="majorHAnsi"/>
              </w:rPr>
            </w:pPr>
            <w:r w:rsidRPr="0090508D">
              <w:rPr>
                <w:rFonts w:asciiTheme="majorHAnsi" w:hAnsiTheme="majorHAnsi"/>
              </w:rPr>
              <w:t>Department of Justice and Attorney-General</w:t>
            </w:r>
          </w:p>
        </w:tc>
        <w:tc>
          <w:tcPr>
            <w:tcW w:w="1420" w:type="dxa"/>
          </w:tcPr>
          <w:p w14:paraId="20DC3F7A" w14:textId="73673668" w:rsidR="00732413" w:rsidRPr="0090508D" w:rsidRDefault="00732413" w:rsidP="00732413">
            <w:pPr>
              <w:spacing w:after="120"/>
              <w:rPr>
                <w:rFonts w:asciiTheme="majorHAnsi" w:hAnsiTheme="majorHAnsi"/>
              </w:rPr>
            </w:pPr>
            <w:r w:rsidRPr="0090508D">
              <w:rPr>
                <w:rFonts w:asciiTheme="majorHAnsi" w:hAnsiTheme="majorHAnsi"/>
              </w:rPr>
              <w:t>5, 6</w:t>
            </w:r>
          </w:p>
        </w:tc>
        <w:tc>
          <w:tcPr>
            <w:tcW w:w="1361" w:type="dxa"/>
          </w:tcPr>
          <w:p w14:paraId="3C7BE9F6" w14:textId="599F1D21" w:rsidR="00732413" w:rsidRPr="0090508D" w:rsidRDefault="00732413" w:rsidP="00732413">
            <w:pPr>
              <w:spacing w:after="120"/>
              <w:rPr>
                <w:rFonts w:asciiTheme="majorHAnsi" w:hAnsiTheme="majorHAnsi"/>
              </w:rPr>
            </w:pPr>
            <w:r w:rsidRPr="0090508D">
              <w:rPr>
                <w:rFonts w:asciiTheme="majorHAnsi" w:hAnsiTheme="majorHAnsi"/>
              </w:rPr>
              <w:t>90, 112</w:t>
            </w:r>
          </w:p>
        </w:tc>
      </w:tr>
      <w:tr w:rsidR="00732413" w:rsidRPr="00203D5A" w14:paraId="4327DC90" w14:textId="77777777" w:rsidTr="000A6146">
        <w:trPr>
          <w:cantSplit/>
        </w:trPr>
        <w:tc>
          <w:tcPr>
            <w:tcW w:w="4246" w:type="dxa"/>
          </w:tcPr>
          <w:p w14:paraId="1A1981C5" w14:textId="77777777" w:rsidR="00732413" w:rsidRPr="0090508D" w:rsidRDefault="00732413" w:rsidP="00732413">
            <w:pPr>
              <w:spacing w:after="120"/>
              <w:rPr>
                <w:rFonts w:asciiTheme="majorHAnsi" w:hAnsiTheme="majorHAnsi"/>
              </w:rPr>
            </w:pPr>
            <w:r w:rsidRPr="0090508D">
              <w:rPr>
                <w:rFonts w:asciiTheme="majorHAnsi" w:hAnsiTheme="majorHAnsi"/>
              </w:rPr>
              <w:t>Prioritise the eDV project and the Single Person Identifier project for completion as soon as practically and operationally possible.</w:t>
            </w:r>
          </w:p>
        </w:tc>
        <w:tc>
          <w:tcPr>
            <w:tcW w:w="2126" w:type="dxa"/>
          </w:tcPr>
          <w:p w14:paraId="5F941A03" w14:textId="77777777" w:rsidR="00732413" w:rsidRPr="0090508D" w:rsidRDefault="00732413" w:rsidP="00732413">
            <w:pPr>
              <w:spacing w:after="120"/>
              <w:rPr>
                <w:rFonts w:asciiTheme="majorHAnsi" w:hAnsiTheme="majorHAnsi"/>
              </w:rPr>
            </w:pPr>
            <w:r w:rsidRPr="0090508D">
              <w:rPr>
                <w:rFonts w:asciiTheme="majorHAnsi" w:hAnsiTheme="majorHAnsi"/>
              </w:rPr>
              <w:t xml:space="preserve">Department of Justice and Attorney-General </w:t>
            </w:r>
          </w:p>
        </w:tc>
        <w:tc>
          <w:tcPr>
            <w:tcW w:w="1420" w:type="dxa"/>
          </w:tcPr>
          <w:p w14:paraId="4FB6CED0" w14:textId="77777777" w:rsidR="00732413" w:rsidRPr="0090508D" w:rsidRDefault="00732413" w:rsidP="00732413">
            <w:pPr>
              <w:spacing w:after="120"/>
              <w:rPr>
                <w:rFonts w:asciiTheme="majorHAnsi" w:hAnsiTheme="majorHAnsi"/>
              </w:rPr>
            </w:pPr>
            <w:r w:rsidRPr="0090508D">
              <w:rPr>
                <w:rFonts w:asciiTheme="majorHAnsi" w:hAnsiTheme="majorHAnsi"/>
              </w:rPr>
              <w:t>5</w:t>
            </w:r>
          </w:p>
        </w:tc>
        <w:tc>
          <w:tcPr>
            <w:tcW w:w="1361" w:type="dxa"/>
          </w:tcPr>
          <w:p w14:paraId="3328E6B8" w14:textId="77777777" w:rsidR="00732413" w:rsidRPr="0090508D" w:rsidRDefault="00732413" w:rsidP="00732413">
            <w:pPr>
              <w:spacing w:after="120"/>
              <w:rPr>
                <w:rFonts w:asciiTheme="majorHAnsi" w:hAnsiTheme="majorHAnsi"/>
              </w:rPr>
            </w:pPr>
            <w:r w:rsidRPr="0090508D">
              <w:rPr>
                <w:rFonts w:asciiTheme="majorHAnsi" w:hAnsiTheme="majorHAnsi"/>
              </w:rPr>
              <w:t>91</w:t>
            </w:r>
          </w:p>
        </w:tc>
      </w:tr>
      <w:tr w:rsidR="00732413" w14:paraId="751AE684" w14:textId="77777777" w:rsidTr="000A6146">
        <w:trPr>
          <w:cantSplit/>
        </w:trPr>
        <w:tc>
          <w:tcPr>
            <w:tcW w:w="4246" w:type="dxa"/>
          </w:tcPr>
          <w:p w14:paraId="6B45513C" w14:textId="77777777" w:rsidR="00732413" w:rsidRPr="0090508D" w:rsidRDefault="00732413" w:rsidP="00732413">
            <w:pPr>
              <w:spacing w:after="120"/>
              <w:rPr>
                <w:rFonts w:asciiTheme="majorHAnsi" w:hAnsiTheme="majorHAnsi"/>
              </w:rPr>
            </w:pPr>
            <w:r w:rsidRPr="0090508D">
              <w:rPr>
                <w:rFonts w:asciiTheme="majorHAnsi" w:eastAsia="Times New Roman" w:hAnsiTheme="majorHAnsi"/>
              </w:rPr>
              <w:t xml:space="preserve">Progress legislative amendments to the </w:t>
            </w:r>
            <w:r w:rsidRPr="0090508D">
              <w:rPr>
                <w:rFonts w:asciiTheme="majorHAnsi" w:eastAsia="Times New Roman" w:hAnsiTheme="majorHAnsi"/>
                <w:i/>
                <w:iCs/>
              </w:rPr>
              <w:t>Family Responsibilities Commission Act 2008</w:t>
            </w:r>
            <w:r w:rsidRPr="0090508D">
              <w:rPr>
                <w:rFonts w:asciiTheme="majorHAnsi" w:eastAsia="Times New Roman" w:hAnsiTheme="majorHAnsi"/>
              </w:rPr>
              <w:t xml:space="preserve"> to require a court to notify the Family Responsibilities Commission when a protection order under the </w:t>
            </w:r>
            <w:r w:rsidRPr="0090508D">
              <w:rPr>
                <w:rFonts w:asciiTheme="majorHAnsi" w:eastAsia="Times New Roman" w:hAnsiTheme="majorHAnsi"/>
                <w:i/>
                <w:iCs/>
              </w:rPr>
              <w:t xml:space="preserve">Domestic and Family Violence Protection Act 2012 </w:t>
            </w:r>
            <w:r w:rsidRPr="0090508D">
              <w:rPr>
                <w:rFonts w:asciiTheme="majorHAnsi" w:eastAsia="Times New Roman" w:hAnsiTheme="majorHAnsi"/>
              </w:rPr>
              <w:t>is made naming a welfare reform community resident as the respondent.</w:t>
            </w:r>
          </w:p>
        </w:tc>
        <w:tc>
          <w:tcPr>
            <w:tcW w:w="2126" w:type="dxa"/>
          </w:tcPr>
          <w:p w14:paraId="5D4A4B3A" w14:textId="77777777" w:rsidR="00732413" w:rsidRPr="0090508D" w:rsidRDefault="00732413" w:rsidP="00732413">
            <w:pPr>
              <w:spacing w:after="120"/>
              <w:rPr>
                <w:rFonts w:asciiTheme="majorHAnsi" w:hAnsiTheme="majorHAnsi"/>
              </w:rPr>
            </w:pPr>
            <w:r w:rsidRPr="0090508D">
              <w:rPr>
                <w:rFonts w:asciiTheme="majorHAnsi" w:hAnsiTheme="majorHAnsi"/>
              </w:rPr>
              <w:t>Department of Aboriginal and Torres Strait Islander Partnerships</w:t>
            </w:r>
          </w:p>
        </w:tc>
        <w:tc>
          <w:tcPr>
            <w:tcW w:w="1420" w:type="dxa"/>
          </w:tcPr>
          <w:p w14:paraId="0634E796" w14:textId="5C7EEAF3" w:rsidR="00732413" w:rsidRPr="0090508D" w:rsidRDefault="00732413" w:rsidP="00732413">
            <w:pPr>
              <w:spacing w:after="120"/>
              <w:rPr>
                <w:rFonts w:asciiTheme="majorHAnsi" w:hAnsiTheme="majorHAnsi"/>
              </w:rPr>
            </w:pPr>
            <w:r w:rsidRPr="0090508D">
              <w:rPr>
                <w:rFonts w:asciiTheme="majorHAnsi" w:hAnsiTheme="majorHAnsi"/>
              </w:rPr>
              <w:t xml:space="preserve">1, 5, </w:t>
            </w:r>
            <w:r w:rsidR="00797445" w:rsidRPr="0090508D">
              <w:rPr>
                <w:rFonts w:asciiTheme="majorHAnsi" w:hAnsiTheme="majorHAnsi"/>
              </w:rPr>
              <w:t xml:space="preserve">6, </w:t>
            </w:r>
            <w:r w:rsidRPr="0090508D">
              <w:rPr>
                <w:rFonts w:asciiTheme="majorHAnsi" w:hAnsiTheme="majorHAnsi"/>
              </w:rPr>
              <w:t>7</w:t>
            </w:r>
          </w:p>
        </w:tc>
        <w:tc>
          <w:tcPr>
            <w:tcW w:w="1361" w:type="dxa"/>
          </w:tcPr>
          <w:p w14:paraId="36A50E1B" w14:textId="77777777" w:rsidR="00732413" w:rsidRPr="0090508D" w:rsidRDefault="00732413" w:rsidP="00732413">
            <w:pPr>
              <w:spacing w:after="120"/>
              <w:rPr>
                <w:rFonts w:asciiTheme="majorHAnsi" w:hAnsiTheme="majorHAnsi"/>
              </w:rPr>
            </w:pPr>
            <w:r w:rsidRPr="0090508D">
              <w:rPr>
                <w:rFonts w:asciiTheme="majorHAnsi" w:hAnsiTheme="majorHAnsi"/>
              </w:rPr>
              <w:t>93</w:t>
            </w:r>
          </w:p>
        </w:tc>
      </w:tr>
      <w:tr w:rsidR="00732413" w14:paraId="08532212" w14:textId="77777777" w:rsidTr="000A6146">
        <w:trPr>
          <w:cantSplit/>
        </w:trPr>
        <w:tc>
          <w:tcPr>
            <w:tcW w:w="4246" w:type="dxa"/>
          </w:tcPr>
          <w:p w14:paraId="240A4573" w14:textId="77777777" w:rsidR="00732413" w:rsidRPr="0090508D" w:rsidRDefault="00732413" w:rsidP="00732413">
            <w:pPr>
              <w:spacing w:after="120"/>
              <w:rPr>
                <w:rFonts w:asciiTheme="majorHAnsi" w:hAnsiTheme="majorHAnsi"/>
              </w:rPr>
            </w:pPr>
            <w:r w:rsidRPr="0090508D">
              <w:rPr>
                <w:rFonts w:asciiTheme="majorHAnsi" w:eastAsia="Times New Roman" w:hAnsiTheme="majorHAnsi"/>
              </w:rPr>
              <w:t>Review the resourcing impact of the new domestic and family violence trigger at quarterly intervals, from the date of implementation of the trigger, to ensure the Family Responsibilities Commission has sufficient resourcing available to manage the referrals.</w:t>
            </w:r>
          </w:p>
        </w:tc>
        <w:tc>
          <w:tcPr>
            <w:tcW w:w="2126" w:type="dxa"/>
          </w:tcPr>
          <w:p w14:paraId="39170B0B" w14:textId="77777777" w:rsidR="00732413" w:rsidRPr="0090508D" w:rsidRDefault="00732413" w:rsidP="00732413">
            <w:pPr>
              <w:spacing w:after="120"/>
              <w:rPr>
                <w:rFonts w:asciiTheme="majorHAnsi" w:hAnsiTheme="majorHAnsi"/>
              </w:rPr>
            </w:pPr>
            <w:r w:rsidRPr="0090508D">
              <w:rPr>
                <w:rFonts w:asciiTheme="majorHAnsi" w:hAnsiTheme="majorHAnsi"/>
              </w:rPr>
              <w:t>Department of Aboriginal and Torres Strait Islander Partnerships</w:t>
            </w:r>
          </w:p>
        </w:tc>
        <w:tc>
          <w:tcPr>
            <w:tcW w:w="1420" w:type="dxa"/>
          </w:tcPr>
          <w:p w14:paraId="440F7CAA" w14:textId="77777777" w:rsidR="00732413" w:rsidRPr="0090508D" w:rsidRDefault="00732413" w:rsidP="00732413">
            <w:pPr>
              <w:spacing w:after="120"/>
              <w:rPr>
                <w:rFonts w:asciiTheme="majorHAnsi" w:hAnsiTheme="majorHAnsi"/>
              </w:rPr>
            </w:pPr>
            <w:r w:rsidRPr="0090508D">
              <w:rPr>
                <w:rFonts w:asciiTheme="majorHAnsi" w:hAnsiTheme="majorHAnsi"/>
              </w:rPr>
              <w:t>5</w:t>
            </w:r>
          </w:p>
        </w:tc>
        <w:tc>
          <w:tcPr>
            <w:tcW w:w="1361" w:type="dxa"/>
          </w:tcPr>
          <w:p w14:paraId="212E4D2B" w14:textId="77777777" w:rsidR="00732413" w:rsidRPr="0090508D" w:rsidRDefault="00732413" w:rsidP="00732413">
            <w:pPr>
              <w:spacing w:after="120"/>
              <w:rPr>
                <w:rFonts w:asciiTheme="majorHAnsi" w:hAnsiTheme="majorHAnsi"/>
              </w:rPr>
            </w:pPr>
            <w:r w:rsidRPr="0090508D">
              <w:rPr>
                <w:rFonts w:asciiTheme="majorHAnsi" w:hAnsiTheme="majorHAnsi"/>
              </w:rPr>
              <w:t>94</w:t>
            </w:r>
          </w:p>
        </w:tc>
      </w:tr>
      <w:tr w:rsidR="00732413" w14:paraId="18B92994" w14:textId="77777777" w:rsidTr="000A6146">
        <w:trPr>
          <w:cantSplit/>
        </w:trPr>
        <w:tc>
          <w:tcPr>
            <w:tcW w:w="4246" w:type="dxa"/>
          </w:tcPr>
          <w:p w14:paraId="784ECFE6" w14:textId="77777777" w:rsidR="00732413" w:rsidRPr="0090508D" w:rsidRDefault="00732413" w:rsidP="00732413">
            <w:pPr>
              <w:spacing w:after="120"/>
              <w:rPr>
                <w:rFonts w:asciiTheme="majorHAnsi" w:hAnsiTheme="majorHAnsi" w:cs="HelveticaNeue"/>
              </w:rPr>
            </w:pPr>
            <w:r w:rsidRPr="0090508D">
              <w:rPr>
                <w:rFonts w:asciiTheme="majorHAnsi" w:hAnsiTheme="majorHAnsi" w:cs="HelveticaNeue"/>
              </w:rPr>
              <w:lastRenderedPageBreak/>
              <w:t xml:space="preserve">Continue the statutory review of the </w:t>
            </w:r>
            <w:r w:rsidRPr="0090508D">
              <w:rPr>
                <w:rFonts w:asciiTheme="majorHAnsi" w:hAnsiTheme="majorHAnsi" w:cs="HelveticaNeue"/>
                <w:i/>
              </w:rPr>
              <w:t>Victims of Crime Assistance Act 2009</w:t>
            </w:r>
            <w:r w:rsidRPr="0090508D">
              <w:rPr>
                <w:rFonts w:asciiTheme="majorHAnsi" w:hAnsiTheme="majorHAnsi" w:cs="HelveticaNeue"/>
              </w:rPr>
              <w:t>, with a report about the outcomes of the review, including the issue of financial assistance for victims of domestic and family violence, to be tabled in Parliament.</w:t>
            </w:r>
          </w:p>
        </w:tc>
        <w:tc>
          <w:tcPr>
            <w:tcW w:w="2126" w:type="dxa"/>
          </w:tcPr>
          <w:p w14:paraId="028A8FB6" w14:textId="77777777" w:rsidR="00732413" w:rsidRPr="0090508D" w:rsidRDefault="00732413" w:rsidP="00732413">
            <w:pPr>
              <w:spacing w:after="120"/>
              <w:rPr>
                <w:rFonts w:asciiTheme="majorHAnsi" w:hAnsiTheme="majorHAnsi"/>
              </w:rPr>
            </w:pPr>
            <w:r w:rsidRPr="0090508D">
              <w:rPr>
                <w:rFonts w:asciiTheme="majorHAnsi" w:hAnsiTheme="majorHAnsi"/>
              </w:rPr>
              <w:t>Department of Justice and Attorney-General</w:t>
            </w:r>
          </w:p>
          <w:p w14:paraId="18B7F4FD" w14:textId="77777777" w:rsidR="00732413" w:rsidRPr="0090508D" w:rsidRDefault="00732413" w:rsidP="00732413">
            <w:pPr>
              <w:spacing w:after="120"/>
              <w:rPr>
                <w:rFonts w:asciiTheme="majorHAnsi" w:hAnsiTheme="majorHAnsi"/>
              </w:rPr>
            </w:pPr>
          </w:p>
        </w:tc>
        <w:tc>
          <w:tcPr>
            <w:tcW w:w="1420" w:type="dxa"/>
          </w:tcPr>
          <w:p w14:paraId="643E4668" w14:textId="77777777" w:rsidR="00732413" w:rsidRPr="0090508D" w:rsidRDefault="00732413" w:rsidP="00732413">
            <w:pPr>
              <w:spacing w:after="120"/>
              <w:rPr>
                <w:rFonts w:asciiTheme="majorHAnsi" w:hAnsiTheme="majorHAnsi"/>
              </w:rPr>
            </w:pPr>
            <w:r w:rsidRPr="0090508D">
              <w:rPr>
                <w:rFonts w:asciiTheme="majorHAnsi" w:hAnsiTheme="majorHAnsi"/>
              </w:rPr>
              <w:t>5</w:t>
            </w:r>
          </w:p>
        </w:tc>
        <w:tc>
          <w:tcPr>
            <w:tcW w:w="1361" w:type="dxa"/>
          </w:tcPr>
          <w:p w14:paraId="441FF2FA" w14:textId="77777777" w:rsidR="00732413" w:rsidRPr="0090508D" w:rsidRDefault="00732413" w:rsidP="00732413">
            <w:pPr>
              <w:spacing w:after="120"/>
              <w:rPr>
                <w:rFonts w:asciiTheme="majorHAnsi" w:hAnsiTheme="majorHAnsi"/>
              </w:rPr>
            </w:pPr>
            <w:r w:rsidRPr="0090508D">
              <w:rPr>
                <w:rFonts w:asciiTheme="majorHAnsi" w:hAnsiTheme="majorHAnsi"/>
              </w:rPr>
              <w:t>95</w:t>
            </w:r>
          </w:p>
        </w:tc>
      </w:tr>
      <w:tr w:rsidR="00732413" w14:paraId="7EC85838" w14:textId="77777777" w:rsidTr="000A6146">
        <w:trPr>
          <w:cantSplit/>
        </w:trPr>
        <w:tc>
          <w:tcPr>
            <w:tcW w:w="4246" w:type="dxa"/>
          </w:tcPr>
          <w:p w14:paraId="6CC55633" w14:textId="77777777" w:rsidR="00732413" w:rsidRPr="0090508D" w:rsidRDefault="00732413" w:rsidP="00732413">
            <w:pPr>
              <w:spacing w:after="120"/>
              <w:rPr>
                <w:rFonts w:asciiTheme="majorHAnsi" w:hAnsiTheme="majorHAnsi"/>
              </w:rPr>
            </w:pPr>
            <w:r w:rsidRPr="0090508D">
              <w:rPr>
                <w:rFonts w:asciiTheme="majorHAnsi" w:hAnsiTheme="majorHAnsi"/>
              </w:rPr>
              <w:t xml:space="preserve">Establish and evaluate the trial of a specialist domestic and family violence magistrates court, with a dedicated magistrate and use the outcomes of the evaluation to inform any future rollout across Queensland, as appropriate. </w:t>
            </w:r>
          </w:p>
        </w:tc>
        <w:tc>
          <w:tcPr>
            <w:tcW w:w="2126" w:type="dxa"/>
          </w:tcPr>
          <w:p w14:paraId="6988D22B" w14:textId="77777777" w:rsidR="00732413" w:rsidRPr="0090508D" w:rsidRDefault="00732413" w:rsidP="00732413">
            <w:pPr>
              <w:spacing w:after="120"/>
              <w:rPr>
                <w:rFonts w:asciiTheme="majorHAnsi" w:hAnsiTheme="majorHAnsi"/>
              </w:rPr>
            </w:pPr>
            <w:r w:rsidRPr="0090508D">
              <w:rPr>
                <w:rFonts w:asciiTheme="majorHAnsi" w:hAnsiTheme="majorHAnsi"/>
              </w:rPr>
              <w:t>Department of Justice and Attorney-General</w:t>
            </w:r>
          </w:p>
        </w:tc>
        <w:tc>
          <w:tcPr>
            <w:tcW w:w="1420" w:type="dxa"/>
          </w:tcPr>
          <w:p w14:paraId="40F3AE56" w14:textId="77777777" w:rsidR="00732413" w:rsidRPr="0090508D" w:rsidRDefault="00732413" w:rsidP="00732413">
            <w:pPr>
              <w:spacing w:after="120"/>
              <w:rPr>
                <w:rFonts w:asciiTheme="majorHAnsi" w:hAnsiTheme="majorHAnsi"/>
              </w:rPr>
            </w:pPr>
            <w:r w:rsidRPr="0090508D">
              <w:rPr>
                <w:rFonts w:asciiTheme="majorHAnsi" w:hAnsiTheme="majorHAnsi"/>
              </w:rPr>
              <w:t>5, 6, 7</w:t>
            </w:r>
          </w:p>
        </w:tc>
        <w:tc>
          <w:tcPr>
            <w:tcW w:w="1361" w:type="dxa"/>
          </w:tcPr>
          <w:p w14:paraId="5F73F69A" w14:textId="77777777" w:rsidR="00732413" w:rsidRPr="0090508D" w:rsidRDefault="00732413" w:rsidP="00732413">
            <w:pPr>
              <w:spacing w:after="120"/>
              <w:rPr>
                <w:rFonts w:asciiTheme="majorHAnsi" w:hAnsiTheme="majorHAnsi"/>
              </w:rPr>
            </w:pPr>
            <w:r w:rsidRPr="0090508D">
              <w:rPr>
                <w:rFonts w:asciiTheme="majorHAnsi" w:hAnsiTheme="majorHAnsi"/>
              </w:rPr>
              <w:t>96, 97, 100</w:t>
            </w:r>
          </w:p>
        </w:tc>
      </w:tr>
      <w:tr w:rsidR="00732413" w:rsidRPr="005C069B" w14:paraId="760E22F7" w14:textId="77777777" w:rsidTr="000A6146">
        <w:trPr>
          <w:cantSplit/>
          <w:trHeight w:val="2395"/>
        </w:trPr>
        <w:tc>
          <w:tcPr>
            <w:tcW w:w="4246" w:type="dxa"/>
          </w:tcPr>
          <w:p w14:paraId="25D75884" w14:textId="77777777" w:rsidR="00732413" w:rsidRPr="0090508D" w:rsidRDefault="00732413" w:rsidP="00732413">
            <w:pPr>
              <w:spacing w:after="120"/>
              <w:rPr>
                <w:rFonts w:asciiTheme="majorHAnsi" w:hAnsiTheme="majorHAnsi"/>
              </w:rPr>
            </w:pPr>
            <w:r w:rsidRPr="0090508D">
              <w:rPr>
                <w:rFonts w:asciiTheme="majorHAnsi" w:hAnsiTheme="majorHAnsi"/>
              </w:rPr>
              <w:t xml:space="preserve">Review the </w:t>
            </w:r>
            <w:r w:rsidRPr="0090508D">
              <w:rPr>
                <w:rFonts w:asciiTheme="majorHAnsi" w:hAnsiTheme="majorHAnsi"/>
                <w:i/>
              </w:rPr>
              <w:t>Domestic and Family Violence Protection Act 2012</w:t>
            </w:r>
            <w:r w:rsidRPr="0090508D">
              <w:rPr>
                <w:rFonts w:asciiTheme="majorHAnsi" w:hAnsiTheme="majorHAnsi"/>
              </w:rPr>
              <w:t xml:space="preserve"> with a focus on:</w:t>
            </w:r>
          </w:p>
          <w:p w14:paraId="516B8D21" w14:textId="77777777" w:rsidR="00732413" w:rsidRPr="0090508D" w:rsidRDefault="00732413" w:rsidP="00732413">
            <w:pPr>
              <w:numPr>
                <w:ilvl w:val="0"/>
                <w:numId w:val="10"/>
              </w:numPr>
              <w:spacing w:after="120"/>
              <w:contextualSpacing/>
              <w:rPr>
                <w:rFonts w:asciiTheme="majorHAnsi" w:hAnsiTheme="majorHAnsi"/>
              </w:rPr>
            </w:pPr>
            <w:r w:rsidRPr="0090508D">
              <w:rPr>
                <w:rFonts w:asciiTheme="majorHAnsi" w:hAnsiTheme="majorHAnsi"/>
              </w:rPr>
              <w:t xml:space="preserve">considering the specific legislative amendments recommended by the taskforce </w:t>
            </w:r>
          </w:p>
          <w:p w14:paraId="26120847" w14:textId="77777777" w:rsidR="00732413" w:rsidRPr="0090508D" w:rsidRDefault="00732413" w:rsidP="00732413">
            <w:pPr>
              <w:numPr>
                <w:ilvl w:val="0"/>
                <w:numId w:val="10"/>
              </w:numPr>
              <w:spacing w:after="120"/>
              <w:contextualSpacing/>
              <w:rPr>
                <w:rFonts w:asciiTheme="majorHAnsi" w:hAnsiTheme="majorHAnsi"/>
              </w:rPr>
            </w:pPr>
            <w:r w:rsidRPr="0090508D">
              <w:rPr>
                <w:rFonts w:asciiTheme="majorHAnsi" w:hAnsiTheme="majorHAnsi"/>
              </w:rPr>
              <w:t xml:space="preserve">addressing other issues related to the operation of the Act identified in the Taskforce report. </w:t>
            </w:r>
          </w:p>
        </w:tc>
        <w:tc>
          <w:tcPr>
            <w:tcW w:w="2126" w:type="dxa"/>
          </w:tcPr>
          <w:p w14:paraId="1CD444BE" w14:textId="77777777" w:rsidR="00732413" w:rsidRPr="0090508D" w:rsidRDefault="00732413" w:rsidP="00732413">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420" w:type="dxa"/>
          </w:tcPr>
          <w:p w14:paraId="165DE24D" w14:textId="77777777" w:rsidR="00732413" w:rsidRPr="0090508D" w:rsidRDefault="00732413" w:rsidP="00732413">
            <w:pPr>
              <w:spacing w:after="120"/>
              <w:rPr>
                <w:rFonts w:asciiTheme="majorHAnsi" w:hAnsiTheme="majorHAnsi"/>
              </w:rPr>
            </w:pPr>
            <w:r w:rsidRPr="0090508D">
              <w:rPr>
                <w:rFonts w:asciiTheme="majorHAnsi" w:hAnsiTheme="majorHAnsi"/>
              </w:rPr>
              <w:t>1, 5, 6, 7</w:t>
            </w:r>
          </w:p>
        </w:tc>
        <w:tc>
          <w:tcPr>
            <w:tcW w:w="1361" w:type="dxa"/>
          </w:tcPr>
          <w:p w14:paraId="2ABF5D12" w14:textId="77777777" w:rsidR="00732413" w:rsidRPr="0090508D" w:rsidRDefault="00732413" w:rsidP="00732413">
            <w:pPr>
              <w:spacing w:after="120"/>
              <w:rPr>
                <w:rFonts w:asciiTheme="majorHAnsi" w:hAnsiTheme="majorHAnsi"/>
              </w:rPr>
            </w:pPr>
            <w:r w:rsidRPr="0090508D">
              <w:rPr>
                <w:rFonts w:asciiTheme="majorHAnsi" w:hAnsiTheme="majorHAnsi"/>
              </w:rPr>
              <w:t>99, 117, 129, 140</w:t>
            </w:r>
            <w:r w:rsidRPr="0090508D">
              <w:rPr>
                <w:rFonts w:asciiTheme="majorHAnsi" w:hAnsiTheme="majorHAnsi"/>
              </w:rPr>
              <w:br/>
            </w:r>
          </w:p>
          <w:p w14:paraId="0A623EC1" w14:textId="77777777" w:rsidR="00732413" w:rsidRPr="0090508D" w:rsidRDefault="00732413" w:rsidP="00732413">
            <w:pPr>
              <w:spacing w:after="120"/>
              <w:rPr>
                <w:rFonts w:asciiTheme="majorHAnsi" w:hAnsiTheme="majorHAnsi"/>
              </w:rPr>
            </w:pPr>
          </w:p>
        </w:tc>
      </w:tr>
      <w:tr w:rsidR="006444B3" w:rsidRPr="005C069B" w14:paraId="300809BA" w14:textId="77777777" w:rsidTr="000A6146">
        <w:trPr>
          <w:cantSplit/>
        </w:trPr>
        <w:tc>
          <w:tcPr>
            <w:tcW w:w="4246" w:type="dxa"/>
          </w:tcPr>
          <w:p w14:paraId="2D568AA6" w14:textId="0A8891D3" w:rsidR="006444B3" w:rsidRPr="0090508D" w:rsidRDefault="00EF0C37" w:rsidP="00EF0C37">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Review policy and update guidelines in accordance with the revised Queensland Language Services Guidelines currently under development by the Interdepartmental Interpreter Working Group to strengthen engagement of interpreters in domestic and family violence occurrences. </w:t>
            </w:r>
          </w:p>
        </w:tc>
        <w:tc>
          <w:tcPr>
            <w:tcW w:w="2126" w:type="dxa"/>
          </w:tcPr>
          <w:p w14:paraId="5B717E48" w14:textId="77777777" w:rsidR="00EF0C37" w:rsidRPr="0090508D" w:rsidRDefault="00EF0C37" w:rsidP="00EF0C37">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Queensland Police Service </w:t>
            </w:r>
          </w:p>
          <w:p w14:paraId="6C11DFAA" w14:textId="77777777" w:rsidR="006444B3" w:rsidRPr="0090508D" w:rsidRDefault="006444B3" w:rsidP="00732413">
            <w:pPr>
              <w:spacing w:after="120"/>
              <w:rPr>
                <w:rFonts w:asciiTheme="majorHAnsi" w:hAnsiTheme="majorHAnsi"/>
              </w:rPr>
            </w:pPr>
          </w:p>
        </w:tc>
        <w:tc>
          <w:tcPr>
            <w:tcW w:w="1420" w:type="dxa"/>
          </w:tcPr>
          <w:p w14:paraId="04BE630A" w14:textId="0BACF7EF" w:rsidR="006444B3" w:rsidRPr="0090508D" w:rsidRDefault="00EF0C37" w:rsidP="00732413">
            <w:pPr>
              <w:spacing w:after="120"/>
              <w:rPr>
                <w:rFonts w:asciiTheme="majorHAnsi" w:hAnsiTheme="majorHAnsi"/>
              </w:rPr>
            </w:pPr>
            <w:r w:rsidRPr="0090508D">
              <w:rPr>
                <w:rFonts w:asciiTheme="majorHAnsi" w:hAnsiTheme="majorHAnsi"/>
              </w:rPr>
              <w:t>5,</w:t>
            </w:r>
            <w:r w:rsidR="003870E6" w:rsidRPr="0090508D">
              <w:rPr>
                <w:rFonts w:asciiTheme="majorHAnsi" w:hAnsiTheme="majorHAnsi"/>
              </w:rPr>
              <w:t xml:space="preserve"> </w:t>
            </w:r>
            <w:r w:rsidRPr="0090508D">
              <w:rPr>
                <w:rFonts w:asciiTheme="majorHAnsi" w:hAnsiTheme="majorHAnsi"/>
              </w:rPr>
              <w:t>6,</w:t>
            </w:r>
            <w:r w:rsidR="003870E6" w:rsidRPr="0090508D">
              <w:rPr>
                <w:rFonts w:asciiTheme="majorHAnsi" w:hAnsiTheme="majorHAnsi"/>
              </w:rPr>
              <w:t xml:space="preserve"> </w:t>
            </w:r>
            <w:r w:rsidRPr="0090508D">
              <w:rPr>
                <w:rFonts w:asciiTheme="majorHAnsi" w:hAnsiTheme="majorHAnsi"/>
              </w:rPr>
              <w:t>7</w:t>
            </w:r>
          </w:p>
        </w:tc>
        <w:tc>
          <w:tcPr>
            <w:tcW w:w="1361" w:type="dxa"/>
          </w:tcPr>
          <w:p w14:paraId="16EA27DD" w14:textId="374CEE53" w:rsidR="006444B3" w:rsidRPr="0090508D" w:rsidRDefault="00EF0C37" w:rsidP="00732413">
            <w:pPr>
              <w:spacing w:after="120"/>
              <w:rPr>
                <w:rFonts w:asciiTheme="majorHAnsi" w:hAnsiTheme="majorHAnsi"/>
              </w:rPr>
            </w:pPr>
            <w:r w:rsidRPr="0090508D">
              <w:rPr>
                <w:rFonts w:asciiTheme="majorHAnsi" w:hAnsiTheme="majorHAnsi"/>
              </w:rPr>
              <w:t>113</w:t>
            </w:r>
          </w:p>
        </w:tc>
      </w:tr>
      <w:tr w:rsidR="00EF0C37" w:rsidRPr="005C069B" w14:paraId="0F695E56" w14:textId="77777777" w:rsidTr="000A6146">
        <w:trPr>
          <w:cantSplit/>
        </w:trPr>
        <w:tc>
          <w:tcPr>
            <w:tcW w:w="4246" w:type="dxa"/>
          </w:tcPr>
          <w:p w14:paraId="551D2AA8" w14:textId="36D0FD0C" w:rsidR="00EF0C37" w:rsidRPr="0090508D" w:rsidRDefault="00EF0C37" w:rsidP="00EF0C37">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Review systems and procedures and explore technological solutions to ensure interpreter election is completed in applications for protection order. </w:t>
            </w:r>
          </w:p>
        </w:tc>
        <w:tc>
          <w:tcPr>
            <w:tcW w:w="2126" w:type="dxa"/>
          </w:tcPr>
          <w:p w14:paraId="0ED0BFC1" w14:textId="77777777" w:rsidR="00EF0C37" w:rsidRPr="0090508D" w:rsidRDefault="00EF0C37" w:rsidP="00EF0C37">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Queensland Police Service </w:t>
            </w:r>
          </w:p>
          <w:p w14:paraId="5AFA4845" w14:textId="77777777" w:rsidR="00EF0C37" w:rsidRPr="0090508D" w:rsidRDefault="00EF0C37" w:rsidP="00EF0C37">
            <w:pPr>
              <w:pStyle w:val="Pa5"/>
              <w:spacing w:after="100"/>
              <w:rPr>
                <w:rFonts w:asciiTheme="majorHAnsi" w:hAnsiTheme="majorHAnsi" w:cs="FDJCR G+ Meta Normal LF"/>
                <w:color w:val="000000"/>
                <w:sz w:val="22"/>
                <w:szCs w:val="22"/>
              </w:rPr>
            </w:pPr>
          </w:p>
        </w:tc>
        <w:tc>
          <w:tcPr>
            <w:tcW w:w="1420" w:type="dxa"/>
          </w:tcPr>
          <w:p w14:paraId="4EB365B8" w14:textId="557C1E84" w:rsidR="00EF0C37" w:rsidRPr="0090508D" w:rsidRDefault="00EF0C37" w:rsidP="00732413">
            <w:pPr>
              <w:spacing w:after="120"/>
              <w:rPr>
                <w:rFonts w:asciiTheme="majorHAnsi" w:hAnsiTheme="majorHAnsi"/>
              </w:rPr>
            </w:pPr>
            <w:r w:rsidRPr="0090508D">
              <w:rPr>
                <w:rFonts w:asciiTheme="majorHAnsi" w:hAnsiTheme="majorHAnsi"/>
              </w:rPr>
              <w:t>5,</w:t>
            </w:r>
            <w:r w:rsidR="003870E6" w:rsidRPr="0090508D">
              <w:rPr>
                <w:rFonts w:asciiTheme="majorHAnsi" w:hAnsiTheme="majorHAnsi"/>
              </w:rPr>
              <w:t xml:space="preserve"> </w:t>
            </w:r>
            <w:r w:rsidRPr="0090508D">
              <w:rPr>
                <w:rFonts w:asciiTheme="majorHAnsi" w:hAnsiTheme="majorHAnsi"/>
              </w:rPr>
              <w:t>6,</w:t>
            </w:r>
            <w:r w:rsidR="003870E6" w:rsidRPr="0090508D">
              <w:rPr>
                <w:rFonts w:asciiTheme="majorHAnsi" w:hAnsiTheme="majorHAnsi"/>
              </w:rPr>
              <w:t xml:space="preserve"> </w:t>
            </w:r>
            <w:r w:rsidRPr="0090508D">
              <w:rPr>
                <w:rFonts w:asciiTheme="majorHAnsi" w:hAnsiTheme="majorHAnsi"/>
              </w:rPr>
              <w:t>7</w:t>
            </w:r>
          </w:p>
        </w:tc>
        <w:tc>
          <w:tcPr>
            <w:tcW w:w="1361" w:type="dxa"/>
          </w:tcPr>
          <w:p w14:paraId="535217D6" w14:textId="6A40446F" w:rsidR="00EF0C37" w:rsidRPr="0090508D" w:rsidRDefault="00EF0C37" w:rsidP="00732413">
            <w:pPr>
              <w:spacing w:after="120"/>
              <w:rPr>
                <w:rFonts w:asciiTheme="majorHAnsi" w:hAnsiTheme="majorHAnsi"/>
              </w:rPr>
            </w:pPr>
            <w:r w:rsidRPr="0090508D">
              <w:rPr>
                <w:rFonts w:asciiTheme="majorHAnsi" w:hAnsiTheme="majorHAnsi"/>
              </w:rPr>
              <w:t>114</w:t>
            </w:r>
          </w:p>
        </w:tc>
      </w:tr>
      <w:tr w:rsidR="00EF0C37" w:rsidRPr="005C069B" w14:paraId="5AD6BA94" w14:textId="77777777" w:rsidTr="000A6146">
        <w:trPr>
          <w:cantSplit/>
        </w:trPr>
        <w:tc>
          <w:tcPr>
            <w:tcW w:w="4246" w:type="dxa"/>
          </w:tcPr>
          <w:p w14:paraId="0F3588BF" w14:textId="29CC1068" w:rsidR="00EF0C37" w:rsidRPr="0090508D" w:rsidRDefault="00EF0C37" w:rsidP="00EF0C37">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Review the current range of investigative methodologies, evidence gathering techniques, and prosecution practice to ensure offenders are held more accountable for their actions. </w:t>
            </w:r>
          </w:p>
        </w:tc>
        <w:tc>
          <w:tcPr>
            <w:tcW w:w="2126" w:type="dxa"/>
          </w:tcPr>
          <w:p w14:paraId="5341CC5C" w14:textId="77777777" w:rsidR="00EF0C37" w:rsidRPr="0090508D" w:rsidRDefault="00EF0C37" w:rsidP="00EF0C37">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Queensland Police Service </w:t>
            </w:r>
          </w:p>
          <w:p w14:paraId="13CBCCD9" w14:textId="77777777" w:rsidR="00EF0C37" w:rsidRPr="0090508D" w:rsidRDefault="00EF0C37" w:rsidP="00EF0C37">
            <w:pPr>
              <w:pStyle w:val="Pa5"/>
              <w:spacing w:after="100"/>
              <w:rPr>
                <w:rFonts w:asciiTheme="majorHAnsi" w:hAnsiTheme="majorHAnsi" w:cs="FDJCR G+ Meta Normal LF"/>
                <w:color w:val="000000"/>
                <w:sz w:val="22"/>
                <w:szCs w:val="22"/>
              </w:rPr>
            </w:pPr>
          </w:p>
        </w:tc>
        <w:tc>
          <w:tcPr>
            <w:tcW w:w="1420" w:type="dxa"/>
          </w:tcPr>
          <w:p w14:paraId="0C7E62EC" w14:textId="6FD5F04E" w:rsidR="00EF0C37" w:rsidRPr="0090508D" w:rsidRDefault="00A15163" w:rsidP="00732413">
            <w:pPr>
              <w:spacing w:after="120"/>
              <w:rPr>
                <w:rFonts w:asciiTheme="majorHAnsi" w:hAnsiTheme="majorHAnsi"/>
              </w:rPr>
            </w:pPr>
            <w:r w:rsidRPr="0090508D">
              <w:rPr>
                <w:rFonts w:asciiTheme="majorHAnsi" w:hAnsiTheme="majorHAnsi"/>
              </w:rPr>
              <w:t>5,</w:t>
            </w:r>
            <w:r w:rsidR="003870E6" w:rsidRPr="0090508D">
              <w:rPr>
                <w:rFonts w:asciiTheme="majorHAnsi" w:hAnsiTheme="majorHAnsi"/>
              </w:rPr>
              <w:t xml:space="preserve"> </w:t>
            </w:r>
            <w:r w:rsidRPr="0090508D">
              <w:rPr>
                <w:rFonts w:asciiTheme="majorHAnsi" w:hAnsiTheme="majorHAnsi"/>
              </w:rPr>
              <w:t>6,</w:t>
            </w:r>
            <w:r w:rsidR="003870E6" w:rsidRPr="0090508D">
              <w:rPr>
                <w:rFonts w:asciiTheme="majorHAnsi" w:hAnsiTheme="majorHAnsi"/>
              </w:rPr>
              <w:t xml:space="preserve"> </w:t>
            </w:r>
            <w:r w:rsidRPr="0090508D">
              <w:rPr>
                <w:rFonts w:asciiTheme="majorHAnsi" w:hAnsiTheme="majorHAnsi"/>
              </w:rPr>
              <w:t>7</w:t>
            </w:r>
          </w:p>
        </w:tc>
        <w:tc>
          <w:tcPr>
            <w:tcW w:w="1361" w:type="dxa"/>
          </w:tcPr>
          <w:p w14:paraId="67A5B327" w14:textId="368BEBDE" w:rsidR="00EF0C37" w:rsidRPr="0090508D" w:rsidRDefault="00A15163" w:rsidP="00732413">
            <w:pPr>
              <w:spacing w:after="120"/>
              <w:rPr>
                <w:rFonts w:asciiTheme="majorHAnsi" w:hAnsiTheme="majorHAnsi"/>
              </w:rPr>
            </w:pPr>
            <w:r w:rsidRPr="0090508D">
              <w:rPr>
                <w:rFonts w:asciiTheme="majorHAnsi" w:hAnsiTheme="majorHAnsi"/>
              </w:rPr>
              <w:t>131</w:t>
            </w:r>
          </w:p>
        </w:tc>
      </w:tr>
      <w:tr w:rsidR="00EF0C37" w:rsidRPr="005C069B" w14:paraId="1CF793ED" w14:textId="77777777" w:rsidTr="000A6146">
        <w:trPr>
          <w:cantSplit/>
        </w:trPr>
        <w:tc>
          <w:tcPr>
            <w:tcW w:w="4246" w:type="dxa"/>
          </w:tcPr>
          <w:p w14:paraId="25E09AF9" w14:textId="114F49BA" w:rsidR="00EF0C37" w:rsidRPr="0090508D" w:rsidRDefault="00A15163" w:rsidP="00EF0C37">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Revise operational policy and guidelines to ensure decisions prioritise the safety of the victim and, where sufficient evidence is available, perpetrators of domestic and family violence are arrested, brought before a court, and prosecuted to the extent of the law. </w:t>
            </w:r>
          </w:p>
        </w:tc>
        <w:tc>
          <w:tcPr>
            <w:tcW w:w="2126" w:type="dxa"/>
          </w:tcPr>
          <w:p w14:paraId="7C48B55E" w14:textId="77777777" w:rsidR="00EF0C37" w:rsidRPr="0090508D" w:rsidRDefault="00EF0C37" w:rsidP="00EF0C37">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Queensland Police Service </w:t>
            </w:r>
          </w:p>
          <w:p w14:paraId="34A5FCD4" w14:textId="77777777" w:rsidR="00EF0C37" w:rsidRPr="0090508D" w:rsidRDefault="00EF0C37" w:rsidP="00EF0C37">
            <w:pPr>
              <w:pStyle w:val="Pa5"/>
              <w:spacing w:after="100"/>
              <w:rPr>
                <w:rFonts w:asciiTheme="majorHAnsi" w:hAnsiTheme="majorHAnsi" w:cs="FDJCR G+ Meta Normal LF"/>
                <w:color w:val="000000"/>
                <w:sz w:val="22"/>
                <w:szCs w:val="22"/>
              </w:rPr>
            </w:pPr>
          </w:p>
        </w:tc>
        <w:tc>
          <w:tcPr>
            <w:tcW w:w="1420" w:type="dxa"/>
          </w:tcPr>
          <w:p w14:paraId="5EE11799" w14:textId="6BBF5E32" w:rsidR="00EF0C37" w:rsidRPr="0090508D" w:rsidRDefault="00A15163" w:rsidP="00732413">
            <w:pPr>
              <w:spacing w:after="120"/>
              <w:rPr>
                <w:rFonts w:asciiTheme="majorHAnsi" w:hAnsiTheme="majorHAnsi"/>
              </w:rPr>
            </w:pPr>
            <w:r w:rsidRPr="0090508D">
              <w:rPr>
                <w:rFonts w:asciiTheme="majorHAnsi" w:hAnsiTheme="majorHAnsi"/>
              </w:rPr>
              <w:t>5,</w:t>
            </w:r>
            <w:r w:rsidR="003870E6" w:rsidRPr="0090508D">
              <w:rPr>
                <w:rFonts w:asciiTheme="majorHAnsi" w:hAnsiTheme="majorHAnsi"/>
              </w:rPr>
              <w:t xml:space="preserve"> </w:t>
            </w:r>
            <w:r w:rsidRPr="0090508D">
              <w:rPr>
                <w:rFonts w:asciiTheme="majorHAnsi" w:hAnsiTheme="majorHAnsi"/>
              </w:rPr>
              <w:t>6,</w:t>
            </w:r>
            <w:r w:rsidR="003870E6" w:rsidRPr="0090508D">
              <w:rPr>
                <w:rFonts w:asciiTheme="majorHAnsi" w:hAnsiTheme="majorHAnsi"/>
              </w:rPr>
              <w:t xml:space="preserve"> </w:t>
            </w:r>
            <w:r w:rsidRPr="0090508D">
              <w:rPr>
                <w:rFonts w:asciiTheme="majorHAnsi" w:hAnsiTheme="majorHAnsi"/>
              </w:rPr>
              <w:t>7</w:t>
            </w:r>
          </w:p>
        </w:tc>
        <w:tc>
          <w:tcPr>
            <w:tcW w:w="1361" w:type="dxa"/>
          </w:tcPr>
          <w:p w14:paraId="7C532677" w14:textId="30E479AB" w:rsidR="00EF0C37" w:rsidRPr="0090508D" w:rsidRDefault="00A15163" w:rsidP="00732413">
            <w:pPr>
              <w:spacing w:after="120"/>
              <w:rPr>
                <w:rFonts w:asciiTheme="majorHAnsi" w:hAnsiTheme="majorHAnsi"/>
              </w:rPr>
            </w:pPr>
            <w:r w:rsidRPr="0090508D">
              <w:rPr>
                <w:rFonts w:asciiTheme="majorHAnsi" w:hAnsiTheme="majorHAnsi"/>
              </w:rPr>
              <w:t>134</w:t>
            </w:r>
          </w:p>
        </w:tc>
      </w:tr>
      <w:tr w:rsidR="00EF0C37" w:rsidRPr="005C069B" w14:paraId="5C353EB8" w14:textId="77777777" w:rsidTr="000A6146">
        <w:trPr>
          <w:cantSplit/>
        </w:trPr>
        <w:tc>
          <w:tcPr>
            <w:tcW w:w="4246" w:type="dxa"/>
          </w:tcPr>
          <w:p w14:paraId="7283036D" w14:textId="54D7D966" w:rsidR="00EF0C37" w:rsidRPr="0090508D" w:rsidRDefault="00A15163" w:rsidP="00EF0C37">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Undertake a thorough, evidence-based assessment of current and future demand to inform staffing and resource distribution for the District Domestic and Family Violence Coordinator Network. </w:t>
            </w:r>
          </w:p>
        </w:tc>
        <w:tc>
          <w:tcPr>
            <w:tcW w:w="2126" w:type="dxa"/>
          </w:tcPr>
          <w:p w14:paraId="01EF3D80" w14:textId="77777777" w:rsidR="00EF0C37" w:rsidRPr="0090508D" w:rsidRDefault="00EF0C37" w:rsidP="00EF0C37">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Queensland Police Service </w:t>
            </w:r>
          </w:p>
          <w:p w14:paraId="27276516" w14:textId="77777777" w:rsidR="00EF0C37" w:rsidRPr="0090508D" w:rsidRDefault="00EF0C37" w:rsidP="00EF0C37">
            <w:pPr>
              <w:pStyle w:val="Pa5"/>
              <w:spacing w:after="100"/>
              <w:rPr>
                <w:rFonts w:asciiTheme="majorHAnsi" w:hAnsiTheme="majorHAnsi" w:cs="FDJCR G+ Meta Normal LF"/>
                <w:color w:val="000000"/>
                <w:sz w:val="22"/>
                <w:szCs w:val="22"/>
              </w:rPr>
            </w:pPr>
          </w:p>
        </w:tc>
        <w:tc>
          <w:tcPr>
            <w:tcW w:w="1420" w:type="dxa"/>
          </w:tcPr>
          <w:p w14:paraId="2D5DB377" w14:textId="7B80AE96" w:rsidR="00EF0C37" w:rsidRPr="0090508D" w:rsidRDefault="00A15163" w:rsidP="00732413">
            <w:pPr>
              <w:spacing w:after="120"/>
              <w:rPr>
                <w:rFonts w:asciiTheme="majorHAnsi" w:hAnsiTheme="majorHAnsi"/>
              </w:rPr>
            </w:pPr>
            <w:r w:rsidRPr="0090508D">
              <w:rPr>
                <w:rFonts w:asciiTheme="majorHAnsi" w:hAnsiTheme="majorHAnsi"/>
              </w:rPr>
              <w:t>5,</w:t>
            </w:r>
            <w:r w:rsidR="003870E6" w:rsidRPr="0090508D">
              <w:rPr>
                <w:rFonts w:asciiTheme="majorHAnsi" w:hAnsiTheme="majorHAnsi"/>
              </w:rPr>
              <w:t xml:space="preserve"> </w:t>
            </w:r>
            <w:r w:rsidRPr="0090508D">
              <w:rPr>
                <w:rFonts w:asciiTheme="majorHAnsi" w:hAnsiTheme="majorHAnsi"/>
              </w:rPr>
              <w:t>6,</w:t>
            </w:r>
            <w:r w:rsidR="003870E6" w:rsidRPr="0090508D">
              <w:rPr>
                <w:rFonts w:asciiTheme="majorHAnsi" w:hAnsiTheme="majorHAnsi"/>
              </w:rPr>
              <w:t xml:space="preserve"> </w:t>
            </w:r>
            <w:r w:rsidRPr="0090508D">
              <w:rPr>
                <w:rFonts w:asciiTheme="majorHAnsi" w:hAnsiTheme="majorHAnsi"/>
              </w:rPr>
              <w:t>7</w:t>
            </w:r>
          </w:p>
        </w:tc>
        <w:tc>
          <w:tcPr>
            <w:tcW w:w="1361" w:type="dxa"/>
          </w:tcPr>
          <w:p w14:paraId="7EBAB817" w14:textId="481C5CAD" w:rsidR="00EF0C37" w:rsidRPr="0090508D" w:rsidRDefault="00A15163" w:rsidP="00732413">
            <w:pPr>
              <w:spacing w:after="120"/>
              <w:rPr>
                <w:rFonts w:asciiTheme="majorHAnsi" w:hAnsiTheme="majorHAnsi"/>
              </w:rPr>
            </w:pPr>
            <w:r w:rsidRPr="0090508D">
              <w:rPr>
                <w:rFonts w:asciiTheme="majorHAnsi" w:hAnsiTheme="majorHAnsi"/>
              </w:rPr>
              <w:t>135</w:t>
            </w:r>
          </w:p>
        </w:tc>
      </w:tr>
      <w:tr w:rsidR="00A15163" w:rsidRPr="00547816" w14:paraId="1F027326" w14:textId="77777777" w:rsidTr="000A6146">
        <w:trPr>
          <w:cantSplit/>
        </w:trPr>
        <w:tc>
          <w:tcPr>
            <w:tcW w:w="4246" w:type="dxa"/>
          </w:tcPr>
          <w:p w14:paraId="2C957134" w14:textId="77777777" w:rsidR="00A15163" w:rsidRPr="0090508D" w:rsidRDefault="00A15163" w:rsidP="005D1DC0">
            <w:pPr>
              <w:spacing w:after="120"/>
              <w:rPr>
                <w:rFonts w:asciiTheme="majorHAnsi" w:hAnsiTheme="majorHAnsi"/>
              </w:rPr>
            </w:pPr>
            <w:r w:rsidRPr="0090508D">
              <w:rPr>
                <w:rFonts w:asciiTheme="majorHAnsi" w:hAnsiTheme="majorHAnsi"/>
              </w:rPr>
              <w:lastRenderedPageBreak/>
              <w:t>Appoint, and appropriately support, a State Domestic and Family Violence Coordinator at the rank of Inspector to engender a consistent approach to the policing response, monitor performance and improve practice, and drive the future direction agenda for domestic and family violence policing.</w:t>
            </w:r>
          </w:p>
        </w:tc>
        <w:tc>
          <w:tcPr>
            <w:tcW w:w="2126" w:type="dxa"/>
          </w:tcPr>
          <w:p w14:paraId="7C24B446" w14:textId="77777777" w:rsidR="00A15163" w:rsidRPr="0090508D" w:rsidRDefault="00A15163" w:rsidP="005D1DC0">
            <w:pPr>
              <w:spacing w:after="120"/>
              <w:rPr>
                <w:rFonts w:asciiTheme="majorHAnsi" w:hAnsiTheme="majorHAnsi"/>
              </w:rPr>
            </w:pPr>
            <w:r w:rsidRPr="0090508D">
              <w:rPr>
                <w:rFonts w:asciiTheme="majorHAnsi" w:hAnsiTheme="majorHAnsi"/>
              </w:rPr>
              <w:t>Queensland Police Service</w:t>
            </w:r>
          </w:p>
        </w:tc>
        <w:tc>
          <w:tcPr>
            <w:tcW w:w="1420" w:type="dxa"/>
          </w:tcPr>
          <w:p w14:paraId="2724E036" w14:textId="6314AD89" w:rsidR="00A15163" w:rsidRPr="0090508D" w:rsidRDefault="00797445" w:rsidP="005D1DC0">
            <w:pPr>
              <w:spacing w:after="120"/>
              <w:rPr>
                <w:rFonts w:asciiTheme="majorHAnsi" w:hAnsiTheme="majorHAnsi"/>
              </w:rPr>
            </w:pPr>
            <w:r w:rsidRPr="0090508D">
              <w:rPr>
                <w:rFonts w:asciiTheme="majorHAnsi" w:hAnsiTheme="majorHAnsi"/>
              </w:rPr>
              <w:t xml:space="preserve">1, </w:t>
            </w:r>
            <w:r w:rsidR="00A15163" w:rsidRPr="0090508D">
              <w:rPr>
                <w:rFonts w:asciiTheme="majorHAnsi" w:hAnsiTheme="majorHAnsi"/>
              </w:rPr>
              <w:t xml:space="preserve">3, 4, 5, </w:t>
            </w:r>
            <w:r w:rsidRPr="0090508D">
              <w:rPr>
                <w:rFonts w:asciiTheme="majorHAnsi" w:hAnsiTheme="majorHAnsi"/>
              </w:rPr>
              <w:t xml:space="preserve">6, </w:t>
            </w:r>
            <w:r w:rsidR="00A15163" w:rsidRPr="0090508D">
              <w:rPr>
                <w:rFonts w:asciiTheme="majorHAnsi" w:hAnsiTheme="majorHAnsi"/>
              </w:rPr>
              <w:t>7</w:t>
            </w:r>
          </w:p>
        </w:tc>
        <w:tc>
          <w:tcPr>
            <w:tcW w:w="1361" w:type="dxa"/>
          </w:tcPr>
          <w:p w14:paraId="4CBA37FB" w14:textId="77777777" w:rsidR="00A15163" w:rsidRPr="0090508D" w:rsidRDefault="00A15163" w:rsidP="005D1DC0">
            <w:pPr>
              <w:spacing w:after="120"/>
              <w:rPr>
                <w:rFonts w:asciiTheme="majorHAnsi" w:hAnsiTheme="majorHAnsi"/>
              </w:rPr>
            </w:pPr>
            <w:r w:rsidRPr="0090508D">
              <w:rPr>
                <w:rFonts w:asciiTheme="majorHAnsi" w:hAnsiTheme="majorHAnsi"/>
              </w:rPr>
              <w:t>136</w:t>
            </w:r>
          </w:p>
        </w:tc>
      </w:tr>
      <w:tr w:rsidR="00A15163" w14:paraId="226DD828" w14:textId="77777777" w:rsidTr="000A6146">
        <w:trPr>
          <w:cantSplit/>
        </w:trPr>
        <w:tc>
          <w:tcPr>
            <w:tcW w:w="4246" w:type="dxa"/>
          </w:tcPr>
          <w:p w14:paraId="3C083FEA" w14:textId="77777777" w:rsidR="00A15163" w:rsidRPr="0090508D" w:rsidRDefault="00A15163" w:rsidP="005D1DC0">
            <w:pPr>
              <w:spacing w:after="120"/>
              <w:rPr>
                <w:rFonts w:asciiTheme="majorHAnsi" w:hAnsiTheme="majorHAnsi"/>
              </w:rPr>
            </w:pPr>
            <w:r w:rsidRPr="0090508D">
              <w:rPr>
                <w:rFonts w:asciiTheme="majorHAnsi" w:eastAsia="Times New Roman" w:hAnsiTheme="majorHAnsi"/>
              </w:rPr>
              <w:t xml:space="preserve">The Deputy Commissioner, supported by the Assistant Commissioner responsible for domestic and family violence policing, will convene a forum of recognised experts, police domestic and family violence practitioners and key partner agency representatives to define prevention and first responder best policing practice in Queensland. </w:t>
            </w:r>
          </w:p>
        </w:tc>
        <w:tc>
          <w:tcPr>
            <w:tcW w:w="2126" w:type="dxa"/>
          </w:tcPr>
          <w:p w14:paraId="2388B5F2" w14:textId="77777777" w:rsidR="00A15163" w:rsidRPr="0090508D" w:rsidRDefault="00A15163" w:rsidP="005D1DC0">
            <w:pPr>
              <w:spacing w:after="120"/>
              <w:rPr>
                <w:rFonts w:asciiTheme="majorHAnsi" w:hAnsiTheme="majorHAnsi"/>
              </w:rPr>
            </w:pPr>
            <w:r w:rsidRPr="0090508D">
              <w:rPr>
                <w:rFonts w:asciiTheme="majorHAnsi" w:hAnsiTheme="majorHAnsi"/>
              </w:rPr>
              <w:t>Queensland Police Service</w:t>
            </w:r>
          </w:p>
        </w:tc>
        <w:tc>
          <w:tcPr>
            <w:tcW w:w="1420" w:type="dxa"/>
          </w:tcPr>
          <w:p w14:paraId="4EB8D8C2" w14:textId="769AA55F" w:rsidR="00A15163" w:rsidRPr="0090508D" w:rsidRDefault="00797445" w:rsidP="005D1DC0">
            <w:pPr>
              <w:spacing w:after="120"/>
              <w:rPr>
                <w:rFonts w:asciiTheme="majorHAnsi" w:hAnsiTheme="majorHAnsi"/>
              </w:rPr>
            </w:pPr>
            <w:r w:rsidRPr="0090508D">
              <w:rPr>
                <w:rFonts w:asciiTheme="majorHAnsi" w:hAnsiTheme="majorHAnsi"/>
              </w:rPr>
              <w:t>1,</w:t>
            </w:r>
            <w:r w:rsidR="00A15163" w:rsidRPr="0090508D">
              <w:rPr>
                <w:rFonts w:asciiTheme="majorHAnsi" w:hAnsiTheme="majorHAnsi"/>
              </w:rPr>
              <w:t xml:space="preserve"> 3, 4,</w:t>
            </w:r>
            <w:r w:rsidRPr="0090508D">
              <w:rPr>
                <w:rFonts w:asciiTheme="majorHAnsi" w:hAnsiTheme="majorHAnsi"/>
              </w:rPr>
              <w:t xml:space="preserve"> 5,</w:t>
            </w:r>
            <w:r w:rsidR="00A15163" w:rsidRPr="0090508D">
              <w:rPr>
                <w:rFonts w:asciiTheme="majorHAnsi" w:hAnsiTheme="majorHAnsi"/>
              </w:rPr>
              <w:t xml:space="preserve"> 6, 7</w:t>
            </w:r>
          </w:p>
        </w:tc>
        <w:tc>
          <w:tcPr>
            <w:tcW w:w="1361" w:type="dxa"/>
          </w:tcPr>
          <w:p w14:paraId="24606E22" w14:textId="77777777" w:rsidR="00A15163" w:rsidRPr="0090508D" w:rsidRDefault="00A15163" w:rsidP="005D1DC0">
            <w:pPr>
              <w:spacing w:after="120"/>
              <w:rPr>
                <w:rFonts w:asciiTheme="majorHAnsi" w:hAnsiTheme="majorHAnsi"/>
              </w:rPr>
            </w:pPr>
            <w:r w:rsidRPr="0090508D">
              <w:rPr>
                <w:rFonts w:asciiTheme="majorHAnsi" w:hAnsiTheme="majorHAnsi"/>
              </w:rPr>
              <w:t>137</w:t>
            </w:r>
          </w:p>
        </w:tc>
      </w:tr>
      <w:tr w:rsidR="00A15163" w:rsidRPr="00547816" w14:paraId="229F342F" w14:textId="77777777" w:rsidTr="000A6146">
        <w:trPr>
          <w:cantSplit/>
        </w:trPr>
        <w:tc>
          <w:tcPr>
            <w:tcW w:w="4246" w:type="dxa"/>
          </w:tcPr>
          <w:p w14:paraId="6B0A4D25" w14:textId="77777777" w:rsidR="00A15163" w:rsidRPr="0090508D" w:rsidRDefault="00A15163" w:rsidP="005D1DC0">
            <w:pPr>
              <w:spacing w:after="120"/>
              <w:rPr>
                <w:rFonts w:asciiTheme="majorHAnsi" w:hAnsiTheme="majorHAnsi"/>
              </w:rPr>
            </w:pPr>
            <w:r w:rsidRPr="0090508D">
              <w:rPr>
                <w:rFonts w:asciiTheme="majorHAnsi" w:hAnsiTheme="majorHAnsi"/>
              </w:rPr>
              <w:t>Scope current centrally administered training packages and locally delivered training initiatives to inform an assessment of the appropriateness and frequency of relevant learnings to domestic and family violence.</w:t>
            </w:r>
          </w:p>
        </w:tc>
        <w:tc>
          <w:tcPr>
            <w:tcW w:w="2126" w:type="dxa"/>
          </w:tcPr>
          <w:p w14:paraId="053E83C0" w14:textId="77777777" w:rsidR="00A15163" w:rsidRPr="0090508D" w:rsidRDefault="00A15163" w:rsidP="005D1DC0">
            <w:pPr>
              <w:spacing w:after="120"/>
              <w:rPr>
                <w:rFonts w:asciiTheme="majorHAnsi" w:hAnsiTheme="majorHAnsi"/>
              </w:rPr>
            </w:pPr>
            <w:r w:rsidRPr="0090508D">
              <w:rPr>
                <w:rFonts w:asciiTheme="majorHAnsi" w:hAnsiTheme="majorHAnsi"/>
              </w:rPr>
              <w:t>Queensland Police Service</w:t>
            </w:r>
          </w:p>
        </w:tc>
        <w:tc>
          <w:tcPr>
            <w:tcW w:w="1420" w:type="dxa"/>
          </w:tcPr>
          <w:p w14:paraId="4A51013D" w14:textId="79520F5F" w:rsidR="00A15163" w:rsidRPr="0090508D" w:rsidRDefault="00797445" w:rsidP="005D1DC0">
            <w:pPr>
              <w:spacing w:after="120"/>
              <w:rPr>
                <w:rFonts w:asciiTheme="majorHAnsi" w:hAnsiTheme="majorHAnsi"/>
              </w:rPr>
            </w:pPr>
            <w:r w:rsidRPr="0090508D">
              <w:rPr>
                <w:rFonts w:asciiTheme="majorHAnsi" w:hAnsiTheme="majorHAnsi"/>
              </w:rPr>
              <w:t>4, 5, 6, 7</w:t>
            </w:r>
          </w:p>
          <w:p w14:paraId="20A96C9C" w14:textId="77777777" w:rsidR="00A15163" w:rsidRPr="0090508D" w:rsidRDefault="00A15163" w:rsidP="005D1DC0">
            <w:pPr>
              <w:spacing w:after="120"/>
              <w:rPr>
                <w:rFonts w:asciiTheme="majorHAnsi" w:hAnsiTheme="majorHAnsi"/>
              </w:rPr>
            </w:pPr>
          </w:p>
        </w:tc>
        <w:tc>
          <w:tcPr>
            <w:tcW w:w="1361" w:type="dxa"/>
          </w:tcPr>
          <w:p w14:paraId="1EB86248" w14:textId="77777777" w:rsidR="00A15163" w:rsidRPr="0090508D" w:rsidRDefault="00A15163" w:rsidP="005D1DC0">
            <w:pPr>
              <w:spacing w:after="120"/>
              <w:rPr>
                <w:rFonts w:asciiTheme="majorHAnsi" w:hAnsiTheme="majorHAnsi"/>
              </w:rPr>
            </w:pPr>
            <w:r w:rsidRPr="0090508D">
              <w:rPr>
                <w:rFonts w:asciiTheme="majorHAnsi" w:hAnsiTheme="majorHAnsi"/>
              </w:rPr>
              <w:t>138</w:t>
            </w:r>
          </w:p>
        </w:tc>
      </w:tr>
      <w:tr w:rsidR="00732413" w:rsidRPr="00CC019D" w14:paraId="200973D1" w14:textId="77777777" w:rsidTr="000A6146">
        <w:trPr>
          <w:cantSplit/>
        </w:trPr>
        <w:tc>
          <w:tcPr>
            <w:tcW w:w="4246" w:type="dxa"/>
          </w:tcPr>
          <w:p w14:paraId="4E26B6E3" w14:textId="47BEE792" w:rsidR="00732413" w:rsidRPr="0090508D" w:rsidRDefault="00732413" w:rsidP="00732413">
            <w:pPr>
              <w:spacing w:after="120"/>
              <w:rPr>
                <w:rFonts w:asciiTheme="majorHAnsi" w:hAnsiTheme="majorHAnsi"/>
              </w:rPr>
            </w:pPr>
            <w:r w:rsidRPr="0090508D">
              <w:rPr>
                <w:rFonts w:asciiTheme="majorHAnsi" w:hAnsiTheme="majorHAnsi"/>
              </w:rPr>
              <w:t>Negotiate new three year service agreements for existing specialist homelessness services for women and children escaping domestic and family violence.</w:t>
            </w:r>
          </w:p>
        </w:tc>
        <w:tc>
          <w:tcPr>
            <w:tcW w:w="2126" w:type="dxa"/>
          </w:tcPr>
          <w:p w14:paraId="3E42EE84" w14:textId="01C6ABCD" w:rsidR="00732413" w:rsidRPr="0090508D" w:rsidRDefault="00732413" w:rsidP="00732413">
            <w:pPr>
              <w:spacing w:after="120"/>
              <w:rPr>
                <w:rFonts w:asciiTheme="majorHAnsi" w:hAnsiTheme="majorHAnsi"/>
              </w:rPr>
            </w:pPr>
            <w:r w:rsidRPr="0090508D">
              <w:rPr>
                <w:rFonts w:asciiTheme="majorHAnsi" w:hAnsiTheme="majorHAnsi"/>
              </w:rPr>
              <w:t>Department of Communities, Child Safety and Disability Services</w:t>
            </w:r>
          </w:p>
        </w:tc>
        <w:tc>
          <w:tcPr>
            <w:tcW w:w="1420" w:type="dxa"/>
          </w:tcPr>
          <w:p w14:paraId="28C525CE" w14:textId="3DB99032" w:rsidR="00732413" w:rsidRPr="0090508D" w:rsidRDefault="00732413" w:rsidP="00732413">
            <w:pPr>
              <w:spacing w:after="120"/>
              <w:rPr>
                <w:rFonts w:asciiTheme="majorHAnsi" w:hAnsiTheme="majorHAnsi"/>
              </w:rPr>
            </w:pPr>
            <w:r w:rsidRPr="0090508D">
              <w:rPr>
                <w:rFonts w:asciiTheme="majorHAnsi" w:hAnsiTheme="majorHAnsi"/>
              </w:rPr>
              <w:t>5</w:t>
            </w:r>
          </w:p>
        </w:tc>
        <w:tc>
          <w:tcPr>
            <w:tcW w:w="1361" w:type="dxa"/>
          </w:tcPr>
          <w:p w14:paraId="2E48203C" w14:textId="12DD94E7" w:rsidR="00732413" w:rsidRPr="0090508D" w:rsidRDefault="00732413" w:rsidP="00732413">
            <w:pPr>
              <w:spacing w:after="120"/>
              <w:rPr>
                <w:rFonts w:asciiTheme="majorHAnsi" w:hAnsiTheme="majorHAnsi"/>
              </w:rPr>
            </w:pPr>
            <w:r w:rsidRPr="0090508D">
              <w:rPr>
                <w:rFonts w:asciiTheme="majorHAnsi" w:hAnsiTheme="majorHAnsi"/>
              </w:rPr>
              <w:t>Enabling action</w:t>
            </w:r>
          </w:p>
        </w:tc>
      </w:tr>
      <w:tr w:rsidR="00A15163" w:rsidRPr="00CC019D" w14:paraId="2A2C7188" w14:textId="77777777" w:rsidTr="000A6146">
        <w:trPr>
          <w:cantSplit/>
        </w:trPr>
        <w:tc>
          <w:tcPr>
            <w:tcW w:w="4246" w:type="dxa"/>
          </w:tcPr>
          <w:p w14:paraId="52B2708B" w14:textId="57768AD8" w:rsidR="00A15163" w:rsidRPr="0090508D" w:rsidRDefault="00A15163" w:rsidP="00A15163">
            <w:pPr>
              <w:spacing w:after="120"/>
              <w:rPr>
                <w:rFonts w:asciiTheme="majorHAnsi" w:hAnsiTheme="majorHAnsi"/>
              </w:rPr>
            </w:pPr>
            <w:r w:rsidRPr="0090508D">
              <w:rPr>
                <w:rFonts w:asciiTheme="majorHAnsi" w:hAnsiTheme="majorHAnsi" w:cs="FDJCR G+ Meta Normal LF"/>
                <w:color w:val="000000"/>
              </w:rPr>
              <w:t xml:space="preserve">Work in partnership with the culturally and linguistically diverse (CALD) community and the domestic and family violence service system to develop culturally appropriate services and supports. </w:t>
            </w:r>
          </w:p>
        </w:tc>
        <w:tc>
          <w:tcPr>
            <w:tcW w:w="2126" w:type="dxa"/>
          </w:tcPr>
          <w:p w14:paraId="6FEC48E3" w14:textId="77777777" w:rsidR="00A15163" w:rsidRPr="0090508D" w:rsidRDefault="00A15163" w:rsidP="00A15163">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Department of Communities, Child Safety and Disability Services </w:t>
            </w:r>
          </w:p>
          <w:p w14:paraId="22947557" w14:textId="77777777" w:rsidR="00A15163" w:rsidRPr="0090508D" w:rsidRDefault="00A15163" w:rsidP="00A15163">
            <w:pPr>
              <w:spacing w:after="120"/>
              <w:rPr>
                <w:rFonts w:asciiTheme="majorHAnsi" w:hAnsiTheme="majorHAnsi"/>
              </w:rPr>
            </w:pPr>
          </w:p>
        </w:tc>
        <w:tc>
          <w:tcPr>
            <w:tcW w:w="1420" w:type="dxa"/>
          </w:tcPr>
          <w:p w14:paraId="34665336" w14:textId="4FE198BD" w:rsidR="00A15163" w:rsidRPr="0090508D" w:rsidRDefault="00A15163" w:rsidP="00A15163">
            <w:pPr>
              <w:spacing w:after="120"/>
              <w:rPr>
                <w:rFonts w:asciiTheme="majorHAnsi" w:hAnsiTheme="majorHAnsi"/>
              </w:rPr>
            </w:pPr>
            <w:r w:rsidRPr="0090508D">
              <w:rPr>
                <w:rFonts w:asciiTheme="majorHAnsi" w:eastAsiaTheme="minorEastAsia" w:hAnsiTheme="majorHAnsi"/>
                <w:lang w:eastAsia="zh-CN"/>
              </w:rPr>
              <w:t>1,</w:t>
            </w:r>
            <w:r w:rsidR="003870E6" w:rsidRPr="0090508D">
              <w:rPr>
                <w:rFonts w:asciiTheme="majorHAnsi" w:eastAsiaTheme="minorEastAsia" w:hAnsiTheme="majorHAnsi"/>
                <w:lang w:eastAsia="zh-CN"/>
              </w:rPr>
              <w:t xml:space="preserve"> </w:t>
            </w:r>
            <w:r w:rsidRPr="0090508D">
              <w:rPr>
                <w:rFonts w:asciiTheme="majorHAnsi" w:eastAsiaTheme="minorEastAsia" w:hAnsiTheme="majorHAnsi"/>
                <w:lang w:eastAsia="zh-CN"/>
              </w:rPr>
              <w:t>3,</w:t>
            </w:r>
            <w:r w:rsidR="003870E6" w:rsidRPr="0090508D">
              <w:rPr>
                <w:rFonts w:asciiTheme="majorHAnsi" w:eastAsiaTheme="minorEastAsia" w:hAnsiTheme="majorHAnsi"/>
                <w:lang w:eastAsia="zh-CN"/>
              </w:rPr>
              <w:t xml:space="preserve"> </w:t>
            </w:r>
            <w:r w:rsidRPr="0090508D">
              <w:rPr>
                <w:rFonts w:asciiTheme="majorHAnsi" w:eastAsiaTheme="minorEastAsia" w:hAnsiTheme="majorHAnsi"/>
                <w:lang w:eastAsia="zh-CN"/>
              </w:rPr>
              <w:t>5,</w:t>
            </w:r>
            <w:r w:rsidR="003870E6" w:rsidRPr="0090508D">
              <w:rPr>
                <w:rFonts w:asciiTheme="majorHAnsi" w:eastAsiaTheme="minorEastAsia" w:hAnsiTheme="majorHAnsi"/>
                <w:lang w:eastAsia="zh-CN"/>
              </w:rPr>
              <w:t xml:space="preserve"> </w:t>
            </w:r>
            <w:r w:rsidRPr="0090508D">
              <w:rPr>
                <w:rFonts w:asciiTheme="majorHAnsi" w:eastAsiaTheme="minorEastAsia" w:hAnsiTheme="majorHAnsi"/>
                <w:lang w:eastAsia="zh-CN"/>
              </w:rPr>
              <w:t>6</w:t>
            </w:r>
          </w:p>
        </w:tc>
        <w:tc>
          <w:tcPr>
            <w:tcW w:w="1361" w:type="dxa"/>
          </w:tcPr>
          <w:p w14:paraId="549318D4" w14:textId="7EDBF5ED" w:rsidR="00A15163" w:rsidRPr="0090508D" w:rsidRDefault="00A15163" w:rsidP="00A15163">
            <w:pPr>
              <w:spacing w:after="120"/>
              <w:rPr>
                <w:rFonts w:asciiTheme="majorHAnsi" w:hAnsiTheme="majorHAnsi"/>
              </w:rPr>
            </w:pPr>
            <w:r w:rsidRPr="0090508D">
              <w:rPr>
                <w:rFonts w:asciiTheme="majorHAnsi" w:eastAsiaTheme="minorEastAsia" w:hAnsiTheme="majorHAnsi"/>
                <w:lang w:eastAsia="zh-CN"/>
              </w:rPr>
              <w:t>Enabling action</w:t>
            </w:r>
          </w:p>
        </w:tc>
      </w:tr>
      <w:tr w:rsidR="00A15163" w:rsidRPr="00CC019D" w14:paraId="4547C52A" w14:textId="77777777" w:rsidTr="000A6146">
        <w:trPr>
          <w:cantSplit/>
        </w:trPr>
        <w:tc>
          <w:tcPr>
            <w:tcW w:w="4246" w:type="dxa"/>
          </w:tcPr>
          <w:p w14:paraId="4168F6A0" w14:textId="59A61804" w:rsidR="00A15163" w:rsidRPr="0090508D" w:rsidRDefault="00A15163" w:rsidP="00A15163">
            <w:pPr>
              <w:spacing w:after="120"/>
              <w:rPr>
                <w:rFonts w:asciiTheme="majorHAnsi" w:hAnsiTheme="majorHAnsi"/>
              </w:rPr>
            </w:pPr>
            <w:r w:rsidRPr="0090508D">
              <w:rPr>
                <w:rFonts w:asciiTheme="majorHAnsi" w:hAnsiTheme="majorHAnsi"/>
              </w:rPr>
              <w:t>Expand the network of specialist domestic and family violence prevention and support services by establishing new services across the Central Queensland and Far North Queensland regions.</w:t>
            </w:r>
          </w:p>
        </w:tc>
        <w:tc>
          <w:tcPr>
            <w:tcW w:w="2126" w:type="dxa"/>
          </w:tcPr>
          <w:p w14:paraId="72CA290B" w14:textId="53F430D6" w:rsidR="00A15163" w:rsidRPr="0090508D" w:rsidRDefault="00A15163" w:rsidP="00A15163">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420" w:type="dxa"/>
          </w:tcPr>
          <w:p w14:paraId="509591CB" w14:textId="5A026459" w:rsidR="00A15163" w:rsidRPr="0090508D" w:rsidRDefault="00A15163" w:rsidP="00A15163">
            <w:pPr>
              <w:spacing w:after="120"/>
              <w:rPr>
                <w:rFonts w:asciiTheme="majorHAnsi" w:hAnsiTheme="majorHAnsi"/>
              </w:rPr>
            </w:pPr>
            <w:r w:rsidRPr="0090508D">
              <w:rPr>
                <w:rFonts w:asciiTheme="majorHAnsi" w:hAnsiTheme="majorHAnsi"/>
              </w:rPr>
              <w:t>1, 3, 5, 7</w:t>
            </w:r>
          </w:p>
        </w:tc>
        <w:tc>
          <w:tcPr>
            <w:tcW w:w="1361" w:type="dxa"/>
          </w:tcPr>
          <w:p w14:paraId="1506E9E5" w14:textId="28D085AC" w:rsidR="00A15163" w:rsidRPr="0090508D" w:rsidRDefault="00A15163" w:rsidP="00A15163">
            <w:pPr>
              <w:spacing w:after="120"/>
              <w:rPr>
                <w:rFonts w:asciiTheme="majorHAnsi" w:hAnsiTheme="majorHAnsi"/>
              </w:rPr>
            </w:pPr>
            <w:r w:rsidRPr="0090508D">
              <w:rPr>
                <w:rFonts w:asciiTheme="majorHAnsi" w:hAnsiTheme="majorHAnsi"/>
              </w:rPr>
              <w:t>Enabling action</w:t>
            </w:r>
          </w:p>
        </w:tc>
      </w:tr>
      <w:tr w:rsidR="00A15163" w:rsidRPr="00CC019D" w14:paraId="148CD7CD" w14:textId="77777777" w:rsidTr="000A6146">
        <w:trPr>
          <w:cantSplit/>
        </w:trPr>
        <w:tc>
          <w:tcPr>
            <w:tcW w:w="4246" w:type="dxa"/>
          </w:tcPr>
          <w:p w14:paraId="292186FB" w14:textId="62A4DB11" w:rsidR="00A15163" w:rsidRPr="0090508D" w:rsidRDefault="00A15163" w:rsidP="00A15163">
            <w:pPr>
              <w:spacing w:after="120"/>
              <w:rPr>
                <w:rFonts w:asciiTheme="majorHAnsi" w:hAnsiTheme="majorHAnsi"/>
              </w:rPr>
            </w:pPr>
            <w:r w:rsidRPr="0090508D">
              <w:rPr>
                <w:rFonts w:asciiTheme="majorHAnsi" w:hAnsiTheme="majorHAnsi"/>
              </w:rPr>
              <w:t>Consult on and co-design a Prevention of Violence Against Women Plan for Queensland. By taking a broader approach to preventing violence against women, the government is committed to making Queensland a safer place for women and girls. This plan will support and strengthen the Domestic and Family Violence Prevention Strategy.</w:t>
            </w:r>
          </w:p>
        </w:tc>
        <w:tc>
          <w:tcPr>
            <w:tcW w:w="2126" w:type="dxa"/>
          </w:tcPr>
          <w:p w14:paraId="064402A2" w14:textId="6975153B" w:rsidR="00A15163" w:rsidRPr="0090508D" w:rsidRDefault="00A15163" w:rsidP="00A15163">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420" w:type="dxa"/>
          </w:tcPr>
          <w:p w14:paraId="7A25C435" w14:textId="4BBC7484" w:rsidR="00A15163" w:rsidRPr="0090508D" w:rsidRDefault="00A15163" w:rsidP="00A15163">
            <w:pPr>
              <w:spacing w:after="120"/>
              <w:rPr>
                <w:rFonts w:asciiTheme="majorHAnsi" w:hAnsiTheme="majorHAnsi"/>
              </w:rPr>
            </w:pPr>
            <w:r w:rsidRPr="0090508D">
              <w:rPr>
                <w:rFonts w:asciiTheme="majorHAnsi" w:hAnsiTheme="majorHAnsi"/>
              </w:rPr>
              <w:t>1, 2, 3, 4, 5, 6, 7</w:t>
            </w:r>
          </w:p>
        </w:tc>
        <w:tc>
          <w:tcPr>
            <w:tcW w:w="1361" w:type="dxa"/>
          </w:tcPr>
          <w:p w14:paraId="15E530C6" w14:textId="17CEBE01" w:rsidR="00A15163" w:rsidRPr="0090508D" w:rsidRDefault="00A15163" w:rsidP="00A15163">
            <w:pPr>
              <w:spacing w:after="120"/>
              <w:rPr>
                <w:rFonts w:asciiTheme="majorHAnsi" w:hAnsiTheme="majorHAnsi"/>
              </w:rPr>
            </w:pPr>
            <w:r w:rsidRPr="0090508D">
              <w:rPr>
                <w:rFonts w:asciiTheme="majorHAnsi" w:hAnsiTheme="majorHAnsi"/>
              </w:rPr>
              <w:t>Enabling action</w:t>
            </w:r>
          </w:p>
        </w:tc>
      </w:tr>
    </w:tbl>
    <w:p w14:paraId="0C821505" w14:textId="77777777" w:rsidR="00B510C4" w:rsidRDefault="00B510C4" w:rsidP="00B510C4"/>
    <w:p w14:paraId="756D199C" w14:textId="42431C31" w:rsidR="003870E6" w:rsidRDefault="003870E6" w:rsidP="00B510C4">
      <w:r>
        <w:br w:type="page"/>
      </w:r>
    </w:p>
    <w:p w14:paraId="24950CEA" w14:textId="40F13913" w:rsidR="00941535" w:rsidRPr="00C71AFA" w:rsidRDefault="00B510C4" w:rsidP="006850A7">
      <w:pPr>
        <w:pStyle w:val="Heading2"/>
        <w:rPr>
          <w:sz w:val="32"/>
        </w:rPr>
      </w:pPr>
      <w:bookmarkStart w:id="15" w:name="_Toc446336775"/>
      <w:r w:rsidRPr="00C71AFA">
        <w:lastRenderedPageBreak/>
        <w:t>Supporting o</w:t>
      </w:r>
      <w:r w:rsidR="001B6AE2" w:rsidRPr="00C71AFA">
        <w:t>utcome 6</w:t>
      </w:r>
      <w:r w:rsidR="00941535" w:rsidRPr="00C71AFA">
        <w:t>: Perpetrators stop using violence and are held to account</w:t>
      </w:r>
      <w:bookmarkEnd w:id="15"/>
    </w:p>
    <w:p w14:paraId="6C878354" w14:textId="77777777" w:rsidR="00147687" w:rsidRDefault="00147687" w:rsidP="00147687">
      <w:pPr>
        <w:spacing w:after="240"/>
        <w:jc w:val="both"/>
        <w:rPr>
          <w:rFonts w:asciiTheme="majorHAnsi" w:hAnsiTheme="majorHAnsi"/>
          <w:sz w:val="24"/>
          <w:szCs w:val="24"/>
        </w:rPr>
      </w:pPr>
      <w:r w:rsidRPr="00C364DC">
        <w:rPr>
          <w:rFonts w:asciiTheme="majorHAnsi" w:hAnsiTheme="majorHAnsi"/>
          <w:sz w:val="24"/>
          <w:szCs w:val="24"/>
        </w:rPr>
        <w:t>Systems are in place to ensure perpetrators receive appropriate sanctions and access to assistance to stop using violence</w:t>
      </w:r>
      <w:r>
        <w:rPr>
          <w:rFonts w:asciiTheme="majorHAnsi" w:hAnsiTheme="majorHAnsi"/>
          <w:sz w:val="24"/>
          <w:szCs w:val="24"/>
        </w:rPr>
        <w:t xml:space="preserve">. </w:t>
      </w:r>
    </w:p>
    <w:p w14:paraId="49AC7DF3" w14:textId="3AE08674" w:rsidR="00197763" w:rsidRPr="0091466E" w:rsidRDefault="00197763" w:rsidP="00EA569F">
      <w:pPr>
        <w:spacing w:after="240"/>
        <w:jc w:val="both"/>
        <w:rPr>
          <w:rFonts w:asciiTheme="majorHAnsi" w:hAnsiTheme="majorHAnsi"/>
          <w:sz w:val="24"/>
          <w:szCs w:val="24"/>
        </w:rPr>
      </w:pPr>
      <w:r w:rsidRPr="0091466E">
        <w:rPr>
          <w:rFonts w:asciiTheme="majorHAnsi" w:hAnsiTheme="majorHAnsi"/>
          <w:sz w:val="24"/>
          <w:szCs w:val="24"/>
        </w:rPr>
        <w:t>Respectful relationships and the right for every person</w:t>
      </w:r>
      <w:r w:rsidR="00701382">
        <w:rPr>
          <w:rFonts w:asciiTheme="majorHAnsi" w:hAnsiTheme="majorHAnsi"/>
          <w:sz w:val="24"/>
          <w:szCs w:val="24"/>
        </w:rPr>
        <w:t xml:space="preserve"> to live free from violence is </w:t>
      </w:r>
      <w:r w:rsidRPr="0091466E">
        <w:rPr>
          <w:rFonts w:asciiTheme="majorHAnsi" w:hAnsiTheme="majorHAnsi"/>
          <w:sz w:val="24"/>
          <w:szCs w:val="24"/>
        </w:rPr>
        <w:t xml:space="preserve">modelled throughout </w:t>
      </w:r>
      <w:r w:rsidR="00701382">
        <w:rPr>
          <w:rFonts w:asciiTheme="majorHAnsi" w:hAnsiTheme="majorHAnsi"/>
          <w:sz w:val="24"/>
          <w:szCs w:val="24"/>
        </w:rPr>
        <w:t>and expected everyw</w:t>
      </w:r>
      <w:r w:rsidRPr="0091466E">
        <w:rPr>
          <w:rFonts w:asciiTheme="majorHAnsi" w:hAnsiTheme="majorHAnsi"/>
          <w:sz w:val="24"/>
          <w:szCs w:val="24"/>
        </w:rPr>
        <w:t xml:space="preserve">here people live, learn, work and play. </w:t>
      </w:r>
    </w:p>
    <w:p w14:paraId="7968BF2C" w14:textId="68B045C9" w:rsidR="00197763" w:rsidRDefault="00197763" w:rsidP="00EA569F">
      <w:pPr>
        <w:spacing w:after="240"/>
        <w:jc w:val="both"/>
        <w:rPr>
          <w:rFonts w:asciiTheme="majorHAnsi" w:hAnsiTheme="majorHAnsi"/>
          <w:sz w:val="24"/>
          <w:szCs w:val="24"/>
        </w:rPr>
      </w:pPr>
      <w:r w:rsidRPr="0091466E">
        <w:rPr>
          <w:rFonts w:asciiTheme="majorHAnsi" w:hAnsiTheme="majorHAnsi"/>
          <w:sz w:val="24"/>
          <w:szCs w:val="24"/>
        </w:rPr>
        <w:t>Perpetrators are provided the education and tools for dealing with problems without resorting to violence.</w:t>
      </w:r>
      <w:r>
        <w:rPr>
          <w:rFonts w:asciiTheme="majorHAnsi" w:hAnsiTheme="majorHAnsi"/>
          <w:sz w:val="24"/>
          <w:szCs w:val="24"/>
        </w:rPr>
        <w:t xml:space="preserve"> </w:t>
      </w:r>
      <w:r w:rsidR="00F040A7" w:rsidRPr="00F040A7">
        <w:rPr>
          <w:rFonts w:asciiTheme="majorHAnsi" w:hAnsiTheme="majorHAnsi"/>
          <w:sz w:val="24"/>
          <w:szCs w:val="24"/>
        </w:rPr>
        <w:t>Systems are in place to ensure perpetrators receive appropriate sanctions and access to</w:t>
      </w:r>
      <w:r w:rsidR="00C60549">
        <w:rPr>
          <w:rFonts w:asciiTheme="majorHAnsi" w:hAnsiTheme="majorHAnsi"/>
          <w:sz w:val="24"/>
          <w:szCs w:val="24"/>
        </w:rPr>
        <w:t xml:space="preserve"> culturally appropriate</w:t>
      </w:r>
      <w:r w:rsidR="00F040A7" w:rsidRPr="00F040A7">
        <w:rPr>
          <w:rFonts w:asciiTheme="majorHAnsi" w:hAnsiTheme="majorHAnsi"/>
          <w:sz w:val="24"/>
          <w:szCs w:val="24"/>
        </w:rPr>
        <w:t xml:space="preserve"> assistance to stop using violence</w:t>
      </w:r>
      <w:r w:rsidRPr="0091466E">
        <w:rPr>
          <w:rFonts w:asciiTheme="majorHAnsi" w:hAnsiTheme="majorHAnsi"/>
          <w:sz w:val="24"/>
          <w:szCs w:val="24"/>
        </w:rPr>
        <w:t xml:space="preserve">. </w:t>
      </w:r>
    </w:p>
    <w:p w14:paraId="2F0C6DED" w14:textId="77777777" w:rsidR="00197763" w:rsidRPr="0091466E" w:rsidRDefault="00197763" w:rsidP="003870E6">
      <w:pPr>
        <w:spacing w:after="0"/>
        <w:jc w:val="both"/>
        <w:rPr>
          <w:rFonts w:asciiTheme="majorHAnsi" w:hAnsiTheme="majorHAnsi"/>
          <w:sz w:val="24"/>
          <w:szCs w:val="24"/>
        </w:rPr>
      </w:pPr>
      <w:r w:rsidRPr="0091466E">
        <w:rPr>
          <w:rFonts w:asciiTheme="majorHAnsi" w:hAnsiTheme="majorHAnsi"/>
          <w:sz w:val="24"/>
          <w:szCs w:val="24"/>
        </w:rPr>
        <w:t>Supports are available for both victims and perpetrators to remove themselves from situations of potential violence.</w:t>
      </w:r>
    </w:p>
    <w:p w14:paraId="2E26E2E7" w14:textId="77777777" w:rsidR="001B6AE2" w:rsidRDefault="001B6AE2" w:rsidP="003870E6">
      <w:pPr>
        <w:spacing w:after="0"/>
        <w:rPr>
          <w:sz w:val="24"/>
        </w:rPr>
      </w:pPr>
    </w:p>
    <w:tbl>
      <w:tblPr>
        <w:tblStyle w:val="TableGrid1"/>
        <w:tblW w:w="5000" w:type="pct"/>
        <w:tblLook w:val="04A0" w:firstRow="1" w:lastRow="0" w:firstColumn="1" w:lastColumn="0" w:noHBand="0" w:noVBand="1"/>
        <w:tblCaption w:val="What we will do to support outcomes"/>
      </w:tblPr>
      <w:tblGrid>
        <w:gridCol w:w="4683"/>
        <w:gridCol w:w="2345"/>
        <w:gridCol w:w="1566"/>
        <w:gridCol w:w="1498"/>
      </w:tblGrid>
      <w:tr w:rsidR="004947F7" w:rsidRPr="009915F5" w14:paraId="531CEE64" w14:textId="77777777" w:rsidTr="00D76493">
        <w:trPr>
          <w:cantSplit/>
          <w:tblHeader/>
        </w:trPr>
        <w:tc>
          <w:tcPr>
            <w:tcW w:w="4246" w:type="dxa"/>
            <w:shd w:val="clear" w:color="auto" w:fill="7030A0"/>
          </w:tcPr>
          <w:p w14:paraId="4B15FB28" w14:textId="77777777" w:rsidR="004947F7" w:rsidRPr="0090508D" w:rsidRDefault="004947F7" w:rsidP="00EA569F">
            <w:pPr>
              <w:rPr>
                <w:rFonts w:asciiTheme="majorHAnsi" w:hAnsiTheme="majorHAnsi"/>
                <w:color w:val="FFFFFF" w:themeColor="background1"/>
              </w:rPr>
            </w:pPr>
            <w:r w:rsidRPr="0090508D">
              <w:rPr>
                <w:rFonts w:asciiTheme="majorHAnsi" w:hAnsiTheme="majorHAnsi"/>
                <w:color w:val="FFFFFF" w:themeColor="background1"/>
              </w:rPr>
              <w:t>WHAT WE WILL DO</w:t>
            </w:r>
          </w:p>
        </w:tc>
        <w:tc>
          <w:tcPr>
            <w:tcW w:w="2126" w:type="dxa"/>
            <w:shd w:val="clear" w:color="auto" w:fill="7030A0"/>
          </w:tcPr>
          <w:p w14:paraId="25511B4E" w14:textId="77777777" w:rsidR="004947F7" w:rsidRPr="0090508D" w:rsidRDefault="004947F7" w:rsidP="00EA569F">
            <w:pPr>
              <w:rPr>
                <w:rFonts w:asciiTheme="majorHAnsi" w:hAnsiTheme="majorHAnsi"/>
                <w:color w:val="FFFFFF" w:themeColor="background1"/>
              </w:rPr>
            </w:pPr>
            <w:r w:rsidRPr="0090508D">
              <w:rPr>
                <w:rFonts w:asciiTheme="majorHAnsi" w:hAnsiTheme="majorHAnsi"/>
                <w:color w:val="FFFFFF" w:themeColor="background1"/>
              </w:rPr>
              <w:t>LEAD AGENCY</w:t>
            </w:r>
          </w:p>
        </w:tc>
        <w:tc>
          <w:tcPr>
            <w:tcW w:w="1420" w:type="dxa"/>
            <w:shd w:val="clear" w:color="auto" w:fill="7030A0"/>
          </w:tcPr>
          <w:p w14:paraId="339136C9" w14:textId="77777777" w:rsidR="004947F7" w:rsidRPr="0090508D" w:rsidRDefault="004947F7" w:rsidP="00EA569F">
            <w:pPr>
              <w:rPr>
                <w:rFonts w:asciiTheme="majorHAnsi" w:hAnsiTheme="majorHAnsi"/>
                <w:color w:val="FFFFFF" w:themeColor="background1"/>
              </w:rPr>
            </w:pPr>
            <w:r w:rsidRPr="0090508D">
              <w:rPr>
                <w:rFonts w:asciiTheme="majorHAnsi" w:hAnsiTheme="majorHAnsi"/>
                <w:color w:val="FFFFFF" w:themeColor="background1"/>
              </w:rPr>
              <w:t>OUTCOME NO.</w:t>
            </w:r>
          </w:p>
        </w:tc>
        <w:tc>
          <w:tcPr>
            <w:tcW w:w="1358" w:type="dxa"/>
            <w:shd w:val="clear" w:color="auto" w:fill="7030A0"/>
          </w:tcPr>
          <w:p w14:paraId="64EF8061" w14:textId="6518C587" w:rsidR="004947F7" w:rsidRPr="0090508D" w:rsidRDefault="003870E6" w:rsidP="00EA569F">
            <w:pPr>
              <w:rPr>
                <w:rFonts w:asciiTheme="majorHAnsi" w:hAnsiTheme="majorHAnsi"/>
                <w:color w:val="FFFFFF" w:themeColor="background1"/>
              </w:rPr>
            </w:pPr>
            <w:r w:rsidRPr="0090508D">
              <w:rPr>
                <w:rFonts w:asciiTheme="majorHAnsi" w:hAnsiTheme="majorHAnsi"/>
                <w:color w:val="FFFFFF" w:themeColor="background1"/>
              </w:rPr>
              <w:t xml:space="preserve">RELATED TO </w:t>
            </w:r>
            <w:r w:rsidR="004947F7" w:rsidRPr="0090508D">
              <w:rPr>
                <w:rFonts w:asciiTheme="majorHAnsi" w:hAnsiTheme="majorHAnsi"/>
                <w:color w:val="FFFFFF" w:themeColor="background1"/>
              </w:rPr>
              <w:t>REC NO.</w:t>
            </w:r>
          </w:p>
        </w:tc>
      </w:tr>
      <w:tr w:rsidR="004947F7" w:rsidRPr="00DA7E45" w14:paraId="34D139F1" w14:textId="77777777" w:rsidTr="000A6146">
        <w:trPr>
          <w:cantSplit/>
        </w:trPr>
        <w:tc>
          <w:tcPr>
            <w:tcW w:w="4246" w:type="dxa"/>
          </w:tcPr>
          <w:p w14:paraId="53281176" w14:textId="354381AB" w:rsidR="004947F7" w:rsidRPr="0090508D" w:rsidRDefault="004947F7" w:rsidP="004947F7">
            <w:pPr>
              <w:pStyle w:val="Pa5"/>
              <w:spacing w:after="120"/>
              <w:rPr>
                <w:rFonts w:asciiTheme="majorHAnsi" w:eastAsiaTheme="minorEastAsia" w:hAnsiTheme="majorHAnsi"/>
                <w:sz w:val="22"/>
                <w:szCs w:val="22"/>
                <w:lang w:eastAsia="zh-CN"/>
              </w:rPr>
            </w:pPr>
            <w:r w:rsidRPr="0090508D">
              <w:rPr>
                <w:rFonts w:asciiTheme="majorHAnsi" w:eastAsiaTheme="minorEastAsia" w:hAnsiTheme="majorHAnsi"/>
                <w:sz w:val="22"/>
                <w:szCs w:val="22"/>
                <w:lang w:eastAsia="zh-CN"/>
              </w:rPr>
              <w:t xml:space="preserve">Develop contemporary integrated domestic and family violence service delivery models, in consultation with the sector, to trial in three locations (one urban community, one regional community and one discrete Indigenous community). In consultation with the sector, also undertake the foundational work needed to support implementation of these trials including development of a common risk assessment framework, information sharing guidelines and a process for managing high-risk cases. </w:t>
            </w:r>
          </w:p>
        </w:tc>
        <w:tc>
          <w:tcPr>
            <w:tcW w:w="2126" w:type="dxa"/>
          </w:tcPr>
          <w:p w14:paraId="4332D0FB" w14:textId="79D2431A" w:rsidR="004947F7" w:rsidRPr="0090508D" w:rsidRDefault="004947F7" w:rsidP="004947F7">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420" w:type="dxa"/>
          </w:tcPr>
          <w:p w14:paraId="0F88035B" w14:textId="12652F50" w:rsidR="004947F7" w:rsidRPr="0090508D" w:rsidRDefault="004947F7" w:rsidP="004947F7">
            <w:pPr>
              <w:spacing w:after="120"/>
              <w:rPr>
                <w:rFonts w:asciiTheme="majorHAnsi" w:hAnsiTheme="majorHAnsi"/>
              </w:rPr>
            </w:pPr>
            <w:r w:rsidRPr="0090508D">
              <w:rPr>
                <w:rFonts w:asciiTheme="majorHAnsi" w:hAnsiTheme="majorHAnsi"/>
              </w:rPr>
              <w:t>1, 3, 5, 6, 7</w:t>
            </w:r>
          </w:p>
        </w:tc>
        <w:tc>
          <w:tcPr>
            <w:tcW w:w="1358" w:type="dxa"/>
          </w:tcPr>
          <w:p w14:paraId="6FF56930" w14:textId="4ED4D512" w:rsidR="004947F7" w:rsidRPr="0090508D" w:rsidRDefault="004947F7" w:rsidP="004947F7">
            <w:pPr>
              <w:spacing w:after="120"/>
              <w:rPr>
                <w:rFonts w:asciiTheme="majorHAnsi" w:hAnsiTheme="majorHAnsi"/>
              </w:rPr>
            </w:pPr>
            <w:r w:rsidRPr="0090508D">
              <w:rPr>
                <w:rFonts w:asciiTheme="majorHAnsi" w:hAnsiTheme="majorHAnsi"/>
              </w:rPr>
              <w:t>9, 74, 76, 77, 78, 79, 82, 83</w:t>
            </w:r>
          </w:p>
        </w:tc>
      </w:tr>
      <w:tr w:rsidR="004947F7" w:rsidRPr="00DA7E45" w14:paraId="2C09B105" w14:textId="77777777" w:rsidTr="000A6146">
        <w:trPr>
          <w:cantSplit/>
        </w:trPr>
        <w:tc>
          <w:tcPr>
            <w:tcW w:w="4246" w:type="dxa"/>
          </w:tcPr>
          <w:p w14:paraId="21456016" w14:textId="3178F531" w:rsidR="004947F7" w:rsidRPr="0090508D" w:rsidRDefault="004947F7" w:rsidP="004947F7">
            <w:pPr>
              <w:pStyle w:val="Pa5"/>
              <w:spacing w:after="120"/>
              <w:rPr>
                <w:rFonts w:asciiTheme="majorHAnsi" w:eastAsiaTheme="minorEastAsia" w:hAnsiTheme="majorHAnsi"/>
                <w:sz w:val="22"/>
                <w:szCs w:val="22"/>
                <w:lang w:eastAsia="zh-CN"/>
              </w:rPr>
            </w:pPr>
            <w:r w:rsidRPr="0090508D">
              <w:rPr>
                <w:rFonts w:asciiTheme="majorHAnsi" w:eastAsiaTheme="minorEastAsia" w:hAnsiTheme="majorHAnsi"/>
                <w:sz w:val="22"/>
                <w:szCs w:val="22"/>
                <w:lang w:eastAsia="zh-CN"/>
              </w:rPr>
              <w:t xml:space="preserve">Build on the audit of domestic and family violence services to develop a long-term funding and investment model. This needs-based and contemporary model will guide future investment in the domestic and family violence service system, including in rural and remote communities. </w:t>
            </w:r>
          </w:p>
        </w:tc>
        <w:tc>
          <w:tcPr>
            <w:tcW w:w="2126" w:type="dxa"/>
          </w:tcPr>
          <w:p w14:paraId="7D83E875" w14:textId="08632B73" w:rsidR="004947F7" w:rsidRPr="0090508D" w:rsidRDefault="004947F7" w:rsidP="004947F7">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420" w:type="dxa"/>
          </w:tcPr>
          <w:p w14:paraId="4879C0BF" w14:textId="5F869BAA" w:rsidR="004947F7" w:rsidRPr="0090508D" w:rsidRDefault="004947F7" w:rsidP="004947F7">
            <w:pPr>
              <w:spacing w:after="120"/>
              <w:rPr>
                <w:rFonts w:asciiTheme="majorHAnsi" w:hAnsiTheme="majorHAnsi"/>
              </w:rPr>
            </w:pPr>
            <w:r w:rsidRPr="0090508D">
              <w:rPr>
                <w:rFonts w:asciiTheme="majorHAnsi" w:hAnsiTheme="majorHAnsi"/>
              </w:rPr>
              <w:t>1, 2, 5, 6, 7</w:t>
            </w:r>
          </w:p>
        </w:tc>
        <w:tc>
          <w:tcPr>
            <w:tcW w:w="1358" w:type="dxa"/>
          </w:tcPr>
          <w:p w14:paraId="01E43D20" w14:textId="4A0EAE23" w:rsidR="004947F7" w:rsidRPr="0090508D" w:rsidRDefault="004947F7" w:rsidP="004947F7">
            <w:pPr>
              <w:spacing w:after="120"/>
              <w:rPr>
                <w:rFonts w:asciiTheme="majorHAnsi" w:hAnsiTheme="majorHAnsi"/>
              </w:rPr>
            </w:pPr>
            <w:r w:rsidRPr="0090508D">
              <w:rPr>
                <w:rFonts w:asciiTheme="majorHAnsi" w:hAnsiTheme="majorHAnsi"/>
              </w:rPr>
              <w:t>72, 73, 80, 86, 89</w:t>
            </w:r>
          </w:p>
        </w:tc>
      </w:tr>
      <w:tr w:rsidR="005D1DC0" w:rsidRPr="00DA7E45" w14:paraId="68D0B486" w14:textId="77777777" w:rsidTr="000A6146">
        <w:trPr>
          <w:cantSplit/>
        </w:trPr>
        <w:tc>
          <w:tcPr>
            <w:tcW w:w="4246" w:type="dxa"/>
          </w:tcPr>
          <w:p w14:paraId="4321736F" w14:textId="23FD64F5" w:rsidR="005D1DC0" w:rsidRPr="0090508D" w:rsidRDefault="00701382" w:rsidP="004947F7">
            <w:pPr>
              <w:pStyle w:val="Pa5"/>
              <w:spacing w:after="120"/>
              <w:rPr>
                <w:rFonts w:asciiTheme="majorHAnsi" w:eastAsiaTheme="minorEastAsia" w:hAnsiTheme="majorHAnsi"/>
                <w:sz w:val="22"/>
                <w:szCs w:val="22"/>
                <w:lang w:eastAsia="zh-CN"/>
              </w:rPr>
            </w:pPr>
            <w:r w:rsidRPr="0090508D">
              <w:rPr>
                <w:rFonts w:asciiTheme="majorHAnsi" w:hAnsiTheme="majorHAnsi" w:cs="FDJCR G+ Meta Normal LF"/>
                <w:color w:val="000000"/>
                <w:sz w:val="22"/>
              </w:rPr>
              <w:t>Complete the audit of specialist domestic and family violence services to inform the development of a long-term funding model to guide future investment in the domestic and family violence service system.</w:t>
            </w:r>
          </w:p>
        </w:tc>
        <w:tc>
          <w:tcPr>
            <w:tcW w:w="2126" w:type="dxa"/>
          </w:tcPr>
          <w:p w14:paraId="24F34754" w14:textId="77777777" w:rsidR="005D1DC0" w:rsidRPr="0090508D" w:rsidRDefault="005D1DC0" w:rsidP="005D1DC0">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Department of the Premier and Cabinet </w:t>
            </w:r>
          </w:p>
          <w:p w14:paraId="7556409D" w14:textId="77777777" w:rsidR="005D1DC0" w:rsidRPr="0090508D" w:rsidRDefault="005D1DC0" w:rsidP="004947F7">
            <w:pPr>
              <w:spacing w:after="120"/>
              <w:rPr>
                <w:rFonts w:asciiTheme="majorHAnsi" w:hAnsiTheme="majorHAnsi"/>
              </w:rPr>
            </w:pPr>
          </w:p>
        </w:tc>
        <w:tc>
          <w:tcPr>
            <w:tcW w:w="1420" w:type="dxa"/>
          </w:tcPr>
          <w:p w14:paraId="08F9B855" w14:textId="240439B5" w:rsidR="005D1DC0" w:rsidRPr="0090508D" w:rsidRDefault="005D1DC0" w:rsidP="004947F7">
            <w:pPr>
              <w:spacing w:after="120"/>
              <w:rPr>
                <w:rFonts w:asciiTheme="majorHAnsi" w:hAnsiTheme="majorHAnsi"/>
              </w:rPr>
            </w:pPr>
            <w:r w:rsidRPr="0090508D">
              <w:rPr>
                <w:rFonts w:asciiTheme="majorHAnsi" w:hAnsiTheme="majorHAnsi"/>
              </w:rPr>
              <w:t>5,6</w:t>
            </w:r>
          </w:p>
        </w:tc>
        <w:tc>
          <w:tcPr>
            <w:tcW w:w="1358" w:type="dxa"/>
          </w:tcPr>
          <w:p w14:paraId="6F213A91" w14:textId="5126A693" w:rsidR="005D1DC0" w:rsidRPr="0090508D" w:rsidRDefault="005D1DC0" w:rsidP="004947F7">
            <w:pPr>
              <w:spacing w:after="120"/>
              <w:rPr>
                <w:rFonts w:asciiTheme="majorHAnsi" w:hAnsiTheme="majorHAnsi"/>
              </w:rPr>
            </w:pPr>
            <w:r w:rsidRPr="0090508D">
              <w:rPr>
                <w:rFonts w:asciiTheme="majorHAnsi" w:hAnsiTheme="majorHAnsi"/>
              </w:rPr>
              <w:t>71</w:t>
            </w:r>
          </w:p>
        </w:tc>
      </w:tr>
      <w:tr w:rsidR="004947F7" w:rsidRPr="00DA7E45" w14:paraId="1E31E9F8" w14:textId="77777777" w:rsidTr="000A6146">
        <w:trPr>
          <w:cantSplit/>
        </w:trPr>
        <w:tc>
          <w:tcPr>
            <w:tcW w:w="4246" w:type="dxa"/>
          </w:tcPr>
          <w:p w14:paraId="44C6CC86" w14:textId="77777777" w:rsidR="004947F7" w:rsidRPr="0090508D" w:rsidRDefault="004947F7" w:rsidP="004947F7">
            <w:pPr>
              <w:pStyle w:val="Pa5"/>
              <w:spacing w:after="120"/>
              <w:rPr>
                <w:rFonts w:asciiTheme="majorHAnsi" w:hAnsiTheme="majorHAnsi"/>
              </w:rPr>
            </w:pPr>
            <w:r w:rsidRPr="0090508D">
              <w:rPr>
                <w:rFonts w:asciiTheme="majorHAnsi" w:eastAsiaTheme="minorEastAsia" w:hAnsiTheme="majorHAnsi"/>
                <w:sz w:val="22"/>
                <w:szCs w:val="22"/>
                <w:lang w:eastAsia="zh-CN"/>
              </w:rPr>
              <w:t>Increase accessibility for offenders in custody less than 12 months to quality perpetrator programs and interventions.</w:t>
            </w:r>
          </w:p>
        </w:tc>
        <w:tc>
          <w:tcPr>
            <w:tcW w:w="2126" w:type="dxa"/>
          </w:tcPr>
          <w:p w14:paraId="19A0F970" w14:textId="77777777" w:rsidR="004947F7" w:rsidRPr="0090508D" w:rsidRDefault="004947F7" w:rsidP="004947F7">
            <w:pPr>
              <w:spacing w:after="120"/>
              <w:rPr>
                <w:rFonts w:asciiTheme="majorHAnsi" w:hAnsiTheme="majorHAnsi"/>
              </w:rPr>
            </w:pPr>
            <w:r w:rsidRPr="0090508D">
              <w:rPr>
                <w:rFonts w:asciiTheme="majorHAnsi" w:hAnsiTheme="majorHAnsi"/>
              </w:rPr>
              <w:t xml:space="preserve">Department of Justice and Attorney-General </w:t>
            </w:r>
          </w:p>
        </w:tc>
        <w:tc>
          <w:tcPr>
            <w:tcW w:w="1420" w:type="dxa"/>
          </w:tcPr>
          <w:p w14:paraId="4F8DFF79" w14:textId="77777777" w:rsidR="004947F7" w:rsidRPr="0090508D" w:rsidRDefault="004947F7" w:rsidP="004947F7">
            <w:pPr>
              <w:spacing w:after="120"/>
              <w:rPr>
                <w:rFonts w:asciiTheme="majorHAnsi" w:hAnsiTheme="majorHAnsi"/>
              </w:rPr>
            </w:pPr>
            <w:r w:rsidRPr="0090508D">
              <w:rPr>
                <w:rFonts w:asciiTheme="majorHAnsi" w:hAnsiTheme="majorHAnsi"/>
              </w:rPr>
              <w:t>6</w:t>
            </w:r>
          </w:p>
        </w:tc>
        <w:tc>
          <w:tcPr>
            <w:tcW w:w="1358" w:type="dxa"/>
          </w:tcPr>
          <w:p w14:paraId="158EB13B" w14:textId="77777777" w:rsidR="004947F7" w:rsidRPr="0090508D" w:rsidRDefault="004947F7" w:rsidP="004947F7">
            <w:pPr>
              <w:spacing w:after="120"/>
              <w:rPr>
                <w:rFonts w:asciiTheme="majorHAnsi" w:hAnsiTheme="majorHAnsi"/>
              </w:rPr>
            </w:pPr>
            <w:r w:rsidRPr="0090508D">
              <w:rPr>
                <w:rFonts w:asciiTheme="majorHAnsi" w:hAnsiTheme="majorHAnsi"/>
              </w:rPr>
              <w:t>81</w:t>
            </w:r>
          </w:p>
        </w:tc>
      </w:tr>
      <w:tr w:rsidR="004947F7" w:rsidRPr="00DA7E45" w14:paraId="0EE795FA" w14:textId="77777777" w:rsidTr="000A6146">
        <w:trPr>
          <w:cantSplit/>
        </w:trPr>
        <w:tc>
          <w:tcPr>
            <w:tcW w:w="4246" w:type="dxa"/>
          </w:tcPr>
          <w:p w14:paraId="79EC92A4" w14:textId="4F8280A2" w:rsidR="004947F7" w:rsidRPr="0090508D" w:rsidRDefault="004947F7" w:rsidP="004947F7">
            <w:pPr>
              <w:spacing w:after="120"/>
              <w:rPr>
                <w:rFonts w:asciiTheme="majorHAnsi" w:hAnsiTheme="majorHAnsi" w:cs="HelveticaNeue"/>
              </w:rPr>
            </w:pPr>
            <w:r w:rsidRPr="0090508D">
              <w:rPr>
                <w:rFonts w:asciiTheme="majorHAnsi" w:hAnsiTheme="majorHAnsi"/>
              </w:rPr>
              <w:t>Support the development and implementation of the National Domestic Violence Order (DVO) Scheme to be agreed by the Council of Australian Governments by the end of December 2015, and continue work on bilateral agreements with other jurisdictions to facilitate increased information sharing.</w:t>
            </w:r>
          </w:p>
        </w:tc>
        <w:tc>
          <w:tcPr>
            <w:tcW w:w="2126" w:type="dxa"/>
          </w:tcPr>
          <w:p w14:paraId="03C2A7FA" w14:textId="5C8DA5C9" w:rsidR="004947F7" w:rsidRPr="0090508D" w:rsidRDefault="004947F7" w:rsidP="004947F7">
            <w:pPr>
              <w:spacing w:after="120"/>
              <w:rPr>
                <w:rFonts w:asciiTheme="majorHAnsi" w:hAnsiTheme="majorHAnsi"/>
              </w:rPr>
            </w:pPr>
            <w:r w:rsidRPr="0090508D">
              <w:rPr>
                <w:rFonts w:asciiTheme="majorHAnsi" w:hAnsiTheme="majorHAnsi"/>
              </w:rPr>
              <w:t>Department of Justice and Attorney-General</w:t>
            </w:r>
          </w:p>
        </w:tc>
        <w:tc>
          <w:tcPr>
            <w:tcW w:w="1420" w:type="dxa"/>
          </w:tcPr>
          <w:p w14:paraId="5DB2C1D0" w14:textId="411DEF2E" w:rsidR="004947F7" w:rsidRPr="0090508D" w:rsidRDefault="004947F7" w:rsidP="004947F7">
            <w:pPr>
              <w:spacing w:after="120"/>
              <w:rPr>
                <w:rFonts w:asciiTheme="majorHAnsi" w:hAnsiTheme="majorHAnsi"/>
              </w:rPr>
            </w:pPr>
            <w:r w:rsidRPr="0090508D">
              <w:rPr>
                <w:rFonts w:asciiTheme="majorHAnsi" w:hAnsiTheme="majorHAnsi"/>
              </w:rPr>
              <w:t>5, 6</w:t>
            </w:r>
          </w:p>
        </w:tc>
        <w:tc>
          <w:tcPr>
            <w:tcW w:w="1358" w:type="dxa"/>
          </w:tcPr>
          <w:p w14:paraId="2DC237E8" w14:textId="346D856A" w:rsidR="004947F7" w:rsidRPr="0090508D" w:rsidRDefault="004947F7" w:rsidP="004947F7">
            <w:pPr>
              <w:spacing w:after="120"/>
              <w:rPr>
                <w:rFonts w:asciiTheme="majorHAnsi" w:hAnsiTheme="majorHAnsi"/>
              </w:rPr>
            </w:pPr>
            <w:r w:rsidRPr="0090508D">
              <w:rPr>
                <w:rFonts w:asciiTheme="majorHAnsi" w:hAnsiTheme="majorHAnsi"/>
              </w:rPr>
              <w:t>90, 112</w:t>
            </w:r>
          </w:p>
        </w:tc>
      </w:tr>
      <w:tr w:rsidR="005D1DC0" w:rsidRPr="00DA7E45" w14:paraId="1A3A1743" w14:textId="77777777" w:rsidTr="000A6146">
        <w:trPr>
          <w:cantSplit/>
        </w:trPr>
        <w:tc>
          <w:tcPr>
            <w:tcW w:w="4246" w:type="dxa"/>
          </w:tcPr>
          <w:p w14:paraId="10EE4DB5" w14:textId="753D04D2" w:rsidR="005D1DC0" w:rsidRPr="0090508D" w:rsidRDefault="005D1DC0" w:rsidP="005D1DC0">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lastRenderedPageBreak/>
              <w:t xml:space="preserve">Progress legislative amendments to the </w:t>
            </w:r>
            <w:r w:rsidRPr="0090508D">
              <w:rPr>
                <w:rFonts w:asciiTheme="majorHAnsi" w:hAnsiTheme="majorHAnsi" w:cs="FDJCR G+ Meta Normal LF"/>
                <w:i/>
                <w:iCs/>
                <w:color w:val="000000"/>
                <w:sz w:val="22"/>
                <w:szCs w:val="22"/>
              </w:rPr>
              <w:t xml:space="preserve">Family Responsibilities Commission Act 2008 </w:t>
            </w:r>
            <w:r w:rsidRPr="0090508D">
              <w:rPr>
                <w:rFonts w:asciiTheme="majorHAnsi" w:hAnsiTheme="majorHAnsi" w:cs="FDJCR G+ Meta Normal LF"/>
                <w:color w:val="000000"/>
                <w:sz w:val="22"/>
                <w:szCs w:val="22"/>
              </w:rPr>
              <w:t xml:space="preserve">to require a court to notify the Family Responsibilities Commission when a protection order under the </w:t>
            </w:r>
            <w:r w:rsidRPr="0090508D">
              <w:rPr>
                <w:rFonts w:asciiTheme="majorHAnsi" w:hAnsiTheme="majorHAnsi" w:cs="FDJCR G+ Meta Normal LF"/>
                <w:i/>
                <w:iCs/>
                <w:color w:val="000000"/>
                <w:sz w:val="22"/>
                <w:szCs w:val="22"/>
              </w:rPr>
              <w:t xml:space="preserve">Domestic and Family Violence Protection Act 2012 </w:t>
            </w:r>
            <w:r w:rsidRPr="0090508D">
              <w:rPr>
                <w:rFonts w:asciiTheme="majorHAnsi" w:hAnsiTheme="majorHAnsi" w:cs="FDJCR G+ Meta Normal LF"/>
                <w:color w:val="000000"/>
                <w:sz w:val="22"/>
                <w:szCs w:val="22"/>
              </w:rPr>
              <w:t xml:space="preserve">is made naming a welfare reform community resident as the respondent. </w:t>
            </w:r>
          </w:p>
        </w:tc>
        <w:tc>
          <w:tcPr>
            <w:tcW w:w="2126" w:type="dxa"/>
          </w:tcPr>
          <w:p w14:paraId="3C986D13" w14:textId="77777777" w:rsidR="005D1DC0" w:rsidRPr="0090508D" w:rsidRDefault="005D1DC0" w:rsidP="005D1DC0">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Department of Aboriginal and Torres Strait Islander Partnerships </w:t>
            </w:r>
          </w:p>
          <w:p w14:paraId="2127D48D" w14:textId="77777777" w:rsidR="005D1DC0" w:rsidRPr="0090508D" w:rsidRDefault="005D1DC0" w:rsidP="004947F7">
            <w:pPr>
              <w:spacing w:after="120"/>
              <w:rPr>
                <w:rFonts w:asciiTheme="majorHAnsi" w:hAnsiTheme="majorHAnsi"/>
              </w:rPr>
            </w:pPr>
          </w:p>
        </w:tc>
        <w:tc>
          <w:tcPr>
            <w:tcW w:w="1420" w:type="dxa"/>
          </w:tcPr>
          <w:p w14:paraId="1011D6C1" w14:textId="5E1C1C2E" w:rsidR="005D1DC0" w:rsidRPr="0090508D" w:rsidRDefault="005D1DC0" w:rsidP="004947F7">
            <w:pPr>
              <w:spacing w:after="120"/>
              <w:rPr>
                <w:rFonts w:asciiTheme="majorHAnsi" w:hAnsiTheme="majorHAnsi"/>
              </w:rPr>
            </w:pPr>
            <w:r w:rsidRPr="0090508D">
              <w:rPr>
                <w:rFonts w:asciiTheme="majorHAnsi" w:hAnsiTheme="majorHAnsi"/>
              </w:rPr>
              <w:t>1, 5, 6, 7</w:t>
            </w:r>
          </w:p>
        </w:tc>
        <w:tc>
          <w:tcPr>
            <w:tcW w:w="1358" w:type="dxa"/>
          </w:tcPr>
          <w:p w14:paraId="17686011" w14:textId="3158E1C0" w:rsidR="005D1DC0" w:rsidRPr="0090508D" w:rsidRDefault="005D1DC0" w:rsidP="004947F7">
            <w:pPr>
              <w:spacing w:after="120"/>
              <w:rPr>
                <w:rFonts w:asciiTheme="majorHAnsi" w:hAnsiTheme="majorHAnsi"/>
              </w:rPr>
            </w:pPr>
            <w:r w:rsidRPr="0090508D">
              <w:rPr>
                <w:rFonts w:asciiTheme="majorHAnsi" w:hAnsiTheme="majorHAnsi"/>
              </w:rPr>
              <w:t>93</w:t>
            </w:r>
          </w:p>
        </w:tc>
      </w:tr>
      <w:tr w:rsidR="004947F7" w:rsidRPr="00DA7E45" w14:paraId="5BF07485" w14:textId="77777777" w:rsidTr="000A6146">
        <w:trPr>
          <w:cantSplit/>
        </w:trPr>
        <w:tc>
          <w:tcPr>
            <w:tcW w:w="4246" w:type="dxa"/>
          </w:tcPr>
          <w:p w14:paraId="1F6E56A2" w14:textId="312AE393" w:rsidR="004947F7" w:rsidRPr="0090508D" w:rsidRDefault="004947F7" w:rsidP="004947F7">
            <w:pPr>
              <w:spacing w:after="120"/>
              <w:rPr>
                <w:rFonts w:asciiTheme="majorHAnsi" w:hAnsiTheme="majorHAnsi" w:cs="HelveticaNeue"/>
              </w:rPr>
            </w:pPr>
            <w:r w:rsidRPr="0090508D">
              <w:rPr>
                <w:rFonts w:asciiTheme="majorHAnsi" w:hAnsiTheme="majorHAnsi" w:cs="HelveticaNeue"/>
              </w:rPr>
              <w:t xml:space="preserve">Establish and evaluate the trial of a specialist domestic and family violence magistrates court, with a dedicated magistrate and use the outcomes of the evaluation to inform any future rollout across Queensland, as appropriate. </w:t>
            </w:r>
          </w:p>
        </w:tc>
        <w:tc>
          <w:tcPr>
            <w:tcW w:w="2126" w:type="dxa"/>
          </w:tcPr>
          <w:p w14:paraId="66FE559F" w14:textId="5569467B" w:rsidR="004947F7" w:rsidRPr="0090508D" w:rsidRDefault="004947F7" w:rsidP="004947F7">
            <w:pPr>
              <w:spacing w:after="120"/>
              <w:rPr>
                <w:rFonts w:asciiTheme="majorHAnsi" w:hAnsiTheme="majorHAnsi"/>
              </w:rPr>
            </w:pPr>
            <w:r w:rsidRPr="0090508D">
              <w:rPr>
                <w:rFonts w:asciiTheme="majorHAnsi" w:hAnsiTheme="majorHAnsi"/>
              </w:rPr>
              <w:t>Department of Justice and Attorney-General</w:t>
            </w:r>
          </w:p>
        </w:tc>
        <w:tc>
          <w:tcPr>
            <w:tcW w:w="1420" w:type="dxa"/>
          </w:tcPr>
          <w:p w14:paraId="4627AD9F" w14:textId="42C1D2D8" w:rsidR="004947F7" w:rsidRPr="0090508D" w:rsidRDefault="004947F7" w:rsidP="004947F7">
            <w:pPr>
              <w:spacing w:after="120"/>
              <w:rPr>
                <w:rFonts w:asciiTheme="majorHAnsi" w:hAnsiTheme="majorHAnsi"/>
              </w:rPr>
            </w:pPr>
            <w:r w:rsidRPr="0090508D">
              <w:rPr>
                <w:rFonts w:asciiTheme="majorHAnsi" w:hAnsiTheme="majorHAnsi"/>
              </w:rPr>
              <w:t>5, 6, 7</w:t>
            </w:r>
          </w:p>
        </w:tc>
        <w:tc>
          <w:tcPr>
            <w:tcW w:w="1358" w:type="dxa"/>
          </w:tcPr>
          <w:p w14:paraId="7B3C8613" w14:textId="20C29378" w:rsidR="004947F7" w:rsidRPr="0090508D" w:rsidRDefault="004947F7" w:rsidP="004947F7">
            <w:pPr>
              <w:spacing w:after="120"/>
              <w:rPr>
                <w:rFonts w:asciiTheme="majorHAnsi" w:hAnsiTheme="majorHAnsi"/>
              </w:rPr>
            </w:pPr>
            <w:r w:rsidRPr="0090508D">
              <w:rPr>
                <w:rFonts w:asciiTheme="majorHAnsi" w:hAnsiTheme="majorHAnsi"/>
              </w:rPr>
              <w:t>96, 97, 100</w:t>
            </w:r>
          </w:p>
        </w:tc>
      </w:tr>
      <w:tr w:rsidR="004947F7" w:rsidRPr="00DA7E45" w14:paraId="4F14C3AB" w14:textId="77777777" w:rsidTr="000A6146">
        <w:trPr>
          <w:cantSplit/>
          <w:trHeight w:val="2385"/>
        </w:trPr>
        <w:tc>
          <w:tcPr>
            <w:tcW w:w="4246" w:type="dxa"/>
          </w:tcPr>
          <w:p w14:paraId="5144CB39" w14:textId="77777777" w:rsidR="004947F7" w:rsidRPr="0090508D" w:rsidRDefault="004947F7" w:rsidP="004947F7">
            <w:pPr>
              <w:spacing w:after="120"/>
              <w:rPr>
                <w:rFonts w:asciiTheme="majorHAnsi" w:hAnsiTheme="majorHAnsi"/>
              </w:rPr>
            </w:pPr>
            <w:r w:rsidRPr="0090508D">
              <w:rPr>
                <w:rFonts w:asciiTheme="majorHAnsi" w:hAnsiTheme="majorHAnsi"/>
              </w:rPr>
              <w:t xml:space="preserve">Review the </w:t>
            </w:r>
            <w:r w:rsidRPr="0090508D">
              <w:rPr>
                <w:rFonts w:asciiTheme="majorHAnsi" w:hAnsiTheme="majorHAnsi"/>
                <w:i/>
              </w:rPr>
              <w:t>Domestic and Family Violence Protection Act 2012</w:t>
            </w:r>
            <w:r w:rsidRPr="0090508D">
              <w:rPr>
                <w:rFonts w:asciiTheme="majorHAnsi" w:hAnsiTheme="majorHAnsi"/>
              </w:rPr>
              <w:t xml:space="preserve"> with a focus on:</w:t>
            </w:r>
          </w:p>
          <w:p w14:paraId="57352DCF" w14:textId="77777777" w:rsidR="004947F7" w:rsidRPr="0090508D" w:rsidRDefault="004947F7" w:rsidP="004947F7">
            <w:pPr>
              <w:numPr>
                <w:ilvl w:val="0"/>
                <w:numId w:val="10"/>
              </w:numPr>
              <w:spacing w:after="120"/>
              <w:contextualSpacing/>
              <w:rPr>
                <w:rFonts w:asciiTheme="majorHAnsi" w:hAnsiTheme="majorHAnsi"/>
              </w:rPr>
            </w:pPr>
            <w:r w:rsidRPr="0090508D">
              <w:rPr>
                <w:rFonts w:asciiTheme="majorHAnsi" w:hAnsiTheme="majorHAnsi"/>
              </w:rPr>
              <w:t xml:space="preserve">considering the specific legislative amendments recommended by the taskforce </w:t>
            </w:r>
          </w:p>
          <w:p w14:paraId="54A39EE4" w14:textId="0275C83F" w:rsidR="004947F7" w:rsidRPr="0090508D" w:rsidRDefault="004947F7" w:rsidP="005054E1">
            <w:pPr>
              <w:numPr>
                <w:ilvl w:val="0"/>
                <w:numId w:val="10"/>
              </w:numPr>
              <w:contextualSpacing/>
              <w:rPr>
                <w:rFonts w:asciiTheme="majorHAnsi" w:hAnsiTheme="majorHAnsi" w:cs="HelveticaNeue"/>
              </w:rPr>
            </w:pPr>
            <w:r w:rsidRPr="0090508D">
              <w:rPr>
                <w:rFonts w:asciiTheme="majorHAnsi" w:hAnsiTheme="majorHAnsi"/>
              </w:rPr>
              <w:t xml:space="preserve">addressing other issues related to the operation of the Act identified in the Taskforce report. </w:t>
            </w:r>
          </w:p>
        </w:tc>
        <w:tc>
          <w:tcPr>
            <w:tcW w:w="2126" w:type="dxa"/>
          </w:tcPr>
          <w:p w14:paraId="241368B9" w14:textId="4EEE7CD1" w:rsidR="004947F7" w:rsidRPr="0090508D" w:rsidRDefault="004947F7" w:rsidP="004947F7">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420" w:type="dxa"/>
          </w:tcPr>
          <w:p w14:paraId="17A53728" w14:textId="2E37391D" w:rsidR="004947F7" w:rsidRPr="0090508D" w:rsidRDefault="004947F7" w:rsidP="004947F7">
            <w:pPr>
              <w:spacing w:after="120"/>
              <w:rPr>
                <w:rFonts w:asciiTheme="majorHAnsi" w:hAnsiTheme="majorHAnsi"/>
              </w:rPr>
            </w:pPr>
            <w:r w:rsidRPr="0090508D">
              <w:rPr>
                <w:rFonts w:asciiTheme="majorHAnsi" w:hAnsiTheme="majorHAnsi"/>
              </w:rPr>
              <w:t>1, 5, 6, 7</w:t>
            </w:r>
          </w:p>
        </w:tc>
        <w:tc>
          <w:tcPr>
            <w:tcW w:w="1358" w:type="dxa"/>
          </w:tcPr>
          <w:p w14:paraId="3841CAFB" w14:textId="1796E98D" w:rsidR="004947F7" w:rsidRPr="0090508D" w:rsidRDefault="004947F7" w:rsidP="004947F7">
            <w:pPr>
              <w:spacing w:after="120"/>
              <w:rPr>
                <w:rFonts w:asciiTheme="majorHAnsi" w:hAnsiTheme="majorHAnsi"/>
              </w:rPr>
            </w:pPr>
            <w:r w:rsidRPr="0090508D">
              <w:rPr>
                <w:rFonts w:asciiTheme="majorHAnsi" w:hAnsiTheme="majorHAnsi"/>
              </w:rPr>
              <w:t xml:space="preserve">99, 117, 129, 140 </w:t>
            </w:r>
          </w:p>
        </w:tc>
      </w:tr>
      <w:tr w:rsidR="005D1DC0" w:rsidRPr="00DA7E45" w14:paraId="52BD0724" w14:textId="77777777" w:rsidTr="000A6146">
        <w:trPr>
          <w:cantSplit/>
          <w:trHeight w:val="2385"/>
        </w:trPr>
        <w:tc>
          <w:tcPr>
            <w:tcW w:w="4246" w:type="dxa"/>
          </w:tcPr>
          <w:p w14:paraId="67BF0C2E" w14:textId="5903E8E1" w:rsidR="005D1DC0" w:rsidRPr="0090508D" w:rsidRDefault="00C60549" w:rsidP="006937A3">
            <w:pPr>
              <w:rPr>
                <w:rFonts w:asciiTheme="majorHAnsi" w:hAnsiTheme="majorHAnsi"/>
              </w:rPr>
            </w:pPr>
            <w:r w:rsidRPr="0090508D">
              <w:rPr>
                <w:rFonts w:asciiTheme="majorHAnsi" w:hAnsiTheme="majorHAnsi" w:cs="FDJCR G+ Meta Normal LF"/>
                <w:color w:val="000000"/>
              </w:rPr>
              <w:t>Review policy and update guidelines in accordance with the revised Queensland Language Services Guidelines currently under development by the Interdepartmental Interpreter Working Group to strengthen engagement of interpreters in domestic and family violence occurrences.</w:t>
            </w:r>
          </w:p>
        </w:tc>
        <w:tc>
          <w:tcPr>
            <w:tcW w:w="2126" w:type="dxa"/>
          </w:tcPr>
          <w:p w14:paraId="0E4E2AA3" w14:textId="14C8A7AA" w:rsidR="005D1DC0" w:rsidRPr="0090508D" w:rsidRDefault="00C60549" w:rsidP="004947F7">
            <w:pPr>
              <w:spacing w:after="120"/>
              <w:rPr>
                <w:rFonts w:asciiTheme="majorHAnsi" w:hAnsiTheme="majorHAnsi"/>
              </w:rPr>
            </w:pPr>
            <w:r w:rsidRPr="0090508D">
              <w:rPr>
                <w:rFonts w:asciiTheme="majorHAnsi" w:hAnsiTheme="majorHAnsi" w:cs="FDJCR G+ Meta Normal LF"/>
                <w:color w:val="000000"/>
              </w:rPr>
              <w:t>Queensland Police Service</w:t>
            </w:r>
          </w:p>
        </w:tc>
        <w:tc>
          <w:tcPr>
            <w:tcW w:w="1420" w:type="dxa"/>
          </w:tcPr>
          <w:p w14:paraId="67C6611D" w14:textId="09B16BB7" w:rsidR="005D1DC0" w:rsidRPr="0090508D" w:rsidRDefault="006937A3" w:rsidP="004947F7">
            <w:pPr>
              <w:spacing w:after="120"/>
              <w:rPr>
                <w:rFonts w:asciiTheme="majorHAnsi" w:hAnsiTheme="majorHAnsi"/>
              </w:rPr>
            </w:pPr>
            <w:r w:rsidRPr="0090508D">
              <w:rPr>
                <w:rFonts w:asciiTheme="majorHAnsi" w:hAnsiTheme="majorHAnsi"/>
              </w:rPr>
              <w:t>5, 6, 7</w:t>
            </w:r>
          </w:p>
        </w:tc>
        <w:tc>
          <w:tcPr>
            <w:tcW w:w="1358" w:type="dxa"/>
          </w:tcPr>
          <w:p w14:paraId="408894B0" w14:textId="767E0027" w:rsidR="005D1DC0" w:rsidRPr="0090508D" w:rsidRDefault="006937A3" w:rsidP="004947F7">
            <w:pPr>
              <w:spacing w:after="120"/>
              <w:rPr>
                <w:rFonts w:asciiTheme="majorHAnsi" w:hAnsiTheme="majorHAnsi"/>
              </w:rPr>
            </w:pPr>
            <w:r w:rsidRPr="0090508D">
              <w:rPr>
                <w:rFonts w:asciiTheme="majorHAnsi" w:hAnsiTheme="majorHAnsi"/>
              </w:rPr>
              <w:t>113</w:t>
            </w:r>
          </w:p>
        </w:tc>
      </w:tr>
      <w:tr w:rsidR="006937A3" w:rsidRPr="00DA7E45" w14:paraId="5C605F81" w14:textId="77777777" w:rsidTr="000A6146">
        <w:trPr>
          <w:cantSplit/>
        </w:trPr>
        <w:tc>
          <w:tcPr>
            <w:tcW w:w="4246" w:type="dxa"/>
          </w:tcPr>
          <w:p w14:paraId="4D9E6D5A" w14:textId="012BDD19" w:rsidR="006937A3" w:rsidRPr="0090508D" w:rsidRDefault="00C60549" w:rsidP="006937A3">
            <w:pPr>
              <w:spacing w:after="120"/>
              <w:rPr>
                <w:rFonts w:asciiTheme="majorHAnsi" w:hAnsiTheme="majorHAnsi" w:cs="HelveticaNeue"/>
              </w:rPr>
            </w:pPr>
            <w:r w:rsidRPr="0090508D">
              <w:rPr>
                <w:rFonts w:asciiTheme="majorHAnsi" w:hAnsiTheme="majorHAnsi" w:cs="FDJCR G+ Meta Normal LF"/>
                <w:color w:val="000000"/>
              </w:rPr>
              <w:t>Review systems and procedures and explore technological solutions to ensure interpreter election is completed in applications for protection order.</w:t>
            </w:r>
          </w:p>
        </w:tc>
        <w:tc>
          <w:tcPr>
            <w:tcW w:w="2126" w:type="dxa"/>
          </w:tcPr>
          <w:p w14:paraId="51D6009E" w14:textId="70D4EC03" w:rsidR="006937A3" w:rsidRPr="0090508D" w:rsidRDefault="00C60549" w:rsidP="006937A3">
            <w:pPr>
              <w:spacing w:after="120"/>
              <w:rPr>
                <w:rFonts w:asciiTheme="majorHAnsi" w:hAnsiTheme="majorHAnsi"/>
              </w:rPr>
            </w:pPr>
            <w:r w:rsidRPr="0090508D">
              <w:rPr>
                <w:rFonts w:asciiTheme="majorHAnsi" w:hAnsiTheme="majorHAnsi" w:cs="FDJCR G+ Meta Normal LF"/>
                <w:color w:val="000000"/>
              </w:rPr>
              <w:t>Queensland Police Service</w:t>
            </w:r>
          </w:p>
        </w:tc>
        <w:tc>
          <w:tcPr>
            <w:tcW w:w="1420" w:type="dxa"/>
          </w:tcPr>
          <w:p w14:paraId="19E28EF5" w14:textId="69068348" w:rsidR="006937A3" w:rsidRPr="0090508D" w:rsidRDefault="006937A3" w:rsidP="006937A3">
            <w:pPr>
              <w:spacing w:after="120"/>
              <w:rPr>
                <w:rFonts w:asciiTheme="majorHAnsi" w:hAnsiTheme="majorHAnsi"/>
              </w:rPr>
            </w:pPr>
            <w:r w:rsidRPr="0090508D">
              <w:rPr>
                <w:rFonts w:asciiTheme="majorHAnsi" w:hAnsiTheme="majorHAnsi"/>
              </w:rPr>
              <w:t>5, 6, 7</w:t>
            </w:r>
          </w:p>
        </w:tc>
        <w:tc>
          <w:tcPr>
            <w:tcW w:w="1358" w:type="dxa"/>
          </w:tcPr>
          <w:p w14:paraId="23931383" w14:textId="6377D40D" w:rsidR="006937A3" w:rsidRPr="0090508D" w:rsidRDefault="006937A3" w:rsidP="006937A3">
            <w:pPr>
              <w:spacing w:after="120"/>
              <w:rPr>
                <w:rFonts w:asciiTheme="majorHAnsi" w:hAnsiTheme="majorHAnsi"/>
              </w:rPr>
            </w:pPr>
            <w:r w:rsidRPr="0090508D">
              <w:rPr>
                <w:rFonts w:asciiTheme="majorHAnsi" w:hAnsiTheme="majorHAnsi"/>
              </w:rPr>
              <w:t>114</w:t>
            </w:r>
          </w:p>
        </w:tc>
      </w:tr>
      <w:tr w:rsidR="006937A3" w:rsidRPr="00DA7E45" w14:paraId="69F66B50" w14:textId="77777777" w:rsidTr="000A6146">
        <w:trPr>
          <w:cantSplit/>
        </w:trPr>
        <w:tc>
          <w:tcPr>
            <w:tcW w:w="4246" w:type="dxa"/>
          </w:tcPr>
          <w:p w14:paraId="37D80EB0" w14:textId="72DAEA8F" w:rsidR="006937A3" w:rsidRPr="0090508D" w:rsidRDefault="006937A3" w:rsidP="006937A3">
            <w:pPr>
              <w:spacing w:after="120"/>
              <w:rPr>
                <w:rFonts w:asciiTheme="majorHAnsi" w:hAnsiTheme="majorHAnsi" w:cs="HelveticaNeue"/>
              </w:rPr>
            </w:pPr>
            <w:r w:rsidRPr="0090508D">
              <w:rPr>
                <w:rFonts w:asciiTheme="majorHAnsi" w:hAnsiTheme="majorHAnsi" w:cs="HelveticaNeue"/>
              </w:rPr>
              <w:t>Consult with legal and community stakeholders through the release of public consultation papers to identify:</w:t>
            </w:r>
          </w:p>
          <w:p w14:paraId="76B84F79" w14:textId="77777777" w:rsidR="006937A3" w:rsidRPr="0090508D" w:rsidRDefault="006937A3" w:rsidP="006937A3">
            <w:pPr>
              <w:pStyle w:val="ListParagraph"/>
              <w:keepNext/>
              <w:numPr>
                <w:ilvl w:val="0"/>
                <w:numId w:val="13"/>
              </w:numPr>
              <w:spacing w:after="120"/>
              <w:rPr>
                <w:rFonts w:asciiTheme="majorHAnsi" w:hAnsiTheme="majorHAnsi" w:cs="HelveticaNeue"/>
              </w:rPr>
            </w:pPr>
            <w:r w:rsidRPr="0090508D">
              <w:rPr>
                <w:rFonts w:asciiTheme="majorHAnsi" w:hAnsiTheme="majorHAnsi" w:cs="HelveticaNeue"/>
              </w:rPr>
              <w:t>how to reinforce the nature and seriousness of criminal offences involving domestic and family violence and ensure perpetrators are held to account</w:t>
            </w:r>
          </w:p>
          <w:p w14:paraId="42059D99" w14:textId="0ACDC168" w:rsidR="006937A3" w:rsidRPr="0090508D" w:rsidRDefault="006937A3" w:rsidP="00C60549">
            <w:pPr>
              <w:pStyle w:val="ListParagraph"/>
              <w:keepNext/>
              <w:numPr>
                <w:ilvl w:val="0"/>
                <w:numId w:val="13"/>
              </w:numPr>
              <w:spacing w:after="120"/>
              <w:ind w:left="714" w:hanging="357"/>
              <w:contextualSpacing w:val="0"/>
              <w:rPr>
                <w:rFonts w:asciiTheme="majorHAnsi" w:hAnsiTheme="majorHAnsi" w:cs="HelveticaNeue"/>
              </w:rPr>
            </w:pPr>
            <w:r w:rsidRPr="0090508D">
              <w:rPr>
                <w:rFonts w:asciiTheme="majorHAnsi" w:hAnsiTheme="majorHAnsi" w:cs="HelveticaNeue"/>
              </w:rPr>
              <w:t>ways to improve the legal system’s response to non-lethal strangulation.</w:t>
            </w:r>
          </w:p>
        </w:tc>
        <w:tc>
          <w:tcPr>
            <w:tcW w:w="2126" w:type="dxa"/>
          </w:tcPr>
          <w:p w14:paraId="6C7BDB5C" w14:textId="4ED073B5" w:rsidR="006937A3" w:rsidRPr="0090508D" w:rsidRDefault="006937A3" w:rsidP="006937A3">
            <w:pPr>
              <w:spacing w:after="120"/>
              <w:rPr>
                <w:rFonts w:asciiTheme="majorHAnsi" w:hAnsiTheme="majorHAnsi"/>
              </w:rPr>
            </w:pPr>
            <w:r w:rsidRPr="0090508D">
              <w:rPr>
                <w:rFonts w:asciiTheme="majorHAnsi" w:hAnsiTheme="majorHAnsi"/>
              </w:rPr>
              <w:t>Department of Justice and Attorney-General</w:t>
            </w:r>
          </w:p>
        </w:tc>
        <w:tc>
          <w:tcPr>
            <w:tcW w:w="1420" w:type="dxa"/>
          </w:tcPr>
          <w:p w14:paraId="669B3E06" w14:textId="2DF3C16B" w:rsidR="006937A3" w:rsidRPr="0090508D" w:rsidRDefault="006937A3" w:rsidP="006937A3">
            <w:pPr>
              <w:spacing w:after="120"/>
              <w:rPr>
                <w:rFonts w:asciiTheme="majorHAnsi" w:hAnsiTheme="majorHAnsi"/>
              </w:rPr>
            </w:pPr>
            <w:r w:rsidRPr="0090508D">
              <w:rPr>
                <w:rFonts w:asciiTheme="majorHAnsi" w:hAnsiTheme="majorHAnsi"/>
              </w:rPr>
              <w:t>6, 7</w:t>
            </w:r>
          </w:p>
        </w:tc>
        <w:tc>
          <w:tcPr>
            <w:tcW w:w="1358" w:type="dxa"/>
          </w:tcPr>
          <w:p w14:paraId="6CA751B5" w14:textId="54198A49" w:rsidR="006937A3" w:rsidRPr="0090508D" w:rsidRDefault="006937A3" w:rsidP="006937A3">
            <w:pPr>
              <w:spacing w:after="120"/>
              <w:rPr>
                <w:rFonts w:asciiTheme="majorHAnsi" w:hAnsiTheme="majorHAnsi"/>
              </w:rPr>
            </w:pPr>
            <w:r w:rsidRPr="0090508D">
              <w:rPr>
                <w:rFonts w:asciiTheme="majorHAnsi" w:hAnsiTheme="majorHAnsi"/>
              </w:rPr>
              <w:t>118, 120</w:t>
            </w:r>
          </w:p>
        </w:tc>
      </w:tr>
      <w:tr w:rsidR="006937A3" w:rsidRPr="00DA7E45" w14:paraId="5A3FC3F2" w14:textId="77777777" w:rsidTr="000A6146">
        <w:trPr>
          <w:cantSplit/>
        </w:trPr>
        <w:tc>
          <w:tcPr>
            <w:tcW w:w="4246" w:type="dxa"/>
          </w:tcPr>
          <w:p w14:paraId="7BE99825" w14:textId="44964673" w:rsidR="006937A3" w:rsidRPr="0090508D" w:rsidRDefault="006937A3" w:rsidP="006937A3">
            <w:pPr>
              <w:spacing w:after="120"/>
              <w:rPr>
                <w:rFonts w:asciiTheme="majorHAnsi" w:hAnsiTheme="majorHAnsi" w:cs="HelveticaNeue"/>
              </w:rPr>
            </w:pPr>
            <w:r w:rsidRPr="0090508D">
              <w:rPr>
                <w:rFonts w:asciiTheme="majorHAnsi" w:hAnsiTheme="majorHAnsi" w:cs="HelveticaNeue"/>
              </w:rPr>
              <w:t>Make amendments to ensure that patterns of domestic and family violence are reflected in a perpetrator’s criminal history.</w:t>
            </w:r>
          </w:p>
        </w:tc>
        <w:tc>
          <w:tcPr>
            <w:tcW w:w="2126" w:type="dxa"/>
          </w:tcPr>
          <w:p w14:paraId="4B7EC777" w14:textId="77777777" w:rsidR="006937A3" w:rsidRPr="0090508D" w:rsidRDefault="006937A3" w:rsidP="006937A3">
            <w:pPr>
              <w:spacing w:after="120"/>
              <w:rPr>
                <w:rFonts w:asciiTheme="majorHAnsi" w:hAnsiTheme="majorHAnsi"/>
              </w:rPr>
            </w:pPr>
            <w:r w:rsidRPr="0090508D">
              <w:rPr>
                <w:rFonts w:asciiTheme="majorHAnsi" w:hAnsiTheme="majorHAnsi"/>
              </w:rPr>
              <w:t>Department of Justice and Attorney-General</w:t>
            </w:r>
          </w:p>
        </w:tc>
        <w:tc>
          <w:tcPr>
            <w:tcW w:w="1420" w:type="dxa"/>
          </w:tcPr>
          <w:p w14:paraId="59B6FC2B" w14:textId="77777777" w:rsidR="006937A3" w:rsidRPr="0090508D" w:rsidRDefault="006937A3" w:rsidP="006937A3">
            <w:pPr>
              <w:spacing w:after="120"/>
              <w:rPr>
                <w:rFonts w:asciiTheme="majorHAnsi" w:hAnsiTheme="majorHAnsi"/>
              </w:rPr>
            </w:pPr>
            <w:r w:rsidRPr="0090508D">
              <w:rPr>
                <w:rFonts w:asciiTheme="majorHAnsi" w:hAnsiTheme="majorHAnsi"/>
              </w:rPr>
              <w:t>6, 7</w:t>
            </w:r>
          </w:p>
        </w:tc>
        <w:tc>
          <w:tcPr>
            <w:tcW w:w="1358" w:type="dxa"/>
          </w:tcPr>
          <w:p w14:paraId="5BF4D297" w14:textId="1ED3F622" w:rsidR="006937A3" w:rsidRPr="0090508D" w:rsidRDefault="006937A3" w:rsidP="006937A3">
            <w:pPr>
              <w:spacing w:after="120"/>
              <w:rPr>
                <w:rFonts w:asciiTheme="majorHAnsi" w:hAnsiTheme="majorHAnsi"/>
              </w:rPr>
            </w:pPr>
            <w:r w:rsidRPr="0090508D">
              <w:rPr>
                <w:rFonts w:asciiTheme="majorHAnsi" w:hAnsiTheme="majorHAnsi"/>
              </w:rPr>
              <w:t>119</w:t>
            </w:r>
          </w:p>
        </w:tc>
      </w:tr>
      <w:tr w:rsidR="006937A3" w:rsidRPr="00DA7E45" w14:paraId="67D0B492" w14:textId="77777777" w:rsidTr="000A6146">
        <w:trPr>
          <w:cantSplit/>
        </w:trPr>
        <w:tc>
          <w:tcPr>
            <w:tcW w:w="4246" w:type="dxa"/>
          </w:tcPr>
          <w:p w14:paraId="4A556989" w14:textId="518283F6" w:rsidR="006937A3" w:rsidRPr="0090508D" w:rsidRDefault="006937A3" w:rsidP="006937A3">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Review the current range of investigative methodologies, evidence gathering techniques, and prosecution practice to ensure offenders are held more accountable for their actions. </w:t>
            </w:r>
          </w:p>
        </w:tc>
        <w:tc>
          <w:tcPr>
            <w:tcW w:w="2126" w:type="dxa"/>
          </w:tcPr>
          <w:p w14:paraId="49BE8F73" w14:textId="3A9F499F" w:rsidR="006937A3" w:rsidRPr="0090508D" w:rsidRDefault="00C60549" w:rsidP="006937A3">
            <w:pPr>
              <w:spacing w:after="120"/>
              <w:rPr>
                <w:rFonts w:asciiTheme="majorHAnsi" w:hAnsiTheme="majorHAnsi"/>
              </w:rPr>
            </w:pPr>
            <w:r w:rsidRPr="0090508D">
              <w:rPr>
                <w:rFonts w:asciiTheme="majorHAnsi" w:hAnsiTheme="majorHAnsi" w:cs="FDJCR G+ Meta Normal LF"/>
                <w:color w:val="000000"/>
              </w:rPr>
              <w:t>Queensland Police Service</w:t>
            </w:r>
          </w:p>
        </w:tc>
        <w:tc>
          <w:tcPr>
            <w:tcW w:w="1420" w:type="dxa"/>
          </w:tcPr>
          <w:p w14:paraId="2E921116" w14:textId="154FA7F9" w:rsidR="006937A3" w:rsidRPr="0090508D" w:rsidRDefault="006937A3" w:rsidP="006937A3">
            <w:pPr>
              <w:spacing w:after="120"/>
              <w:rPr>
                <w:rFonts w:asciiTheme="majorHAnsi" w:hAnsiTheme="majorHAnsi"/>
              </w:rPr>
            </w:pPr>
            <w:r w:rsidRPr="0090508D">
              <w:rPr>
                <w:rFonts w:asciiTheme="majorHAnsi" w:hAnsiTheme="majorHAnsi"/>
              </w:rPr>
              <w:t>5, 6, 7</w:t>
            </w:r>
          </w:p>
        </w:tc>
        <w:tc>
          <w:tcPr>
            <w:tcW w:w="1358" w:type="dxa"/>
          </w:tcPr>
          <w:p w14:paraId="34A63875" w14:textId="2FCAA830" w:rsidR="006937A3" w:rsidRPr="0090508D" w:rsidRDefault="006937A3" w:rsidP="006937A3">
            <w:pPr>
              <w:spacing w:after="120"/>
              <w:rPr>
                <w:rFonts w:asciiTheme="majorHAnsi" w:hAnsiTheme="majorHAnsi"/>
              </w:rPr>
            </w:pPr>
            <w:r w:rsidRPr="0090508D">
              <w:rPr>
                <w:rFonts w:asciiTheme="majorHAnsi" w:hAnsiTheme="majorHAnsi"/>
              </w:rPr>
              <w:t>131</w:t>
            </w:r>
          </w:p>
        </w:tc>
      </w:tr>
      <w:tr w:rsidR="006937A3" w:rsidRPr="00DA7E45" w14:paraId="714344CF" w14:textId="77777777" w:rsidTr="000A6146">
        <w:trPr>
          <w:cantSplit/>
        </w:trPr>
        <w:tc>
          <w:tcPr>
            <w:tcW w:w="4246" w:type="dxa"/>
          </w:tcPr>
          <w:p w14:paraId="1D17BFF8" w14:textId="5A1C72CA" w:rsidR="006937A3" w:rsidRPr="0090508D" w:rsidRDefault="006937A3" w:rsidP="006937A3">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lastRenderedPageBreak/>
              <w:t xml:space="preserve">Revise operational policy and guidelines to ensure decisions prioritise the safety of the victim and, where sufficient evidence is available, perpetrators of domestic and family violence are arrested, brought before a court, and prosecuted to the extent of the law. </w:t>
            </w:r>
          </w:p>
        </w:tc>
        <w:tc>
          <w:tcPr>
            <w:tcW w:w="2126" w:type="dxa"/>
          </w:tcPr>
          <w:p w14:paraId="332C5A92" w14:textId="0BD81F33" w:rsidR="006937A3" w:rsidRPr="0090508D" w:rsidRDefault="00C60549" w:rsidP="006937A3">
            <w:pPr>
              <w:autoSpaceDE w:val="0"/>
              <w:autoSpaceDN w:val="0"/>
              <w:adjustRightInd w:val="0"/>
              <w:spacing w:after="100" w:line="191" w:lineRule="atLeast"/>
              <w:rPr>
                <w:rFonts w:asciiTheme="majorHAnsi" w:hAnsiTheme="majorHAnsi" w:cs="FDJCR G+ Meta Normal LF"/>
                <w:color w:val="000000"/>
              </w:rPr>
            </w:pPr>
            <w:r w:rsidRPr="0090508D">
              <w:rPr>
                <w:rFonts w:asciiTheme="majorHAnsi" w:hAnsiTheme="majorHAnsi" w:cs="FDJCR G+ Meta Normal LF"/>
                <w:color w:val="000000"/>
              </w:rPr>
              <w:t>Queensland Police Service</w:t>
            </w:r>
          </w:p>
        </w:tc>
        <w:tc>
          <w:tcPr>
            <w:tcW w:w="1420" w:type="dxa"/>
          </w:tcPr>
          <w:p w14:paraId="479B65D6" w14:textId="292AB81C" w:rsidR="006937A3" w:rsidRPr="0090508D" w:rsidRDefault="006937A3" w:rsidP="006937A3">
            <w:pPr>
              <w:spacing w:after="120"/>
              <w:rPr>
                <w:rFonts w:asciiTheme="majorHAnsi" w:hAnsiTheme="majorHAnsi"/>
              </w:rPr>
            </w:pPr>
            <w:r w:rsidRPr="0090508D">
              <w:rPr>
                <w:rFonts w:asciiTheme="majorHAnsi" w:hAnsiTheme="majorHAnsi"/>
              </w:rPr>
              <w:t>5, 6, 7</w:t>
            </w:r>
          </w:p>
        </w:tc>
        <w:tc>
          <w:tcPr>
            <w:tcW w:w="1358" w:type="dxa"/>
          </w:tcPr>
          <w:p w14:paraId="2F9E9191" w14:textId="0C2293FD" w:rsidR="006937A3" w:rsidRPr="0090508D" w:rsidRDefault="006937A3" w:rsidP="006937A3">
            <w:pPr>
              <w:spacing w:after="120"/>
              <w:rPr>
                <w:rFonts w:asciiTheme="majorHAnsi" w:hAnsiTheme="majorHAnsi"/>
              </w:rPr>
            </w:pPr>
            <w:r w:rsidRPr="0090508D">
              <w:rPr>
                <w:rFonts w:asciiTheme="majorHAnsi" w:hAnsiTheme="majorHAnsi"/>
              </w:rPr>
              <w:t>134</w:t>
            </w:r>
          </w:p>
        </w:tc>
      </w:tr>
      <w:tr w:rsidR="006937A3" w:rsidRPr="00DA7E45" w14:paraId="0B8C6A58" w14:textId="77777777" w:rsidTr="000A6146">
        <w:trPr>
          <w:cantSplit/>
        </w:trPr>
        <w:tc>
          <w:tcPr>
            <w:tcW w:w="4246" w:type="dxa"/>
          </w:tcPr>
          <w:p w14:paraId="432A87AA" w14:textId="3A8D3776" w:rsidR="006937A3" w:rsidRPr="0090508D" w:rsidRDefault="006937A3" w:rsidP="006937A3">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Undertake a thorough, evidence-based assessment of current and future demand to inform staffing and resource distribution for the District Domestic and Family Violence Coordinator Network. </w:t>
            </w:r>
          </w:p>
        </w:tc>
        <w:tc>
          <w:tcPr>
            <w:tcW w:w="2126" w:type="dxa"/>
          </w:tcPr>
          <w:p w14:paraId="51A357DA" w14:textId="7D31911C" w:rsidR="006937A3" w:rsidRPr="0090508D" w:rsidRDefault="00C60549" w:rsidP="006937A3">
            <w:pPr>
              <w:autoSpaceDE w:val="0"/>
              <w:autoSpaceDN w:val="0"/>
              <w:adjustRightInd w:val="0"/>
              <w:spacing w:after="100" w:line="191" w:lineRule="atLeast"/>
              <w:rPr>
                <w:rFonts w:asciiTheme="majorHAnsi" w:hAnsiTheme="majorHAnsi" w:cs="FDJCR G+ Meta Normal LF"/>
                <w:color w:val="000000"/>
              </w:rPr>
            </w:pPr>
            <w:r w:rsidRPr="0090508D">
              <w:rPr>
                <w:rFonts w:asciiTheme="majorHAnsi" w:hAnsiTheme="majorHAnsi" w:cs="FDJCR G+ Meta Normal LF"/>
                <w:color w:val="000000"/>
              </w:rPr>
              <w:t>Queensland Police Service</w:t>
            </w:r>
          </w:p>
        </w:tc>
        <w:tc>
          <w:tcPr>
            <w:tcW w:w="1420" w:type="dxa"/>
          </w:tcPr>
          <w:p w14:paraId="026E30E6" w14:textId="6BFEF4F5" w:rsidR="006937A3" w:rsidRPr="0090508D" w:rsidRDefault="006937A3" w:rsidP="006937A3">
            <w:pPr>
              <w:spacing w:after="120"/>
              <w:rPr>
                <w:rFonts w:asciiTheme="majorHAnsi" w:hAnsiTheme="majorHAnsi"/>
              </w:rPr>
            </w:pPr>
            <w:r w:rsidRPr="0090508D">
              <w:rPr>
                <w:rFonts w:asciiTheme="majorHAnsi" w:hAnsiTheme="majorHAnsi"/>
              </w:rPr>
              <w:t>5, 6, 7</w:t>
            </w:r>
          </w:p>
        </w:tc>
        <w:tc>
          <w:tcPr>
            <w:tcW w:w="1358" w:type="dxa"/>
          </w:tcPr>
          <w:p w14:paraId="58568DD8" w14:textId="4B6B683E" w:rsidR="006937A3" w:rsidRPr="0090508D" w:rsidRDefault="006937A3" w:rsidP="006937A3">
            <w:pPr>
              <w:spacing w:after="120"/>
              <w:rPr>
                <w:rFonts w:asciiTheme="majorHAnsi" w:hAnsiTheme="majorHAnsi"/>
              </w:rPr>
            </w:pPr>
            <w:r w:rsidRPr="0090508D">
              <w:rPr>
                <w:rFonts w:asciiTheme="majorHAnsi" w:hAnsiTheme="majorHAnsi"/>
              </w:rPr>
              <w:t>135</w:t>
            </w:r>
          </w:p>
        </w:tc>
      </w:tr>
      <w:tr w:rsidR="006937A3" w:rsidRPr="00DA7E45" w14:paraId="4DD528BB" w14:textId="77777777" w:rsidTr="000A6146">
        <w:trPr>
          <w:cantSplit/>
        </w:trPr>
        <w:tc>
          <w:tcPr>
            <w:tcW w:w="4246" w:type="dxa"/>
          </w:tcPr>
          <w:p w14:paraId="5B4CF3A1" w14:textId="239B57D8" w:rsidR="006937A3" w:rsidRPr="0090508D" w:rsidRDefault="006937A3" w:rsidP="006937A3">
            <w:pPr>
              <w:spacing w:after="120"/>
              <w:rPr>
                <w:rFonts w:asciiTheme="majorHAnsi" w:eastAsiaTheme="minorEastAsia" w:hAnsiTheme="majorHAnsi"/>
                <w:highlight w:val="yellow"/>
                <w:lang w:eastAsia="zh-CN"/>
              </w:rPr>
            </w:pPr>
            <w:r w:rsidRPr="0090508D">
              <w:rPr>
                <w:rFonts w:asciiTheme="majorHAnsi" w:hAnsiTheme="majorHAnsi"/>
              </w:rPr>
              <w:t>Appoint, and appropriately support, a State Domestic and Family Violence Coordinator at the rank of Inspector to engender a consistent approach to the policing response, monitor performance and improve practice, and drive the future direction agenda for domestic and family violence policing.</w:t>
            </w:r>
          </w:p>
        </w:tc>
        <w:tc>
          <w:tcPr>
            <w:tcW w:w="2126" w:type="dxa"/>
          </w:tcPr>
          <w:p w14:paraId="322B43BA" w14:textId="77777777" w:rsidR="006937A3" w:rsidRPr="0090508D" w:rsidRDefault="006937A3" w:rsidP="006937A3">
            <w:pPr>
              <w:spacing w:after="120"/>
              <w:rPr>
                <w:rFonts w:asciiTheme="majorHAnsi" w:hAnsiTheme="majorHAnsi"/>
                <w:highlight w:val="yellow"/>
              </w:rPr>
            </w:pPr>
            <w:r w:rsidRPr="0090508D">
              <w:rPr>
                <w:rFonts w:asciiTheme="majorHAnsi" w:hAnsiTheme="majorHAnsi"/>
              </w:rPr>
              <w:t>Queensland Police Service</w:t>
            </w:r>
          </w:p>
        </w:tc>
        <w:tc>
          <w:tcPr>
            <w:tcW w:w="1420" w:type="dxa"/>
          </w:tcPr>
          <w:p w14:paraId="40D2010D" w14:textId="42F5422E" w:rsidR="006937A3" w:rsidRPr="0090508D" w:rsidRDefault="00B879DA" w:rsidP="006937A3">
            <w:pPr>
              <w:spacing w:after="120"/>
              <w:rPr>
                <w:rFonts w:asciiTheme="majorHAnsi" w:hAnsiTheme="majorHAnsi"/>
                <w:highlight w:val="yellow"/>
              </w:rPr>
            </w:pPr>
            <w:r w:rsidRPr="0090508D">
              <w:rPr>
                <w:rFonts w:asciiTheme="majorHAnsi" w:hAnsiTheme="majorHAnsi"/>
              </w:rPr>
              <w:t>1,</w:t>
            </w:r>
            <w:r w:rsidR="006937A3" w:rsidRPr="0090508D">
              <w:rPr>
                <w:rFonts w:asciiTheme="majorHAnsi" w:hAnsiTheme="majorHAnsi"/>
              </w:rPr>
              <w:t xml:space="preserve"> 3, 4,</w:t>
            </w:r>
            <w:r w:rsidRPr="0090508D">
              <w:rPr>
                <w:rFonts w:asciiTheme="majorHAnsi" w:hAnsiTheme="majorHAnsi"/>
              </w:rPr>
              <w:t xml:space="preserve"> 5,</w:t>
            </w:r>
            <w:r w:rsidR="006937A3" w:rsidRPr="0090508D">
              <w:rPr>
                <w:rFonts w:asciiTheme="majorHAnsi" w:hAnsiTheme="majorHAnsi"/>
              </w:rPr>
              <w:t xml:space="preserve"> 6 ,7</w:t>
            </w:r>
          </w:p>
        </w:tc>
        <w:tc>
          <w:tcPr>
            <w:tcW w:w="1358" w:type="dxa"/>
          </w:tcPr>
          <w:p w14:paraId="537F1854" w14:textId="29184853" w:rsidR="006937A3" w:rsidRPr="0090508D" w:rsidRDefault="006937A3" w:rsidP="006937A3">
            <w:pPr>
              <w:spacing w:after="120"/>
              <w:rPr>
                <w:rFonts w:asciiTheme="majorHAnsi" w:hAnsiTheme="majorHAnsi"/>
                <w:highlight w:val="yellow"/>
              </w:rPr>
            </w:pPr>
            <w:r w:rsidRPr="0090508D">
              <w:rPr>
                <w:rFonts w:asciiTheme="majorHAnsi" w:hAnsiTheme="majorHAnsi"/>
              </w:rPr>
              <w:t>136</w:t>
            </w:r>
          </w:p>
        </w:tc>
      </w:tr>
      <w:tr w:rsidR="006937A3" w:rsidRPr="00DA7E45" w14:paraId="682E73C8" w14:textId="77777777" w:rsidTr="000A6146">
        <w:trPr>
          <w:cantSplit/>
        </w:trPr>
        <w:tc>
          <w:tcPr>
            <w:tcW w:w="4246" w:type="dxa"/>
          </w:tcPr>
          <w:p w14:paraId="05885C16" w14:textId="26FBE8A2" w:rsidR="006937A3" w:rsidRPr="0090508D" w:rsidRDefault="006937A3" w:rsidP="006937A3">
            <w:pPr>
              <w:spacing w:after="120"/>
              <w:rPr>
                <w:rFonts w:asciiTheme="majorHAnsi" w:eastAsiaTheme="minorEastAsia" w:hAnsiTheme="majorHAnsi"/>
                <w:highlight w:val="yellow"/>
                <w:lang w:eastAsia="zh-CN"/>
              </w:rPr>
            </w:pPr>
            <w:r w:rsidRPr="0090508D">
              <w:rPr>
                <w:rFonts w:asciiTheme="majorHAnsi" w:eastAsia="Times New Roman" w:hAnsiTheme="majorHAnsi"/>
              </w:rPr>
              <w:t xml:space="preserve">The Deputy Commissioner, supported by the Assistant Commissioner responsible for domestic and family violence policing, will convene a forum of recognised experts, police domestic and family violence practitioners and key partner agency representatives to define prevention and first responder best policing practice in Queensland. </w:t>
            </w:r>
          </w:p>
        </w:tc>
        <w:tc>
          <w:tcPr>
            <w:tcW w:w="2126" w:type="dxa"/>
          </w:tcPr>
          <w:p w14:paraId="5B417CC6" w14:textId="77777777" w:rsidR="006937A3" w:rsidRPr="0090508D" w:rsidRDefault="006937A3" w:rsidP="006937A3">
            <w:pPr>
              <w:spacing w:after="120"/>
              <w:rPr>
                <w:rFonts w:asciiTheme="majorHAnsi" w:hAnsiTheme="majorHAnsi"/>
                <w:highlight w:val="yellow"/>
              </w:rPr>
            </w:pPr>
            <w:r w:rsidRPr="0090508D">
              <w:rPr>
                <w:rFonts w:asciiTheme="majorHAnsi" w:hAnsiTheme="majorHAnsi"/>
              </w:rPr>
              <w:t>Queensland Police Service</w:t>
            </w:r>
          </w:p>
        </w:tc>
        <w:tc>
          <w:tcPr>
            <w:tcW w:w="1420" w:type="dxa"/>
          </w:tcPr>
          <w:p w14:paraId="7A5CAE63" w14:textId="48EB287D" w:rsidR="006937A3" w:rsidRPr="0090508D" w:rsidRDefault="00B879DA" w:rsidP="006937A3">
            <w:pPr>
              <w:spacing w:after="120"/>
              <w:rPr>
                <w:rFonts w:asciiTheme="majorHAnsi" w:hAnsiTheme="majorHAnsi"/>
                <w:highlight w:val="yellow"/>
              </w:rPr>
            </w:pPr>
            <w:r w:rsidRPr="0090508D">
              <w:rPr>
                <w:rFonts w:asciiTheme="majorHAnsi" w:hAnsiTheme="majorHAnsi"/>
              </w:rPr>
              <w:t>1, 3, 4, 5, 6 ,7</w:t>
            </w:r>
          </w:p>
        </w:tc>
        <w:tc>
          <w:tcPr>
            <w:tcW w:w="1358" w:type="dxa"/>
          </w:tcPr>
          <w:p w14:paraId="509B12D6" w14:textId="3F0E69C1" w:rsidR="006937A3" w:rsidRPr="0090508D" w:rsidRDefault="006937A3" w:rsidP="006937A3">
            <w:pPr>
              <w:spacing w:after="120"/>
              <w:rPr>
                <w:rFonts w:asciiTheme="majorHAnsi" w:hAnsiTheme="majorHAnsi"/>
                <w:highlight w:val="yellow"/>
              </w:rPr>
            </w:pPr>
            <w:r w:rsidRPr="0090508D">
              <w:rPr>
                <w:rFonts w:asciiTheme="majorHAnsi" w:hAnsiTheme="majorHAnsi"/>
              </w:rPr>
              <w:t>137</w:t>
            </w:r>
          </w:p>
        </w:tc>
      </w:tr>
      <w:tr w:rsidR="00B711A2" w:rsidRPr="00DA7E45" w14:paraId="021CD6A9" w14:textId="77777777" w:rsidTr="000A6146">
        <w:trPr>
          <w:cantSplit/>
        </w:trPr>
        <w:tc>
          <w:tcPr>
            <w:tcW w:w="4246" w:type="dxa"/>
          </w:tcPr>
          <w:p w14:paraId="1BCB40C3" w14:textId="594D66A3" w:rsidR="00B711A2" w:rsidRPr="0090508D" w:rsidRDefault="00B711A2" w:rsidP="00B711A2">
            <w:pPr>
              <w:spacing w:after="120"/>
              <w:rPr>
                <w:rFonts w:asciiTheme="majorHAnsi" w:hAnsiTheme="majorHAnsi"/>
              </w:rPr>
            </w:pPr>
            <w:r w:rsidRPr="0090508D">
              <w:rPr>
                <w:rFonts w:asciiTheme="majorHAnsi" w:hAnsiTheme="majorHAnsi"/>
              </w:rPr>
              <w:t>Scope current centrally administered training packages and locally delivered training initiatives to inform an assessment of the appropriateness and frequency of relevant learnings to domestic and family violence.</w:t>
            </w:r>
          </w:p>
        </w:tc>
        <w:tc>
          <w:tcPr>
            <w:tcW w:w="2126" w:type="dxa"/>
          </w:tcPr>
          <w:p w14:paraId="2C814E23" w14:textId="77777777" w:rsidR="00B711A2" w:rsidRPr="0090508D" w:rsidRDefault="00B711A2" w:rsidP="00B711A2">
            <w:pPr>
              <w:spacing w:after="120"/>
              <w:rPr>
                <w:rFonts w:asciiTheme="majorHAnsi" w:hAnsiTheme="majorHAnsi"/>
              </w:rPr>
            </w:pPr>
            <w:r w:rsidRPr="0090508D">
              <w:rPr>
                <w:rFonts w:asciiTheme="majorHAnsi" w:hAnsiTheme="majorHAnsi"/>
              </w:rPr>
              <w:t>Queensland Police Service</w:t>
            </w:r>
          </w:p>
          <w:p w14:paraId="5F802E56" w14:textId="77777777" w:rsidR="00B711A2" w:rsidRPr="0090508D" w:rsidRDefault="00B711A2" w:rsidP="006937A3">
            <w:pPr>
              <w:spacing w:after="120"/>
              <w:rPr>
                <w:rFonts w:asciiTheme="majorHAnsi" w:hAnsiTheme="majorHAnsi"/>
              </w:rPr>
            </w:pPr>
          </w:p>
        </w:tc>
        <w:tc>
          <w:tcPr>
            <w:tcW w:w="1420" w:type="dxa"/>
          </w:tcPr>
          <w:p w14:paraId="3689FB7D" w14:textId="6E1630A3" w:rsidR="00B711A2" w:rsidRPr="0090508D" w:rsidRDefault="00B711A2" w:rsidP="00B711A2">
            <w:pPr>
              <w:spacing w:after="120"/>
              <w:rPr>
                <w:rFonts w:asciiTheme="majorHAnsi" w:hAnsiTheme="majorHAnsi"/>
              </w:rPr>
            </w:pPr>
            <w:r w:rsidRPr="0090508D">
              <w:rPr>
                <w:rFonts w:asciiTheme="majorHAnsi" w:hAnsiTheme="majorHAnsi"/>
              </w:rPr>
              <w:t>4, 5, 6, 7</w:t>
            </w:r>
          </w:p>
          <w:p w14:paraId="537E8D9B" w14:textId="77777777" w:rsidR="00B711A2" w:rsidRPr="0090508D" w:rsidRDefault="00B711A2" w:rsidP="006937A3">
            <w:pPr>
              <w:spacing w:after="120"/>
              <w:rPr>
                <w:rFonts w:asciiTheme="majorHAnsi" w:hAnsiTheme="majorHAnsi"/>
              </w:rPr>
            </w:pPr>
          </w:p>
        </w:tc>
        <w:tc>
          <w:tcPr>
            <w:tcW w:w="1358" w:type="dxa"/>
          </w:tcPr>
          <w:p w14:paraId="390B5085" w14:textId="6681B9C2" w:rsidR="00B711A2" w:rsidRPr="0090508D" w:rsidRDefault="00B711A2" w:rsidP="006937A3">
            <w:pPr>
              <w:spacing w:after="120"/>
              <w:rPr>
                <w:rFonts w:asciiTheme="majorHAnsi" w:hAnsiTheme="majorHAnsi"/>
              </w:rPr>
            </w:pPr>
            <w:r w:rsidRPr="0090508D">
              <w:rPr>
                <w:rFonts w:asciiTheme="majorHAnsi" w:hAnsiTheme="majorHAnsi"/>
              </w:rPr>
              <w:t>138</w:t>
            </w:r>
          </w:p>
        </w:tc>
      </w:tr>
      <w:tr w:rsidR="00B711A2" w:rsidRPr="00DA7E45" w14:paraId="32A3AD95" w14:textId="77777777" w:rsidTr="000A6146">
        <w:trPr>
          <w:cantSplit/>
        </w:trPr>
        <w:tc>
          <w:tcPr>
            <w:tcW w:w="4246" w:type="dxa"/>
          </w:tcPr>
          <w:p w14:paraId="7EAB0481" w14:textId="43DA1CDF" w:rsidR="00B711A2" w:rsidRPr="0090508D" w:rsidRDefault="00B711A2" w:rsidP="00B711A2">
            <w:pPr>
              <w:spacing w:after="120"/>
              <w:rPr>
                <w:rFonts w:asciiTheme="majorHAnsi" w:hAnsiTheme="majorHAnsi"/>
              </w:rPr>
            </w:pPr>
            <w:r w:rsidRPr="0090508D">
              <w:rPr>
                <w:rFonts w:asciiTheme="majorHAnsi" w:hAnsiTheme="majorHAnsi" w:cs="FDJCR G+ Meta Normal LF"/>
                <w:color w:val="000000"/>
              </w:rPr>
              <w:t xml:space="preserve">Work in partnership with the culturally and linguistically diverse (CALD) community and the domestic and family violence service system to develop culturally appropriate services and supports. </w:t>
            </w:r>
          </w:p>
        </w:tc>
        <w:tc>
          <w:tcPr>
            <w:tcW w:w="2126" w:type="dxa"/>
          </w:tcPr>
          <w:p w14:paraId="4A1AA6A6" w14:textId="77777777" w:rsidR="00B711A2" w:rsidRPr="0090508D" w:rsidRDefault="00B711A2" w:rsidP="00B711A2">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Department of Communities, Child Safety and Disability Services </w:t>
            </w:r>
          </w:p>
          <w:p w14:paraId="01D8BDE8" w14:textId="77777777" w:rsidR="00B711A2" w:rsidRPr="0090508D" w:rsidRDefault="00B711A2" w:rsidP="006937A3">
            <w:pPr>
              <w:spacing w:after="120"/>
              <w:rPr>
                <w:rFonts w:asciiTheme="majorHAnsi" w:hAnsiTheme="majorHAnsi"/>
              </w:rPr>
            </w:pPr>
          </w:p>
        </w:tc>
        <w:tc>
          <w:tcPr>
            <w:tcW w:w="1420" w:type="dxa"/>
          </w:tcPr>
          <w:p w14:paraId="0582F511" w14:textId="77777777" w:rsidR="00B711A2" w:rsidRPr="0090508D" w:rsidRDefault="00B711A2" w:rsidP="00B711A2">
            <w:pPr>
              <w:spacing w:after="120"/>
              <w:rPr>
                <w:rFonts w:asciiTheme="majorHAnsi" w:hAnsiTheme="majorHAnsi"/>
              </w:rPr>
            </w:pPr>
            <w:r w:rsidRPr="0090508D">
              <w:rPr>
                <w:rFonts w:asciiTheme="majorHAnsi" w:eastAsiaTheme="minorEastAsia" w:hAnsiTheme="majorHAnsi"/>
                <w:lang w:eastAsia="zh-CN"/>
              </w:rPr>
              <w:t>1,3,5,6</w:t>
            </w:r>
          </w:p>
          <w:p w14:paraId="72FA1644" w14:textId="77777777" w:rsidR="00B711A2" w:rsidRPr="0090508D" w:rsidRDefault="00B711A2" w:rsidP="006937A3">
            <w:pPr>
              <w:spacing w:after="120"/>
              <w:rPr>
                <w:rFonts w:asciiTheme="majorHAnsi" w:hAnsiTheme="majorHAnsi"/>
              </w:rPr>
            </w:pPr>
          </w:p>
        </w:tc>
        <w:tc>
          <w:tcPr>
            <w:tcW w:w="1358" w:type="dxa"/>
          </w:tcPr>
          <w:p w14:paraId="46F44414" w14:textId="77777777" w:rsidR="00B711A2" w:rsidRPr="0090508D" w:rsidRDefault="00B711A2" w:rsidP="00B711A2">
            <w:pPr>
              <w:spacing w:after="120"/>
              <w:rPr>
                <w:rFonts w:asciiTheme="majorHAnsi" w:hAnsiTheme="majorHAnsi"/>
              </w:rPr>
            </w:pPr>
            <w:r w:rsidRPr="0090508D">
              <w:rPr>
                <w:rFonts w:asciiTheme="majorHAnsi" w:eastAsiaTheme="minorEastAsia" w:hAnsiTheme="majorHAnsi"/>
                <w:lang w:eastAsia="zh-CN"/>
              </w:rPr>
              <w:t>Enabling action</w:t>
            </w:r>
          </w:p>
          <w:p w14:paraId="7F351641" w14:textId="77777777" w:rsidR="00B711A2" w:rsidRPr="0090508D" w:rsidRDefault="00B711A2" w:rsidP="006937A3">
            <w:pPr>
              <w:spacing w:after="120"/>
              <w:rPr>
                <w:rFonts w:asciiTheme="majorHAnsi" w:hAnsiTheme="majorHAnsi"/>
              </w:rPr>
            </w:pPr>
          </w:p>
        </w:tc>
      </w:tr>
      <w:tr w:rsidR="006937A3" w:rsidRPr="00CC019D" w14:paraId="193898FA" w14:textId="77777777" w:rsidTr="000A6146">
        <w:trPr>
          <w:cantSplit/>
        </w:trPr>
        <w:tc>
          <w:tcPr>
            <w:tcW w:w="4246" w:type="dxa"/>
          </w:tcPr>
          <w:p w14:paraId="4FFD69CC" w14:textId="602D25C2" w:rsidR="006937A3" w:rsidRPr="0090508D" w:rsidRDefault="006937A3" w:rsidP="006937A3">
            <w:pPr>
              <w:spacing w:after="120"/>
              <w:rPr>
                <w:rFonts w:asciiTheme="majorHAnsi" w:hAnsiTheme="majorHAnsi"/>
              </w:rPr>
            </w:pPr>
            <w:r w:rsidRPr="0090508D">
              <w:rPr>
                <w:rFonts w:asciiTheme="majorHAnsi" w:hAnsiTheme="majorHAnsi"/>
              </w:rPr>
              <w:t>Consult on and co-design a Prevention of Violence Against Women Plan for Queensland. By taking a broader approach to preventing violence against women, the government is committed to making Queensland a safer place for women and girls. This plan will support and strengthen the Domestic and Family Violence Prevention Strategy.</w:t>
            </w:r>
          </w:p>
        </w:tc>
        <w:tc>
          <w:tcPr>
            <w:tcW w:w="2126" w:type="dxa"/>
          </w:tcPr>
          <w:p w14:paraId="47D09718" w14:textId="0B644C35" w:rsidR="006937A3" w:rsidRPr="0090508D" w:rsidRDefault="006937A3" w:rsidP="006937A3">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420" w:type="dxa"/>
          </w:tcPr>
          <w:p w14:paraId="28414159" w14:textId="21CC3A37" w:rsidR="006937A3" w:rsidRPr="0090508D" w:rsidRDefault="006937A3" w:rsidP="006937A3">
            <w:pPr>
              <w:spacing w:after="120"/>
              <w:rPr>
                <w:rFonts w:asciiTheme="majorHAnsi" w:hAnsiTheme="majorHAnsi"/>
              </w:rPr>
            </w:pPr>
            <w:r w:rsidRPr="0090508D">
              <w:rPr>
                <w:rFonts w:asciiTheme="majorHAnsi" w:hAnsiTheme="majorHAnsi"/>
              </w:rPr>
              <w:t>1, 2, 3, 4, 5, 6, 7</w:t>
            </w:r>
          </w:p>
        </w:tc>
        <w:tc>
          <w:tcPr>
            <w:tcW w:w="1358" w:type="dxa"/>
          </w:tcPr>
          <w:p w14:paraId="6A74ADB3" w14:textId="3A0B579E" w:rsidR="006937A3" w:rsidRPr="0090508D" w:rsidRDefault="006937A3" w:rsidP="006937A3">
            <w:pPr>
              <w:spacing w:after="120"/>
              <w:rPr>
                <w:rFonts w:asciiTheme="majorHAnsi" w:hAnsiTheme="majorHAnsi"/>
              </w:rPr>
            </w:pPr>
            <w:r w:rsidRPr="0090508D">
              <w:rPr>
                <w:rFonts w:asciiTheme="majorHAnsi" w:hAnsiTheme="majorHAnsi"/>
              </w:rPr>
              <w:t>Enabling action</w:t>
            </w:r>
          </w:p>
        </w:tc>
      </w:tr>
    </w:tbl>
    <w:p w14:paraId="16B88E0C" w14:textId="77777777" w:rsidR="001B6AE2" w:rsidRPr="001B6AE2" w:rsidRDefault="001B6AE2" w:rsidP="001B6AE2"/>
    <w:p w14:paraId="412E2592" w14:textId="0FA7643F" w:rsidR="00C60549" w:rsidRDefault="00C60549" w:rsidP="0013379E">
      <w:r>
        <w:br w:type="page"/>
      </w:r>
    </w:p>
    <w:p w14:paraId="22642942" w14:textId="631B3FB5" w:rsidR="00941535" w:rsidRPr="00C71AFA" w:rsidRDefault="000352E4" w:rsidP="006850A7">
      <w:pPr>
        <w:pStyle w:val="Heading2"/>
      </w:pPr>
      <w:bookmarkStart w:id="16" w:name="_Toc446336776"/>
      <w:r w:rsidRPr="00C71AFA">
        <w:lastRenderedPageBreak/>
        <w:t>Supporting o</w:t>
      </w:r>
      <w:r w:rsidR="001B6AE2" w:rsidRPr="00C71AFA">
        <w:t>utcome 7</w:t>
      </w:r>
      <w:r w:rsidR="00941535" w:rsidRPr="00C71AFA">
        <w:t>: The justice system deals effectively with domestic and family violence</w:t>
      </w:r>
      <w:bookmarkEnd w:id="16"/>
    </w:p>
    <w:p w14:paraId="750C089B" w14:textId="29799810" w:rsidR="00147687" w:rsidRPr="00147687" w:rsidRDefault="00147687" w:rsidP="00EA569F">
      <w:pPr>
        <w:spacing w:before="240" w:after="0"/>
        <w:jc w:val="both"/>
        <w:rPr>
          <w:rFonts w:asciiTheme="majorHAnsi" w:hAnsiTheme="majorHAnsi"/>
          <w:sz w:val="24"/>
          <w:szCs w:val="24"/>
        </w:rPr>
      </w:pPr>
      <w:bookmarkStart w:id="17" w:name="_Toc435618843"/>
      <w:bookmarkStart w:id="18" w:name="_Toc435619793"/>
      <w:r w:rsidRPr="00147687">
        <w:rPr>
          <w:rFonts w:asciiTheme="majorHAnsi" w:hAnsiTheme="majorHAnsi"/>
          <w:sz w:val="24"/>
          <w:szCs w:val="24"/>
        </w:rPr>
        <w:t>The system is safe, fair, supportive, efficient and coordinated.</w:t>
      </w:r>
    </w:p>
    <w:p w14:paraId="112A20D0" w14:textId="2171A0C1" w:rsidR="00197763" w:rsidRPr="0091466E" w:rsidRDefault="00197763" w:rsidP="00EA569F">
      <w:pPr>
        <w:spacing w:before="240" w:after="0"/>
        <w:jc w:val="both"/>
        <w:rPr>
          <w:rFonts w:asciiTheme="majorHAnsi" w:hAnsiTheme="majorHAnsi"/>
          <w:sz w:val="24"/>
          <w:szCs w:val="24"/>
        </w:rPr>
      </w:pPr>
      <w:r w:rsidRPr="0091466E">
        <w:rPr>
          <w:rFonts w:asciiTheme="majorHAnsi" w:hAnsiTheme="majorHAnsi"/>
          <w:sz w:val="24"/>
          <w:szCs w:val="24"/>
        </w:rPr>
        <w:t xml:space="preserve">Victims are kept safe leading up to, during and after court and justice system journeys. Victims are heard and their views respected. Courts understand the trauma victims endure and the impact on their confidence and ability to </w:t>
      </w:r>
      <w:r w:rsidR="004451E9">
        <w:rPr>
          <w:rFonts w:asciiTheme="majorHAnsi" w:hAnsiTheme="majorHAnsi"/>
          <w:sz w:val="24"/>
          <w:szCs w:val="24"/>
        </w:rPr>
        <w:t>communicate this experience</w:t>
      </w:r>
      <w:r w:rsidRPr="0091466E">
        <w:rPr>
          <w:rFonts w:asciiTheme="majorHAnsi" w:hAnsiTheme="majorHAnsi"/>
          <w:sz w:val="24"/>
          <w:szCs w:val="24"/>
        </w:rPr>
        <w:t>.</w:t>
      </w:r>
    </w:p>
    <w:p w14:paraId="18398B08" w14:textId="77777777" w:rsidR="00197763" w:rsidRPr="0091466E" w:rsidRDefault="00197763" w:rsidP="00EA569F">
      <w:pPr>
        <w:spacing w:before="240" w:after="0"/>
        <w:jc w:val="both"/>
        <w:rPr>
          <w:rFonts w:asciiTheme="majorHAnsi" w:hAnsiTheme="majorHAnsi"/>
          <w:sz w:val="24"/>
          <w:szCs w:val="24"/>
        </w:rPr>
      </w:pPr>
      <w:r w:rsidRPr="0091466E">
        <w:rPr>
          <w:rFonts w:asciiTheme="majorHAnsi" w:hAnsiTheme="majorHAnsi"/>
          <w:sz w:val="24"/>
          <w:szCs w:val="24"/>
        </w:rPr>
        <w:t>Perpetrators are assisted to understand that their behaviour is unacceptable. Perpetrators are provided with the supports and assistance needed to choose a non-violent path and learn how to foster healthy, respectful relationships.</w:t>
      </w:r>
    </w:p>
    <w:bookmarkEnd w:id="17"/>
    <w:bookmarkEnd w:id="18"/>
    <w:p w14:paraId="1E6BF638" w14:textId="77777777" w:rsidR="001B6AE2" w:rsidRDefault="001B6AE2" w:rsidP="000134F8">
      <w:pPr>
        <w:spacing w:after="0"/>
        <w:rPr>
          <w:sz w:val="24"/>
        </w:rPr>
      </w:pPr>
    </w:p>
    <w:tbl>
      <w:tblPr>
        <w:tblStyle w:val="TableGrid1"/>
        <w:tblW w:w="5000" w:type="pct"/>
        <w:tblLook w:val="04A0" w:firstRow="1" w:lastRow="0" w:firstColumn="1" w:lastColumn="0" w:noHBand="0" w:noVBand="1"/>
        <w:tblCaption w:val="What we will do to support outcomes"/>
      </w:tblPr>
      <w:tblGrid>
        <w:gridCol w:w="4780"/>
        <w:gridCol w:w="2303"/>
        <w:gridCol w:w="1510"/>
        <w:gridCol w:w="1499"/>
      </w:tblGrid>
      <w:tr w:rsidR="00ED4850" w:rsidRPr="009915F5" w14:paraId="045F25F8" w14:textId="77777777" w:rsidTr="00D76493">
        <w:trPr>
          <w:tblHeader/>
        </w:trPr>
        <w:tc>
          <w:tcPr>
            <w:tcW w:w="4413" w:type="dxa"/>
            <w:shd w:val="clear" w:color="auto" w:fill="00359E"/>
          </w:tcPr>
          <w:p w14:paraId="15F39D7B" w14:textId="77777777" w:rsidR="00ED4850" w:rsidRPr="0090508D" w:rsidRDefault="00ED4850" w:rsidP="00EA569F">
            <w:pPr>
              <w:rPr>
                <w:rFonts w:asciiTheme="majorHAnsi" w:hAnsiTheme="majorHAnsi"/>
                <w:color w:val="FFFFFF" w:themeColor="background1"/>
              </w:rPr>
            </w:pPr>
            <w:r w:rsidRPr="0090508D">
              <w:rPr>
                <w:rFonts w:asciiTheme="majorHAnsi" w:hAnsiTheme="majorHAnsi"/>
                <w:color w:val="FFFFFF" w:themeColor="background1"/>
              </w:rPr>
              <w:t>WHAT WE WILL DO</w:t>
            </w:r>
          </w:p>
        </w:tc>
        <w:tc>
          <w:tcPr>
            <w:tcW w:w="2126" w:type="dxa"/>
            <w:shd w:val="clear" w:color="auto" w:fill="00359E"/>
          </w:tcPr>
          <w:p w14:paraId="3DED34FA" w14:textId="77777777" w:rsidR="00ED4850" w:rsidRPr="0090508D" w:rsidRDefault="00ED4850" w:rsidP="00EA569F">
            <w:pPr>
              <w:rPr>
                <w:rFonts w:asciiTheme="majorHAnsi" w:hAnsiTheme="majorHAnsi"/>
                <w:color w:val="FFFFFF" w:themeColor="background1"/>
              </w:rPr>
            </w:pPr>
            <w:r w:rsidRPr="0090508D">
              <w:rPr>
                <w:rFonts w:asciiTheme="majorHAnsi" w:hAnsiTheme="majorHAnsi"/>
                <w:color w:val="FFFFFF" w:themeColor="background1"/>
              </w:rPr>
              <w:t>LEAD AGENCY</w:t>
            </w:r>
          </w:p>
        </w:tc>
        <w:tc>
          <w:tcPr>
            <w:tcW w:w="1394" w:type="dxa"/>
            <w:shd w:val="clear" w:color="auto" w:fill="00359E"/>
          </w:tcPr>
          <w:p w14:paraId="501624A0" w14:textId="77777777" w:rsidR="00ED4850" w:rsidRPr="0090508D" w:rsidRDefault="00ED4850" w:rsidP="00EA569F">
            <w:pPr>
              <w:rPr>
                <w:rFonts w:asciiTheme="majorHAnsi" w:hAnsiTheme="majorHAnsi"/>
                <w:color w:val="FFFFFF" w:themeColor="background1"/>
              </w:rPr>
            </w:pPr>
            <w:r w:rsidRPr="0090508D">
              <w:rPr>
                <w:rFonts w:asciiTheme="majorHAnsi" w:hAnsiTheme="majorHAnsi"/>
                <w:color w:val="FFFFFF" w:themeColor="background1"/>
              </w:rPr>
              <w:t>OUTCOME NO.</w:t>
            </w:r>
          </w:p>
        </w:tc>
        <w:tc>
          <w:tcPr>
            <w:tcW w:w="1384" w:type="dxa"/>
            <w:shd w:val="clear" w:color="auto" w:fill="00359E"/>
          </w:tcPr>
          <w:p w14:paraId="7C87E4BD" w14:textId="3571E876" w:rsidR="00ED4850" w:rsidRPr="0090508D" w:rsidRDefault="00C60549" w:rsidP="00EA569F">
            <w:pPr>
              <w:rPr>
                <w:rFonts w:asciiTheme="majorHAnsi" w:hAnsiTheme="majorHAnsi"/>
                <w:color w:val="FFFFFF" w:themeColor="background1"/>
              </w:rPr>
            </w:pPr>
            <w:r w:rsidRPr="0090508D">
              <w:rPr>
                <w:rFonts w:asciiTheme="majorHAnsi" w:hAnsiTheme="majorHAnsi"/>
                <w:color w:val="FFFFFF" w:themeColor="background1"/>
              </w:rPr>
              <w:t xml:space="preserve">RELATED TO </w:t>
            </w:r>
            <w:r w:rsidR="00ED4850" w:rsidRPr="0090508D">
              <w:rPr>
                <w:rFonts w:asciiTheme="majorHAnsi" w:hAnsiTheme="majorHAnsi"/>
                <w:color w:val="FFFFFF" w:themeColor="background1"/>
              </w:rPr>
              <w:t>REC NO.</w:t>
            </w:r>
          </w:p>
        </w:tc>
      </w:tr>
      <w:tr w:rsidR="00ED4850" w14:paraId="4BFDEE6D" w14:textId="77777777" w:rsidTr="000A6146">
        <w:tc>
          <w:tcPr>
            <w:tcW w:w="4413" w:type="dxa"/>
          </w:tcPr>
          <w:p w14:paraId="607040E6" w14:textId="464B7B1A" w:rsidR="00ED4850" w:rsidRPr="0090508D" w:rsidRDefault="00ED4850" w:rsidP="00ED4850">
            <w:pPr>
              <w:spacing w:after="120"/>
              <w:rPr>
                <w:rFonts w:asciiTheme="majorHAnsi" w:hAnsiTheme="majorHAnsi"/>
              </w:rPr>
            </w:pPr>
            <w:r w:rsidRPr="0090508D">
              <w:rPr>
                <w:rFonts w:asciiTheme="majorHAnsi" w:hAnsiTheme="majorHAnsi"/>
              </w:rPr>
              <w:t xml:space="preserve">Develop contemporary integrated domestic and family violence service delivery models, in consultation with the sector, to trial in three locations (one urban community, one regional community and one discrete Indigenous community). In consultation with the sector, also undertake the foundational work needed to support implementation of these trials including development of a common risk assessment framework, information sharing guidelines and a process for managing high-risk cases. </w:t>
            </w:r>
          </w:p>
        </w:tc>
        <w:tc>
          <w:tcPr>
            <w:tcW w:w="2126" w:type="dxa"/>
          </w:tcPr>
          <w:p w14:paraId="4D7692D1" w14:textId="58BE7806" w:rsidR="00ED4850" w:rsidRPr="0090508D" w:rsidRDefault="00ED4850" w:rsidP="00ED4850">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394" w:type="dxa"/>
          </w:tcPr>
          <w:p w14:paraId="58EB3EE8" w14:textId="1E0F6762" w:rsidR="00ED4850" w:rsidRPr="0090508D" w:rsidRDefault="00ED4850" w:rsidP="00ED4850">
            <w:pPr>
              <w:spacing w:after="120"/>
              <w:rPr>
                <w:rFonts w:asciiTheme="majorHAnsi" w:hAnsiTheme="majorHAnsi"/>
              </w:rPr>
            </w:pPr>
            <w:r w:rsidRPr="0090508D">
              <w:rPr>
                <w:rFonts w:asciiTheme="majorHAnsi" w:hAnsiTheme="majorHAnsi"/>
              </w:rPr>
              <w:t>1, 3, 5, 6, 7</w:t>
            </w:r>
          </w:p>
        </w:tc>
        <w:tc>
          <w:tcPr>
            <w:tcW w:w="1384" w:type="dxa"/>
          </w:tcPr>
          <w:p w14:paraId="53D92219" w14:textId="4FFDCEFA" w:rsidR="00ED4850" w:rsidRPr="0090508D" w:rsidRDefault="00ED4850" w:rsidP="00ED4850">
            <w:pPr>
              <w:spacing w:after="120"/>
              <w:rPr>
                <w:rFonts w:asciiTheme="majorHAnsi" w:hAnsiTheme="majorHAnsi"/>
              </w:rPr>
            </w:pPr>
            <w:r w:rsidRPr="0090508D">
              <w:rPr>
                <w:rFonts w:asciiTheme="majorHAnsi" w:hAnsiTheme="majorHAnsi"/>
              </w:rPr>
              <w:t>9, 74, 76, 77, 78, 79, 82, 83</w:t>
            </w:r>
          </w:p>
        </w:tc>
      </w:tr>
      <w:tr w:rsidR="00ED4850" w14:paraId="3083F6A5" w14:textId="77777777" w:rsidTr="000A6146">
        <w:tc>
          <w:tcPr>
            <w:tcW w:w="4413" w:type="dxa"/>
          </w:tcPr>
          <w:p w14:paraId="0DB38F3A" w14:textId="215B1E46" w:rsidR="00ED4850" w:rsidRPr="0090508D" w:rsidRDefault="00ED4850" w:rsidP="00ED4850">
            <w:pPr>
              <w:spacing w:after="120"/>
              <w:rPr>
                <w:rFonts w:asciiTheme="majorHAnsi" w:eastAsia="Times New Roman" w:hAnsiTheme="majorHAnsi"/>
              </w:rPr>
            </w:pPr>
            <w:r w:rsidRPr="0090508D">
              <w:rPr>
                <w:rFonts w:asciiTheme="majorHAnsi" w:hAnsiTheme="majorHAnsi"/>
              </w:rPr>
              <w:t xml:space="preserve">Build on the audit of domestic and family violence services to develop a long term funding and investment model. This needs based and contemporary model will guide future investment in the domestic and family violence service system, including in rural and remote communities. </w:t>
            </w:r>
          </w:p>
        </w:tc>
        <w:tc>
          <w:tcPr>
            <w:tcW w:w="2126" w:type="dxa"/>
          </w:tcPr>
          <w:p w14:paraId="3C8A6555" w14:textId="3FA52B83" w:rsidR="00ED4850" w:rsidRPr="0090508D" w:rsidRDefault="00ED4850" w:rsidP="00ED4850">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394" w:type="dxa"/>
          </w:tcPr>
          <w:p w14:paraId="245E4FBD" w14:textId="3E831064" w:rsidR="00ED4850" w:rsidRPr="0090508D" w:rsidRDefault="00ED4850" w:rsidP="00ED4850">
            <w:pPr>
              <w:spacing w:after="120"/>
              <w:rPr>
                <w:rFonts w:asciiTheme="majorHAnsi" w:hAnsiTheme="majorHAnsi"/>
              </w:rPr>
            </w:pPr>
            <w:r w:rsidRPr="0090508D">
              <w:rPr>
                <w:rFonts w:asciiTheme="majorHAnsi" w:hAnsiTheme="majorHAnsi"/>
              </w:rPr>
              <w:t>1, 2, 5, 6, 7</w:t>
            </w:r>
          </w:p>
        </w:tc>
        <w:tc>
          <w:tcPr>
            <w:tcW w:w="1384" w:type="dxa"/>
          </w:tcPr>
          <w:p w14:paraId="5125C1AD" w14:textId="451890F6" w:rsidR="00ED4850" w:rsidRPr="0090508D" w:rsidRDefault="00ED4850" w:rsidP="00ED4850">
            <w:pPr>
              <w:spacing w:after="120"/>
              <w:rPr>
                <w:rFonts w:asciiTheme="majorHAnsi" w:hAnsiTheme="majorHAnsi"/>
              </w:rPr>
            </w:pPr>
            <w:r w:rsidRPr="0090508D">
              <w:rPr>
                <w:rFonts w:asciiTheme="majorHAnsi" w:hAnsiTheme="majorHAnsi"/>
              </w:rPr>
              <w:t>72, 73, 80, 86, 89</w:t>
            </w:r>
          </w:p>
        </w:tc>
      </w:tr>
      <w:tr w:rsidR="00ED4850" w14:paraId="215CC10B" w14:textId="77777777" w:rsidTr="000A6146">
        <w:tc>
          <w:tcPr>
            <w:tcW w:w="4413" w:type="dxa"/>
          </w:tcPr>
          <w:p w14:paraId="6536DC4D" w14:textId="77777777" w:rsidR="00ED4850" w:rsidRPr="0090508D" w:rsidRDefault="00ED4850" w:rsidP="00EA569F">
            <w:pPr>
              <w:spacing w:after="120"/>
              <w:rPr>
                <w:rFonts w:asciiTheme="majorHAnsi" w:hAnsiTheme="majorHAnsi"/>
              </w:rPr>
            </w:pPr>
            <w:r w:rsidRPr="0090508D">
              <w:rPr>
                <w:rFonts w:asciiTheme="majorHAnsi" w:eastAsia="Times New Roman" w:hAnsiTheme="majorHAnsi"/>
              </w:rPr>
              <w:t xml:space="preserve">Progress legislative amendments to the </w:t>
            </w:r>
            <w:r w:rsidRPr="0090508D">
              <w:rPr>
                <w:rFonts w:asciiTheme="majorHAnsi" w:eastAsia="Times New Roman" w:hAnsiTheme="majorHAnsi"/>
                <w:i/>
                <w:iCs/>
              </w:rPr>
              <w:t>Family Responsibilities Commission Act 2008</w:t>
            </w:r>
            <w:r w:rsidRPr="0090508D">
              <w:rPr>
                <w:rFonts w:asciiTheme="majorHAnsi" w:eastAsia="Times New Roman" w:hAnsiTheme="majorHAnsi"/>
              </w:rPr>
              <w:t xml:space="preserve"> to require a court to notify the Family Responsibilities Commission when a protection order under the </w:t>
            </w:r>
            <w:r w:rsidRPr="0090508D">
              <w:rPr>
                <w:rFonts w:asciiTheme="majorHAnsi" w:eastAsia="Times New Roman" w:hAnsiTheme="majorHAnsi"/>
                <w:i/>
                <w:iCs/>
              </w:rPr>
              <w:t xml:space="preserve">Domestic and Family Violence Protection Act 2012 </w:t>
            </w:r>
            <w:r w:rsidRPr="0090508D">
              <w:rPr>
                <w:rFonts w:asciiTheme="majorHAnsi" w:eastAsia="Times New Roman" w:hAnsiTheme="majorHAnsi"/>
              </w:rPr>
              <w:t>is made naming a welfare reform community resident as the respondent.</w:t>
            </w:r>
          </w:p>
        </w:tc>
        <w:tc>
          <w:tcPr>
            <w:tcW w:w="2126" w:type="dxa"/>
          </w:tcPr>
          <w:p w14:paraId="04AE6FBC" w14:textId="77777777" w:rsidR="00ED4850" w:rsidRPr="0090508D" w:rsidRDefault="00ED4850" w:rsidP="00EA569F">
            <w:pPr>
              <w:spacing w:after="120"/>
              <w:rPr>
                <w:rFonts w:asciiTheme="majorHAnsi" w:hAnsiTheme="majorHAnsi"/>
              </w:rPr>
            </w:pPr>
            <w:r w:rsidRPr="0090508D">
              <w:rPr>
                <w:rFonts w:asciiTheme="majorHAnsi" w:hAnsiTheme="majorHAnsi"/>
              </w:rPr>
              <w:t>Department of Aboriginal and Torres Strait Islander Partnerships</w:t>
            </w:r>
          </w:p>
        </w:tc>
        <w:tc>
          <w:tcPr>
            <w:tcW w:w="1394" w:type="dxa"/>
          </w:tcPr>
          <w:p w14:paraId="33013925" w14:textId="3CC0BCC8" w:rsidR="00ED4850" w:rsidRPr="0090508D" w:rsidRDefault="00ED4850" w:rsidP="00EA569F">
            <w:pPr>
              <w:spacing w:after="120"/>
              <w:rPr>
                <w:rFonts w:asciiTheme="majorHAnsi" w:hAnsiTheme="majorHAnsi"/>
              </w:rPr>
            </w:pPr>
            <w:r w:rsidRPr="0090508D">
              <w:rPr>
                <w:rFonts w:asciiTheme="majorHAnsi" w:hAnsiTheme="majorHAnsi"/>
              </w:rPr>
              <w:t xml:space="preserve">1, 5, </w:t>
            </w:r>
            <w:r w:rsidR="000134F8" w:rsidRPr="0090508D">
              <w:rPr>
                <w:rFonts w:asciiTheme="majorHAnsi" w:hAnsiTheme="majorHAnsi"/>
              </w:rPr>
              <w:t xml:space="preserve">6, </w:t>
            </w:r>
            <w:r w:rsidRPr="0090508D">
              <w:rPr>
                <w:rFonts w:asciiTheme="majorHAnsi" w:hAnsiTheme="majorHAnsi"/>
              </w:rPr>
              <w:t>7</w:t>
            </w:r>
          </w:p>
        </w:tc>
        <w:tc>
          <w:tcPr>
            <w:tcW w:w="1384" w:type="dxa"/>
          </w:tcPr>
          <w:p w14:paraId="50F9FC9C" w14:textId="77777777" w:rsidR="00ED4850" w:rsidRPr="0090508D" w:rsidRDefault="00ED4850" w:rsidP="00EA569F">
            <w:pPr>
              <w:spacing w:after="120"/>
              <w:rPr>
                <w:rFonts w:asciiTheme="majorHAnsi" w:hAnsiTheme="majorHAnsi"/>
              </w:rPr>
            </w:pPr>
            <w:r w:rsidRPr="0090508D">
              <w:rPr>
                <w:rFonts w:asciiTheme="majorHAnsi" w:hAnsiTheme="majorHAnsi"/>
              </w:rPr>
              <w:t>93</w:t>
            </w:r>
          </w:p>
        </w:tc>
      </w:tr>
      <w:tr w:rsidR="00ED4850" w:rsidRPr="00F91465" w14:paraId="7444FC8B" w14:textId="77777777" w:rsidTr="000A6146">
        <w:tc>
          <w:tcPr>
            <w:tcW w:w="4413" w:type="dxa"/>
          </w:tcPr>
          <w:p w14:paraId="0AC14005" w14:textId="2C6AFE40" w:rsidR="00ED4850" w:rsidRPr="0090508D" w:rsidRDefault="00ED4850" w:rsidP="00ED4850">
            <w:pPr>
              <w:spacing w:after="120"/>
              <w:rPr>
                <w:rFonts w:asciiTheme="majorHAnsi" w:hAnsiTheme="majorHAnsi"/>
              </w:rPr>
            </w:pPr>
            <w:r w:rsidRPr="0090508D">
              <w:rPr>
                <w:rFonts w:asciiTheme="majorHAnsi" w:hAnsiTheme="majorHAnsi" w:cs="HelveticaNeue"/>
              </w:rPr>
              <w:t xml:space="preserve">Establish and evaluate the trial of a specialist domestic and family violence magistrates court, with a dedicated magistrate and use the outcomes of the evaluation to inform any future rollout across Queensland, as appropriate. </w:t>
            </w:r>
          </w:p>
        </w:tc>
        <w:tc>
          <w:tcPr>
            <w:tcW w:w="2126" w:type="dxa"/>
          </w:tcPr>
          <w:p w14:paraId="32C1AA9A" w14:textId="1FA89885" w:rsidR="00ED4850" w:rsidRPr="0090508D" w:rsidRDefault="00ED4850" w:rsidP="00ED4850">
            <w:pPr>
              <w:spacing w:after="120"/>
              <w:rPr>
                <w:rFonts w:asciiTheme="majorHAnsi" w:hAnsiTheme="majorHAnsi"/>
              </w:rPr>
            </w:pPr>
            <w:r w:rsidRPr="0090508D">
              <w:rPr>
                <w:rFonts w:asciiTheme="majorHAnsi" w:hAnsiTheme="majorHAnsi"/>
              </w:rPr>
              <w:t>Department of Justice and Attorney-General</w:t>
            </w:r>
          </w:p>
        </w:tc>
        <w:tc>
          <w:tcPr>
            <w:tcW w:w="1394" w:type="dxa"/>
          </w:tcPr>
          <w:p w14:paraId="4ABAA4EB" w14:textId="21EFF3CB" w:rsidR="00ED4850" w:rsidRPr="0090508D" w:rsidRDefault="00ED4850" w:rsidP="00ED4850">
            <w:pPr>
              <w:spacing w:after="120"/>
              <w:rPr>
                <w:rFonts w:asciiTheme="majorHAnsi" w:hAnsiTheme="majorHAnsi"/>
              </w:rPr>
            </w:pPr>
            <w:r w:rsidRPr="0090508D">
              <w:rPr>
                <w:rFonts w:asciiTheme="majorHAnsi" w:hAnsiTheme="majorHAnsi"/>
              </w:rPr>
              <w:t>5, 6, 7</w:t>
            </w:r>
          </w:p>
        </w:tc>
        <w:tc>
          <w:tcPr>
            <w:tcW w:w="1384" w:type="dxa"/>
          </w:tcPr>
          <w:p w14:paraId="7555B671" w14:textId="0D68858C" w:rsidR="00ED4850" w:rsidRPr="0090508D" w:rsidRDefault="00ED4850" w:rsidP="00ED4850">
            <w:pPr>
              <w:spacing w:after="120"/>
              <w:rPr>
                <w:rFonts w:asciiTheme="majorHAnsi" w:hAnsiTheme="majorHAnsi"/>
              </w:rPr>
            </w:pPr>
            <w:r w:rsidRPr="0090508D">
              <w:rPr>
                <w:rFonts w:asciiTheme="majorHAnsi" w:hAnsiTheme="majorHAnsi"/>
              </w:rPr>
              <w:t>96, 97, 100</w:t>
            </w:r>
          </w:p>
        </w:tc>
      </w:tr>
      <w:tr w:rsidR="00ED4850" w:rsidRPr="00F91465" w14:paraId="6CE8DC1C" w14:textId="77777777" w:rsidTr="000A6146">
        <w:tc>
          <w:tcPr>
            <w:tcW w:w="4413" w:type="dxa"/>
          </w:tcPr>
          <w:p w14:paraId="7E668AB3" w14:textId="77777777" w:rsidR="00ED4850" w:rsidRPr="0090508D" w:rsidRDefault="00ED4850" w:rsidP="00EA569F">
            <w:pPr>
              <w:spacing w:after="120"/>
              <w:rPr>
                <w:rFonts w:asciiTheme="majorHAnsi" w:hAnsiTheme="majorHAnsi"/>
              </w:rPr>
            </w:pPr>
            <w:r w:rsidRPr="0090508D">
              <w:rPr>
                <w:rFonts w:asciiTheme="majorHAnsi" w:hAnsiTheme="majorHAnsi"/>
              </w:rPr>
              <w:t>Improve pathways between the Magistrates Court (for domestic violence matters), the Childrens Court (for child protection matters) and the Family Court and the Federal Circuit Court (for family law matters) to ensure that the justice response is better coordinated.</w:t>
            </w:r>
          </w:p>
        </w:tc>
        <w:tc>
          <w:tcPr>
            <w:tcW w:w="2126" w:type="dxa"/>
          </w:tcPr>
          <w:p w14:paraId="3EE3EEB6" w14:textId="77777777" w:rsidR="00ED4850" w:rsidRPr="0090508D" w:rsidRDefault="00ED4850" w:rsidP="00EA569F">
            <w:pPr>
              <w:spacing w:after="120"/>
              <w:rPr>
                <w:rFonts w:asciiTheme="majorHAnsi" w:hAnsiTheme="majorHAnsi"/>
              </w:rPr>
            </w:pPr>
            <w:r w:rsidRPr="0090508D">
              <w:rPr>
                <w:rFonts w:asciiTheme="majorHAnsi" w:hAnsiTheme="majorHAnsi"/>
              </w:rPr>
              <w:t xml:space="preserve">Department of Justice and Attorney-General </w:t>
            </w:r>
          </w:p>
        </w:tc>
        <w:tc>
          <w:tcPr>
            <w:tcW w:w="1394" w:type="dxa"/>
          </w:tcPr>
          <w:p w14:paraId="4949955B" w14:textId="77777777" w:rsidR="00ED4850" w:rsidRPr="0090508D" w:rsidRDefault="00ED4850" w:rsidP="00EA569F">
            <w:pPr>
              <w:spacing w:after="120"/>
              <w:rPr>
                <w:rFonts w:asciiTheme="majorHAnsi" w:hAnsiTheme="majorHAnsi"/>
              </w:rPr>
            </w:pPr>
            <w:r w:rsidRPr="0090508D">
              <w:rPr>
                <w:rFonts w:asciiTheme="majorHAnsi" w:hAnsiTheme="majorHAnsi"/>
              </w:rPr>
              <w:t>7</w:t>
            </w:r>
          </w:p>
        </w:tc>
        <w:tc>
          <w:tcPr>
            <w:tcW w:w="1384" w:type="dxa"/>
          </w:tcPr>
          <w:p w14:paraId="26F3AAB6" w14:textId="77777777" w:rsidR="00ED4850" w:rsidRPr="0090508D" w:rsidRDefault="00ED4850" w:rsidP="00EA569F">
            <w:pPr>
              <w:spacing w:after="120"/>
              <w:rPr>
                <w:rFonts w:asciiTheme="majorHAnsi" w:hAnsiTheme="majorHAnsi"/>
              </w:rPr>
            </w:pPr>
            <w:r w:rsidRPr="0090508D">
              <w:rPr>
                <w:rFonts w:asciiTheme="majorHAnsi" w:hAnsiTheme="majorHAnsi"/>
              </w:rPr>
              <w:t>98</w:t>
            </w:r>
          </w:p>
        </w:tc>
      </w:tr>
      <w:tr w:rsidR="00ED4850" w14:paraId="4BD6A068" w14:textId="77777777" w:rsidTr="000A6146">
        <w:tc>
          <w:tcPr>
            <w:tcW w:w="4413" w:type="dxa"/>
          </w:tcPr>
          <w:p w14:paraId="6D99AA25" w14:textId="77777777" w:rsidR="00ED4850" w:rsidRPr="0090508D" w:rsidRDefault="00ED4850" w:rsidP="00ED4850">
            <w:pPr>
              <w:spacing w:after="120"/>
              <w:rPr>
                <w:rFonts w:asciiTheme="majorHAnsi" w:hAnsiTheme="majorHAnsi"/>
              </w:rPr>
            </w:pPr>
            <w:r w:rsidRPr="0090508D">
              <w:rPr>
                <w:rFonts w:asciiTheme="majorHAnsi" w:hAnsiTheme="majorHAnsi"/>
              </w:rPr>
              <w:lastRenderedPageBreak/>
              <w:t xml:space="preserve">Review the </w:t>
            </w:r>
            <w:r w:rsidRPr="0090508D">
              <w:rPr>
                <w:rFonts w:asciiTheme="majorHAnsi" w:hAnsiTheme="majorHAnsi"/>
                <w:i/>
              </w:rPr>
              <w:t>Domestic and Family Violence Protection Act 2012</w:t>
            </w:r>
            <w:r w:rsidRPr="0090508D">
              <w:rPr>
                <w:rFonts w:asciiTheme="majorHAnsi" w:hAnsiTheme="majorHAnsi"/>
              </w:rPr>
              <w:t xml:space="preserve"> with a focus on:</w:t>
            </w:r>
          </w:p>
          <w:p w14:paraId="3B21372A" w14:textId="77777777" w:rsidR="00ED4850" w:rsidRPr="0090508D" w:rsidRDefault="00ED4850" w:rsidP="00ED4850">
            <w:pPr>
              <w:numPr>
                <w:ilvl w:val="0"/>
                <w:numId w:val="10"/>
              </w:numPr>
              <w:spacing w:after="120"/>
              <w:contextualSpacing/>
              <w:rPr>
                <w:rFonts w:asciiTheme="majorHAnsi" w:hAnsiTheme="majorHAnsi"/>
              </w:rPr>
            </w:pPr>
            <w:r w:rsidRPr="0090508D">
              <w:rPr>
                <w:rFonts w:asciiTheme="majorHAnsi" w:hAnsiTheme="majorHAnsi"/>
              </w:rPr>
              <w:t xml:space="preserve">considering the specific legislative amendments recommended by the taskforce </w:t>
            </w:r>
          </w:p>
          <w:p w14:paraId="13B7800B" w14:textId="3ED7922A" w:rsidR="00ED4850" w:rsidRPr="0090508D" w:rsidRDefault="00ED4850" w:rsidP="00255FF7">
            <w:pPr>
              <w:numPr>
                <w:ilvl w:val="0"/>
                <w:numId w:val="10"/>
              </w:numPr>
              <w:contextualSpacing/>
              <w:rPr>
                <w:rFonts w:asciiTheme="majorHAnsi" w:hAnsiTheme="majorHAnsi" w:cs="HelveticaNeue"/>
              </w:rPr>
            </w:pPr>
            <w:r w:rsidRPr="0090508D">
              <w:rPr>
                <w:rFonts w:asciiTheme="majorHAnsi" w:hAnsiTheme="majorHAnsi"/>
              </w:rPr>
              <w:t xml:space="preserve">addressing other issues related to the operation of the Act identified in the Taskforce report. </w:t>
            </w:r>
          </w:p>
        </w:tc>
        <w:tc>
          <w:tcPr>
            <w:tcW w:w="2126" w:type="dxa"/>
          </w:tcPr>
          <w:p w14:paraId="01B7D009" w14:textId="45E71D19" w:rsidR="00ED4850" w:rsidRPr="0090508D" w:rsidRDefault="00ED4850" w:rsidP="00ED4850">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394" w:type="dxa"/>
          </w:tcPr>
          <w:p w14:paraId="03B498EE" w14:textId="4E5414E2" w:rsidR="00ED4850" w:rsidRPr="0090508D" w:rsidRDefault="00ED4850" w:rsidP="00ED4850">
            <w:pPr>
              <w:spacing w:after="120"/>
              <w:rPr>
                <w:rFonts w:asciiTheme="majorHAnsi" w:hAnsiTheme="majorHAnsi"/>
              </w:rPr>
            </w:pPr>
            <w:r w:rsidRPr="0090508D">
              <w:rPr>
                <w:rFonts w:asciiTheme="majorHAnsi" w:hAnsiTheme="majorHAnsi"/>
              </w:rPr>
              <w:t>1, 5, 6, 7</w:t>
            </w:r>
          </w:p>
        </w:tc>
        <w:tc>
          <w:tcPr>
            <w:tcW w:w="1384" w:type="dxa"/>
          </w:tcPr>
          <w:p w14:paraId="425B83A8" w14:textId="351B7D6B" w:rsidR="00ED4850" w:rsidRPr="0090508D" w:rsidRDefault="00ED4850" w:rsidP="00255FF7">
            <w:pPr>
              <w:spacing w:after="120"/>
              <w:rPr>
                <w:rFonts w:asciiTheme="majorHAnsi" w:hAnsiTheme="majorHAnsi"/>
              </w:rPr>
            </w:pPr>
            <w:r w:rsidRPr="0090508D">
              <w:rPr>
                <w:rFonts w:asciiTheme="majorHAnsi" w:hAnsiTheme="majorHAnsi"/>
              </w:rPr>
              <w:t>99, 117, 129, 140</w:t>
            </w:r>
          </w:p>
        </w:tc>
      </w:tr>
      <w:tr w:rsidR="00ED4850" w14:paraId="7142AE1E" w14:textId="77777777" w:rsidTr="000A6146">
        <w:tc>
          <w:tcPr>
            <w:tcW w:w="4413" w:type="dxa"/>
          </w:tcPr>
          <w:p w14:paraId="3C510FC4" w14:textId="77777777" w:rsidR="00ED4850" w:rsidRPr="0090508D" w:rsidRDefault="00ED4850" w:rsidP="00EA569F">
            <w:pPr>
              <w:spacing w:after="120"/>
              <w:rPr>
                <w:rFonts w:asciiTheme="majorHAnsi" w:hAnsiTheme="majorHAnsi" w:cs="HelveticaNeue"/>
              </w:rPr>
            </w:pPr>
            <w:r w:rsidRPr="0090508D">
              <w:rPr>
                <w:rFonts w:asciiTheme="majorHAnsi" w:hAnsiTheme="majorHAnsi" w:cs="HelveticaNeue"/>
              </w:rPr>
              <w:t>Ensure that court and registry staff receive compulsory and ongoing training in responding to the needs of domestic and family violence clients.</w:t>
            </w:r>
          </w:p>
        </w:tc>
        <w:tc>
          <w:tcPr>
            <w:tcW w:w="2126" w:type="dxa"/>
          </w:tcPr>
          <w:p w14:paraId="0CD693C5" w14:textId="77777777" w:rsidR="00ED4850" w:rsidRPr="0090508D" w:rsidRDefault="00ED4850" w:rsidP="00EA569F">
            <w:pPr>
              <w:spacing w:after="120"/>
              <w:rPr>
                <w:rFonts w:asciiTheme="majorHAnsi" w:hAnsiTheme="majorHAnsi"/>
              </w:rPr>
            </w:pPr>
            <w:r w:rsidRPr="0090508D">
              <w:rPr>
                <w:rFonts w:asciiTheme="majorHAnsi" w:hAnsiTheme="majorHAnsi"/>
              </w:rPr>
              <w:t xml:space="preserve">Department of Justice and Attorney-General </w:t>
            </w:r>
          </w:p>
        </w:tc>
        <w:tc>
          <w:tcPr>
            <w:tcW w:w="1394" w:type="dxa"/>
          </w:tcPr>
          <w:p w14:paraId="1EEF9D92" w14:textId="77777777" w:rsidR="00ED4850" w:rsidRPr="0090508D" w:rsidRDefault="00ED4850" w:rsidP="00EA569F">
            <w:pPr>
              <w:spacing w:after="120"/>
              <w:rPr>
                <w:rFonts w:asciiTheme="majorHAnsi" w:hAnsiTheme="majorHAnsi"/>
              </w:rPr>
            </w:pPr>
            <w:r w:rsidRPr="0090508D">
              <w:rPr>
                <w:rFonts w:asciiTheme="majorHAnsi" w:hAnsiTheme="majorHAnsi"/>
              </w:rPr>
              <w:t>7</w:t>
            </w:r>
          </w:p>
        </w:tc>
        <w:tc>
          <w:tcPr>
            <w:tcW w:w="1384" w:type="dxa"/>
          </w:tcPr>
          <w:p w14:paraId="697CBBEF" w14:textId="77777777" w:rsidR="00ED4850" w:rsidRPr="0090508D" w:rsidRDefault="00ED4850" w:rsidP="00EA569F">
            <w:pPr>
              <w:spacing w:after="120"/>
              <w:rPr>
                <w:rFonts w:asciiTheme="majorHAnsi" w:hAnsiTheme="majorHAnsi"/>
              </w:rPr>
            </w:pPr>
            <w:r w:rsidRPr="0090508D">
              <w:rPr>
                <w:rFonts w:asciiTheme="majorHAnsi" w:hAnsiTheme="majorHAnsi"/>
              </w:rPr>
              <w:t>106</w:t>
            </w:r>
          </w:p>
        </w:tc>
      </w:tr>
      <w:tr w:rsidR="003439C9" w14:paraId="352FFFAF" w14:textId="77777777" w:rsidTr="000A6146">
        <w:tc>
          <w:tcPr>
            <w:tcW w:w="4413" w:type="dxa"/>
          </w:tcPr>
          <w:p w14:paraId="4F58BCD3" w14:textId="42AA1FAB" w:rsidR="003439C9" w:rsidRPr="0090508D" w:rsidRDefault="000134F8" w:rsidP="003439C9">
            <w:pPr>
              <w:spacing w:after="120"/>
              <w:rPr>
                <w:rFonts w:asciiTheme="majorHAnsi" w:hAnsiTheme="majorHAnsi" w:cs="HelveticaNeue"/>
                <w:highlight w:val="yellow"/>
              </w:rPr>
            </w:pPr>
            <w:r w:rsidRPr="0090508D">
              <w:rPr>
                <w:rFonts w:asciiTheme="majorHAnsi" w:hAnsiTheme="majorHAnsi" w:cs="FDJCR G+ Meta Normal LF"/>
                <w:color w:val="000000"/>
              </w:rPr>
              <w:t>Review policy and update guidelines in accordance with the revised Queensland Language Services Guidelines currently under development by the Interdepartmental Interpreter Working Group to strengthen engagement of interpreters in domestic and family violence occurrences.</w:t>
            </w:r>
          </w:p>
        </w:tc>
        <w:tc>
          <w:tcPr>
            <w:tcW w:w="2126" w:type="dxa"/>
          </w:tcPr>
          <w:p w14:paraId="1A50D55A" w14:textId="036E568E" w:rsidR="003439C9" w:rsidRPr="0090508D" w:rsidRDefault="000134F8" w:rsidP="003439C9">
            <w:pPr>
              <w:spacing w:after="120"/>
              <w:rPr>
                <w:rFonts w:asciiTheme="majorHAnsi" w:hAnsiTheme="majorHAnsi"/>
              </w:rPr>
            </w:pPr>
            <w:r w:rsidRPr="0090508D">
              <w:rPr>
                <w:rFonts w:asciiTheme="majorHAnsi" w:hAnsiTheme="majorHAnsi" w:cs="FDJCR G+ Meta Normal LF"/>
                <w:color w:val="000000"/>
              </w:rPr>
              <w:t>Queensland Police Service</w:t>
            </w:r>
          </w:p>
        </w:tc>
        <w:tc>
          <w:tcPr>
            <w:tcW w:w="1394" w:type="dxa"/>
          </w:tcPr>
          <w:p w14:paraId="2A15AA59" w14:textId="081B69DF" w:rsidR="003439C9" w:rsidRPr="0090508D" w:rsidRDefault="003439C9" w:rsidP="003439C9">
            <w:pPr>
              <w:spacing w:after="120"/>
              <w:rPr>
                <w:rFonts w:asciiTheme="majorHAnsi" w:hAnsiTheme="majorHAnsi"/>
              </w:rPr>
            </w:pPr>
            <w:r w:rsidRPr="0090508D">
              <w:rPr>
                <w:rFonts w:asciiTheme="majorHAnsi" w:hAnsiTheme="majorHAnsi"/>
              </w:rPr>
              <w:t>5, 6, 7</w:t>
            </w:r>
          </w:p>
        </w:tc>
        <w:tc>
          <w:tcPr>
            <w:tcW w:w="1384" w:type="dxa"/>
          </w:tcPr>
          <w:p w14:paraId="1C34EB35" w14:textId="47802D8E" w:rsidR="003439C9" w:rsidRPr="0090508D" w:rsidRDefault="003439C9" w:rsidP="003439C9">
            <w:pPr>
              <w:spacing w:after="120"/>
              <w:rPr>
                <w:rFonts w:asciiTheme="majorHAnsi" w:hAnsiTheme="majorHAnsi"/>
              </w:rPr>
            </w:pPr>
            <w:r w:rsidRPr="0090508D">
              <w:rPr>
                <w:rFonts w:asciiTheme="majorHAnsi" w:hAnsiTheme="majorHAnsi"/>
              </w:rPr>
              <w:t>113</w:t>
            </w:r>
          </w:p>
        </w:tc>
      </w:tr>
      <w:tr w:rsidR="003439C9" w14:paraId="744DA0E0" w14:textId="77777777" w:rsidTr="000A6146">
        <w:tc>
          <w:tcPr>
            <w:tcW w:w="4413" w:type="dxa"/>
          </w:tcPr>
          <w:p w14:paraId="127C0291" w14:textId="4C121D3C" w:rsidR="003439C9" w:rsidRPr="0090508D" w:rsidRDefault="000134F8" w:rsidP="003439C9">
            <w:pPr>
              <w:spacing w:after="120"/>
              <w:rPr>
                <w:rFonts w:asciiTheme="majorHAnsi" w:hAnsiTheme="majorHAnsi" w:cs="HelveticaNeue"/>
              </w:rPr>
            </w:pPr>
            <w:r w:rsidRPr="0090508D">
              <w:rPr>
                <w:rFonts w:asciiTheme="majorHAnsi" w:hAnsiTheme="majorHAnsi" w:cs="FDJCR G+ Meta Normal LF"/>
                <w:color w:val="000000"/>
              </w:rPr>
              <w:t>Review systems and procedures and explore technological solutions to ensure interpreter election is completed in applications for protection order.</w:t>
            </w:r>
          </w:p>
        </w:tc>
        <w:tc>
          <w:tcPr>
            <w:tcW w:w="2126" w:type="dxa"/>
          </w:tcPr>
          <w:p w14:paraId="3A7B3B8F" w14:textId="3AFB33F8" w:rsidR="003439C9" w:rsidRPr="0090508D" w:rsidRDefault="000134F8" w:rsidP="003439C9">
            <w:pPr>
              <w:spacing w:after="120"/>
              <w:rPr>
                <w:rFonts w:asciiTheme="majorHAnsi" w:hAnsiTheme="majorHAnsi"/>
              </w:rPr>
            </w:pPr>
            <w:r w:rsidRPr="0090508D">
              <w:rPr>
                <w:rFonts w:asciiTheme="majorHAnsi" w:hAnsiTheme="majorHAnsi" w:cs="FDJCR G+ Meta Normal LF"/>
                <w:color w:val="000000"/>
              </w:rPr>
              <w:t>Queensland Police Service</w:t>
            </w:r>
          </w:p>
        </w:tc>
        <w:tc>
          <w:tcPr>
            <w:tcW w:w="1394" w:type="dxa"/>
          </w:tcPr>
          <w:p w14:paraId="24A8B059" w14:textId="69AFD717" w:rsidR="003439C9" w:rsidRPr="0090508D" w:rsidRDefault="003439C9" w:rsidP="003439C9">
            <w:pPr>
              <w:spacing w:after="120"/>
              <w:rPr>
                <w:rFonts w:asciiTheme="majorHAnsi" w:hAnsiTheme="majorHAnsi"/>
              </w:rPr>
            </w:pPr>
            <w:r w:rsidRPr="0090508D">
              <w:rPr>
                <w:rFonts w:asciiTheme="majorHAnsi" w:hAnsiTheme="majorHAnsi"/>
              </w:rPr>
              <w:t>5, 6, 7</w:t>
            </w:r>
          </w:p>
        </w:tc>
        <w:tc>
          <w:tcPr>
            <w:tcW w:w="1384" w:type="dxa"/>
          </w:tcPr>
          <w:p w14:paraId="7682002C" w14:textId="15FCD35B" w:rsidR="003439C9" w:rsidRPr="0090508D" w:rsidRDefault="003439C9" w:rsidP="003439C9">
            <w:pPr>
              <w:spacing w:after="120"/>
              <w:rPr>
                <w:rFonts w:asciiTheme="majorHAnsi" w:hAnsiTheme="majorHAnsi"/>
              </w:rPr>
            </w:pPr>
            <w:r w:rsidRPr="0090508D">
              <w:rPr>
                <w:rFonts w:asciiTheme="majorHAnsi" w:hAnsiTheme="majorHAnsi"/>
              </w:rPr>
              <w:t>114</w:t>
            </w:r>
          </w:p>
        </w:tc>
      </w:tr>
      <w:tr w:rsidR="003439C9" w14:paraId="1B8889BF" w14:textId="77777777" w:rsidTr="000A6146">
        <w:tc>
          <w:tcPr>
            <w:tcW w:w="4413" w:type="dxa"/>
          </w:tcPr>
          <w:p w14:paraId="261E9D20" w14:textId="3CCCC05F" w:rsidR="003439C9" w:rsidRPr="0090508D" w:rsidRDefault="003439C9" w:rsidP="003439C9">
            <w:pPr>
              <w:spacing w:after="120"/>
              <w:rPr>
                <w:rFonts w:asciiTheme="majorHAnsi" w:hAnsiTheme="majorHAnsi"/>
              </w:rPr>
            </w:pPr>
            <w:r w:rsidRPr="0090508D">
              <w:rPr>
                <w:rFonts w:asciiTheme="majorHAnsi" w:hAnsiTheme="majorHAnsi" w:cs="HelveticaNeue"/>
              </w:rPr>
              <w:t xml:space="preserve">Identify best practice and streamline systems for engagement of interpreters for civil domestic and family violence court proceedings through an interdepartmental working group consisting of key justice agencies, and work with government agencies to implement changes to existing policies, guidelines and practices. </w:t>
            </w:r>
          </w:p>
        </w:tc>
        <w:tc>
          <w:tcPr>
            <w:tcW w:w="2126" w:type="dxa"/>
          </w:tcPr>
          <w:p w14:paraId="7F7EA193" w14:textId="77777777" w:rsidR="003439C9" w:rsidRPr="0090508D" w:rsidRDefault="003439C9" w:rsidP="003439C9">
            <w:pPr>
              <w:spacing w:after="120"/>
              <w:rPr>
                <w:rFonts w:asciiTheme="majorHAnsi" w:hAnsiTheme="majorHAnsi"/>
              </w:rPr>
            </w:pPr>
            <w:r w:rsidRPr="0090508D">
              <w:rPr>
                <w:rFonts w:asciiTheme="majorHAnsi" w:hAnsiTheme="majorHAnsi"/>
              </w:rPr>
              <w:t>Department of Justice and Attorney-General</w:t>
            </w:r>
          </w:p>
        </w:tc>
        <w:tc>
          <w:tcPr>
            <w:tcW w:w="1394" w:type="dxa"/>
          </w:tcPr>
          <w:p w14:paraId="38097326" w14:textId="77777777" w:rsidR="003439C9" w:rsidRPr="0090508D" w:rsidRDefault="003439C9" w:rsidP="003439C9">
            <w:pPr>
              <w:spacing w:after="120"/>
              <w:rPr>
                <w:rFonts w:asciiTheme="majorHAnsi" w:hAnsiTheme="majorHAnsi"/>
              </w:rPr>
            </w:pPr>
            <w:r w:rsidRPr="0090508D">
              <w:rPr>
                <w:rFonts w:asciiTheme="majorHAnsi" w:hAnsiTheme="majorHAnsi"/>
              </w:rPr>
              <w:t>7</w:t>
            </w:r>
          </w:p>
          <w:p w14:paraId="5D933E43" w14:textId="77777777" w:rsidR="003439C9" w:rsidRPr="0090508D" w:rsidRDefault="003439C9" w:rsidP="003439C9">
            <w:pPr>
              <w:spacing w:after="120"/>
              <w:rPr>
                <w:rFonts w:asciiTheme="majorHAnsi" w:hAnsiTheme="majorHAnsi"/>
              </w:rPr>
            </w:pPr>
          </w:p>
        </w:tc>
        <w:tc>
          <w:tcPr>
            <w:tcW w:w="1384" w:type="dxa"/>
          </w:tcPr>
          <w:p w14:paraId="74C878C9" w14:textId="77777777" w:rsidR="003439C9" w:rsidRPr="0090508D" w:rsidRDefault="003439C9" w:rsidP="003439C9">
            <w:pPr>
              <w:spacing w:after="120"/>
              <w:rPr>
                <w:rFonts w:asciiTheme="majorHAnsi" w:hAnsiTheme="majorHAnsi"/>
              </w:rPr>
            </w:pPr>
            <w:r w:rsidRPr="0090508D">
              <w:rPr>
                <w:rFonts w:asciiTheme="majorHAnsi" w:hAnsiTheme="majorHAnsi"/>
              </w:rPr>
              <w:t>116</w:t>
            </w:r>
          </w:p>
          <w:p w14:paraId="49CEBF2A" w14:textId="2680F892" w:rsidR="003439C9" w:rsidRPr="0090508D" w:rsidRDefault="003439C9" w:rsidP="003439C9">
            <w:pPr>
              <w:spacing w:after="120"/>
              <w:rPr>
                <w:rFonts w:asciiTheme="majorHAnsi" w:hAnsiTheme="majorHAnsi"/>
              </w:rPr>
            </w:pPr>
          </w:p>
        </w:tc>
      </w:tr>
      <w:tr w:rsidR="003439C9" w:rsidRPr="00070C98" w14:paraId="251ABD53" w14:textId="77777777" w:rsidTr="000A6146">
        <w:tc>
          <w:tcPr>
            <w:tcW w:w="4413" w:type="dxa"/>
          </w:tcPr>
          <w:p w14:paraId="19CD0151" w14:textId="6367F723" w:rsidR="003439C9" w:rsidRPr="0090508D" w:rsidRDefault="003439C9" w:rsidP="003439C9">
            <w:pPr>
              <w:spacing w:after="120"/>
              <w:rPr>
                <w:rFonts w:asciiTheme="majorHAnsi" w:hAnsiTheme="majorHAnsi" w:cs="HelveticaNeue"/>
              </w:rPr>
            </w:pPr>
            <w:r w:rsidRPr="0090508D">
              <w:rPr>
                <w:rFonts w:asciiTheme="majorHAnsi" w:hAnsiTheme="majorHAnsi" w:cs="HelveticaNeue"/>
              </w:rPr>
              <w:t>Consult with legal and community stakeholders through the release of public consultation papers to identify:</w:t>
            </w:r>
          </w:p>
          <w:p w14:paraId="68B832ED" w14:textId="77777777" w:rsidR="003439C9" w:rsidRPr="0090508D" w:rsidRDefault="003439C9" w:rsidP="003439C9">
            <w:pPr>
              <w:pStyle w:val="ListParagraph"/>
              <w:keepNext/>
              <w:numPr>
                <w:ilvl w:val="0"/>
                <w:numId w:val="13"/>
              </w:numPr>
              <w:spacing w:after="120"/>
              <w:rPr>
                <w:rFonts w:asciiTheme="majorHAnsi" w:hAnsiTheme="majorHAnsi" w:cs="HelveticaNeue"/>
              </w:rPr>
            </w:pPr>
            <w:r w:rsidRPr="0090508D">
              <w:rPr>
                <w:rFonts w:asciiTheme="majorHAnsi" w:hAnsiTheme="majorHAnsi" w:cs="HelveticaNeue"/>
              </w:rPr>
              <w:t>how to reinforce the nature and seriousness of criminal offences involving domestic and family violence and ensure perpetrators are held to account</w:t>
            </w:r>
          </w:p>
          <w:p w14:paraId="04B0881F" w14:textId="75B9E577" w:rsidR="003439C9" w:rsidRPr="0090508D" w:rsidRDefault="003439C9" w:rsidP="009F3FB1">
            <w:pPr>
              <w:pStyle w:val="ListParagraph"/>
              <w:keepNext/>
              <w:numPr>
                <w:ilvl w:val="0"/>
                <w:numId w:val="13"/>
              </w:numPr>
              <w:rPr>
                <w:rFonts w:asciiTheme="majorHAnsi" w:hAnsiTheme="majorHAnsi" w:cs="HelveticaNeue"/>
              </w:rPr>
            </w:pPr>
            <w:r w:rsidRPr="0090508D">
              <w:rPr>
                <w:rFonts w:asciiTheme="majorHAnsi" w:hAnsiTheme="majorHAnsi" w:cs="HelveticaNeue"/>
              </w:rPr>
              <w:t>ways to improve the legal system’s response to non-lethal strangulation.</w:t>
            </w:r>
          </w:p>
        </w:tc>
        <w:tc>
          <w:tcPr>
            <w:tcW w:w="2126" w:type="dxa"/>
          </w:tcPr>
          <w:p w14:paraId="0362C2EA" w14:textId="2F8C77AB" w:rsidR="003439C9" w:rsidRPr="0090508D" w:rsidRDefault="003439C9" w:rsidP="003439C9">
            <w:pPr>
              <w:spacing w:after="120"/>
              <w:rPr>
                <w:rFonts w:asciiTheme="majorHAnsi" w:hAnsiTheme="majorHAnsi"/>
              </w:rPr>
            </w:pPr>
            <w:r w:rsidRPr="0090508D">
              <w:rPr>
                <w:rFonts w:asciiTheme="majorHAnsi" w:hAnsiTheme="majorHAnsi"/>
              </w:rPr>
              <w:t>Department of Justice and Attorney-General</w:t>
            </w:r>
          </w:p>
        </w:tc>
        <w:tc>
          <w:tcPr>
            <w:tcW w:w="1394" w:type="dxa"/>
          </w:tcPr>
          <w:p w14:paraId="7EDC4094" w14:textId="3AD7A47A" w:rsidR="003439C9" w:rsidRPr="0090508D" w:rsidRDefault="003439C9" w:rsidP="003439C9">
            <w:pPr>
              <w:spacing w:after="120"/>
              <w:rPr>
                <w:rFonts w:asciiTheme="majorHAnsi" w:hAnsiTheme="majorHAnsi"/>
              </w:rPr>
            </w:pPr>
            <w:r w:rsidRPr="0090508D">
              <w:rPr>
                <w:rFonts w:asciiTheme="majorHAnsi" w:hAnsiTheme="majorHAnsi"/>
              </w:rPr>
              <w:t>6, 7</w:t>
            </w:r>
          </w:p>
        </w:tc>
        <w:tc>
          <w:tcPr>
            <w:tcW w:w="1384" w:type="dxa"/>
          </w:tcPr>
          <w:p w14:paraId="62A66919" w14:textId="1F1428A5" w:rsidR="003439C9" w:rsidRPr="0090508D" w:rsidRDefault="003439C9" w:rsidP="003439C9">
            <w:pPr>
              <w:spacing w:after="120"/>
              <w:rPr>
                <w:rFonts w:asciiTheme="majorHAnsi" w:hAnsiTheme="majorHAnsi"/>
              </w:rPr>
            </w:pPr>
            <w:r w:rsidRPr="0090508D">
              <w:rPr>
                <w:rFonts w:asciiTheme="majorHAnsi" w:hAnsiTheme="majorHAnsi"/>
              </w:rPr>
              <w:t>118, 120</w:t>
            </w:r>
          </w:p>
        </w:tc>
      </w:tr>
      <w:tr w:rsidR="003439C9" w:rsidRPr="00070C98" w14:paraId="317C1018" w14:textId="77777777" w:rsidTr="000A6146">
        <w:tc>
          <w:tcPr>
            <w:tcW w:w="4413" w:type="dxa"/>
          </w:tcPr>
          <w:p w14:paraId="601935E8" w14:textId="04D29E6B" w:rsidR="003439C9" w:rsidRPr="0090508D" w:rsidRDefault="003439C9" w:rsidP="003439C9">
            <w:pPr>
              <w:spacing w:after="120"/>
              <w:rPr>
                <w:rFonts w:asciiTheme="majorHAnsi" w:eastAsia="Times New Roman" w:hAnsiTheme="majorHAnsi"/>
              </w:rPr>
            </w:pPr>
            <w:r w:rsidRPr="0090508D">
              <w:rPr>
                <w:rFonts w:asciiTheme="majorHAnsi" w:hAnsiTheme="majorHAnsi" w:cs="HelveticaNeue"/>
              </w:rPr>
              <w:t>Make amendments to ensure that patterns of domestic and family violence are reflected in a perpetrator’s criminal history.</w:t>
            </w:r>
          </w:p>
        </w:tc>
        <w:tc>
          <w:tcPr>
            <w:tcW w:w="2126" w:type="dxa"/>
          </w:tcPr>
          <w:p w14:paraId="4235F719" w14:textId="77777777" w:rsidR="003439C9" w:rsidRPr="0090508D" w:rsidRDefault="003439C9" w:rsidP="003439C9">
            <w:pPr>
              <w:spacing w:after="120"/>
              <w:rPr>
                <w:rFonts w:asciiTheme="majorHAnsi" w:hAnsiTheme="majorHAnsi"/>
              </w:rPr>
            </w:pPr>
            <w:r w:rsidRPr="0090508D">
              <w:rPr>
                <w:rFonts w:asciiTheme="majorHAnsi" w:hAnsiTheme="majorHAnsi"/>
              </w:rPr>
              <w:t>Department of Justice and Attorney-General</w:t>
            </w:r>
          </w:p>
        </w:tc>
        <w:tc>
          <w:tcPr>
            <w:tcW w:w="1394" w:type="dxa"/>
          </w:tcPr>
          <w:p w14:paraId="2B55508D" w14:textId="77777777" w:rsidR="003439C9" w:rsidRPr="0090508D" w:rsidRDefault="003439C9" w:rsidP="003439C9">
            <w:pPr>
              <w:spacing w:after="120"/>
              <w:rPr>
                <w:rFonts w:asciiTheme="majorHAnsi" w:hAnsiTheme="majorHAnsi"/>
              </w:rPr>
            </w:pPr>
            <w:r w:rsidRPr="0090508D">
              <w:rPr>
                <w:rFonts w:asciiTheme="majorHAnsi" w:hAnsiTheme="majorHAnsi"/>
              </w:rPr>
              <w:t>6, 7</w:t>
            </w:r>
          </w:p>
        </w:tc>
        <w:tc>
          <w:tcPr>
            <w:tcW w:w="1384" w:type="dxa"/>
          </w:tcPr>
          <w:p w14:paraId="02FFFC3B" w14:textId="65C9ABD9" w:rsidR="003439C9" w:rsidRPr="0090508D" w:rsidRDefault="003439C9" w:rsidP="003439C9">
            <w:pPr>
              <w:spacing w:after="120"/>
              <w:rPr>
                <w:rFonts w:asciiTheme="majorHAnsi" w:hAnsiTheme="majorHAnsi"/>
              </w:rPr>
            </w:pPr>
            <w:r w:rsidRPr="0090508D">
              <w:rPr>
                <w:rFonts w:asciiTheme="majorHAnsi" w:hAnsiTheme="majorHAnsi"/>
              </w:rPr>
              <w:t>119</w:t>
            </w:r>
          </w:p>
        </w:tc>
      </w:tr>
      <w:tr w:rsidR="003439C9" w14:paraId="553EB7E9" w14:textId="77777777" w:rsidTr="000A6146">
        <w:tc>
          <w:tcPr>
            <w:tcW w:w="4413" w:type="dxa"/>
          </w:tcPr>
          <w:p w14:paraId="322C9EB8" w14:textId="4136939C" w:rsidR="003439C9" w:rsidRPr="0090508D" w:rsidRDefault="003439C9" w:rsidP="003439C9">
            <w:pPr>
              <w:spacing w:after="120"/>
              <w:rPr>
                <w:rFonts w:asciiTheme="majorHAnsi" w:hAnsiTheme="majorHAnsi" w:cs="HelveticaNeue"/>
              </w:rPr>
            </w:pPr>
            <w:r w:rsidRPr="0090508D">
              <w:rPr>
                <w:rFonts w:asciiTheme="majorHAnsi" w:hAnsiTheme="majorHAnsi"/>
              </w:rPr>
              <w:t>Expand the domestic violence duty lawyer service to a total of 14 locations across the state through Legal Aid Queensland. Work with Legal Aid Queensland to develop position descriptions and guidelines which are of a high quality, underpinned by an appropriate knowledge and skills base and ensure that appropriate referrals are made to other legal and support services.</w:t>
            </w:r>
          </w:p>
        </w:tc>
        <w:tc>
          <w:tcPr>
            <w:tcW w:w="2126" w:type="dxa"/>
          </w:tcPr>
          <w:p w14:paraId="74D1D53A" w14:textId="18A0444B" w:rsidR="003439C9" w:rsidRPr="0090508D" w:rsidRDefault="003439C9" w:rsidP="003439C9">
            <w:pPr>
              <w:spacing w:after="120"/>
              <w:rPr>
                <w:rFonts w:asciiTheme="majorHAnsi" w:hAnsiTheme="majorHAnsi"/>
              </w:rPr>
            </w:pPr>
            <w:r w:rsidRPr="0090508D">
              <w:rPr>
                <w:rFonts w:asciiTheme="majorHAnsi" w:hAnsiTheme="majorHAnsi"/>
              </w:rPr>
              <w:t>Department of Justice and Attorney-General</w:t>
            </w:r>
          </w:p>
        </w:tc>
        <w:tc>
          <w:tcPr>
            <w:tcW w:w="1394" w:type="dxa"/>
          </w:tcPr>
          <w:p w14:paraId="5768A3D2" w14:textId="77777777" w:rsidR="003439C9" w:rsidRPr="0090508D" w:rsidRDefault="003439C9" w:rsidP="003439C9">
            <w:pPr>
              <w:spacing w:after="120"/>
              <w:rPr>
                <w:rFonts w:asciiTheme="majorHAnsi" w:hAnsiTheme="majorHAnsi"/>
              </w:rPr>
            </w:pPr>
            <w:r w:rsidRPr="0090508D">
              <w:rPr>
                <w:rFonts w:asciiTheme="majorHAnsi" w:hAnsiTheme="majorHAnsi"/>
              </w:rPr>
              <w:t>7</w:t>
            </w:r>
          </w:p>
          <w:p w14:paraId="30EE10DA" w14:textId="77777777" w:rsidR="003439C9" w:rsidRPr="0090508D" w:rsidRDefault="003439C9" w:rsidP="003439C9">
            <w:pPr>
              <w:spacing w:after="120"/>
              <w:rPr>
                <w:rFonts w:asciiTheme="majorHAnsi" w:hAnsiTheme="majorHAnsi"/>
              </w:rPr>
            </w:pPr>
          </w:p>
        </w:tc>
        <w:tc>
          <w:tcPr>
            <w:tcW w:w="1384" w:type="dxa"/>
          </w:tcPr>
          <w:p w14:paraId="6461A06E" w14:textId="77777777" w:rsidR="003439C9" w:rsidRPr="0090508D" w:rsidRDefault="003439C9" w:rsidP="003439C9">
            <w:pPr>
              <w:spacing w:after="120"/>
              <w:rPr>
                <w:rFonts w:asciiTheme="majorHAnsi" w:hAnsiTheme="majorHAnsi"/>
              </w:rPr>
            </w:pPr>
            <w:r w:rsidRPr="0090508D">
              <w:rPr>
                <w:rFonts w:asciiTheme="majorHAnsi" w:hAnsiTheme="majorHAnsi"/>
              </w:rPr>
              <w:t>126, 127, 128</w:t>
            </w:r>
          </w:p>
          <w:p w14:paraId="38093B8F" w14:textId="7AC0602D" w:rsidR="003439C9" w:rsidRPr="0090508D" w:rsidRDefault="003439C9" w:rsidP="003439C9">
            <w:pPr>
              <w:spacing w:after="120"/>
              <w:rPr>
                <w:rFonts w:asciiTheme="majorHAnsi" w:hAnsiTheme="majorHAnsi"/>
              </w:rPr>
            </w:pPr>
          </w:p>
        </w:tc>
      </w:tr>
      <w:tr w:rsidR="003439C9" w14:paraId="1C69DD6F" w14:textId="77777777" w:rsidTr="000A6146">
        <w:tc>
          <w:tcPr>
            <w:tcW w:w="4413" w:type="dxa"/>
          </w:tcPr>
          <w:p w14:paraId="7F822615" w14:textId="442FD9B9" w:rsidR="003439C9" w:rsidRPr="0090508D" w:rsidRDefault="003439C9" w:rsidP="003439C9">
            <w:pPr>
              <w:spacing w:after="120"/>
              <w:rPr>
                <w:rFonts w:asciiTheme="majorHAnsi" w:hAnsiTheme="majorHAnsi" w:cs="HelveticaNeue"/>
              </w:rPr>
            </w:pPr>
            <w:r w:rsidRPr="0090508D">
              <w:rPr>
                <w:rFonts w:asciiTheme="majorHAnsi" w:hAnsiTheme="majorHAnsi" w:cs="HelveticaNeue"/>
              </w:rPr>
              <w:lastRenderedPageBreak/>
              <w:t>Consult with legal and community stakeholders on a model for a sexual assault counselling privilege to apply to criminal proceedings and limited civil proceedings on the same facts.</w:t>
            </w:r>
          </w:p>
        </w:tc>
        <w:tc>
          <w:tcPr>
            <w:tcW w:w="2126" w:type="dxa"/>
          </w:tcPr>
          <w:p w14:paraId="3EFC01C5" w14:textId="77777777" w:rsidR="003439C9" w:rsidRPr="0090508D" w:rsidRDefault="003439C9" w:rsidP="003439C9">
            <w:pPr>
              <w:spacing w:after="120"/>
              <w:rPr>
                <w:rFonts w:asciiTheme="majorHAnsi" w:hAnsiTheme="majorHAnsi"/>
              </w:rPr>
            </w:pPr>
            <w:r w:rsidRPr="0090508D">
              <w:rPr>
                <w:rFonts w:asciiTheme="majorHAnsi" w:hAnsiTheme="majorHAnsi"/>
              </w:rPr>
              <w:t>Department of Justice and Attorney-General</w:t>
            </w:r>
          </w:p>
        </w:tc>
        <w:tc>
          <w:tcPr>
            <w:tcW w:w="1394" w:type="dxa"/>
          </w:tcPr>
          <w:p w14:paraId="64DCAC12" w14:textId="77777777" w:rsidR="003439C9" w:rsidRPr="0090508D" w:rsidRDefault="003439C9" w:rsidP="003439C9">
            <w:pPr>
              <w:spacing w:after="120"/>
              <w:rPr>
                <w:rFonts w:asciiTheme="majorHAnsi" w:hAnsiTheme="majorHAnsi"/>
              </w:rPr>
            </w:pPr>
            <w:r w:rsidRPr="0090508D">
              <w:rPr>
                <w:rFonts w:asciiTheme="majorHAnsi" w:hAnsiTheme="majorHAnsi"/>
              </w:rPr>
              <w:t>7</w:t>
            </w:r>
          </w:p>
          <w:p w14:paraId="00C20FA6" w14:textId="77777777" w:rsidR="003439C9" w:rsidRPr="0090508D" w:rsidRDefault="003439C9" w:rsidP="003439C9">
            <w:pPr>
              <w:spacing w:after="120"/>
              <w:rPr>
                <w:rFonts w:asciiTheme="majorHAnsi" w:hAnsiTheme="majorHAnsi"/>
              </w:rPr>
            </w:pPr>
          </w:p>
        </w:tc>
        <w:tc>
          <w:tcPr>
            <w:tcW w:w="1384" w:type="dxa"/>
          </w:tcPr>
          <w:p w14:paraId="2FDF165E" w14:textId="4DAEC106" w:rsidR="003439C9" w:rsidRPr="0090508D" w:rsidRDefault="003439C9" w:rsidP="003439C9">
            <w:pPr>
              <w:spacing w:after="120"/>
              <w:rPr>
                <w:rFonts w:asciiTheme="majorHAnsi" w:hAnsiTheme="majorHAnsi"/>
              </w:rPr>
            </w:pPr>
            <w:r w:rsidRPr="0090508D">
              <w:rPr>
                <w:rFonts w:asciiTheme="majorHAnsi" w:hAnsiTheme="majorHAnsi"/>
              </w:rPr>
              <w:t>130</w:t>
            </w:r>
          </w:p>
        </w:tc>
      </w:tr>
      <w:tr w:rsidR="003439C9" w14:paraId="70251A07" w14:textId="77777777" w:rsidTr="000A6146">
        <w:tc>
          <w:tcPr>
            <w:tcW w:w="4413" w:type="dxa"/>
          </w:tcPr>
          <w:p w14:paraId="43BD202C" w14:textId="5130E61A" w:rsidR="003439C9" w:rsidRPr="0090508D" w:rsidRDefault="003439C9" w:rsidP="003439C9">
            <w:pPr>
              <w:spacing w:after="120"/>
              <w:rPr>
                <w:rFonts w:asciiTheme="majorHAnsi" w:hAnsiTheme="majorHAnsi" w:cs="HelveticaNeue"/>
              </w:rPr>
            </w:pPr>
            <w:r w:rsidRPr="0090508D">
              <w:rPr>
                <w:rFonts w:asciiTheme="majorHAnsi" w:hAnsiTheme="majorHAnsi" w:cs="FDJCR G+ Meta Normal LF"/>
                <w:color w:val="000000"/>
              </w:rPr>
              <w:t xml:space="preserve">Review the current range of investigative methodologies, evidence gathering techniques, and prosecution practice to ensure offenders are held more accountable for their actions. </w:t>
            </w:r>
          </w:p>
        </w:tc>
        <w:tc>
          <w:tcPr>
            <w:tcW w:w="2126" w:type="dxa"/>
          </w:tcPr>
          <w:p w14:paraId="4987FF17" w14:textId="68F88826" w:rsidR="003439C9" w:rsidRPr="0090508D" w:rsidRDefault="000134F8" w:rsidP="003439C9">
            <w:pPr>
              <w:spacing w:after="120"/>
              <w:rPr>
                <w:rFonts w:asciiTheme="majorHAnsi" w:hAnsiTheme="majorHAnsi"/>
              </w:rPr>
            </w:pPr>
            <w:r w:rsidRPr="0090508D">
              <w:rPr>
                <w:rFonts w:asciiTheme="majorHAnsi" w:hAnsiTheme="majorHAnsi" w:cs="FDJCR G+ Meta Normal LF"/>
                <w:color w:val="000000"/>
              </w:rPr>
              <w:t>Queensland Police Service</w:t>
            </w:r>
          </w:p>
        </w:tc>
        <w:tc>
          <w:tcPr>
            <w:tcW w:w="1394" w:type="dxa"/>
          </w:tcPr>
          <w:p w14:paraId="0151FDA9" w14:textId="0C87B8C1" w:rsidR="003439C9" w:rsidRPr="0090508D" w:rsidRDefault="003439C9" w:rsidP="003439C9">
            <w:pPr>
              <w:spacing w:after="120"/>
              <w:rPr>
                <w:rFonts w:asciiTheme="majorHAnsi" w:hAnsiTheme="majorHAnsi"/>
              </w:rPr>
            </w:pPr>
            <w:r w:rsidRPr="0090508D">
              <w:rPr>
                <w:rFonts w:asciiTheme="majorHAnsi" w:hAnsiTheme="majorHAnsi"/>
              </w:rPr>
              <w:t>5, 6, 7</w:t>
            </w:r>
          </w:p>
        </w:tc>
        <w:tc>
          <w:tcPr>
            <w:tcW w:w="1384" w:type="dxa"/>
          </w:tcPr>
          <w:p w14:paraId="417CE9E0" w14:textId="75D6EC37" w:rsidR="003439C9" w:rsidRPr="0090508D" w:rsidRDefault="003439C9" w:rsidP="003439C9">
            <w:pPr>
              <w:spacing w:after="120"/>
              <w:rPr>
                <w:rFonts w:asciiTheme="majorHAnsi" w:hAnsiTheme="majorHAnsi"/>
              </w:rPr>
            </w:pPr>
            <w:r w:rsidRPr="0090508D">
              <w:rPr>
                <w:rFonts w:asciiTheme="majorHAnsi" w:hAnsiTheme="majorHAnsi"/>
              </w:rPr>
              <w:t>131</w:t>
            </w:r>
          </w:p>
        </w:tc>
      </w:tr>
      <w:tr w:rsidR="003439C9" w:rsidRPr="00070C98" w14:paraId="6E527514" w14:textId="77777777" w:rsidTr="000A6146">
        <w:tc>
          <w:tcPr>
            <w:tcW w:w="4413" w:type="dxa"/>
          </w:tcPr>
          <w:p w14:paraId="24609CAB" w14:textId="1875AF68" w:rsidR="003439C9" w:rsidRPr="0090508D" w:rsidRDefault="003439C9" w:rsidP="003439C9">
            <w:pPr>
              <w:spacing w:after="120"/>
              <w:rPr>
                <w:rFonts w:asciiTheme="majorHAnsi" w:eastAsia="Times New Roman" w:hAnsiTheme="majorHAnsi"/>
              </w:rPr>
            </w:pPr>
            <w:r w:rsidRPr="0090508D">
              <w:rPr>
                <w:rFonts w:asciiTheme="majorHAnsi" w:eastAsia="Times New Roman" w:hAnsiTheme="majorHAnsi"/>
              </w:rPr>
              <w:t xml:space="preserve">Amend the </w:t>
            </w:r>
            <w:r w:rsidRPr="0090508D">
              <w:rPr>
                <w:rFonts w:asciiTheme="majorHAnsi" w:eastAsia="Times New Roman" w:hAnsiTheme="majorHAnsi"/>
                <w:i/>
                <w:iCs/>
              </w:rPr>
              <w:t xml:space="preserve">Evidence Act 1977 </w:t>
            </w:r>
            <w:r w:rsidRPr="0090508D">
              <w:rPr>
                <w:rFonts w:asciiTheme="majorHAnsi" w:eastAsia="Times New Roman" w:hAnsiTheme="majorHAnsi"/>
                <w:iCs/>
              </w:rPr>
              <w:t>to</w:t>
            </w:r>
            <w:r w:rsidRPr="0090508D">
              <w:rPr>
                <w:rFonts w:asciiTheme="majorHAnsi" w:eastAsia="Times New Roman" w:hAnsiTheme="majorHAnsi"/>
              </w:rPr>
              <w:t xml:space="preserve"> ensure that victims of domestic violence automatically have status as a ‘special witness’ in criminal proceedings, allowing the court to make a range of orders and directions to support them in giving evidence.  Consider whether there should be a process to allow the use of video-recorded police interviews as the evidence of domestic violence victims in criminal matters. </w:t>
            </w:r>
          </w:p>
        </w:tc>
        <w:tc>
          <w:tcPr>
            <w:tcW w:w="2126" w:type="dxa"/>
          </w:tcPr>
          <w:p w14:paraId="296703D5" w14:textId="77777777" w:rsidR="003439C9" w:rsidRPr="0090508D" w:rsidRDefault="003439C9" w:rsidP="003439C9">
            <w:pPr>
              <w:spacing w:after="120"/>
              <w:rPr>
                <w:rFonts w:asciiTheme="majorHAnsi" w:hAnsiTheme="majorHAnsi"/>
              </w:rPr>
            </w:pPr>
            <w:r w:rsidRPr="0090508D">
              <w:rPr>
                <w:rFonts w:asciiTheme="majorHAnsi" w:hAnsiTheme="majorHAnsi"/>
              </w:rPr>
              <w:t xml:space="preserve">Department of Justice and Attorney-General </w:t>
            </w:r>
          </w:p>
        </w:tc>
        <w:tc>
          <w:tcPr>
            <w:tcW w:w="1394" w:type="dxa"/>
          </w:tcPr>
          <w:p w14:paraId="700ACAF2" w14:textId="77777777" w:rsidR="003439C9" w:rsidRPr="0090508D" w:rsidRDefault="003439C9" w:rsidP="003439C9">
            <w:pPr>
              <w:spacing w:after="120"/>
              <w:rPr>
                <w:rFonts w:asciiTheme="majorHAnsi" w:hAnsiTheme="majorHAnsi"/>
              </w:rPr>
            </w:pPr>
            <w:r w:rsidRPr="0090508D">
              <w:rPr>
                <w:rFonts w:asciiTheme="majorHAnsi" w:hAnsiTheme="majorHAnsi"/>
              </w:rPr>
              <w:t>7</w:t>
            </w:r>
          </w:p>
        </w:tc>
        <w:tc>
          <w:tcPr>
            <w:tcW w:w="1384" w:type="dxa"/>
          </w:tcPr>
          <w:p w14:paraId="69188FD3" w14:textId="2402BF68" w:rsidR="003439C9" w:rsidRPr="0090508D" w:rsidRDefault="003439C9" w:rsidP="003439C9">
            <w:pPr>
              <w:spacing w:after="120"/>
              <w:rPr>
                <w:rFonts w:asciiTheme="majorHAnsi" w:hAnsiTheme="majorHAnsi"/>
              </w:rPr>
            </w:pPr>
            <w:r w:rsidRPr="0090508D">
              <w:rPr>
                <w:rFonts w:asciiTheme="majorHAnsi" w:hAnsiTheme="majorHAnsi"/>
              </w:rPr>
              <w:t>133</w:t>
            </w:r>
          </w:p>
        </w:tc>
      </w:tr>
      <w:tr w:rsidR="00B32B90" w:rsidRPr="00070C98" w14:paraId="70768D28" w14:textId="77777777" w:rsidTr="000A6146">
        <w:tc>
          <w:tcPr>
            <w:tcW w:w="4413" w:type="dxa"/>
          </w:tcPr>
          <w:p w14:paraId="7A95295E" w14:textId="458FFE8E" w:rsidR="00B32B90" w:rsidRPr="0090508D" w:rsidRDefault="00B32B90" w:rsidP="00B32B90">
            <w:pPr>
              <w:spacing w:after="120"/>
              <w:rPr>
                <w:rFonts w:asciiTheme="majorHAnsi" w:eastAsia="Times New Roman" w:hAnsiTheme="majorHAnsi"/>
              </w:rPr>
            </w:pPr>
            <w:r w:rsidRPr="0090508D">
              <w:rPr>
                <w:rFonts w:asciiTheme="majorHAnsi" w:hAnsiTheme="majorHAnsi" w:cs="FDJCR G+ Meta Normal LF"/>
                <w:color w:val="000000"/>
              </w:rPr>
              <w:t xml:space="preserve">Revise operational policy and guidelines to ensure decisions prioritise the safety of the victim and, where sufficient evidence is available, perpetrators of domestic and family violence are arrested, brought before a court, and prosecuted to the extent of the law. </w:t>
            </w:r>
          </w:p>
        </w:tc>
        <w:tc>
          <w:tcPr>
            <w:tcW w:w="2126" w:type="dxa"/>
          </w:tcPr>
          <w:p w14:paraId="476107E7" w14:textId="6C795E94" w:rsidR="00B32B90" w:rsidRPr="0090508D" w:rsidRDefault="000134F8" w:rsidP="00B32B90">
            <w:pPr>
              <w:spacing w:after="120"/>
              <w:rPr>
                <w:rFonts w:asciiTheme="majorHAnsi" w:hAnsiTheme="majorHAnsi"/>
              </w:rPr>
            </w:pPr>
            <w:r w:rsidRPr="0090508D">
              <w:rPr>
                <w:rFonts w:asciiTheme="majorHAnsi" w:hAnsiTheme="majorHAnsi" w:cs="FDJCR G+ Meta Normal LF"/>
                <w:color w:val="000000"/>
              </w:rPr>
              <w:t>Queensland Police Service</w:t>
            </w:r>
          </w:p>
        </w:tc>
        <w:tc>
          <w:tcPr>
            <w:tcW w:w="1394" w:type="dxa"/>
          </w:tcPr>
          <w:p w14:paraId="7078F7D1" w14:textId="0F16AE92" w:rsidR="00B32B90" w:rsidRPr="0090508D" w:rsidRDefault="00B32B90" w:rsidP="00B32B90">
            <w:pPr>
              <w:spacing w:after="120"/>
              <w:rPr>
                <w:rFonts w:asciiTheme="majorHAnsi" w:hAnsiTheme="majorHAnsi"/>
              </w:rPr>
            </w:pPr>
            <w:r w:rsidRPr="0090508D">
              <w:rPr>
                <w:rFonts w:asciiTheme="majorHAnsi" w:hAnsiTheme="majorHAnsi"/>
              </w:rPr>
              <w:t>5, 6, 7</w:t>
            </w:r>
          </w:p>
        </w:tc>
        <w:tc>
          <w:tcPr>
            <w:tcW w:w="1384" w:type="dxa"/>
          </w:tcPr>
          <w:p w14:paraId="6BC7F107" w14:textId="5306C3BD" w:rsidR="00B32B90" w:rsidRPr="0090508D" w:rsidRDefault="00B32B90" w:rsidP="00B32B90">
            <w:pPr>
              <w:spacing w:after="120"/>
              <w:rPr>
                <w:rFonts w:asciiTheme="majorHAnsi" w:hAnsiTheme="majorHAnsi"/>
              </w:rPr>
            </w:pPr>
            <w:r w:rsidRPr="0090508D">
              <w:rPr>
                <w:rFonts w:asciiTheme="majorHAnsi" w:hAnsiTheme="majorHAnsi"/>
              </w:rPr>
              <w:t>134</w:t>
            </w:r>
          </w:p>
        </w:tc>
      </w:tr>
      <w:tr w:rsidR="00B32B90" w:rsidRPr="00070C98" w14:paraId="57C7FFE6" w14:textId="77777777" w:rsidTr="000A6146">
        <w:tc>
          <w:tcPr>
            <w:tcW w:w="4413" w:type="dxa"/>
          </w:tcPr>
          <w:p w14:paraId="553F11F7" w14:textId="647AAF80" w:rsidR="00B32B90" w:rsidRPr="0090508D" w:rsidRDefault="00B32B90" w:rsidP="00B32B90">
            <w:pPr>
              <w:spacing w:after="120"/>
              <w:rPr>
                <w:rFonts w:asciiTheme="majorHAnsi" w:hAnsiTheme="majorHAnsi" w:cs="FDJCR G+ Meta Normal LF"/>
                <w:color w:val="000000"/>
              </w:rPr>
            </w:pPr>
            <w:r w:rsidRPr="0090508D">
              <w:rPr>
                <w:rFonts w:asciiTheme="majorHAnsi" w:hAnsiTheme="majorHAnsi" w:cs="FDJCR G+ Meta Normal LF"/>
                <w:color w:val="000000"/>
              </w:rPr>
              <w:t xml:space="preserve">Undertake a thorough, evidence-based assessment of current and future demand to inform staffing and resource distribution for the District Domestic and Family Violence Coordinator Network. </w:t>
            </w:r>
          </w:p>
        </w:tc>
        <w:tc>
          <w:tcPr>
            <w:tcW w:w="2126" w:type="dxa"/>
          </w:tcPr>
          <w:p w14:paraId="6FA1047F" w14:textId="4E173C83" w:rsidR="00B32B90" w:rsidRPr="0090508D" w:rsidRDefault="000134F8" w:rsidP="00B32B90">
            <w:pPr>
              <w:autoSpaceDE w:val="0"/>
              <w:autoSpaceDN w:val="0"/>
              <w:adjustRightInd w:val="0"/>
              <w:spacing w:after="100" w:line="191" w:lineRule="atLeast"/>
              <w:rPr>
                <w:rFonts w:asciiTheme="majorHAnsi" w:hAnsiTheme="majorHAnsi" w:cs="FDJCR G+ Meta Normal LF"/>
                <w:color w:val="000000"/>
              </w:rPr>
            </w:pPr>
            <w:r w:rsidRPr="0090508D">
              <w:rPr>
                <w:rFonts w:asciiTheme="majorHAnsi" w:hAnsiTheme="majorHAnsi" w:cs="FDJCR G+ Meta Normal LF"/>
                <w:color w:val="000000"/>
              </w:rPr>
              <w:t>Queensland Police Service</w:t>
            </w:r>
          </w:p>
        </w:tc>
        <w:tc>
          <w:tcPr>
            <w:tcW w:w="1394" w:type="dxa"/>
          </w:tcPr>
          <w:p w14:paraId="0F367F31" w14:textId="75ED63DF" w:rsidR="00B32B90" w:rsidRPr="0090508D" w:rsidRDefault="00B32B90" w:rsidP="00B32B90">
            <w:pPr>
              <w:spacing w:after="120"/>
              <w:rPr>
                <w:rFonts w:asciiTheme="majorHAnsi" w:hAnsiTheme="majorHAnsi"/>
              </w:rPr>
            </w:pPr>
            <w:r w:rsidRPr="0090508D">
              <w:rPr>
                <w:rFonts w:asciiTheme="majorHAnsi" w:hAnsiTheme="majorHAnsi"/>
              </w:rPr>
              <w:t>5, 6, 7</w:t>
            </w:r>
          </w:p>
        </w:tc>
        <w:tc>
          <w:tcPr>
            <w:tcW w:w="1384" w:type="dxa"/>
          </w:tcPr>
          <w:p w14:paraId="38BA2270" w14:textId="7A8F3F42" w:rsidR="00B32B90" w:rsidRPr="0090508D" w:rsidRDefault="00B32B90" w:rsidP="00B32B90">
            <w:pPr>
              <w:spacing w:after="120"/>
              <w:rPr>
                <w:rFonts w:asciiTheme="majorHAnsi" w:hAnsiTheme="majorHAnsi"/>
              </w:rPr>
            </w:pPr>
            <w:r w:rsidRPr="0090508D">
              <w:rPr>
                <w:rFonts w:asciiTheme="majorHAnsi" w:hAnsiTheme="majorHAnsi"/>
              </w:rPr>
              <w:t>135</w:t>
            </w:r>
          </w:p>
        </w:tc>
      </w:tr>
      <w:tr w:rsidR="00B32B90" w14:paraId="3C3E7EF9" w14:textId="77777777" w:rsidTr="000A6146">
        <w:tc>
          <w:tcPr>
            <w:tcW w:w="4413" w:type="dxa"/>
          </w:tcPr>
          <w:p w14:paraId="6C6281E4" w14:textId="325B7B20" w:rsidR="00B32B90" w:rsidRPr="0090508D" w:rsidRDefault="00B32B90" w:rsidP="00B32B90">
            <w:pPr>
              <w:spacing w:after="120"/>
              <w:rPr>
                <w:rFonts w:asciiTheme="majorHAnsi" w:hAnsiTheme="majorHAnsi"/>
              </w:rPr>
            </w:pPr>
            <w:r w:rsidRPr="0090508D">
              <w:rPr>
                <w:rFonts w:asciiTheme="majorHAnsi" w:hAnsiTheme="majorHAnsi"/>
              </w:rPr>
              <w:t>Appoint, and appropriately support, a State Domestic and Family Violence Coordinator at the rank of Inspector to engender a consistent approach to the policing response, monitor performance and improve practice, and drive the future direction agenda for domestic and family violence policing.</w:t>
            </w:r>
          </w:p>
        </w:tc>
        <w:tc>
          <w:tcPr>
            <w:tcW w:w="2126" w:type="dxa"/>
          </w:tcPr>
          <w:p w14:paraId="1A1DEAF6" w14:textId="77777777" w:rsidR="00B32B90" w:rsidRPr="0090508D" w:rsidRDefault="00B32B90" w:rsidP="00B32B90">
            <w:pPr>
              <w:spacing w:after="120"/>
              <w:rPr>
                <w:rFonts w:asciiTheme="majorHAnsi" w:hAnsiTheme="majorHAnsi"/>
              </w:rPr>
            </w:pPr>
            <w:r w:rsidRPr="0090508D">
              <w:rPr>
                <w:rFonts w:asciiTheme="majorHAnsi" w:hAnsiTheme="majorHAnsi"/>
              </w:rPr>
              <w:t>Queensland Police Service</w:t>
            </w:r>
          </w:p>
        </w:tc>
        <w:tc>
          <w:tcPr>
            <w:tcW w:w="1394" w:type="dxa"/>
          </w:tcPr>
          <w:p w14:paraId="08CB9ED6" w14:textId="5D41F61E" w:rsidR="00B32B90" w:rsidRPr="0090508D" w:rsidRDefault="00B879DA" w:rsidP="00B32B90">
            <w:pPr>
              <w:spacing w:after="120"/>
              <w:rPr>
                <w:rFonts w:asciiTheme="majorHAnsi" w:hAnsiTheme="majorHAnsi"/>
              </w:rPr>
            </w:pPr>
            <w:r w:rsidRPr="0090508D">
              <w:rPr>
                <w:rFonts w:asciiTheme="majorHAnsi" w:hAnsiTheme="majorHAnsi"/>
              </w:rPr>
              <w:t>1, 3, 4, 5, 6 ,7</w:t>
            </w:r>
          </w:p>
        </w:tc>
        <w:tc>
          <w:tcPr>
            <w:tcW w:w="1384" w:type="dxa"/>
          </w:tcPr>
          <w:p w14:paraId="06992574" w14:textId="35239D6F" w:rsidR="00B32B90" w:rsidRPr="0090508D" w:rsidRDefault="00B32B90" w:rsidP="00B32B90">
            <w:pPr>
              <w:spacing w:after="120"/>
              <w:rPr>
                <w:rFonts w:asciiTheme="majorHAnsi" w:hAnsiTheme="majorHAnsi"/>
              </w:rPr>
            </w:pPr>
            <w:r w:rsidRPr="0090508D">
              <w:rPr>
                <w:rFonts w:asciiTheme="majorHAnsi" w:hAnsiTheme="majorHAnsi"/>
              </w:rPr>
              <w:t>136</w:t>
            </w:r>
          </w:p>
        </w:tc>
      </w:tr>
      <w:tr w:rsidR="00B32B90" w14:paraId="52BFF4D2" w14:textId="77777777" w:rsidTr="000A6146">
        <w:tc>
          <w:tcPr>
            <w:tcW w:w="4413" w:type="dxa"/>
          </w:tcPr>
          <w:p w14:paraId="4499FA43" w14:textId="6022E121" w:rsidR="00B32B90" w:rsidRPr="0090508D" w:rsidRDefault="00B32B90" w:rsidP="00B32B90">
            <w:pPr>
              <w:spacing w:after="120"/>
              <w:rPr>
                <w:rFonts w:asciiTheme="majorHAnsi" w:hAnsiTheme="majorHAnsi"/>
              </w:rPr>
            </w:pPr>
            <w:r w:rsidRPr="0090508D">
              <w:rPr>
                <w:rFonts w:asciiTheme="majorHAnsi" w:eastAsia="Times New Roman" w:hAnsiTheme="majorHAnsi"/>
              </w:rPr>
              <w:t xml:space="preserve">The Deputy Commissioner, supported by the Assistant Commissioner responsible for domestic and family violence policing, will convene a forum of recognised experts, police domestic and family violence practitioners and key partner agency representatives to define prevention and first responder best policing practice in Queensland. </w:t>
            </w:r>
          </w:p>
        </w:tc>
        <w:tc>
          <w:tcPr>
            <w:tcW w:w="2126" w:type="dxa"/>
          </w:tcPr>
          <w:p w14:paraId="6222B414" w14:textId="77777777" w:rsidR="00B32B90" w:rsidRPr="0090508D" w:rsidRDefault="00B32B90" w:rsidP="00B32B90">
            <w:pPr>
              <w:spacing w:after="120"/>
              <w:rPr>
                <w:rFonts w:asciiTheme="majorHAnsi" w:hAnsiTheme="majorHAnsi"/>
              </w:rPr>
            </w:pPr>
            <w:r w:rsidRPr="0090508D">
              <w:rPr>
                <w:rFonts w:asciiTheme="majorHAnsi" w:hAnsiTheme="majorHAnsi"/>
              </w:rPr>
              <w:t>Queensland Police Service</w:t>
            </w:r>
          </w:p>
        </w:tc>
        <w:tc>
          <w:tcPr>
            <w:tcW w:w="1394" w:type="dxa"/>
          </w:tcPr>
          <w:p w14:paraId="68635800" w14:textId="785034E8" w:rsidR="00B32B90" w:rsidRPr="0090508D" w:rsidRDefault="00B879DA" w:rsidP="00B32B90">
            <w:pPr>
              <w:spacing w:after="120"/>
              <w:rPr>
                <w:rFonts w:asciiTheme="majorHAnsi" w:hAnsiTheme="majorHAnsi"/>
              </w:rPr>
            </w:pPr>
            <w:r w:rsidRPr="0090508D">
              <w:rPr>
                <w:rFonts w:asciiTheme="majorHAnsi" w:hAnsiTheme="majorHAnsi"/>
              </w:rPr>
              <w:t>1, 3, 4, 5, 6 ,7</w:t>
            </w:r>
          </w:p>
        </w:tc>
        <w:tc>
          <w:tcPr>
            <w:tcW w:w="1384" w:type="dxa"/>
          </w:tcPr>
          <w:p w14:paraId="4633F80D" w14:textId="4753424A" w:rsidR="00B32B90" w:rsidRPr="0090508D" w:rsidRDefault="00B32B90" w:rsidP="00B32B90">
            <w:pPr>
              <w:spacing w:after="120"/>
              <w:rPr>
                <w:rFonts w:asciiTheme="majorHAnsi" w:hAnsiTheme="majorHAnsi"/>
              </w:rPr>
            </w:pPr>
            <w:r w:rsidRPr="0090508D">
              <w:rPr>
                <w:rFonts w:asciiTheme="majorHAnsi" w:hAnsiTheme="majorHAnsi"/>
              </w:rPr>
              <w:t>137</w:t>
            </w:r>
          </w:p>
        </w:tc>
      </w:tr>
      <w:tr w:rsidR="00B32B90" w:rsidRPr="001C0C26" w14:paraId="2D6B0504" w14:textId="77777777" w:rsidTr="000A6146">
        <w:tc>
          <w:tcPr>
            <w:tcW w:w="4413" w:type="dxa"/>
          </w:tcPr>
          <w:p w14:paraId="291FFDEC" w14:textId="7E596A63" w:rsidR="00B32B90" w:rsidRPr="0090508D" w:rsidRDefault="00B32B90" w:rsidP="00B32B90">
            <w:pPr>
              <w:spacing w:after="120"/>
              <w:rPr>
                <w:rFonts w:asciiTheme="majorHAnsi" w:hAnsiTheme="majorHAnsi"/>
              </w:rPr>
            </w:pPr>
            <w:r w:rsidRPr="0090508D">
              <w:rPr>
                <w:rFonts w:asciiTheme="majorHAnsi" w:hAnsiTheme="majorHAnsi"/>
              </w:rPr>
              <w:t>Scope current centrally administered training packages and locally delivered training initiatives to inform an assessment of the appropriateness and frequency of relevant learnings to domestic and family violence.</w:t>
            </w:r>
          </w:p>
        </w:tc>
        <w:tc>
          <w:tcPr>
            <w:tcW w:w="2126" w:type="dxa"/>
          </w:tcPr>
          <w:p w14:paraId="4B5D1436" w14:textId="77777777" w:rsidR="00B32B90" w:rsidRPr="0090508D" w:rsidRDefault="00B32B90" w:rsidP="00B32B90">
            <w:pPr>
              <w:spacing w:after="120"/>
              <w:rPr>
                <w:rFonts w:asciiTheme="majorHAnsi" w:hAnsiTheme="majorHAnsi"/>
              </w:rPr>
            </w:pPr>
            <w:r w:rsidRPr="0090508D">
              <w:rPr>
                <w:rFonts w:asciiTheme="majorHAnsi" w:hAnsiTheme="majorHAnsi"/>
              </w:rPr>
              <w:t>Queensland Police Service</w:t>
            </w:r>
          </w:p>
        </w:tc>
        <w:tc>
          <w:tcPr>
            <w:tcW w:w="1394" w:type="dxa"/>
          </w:tcPr>
          <w:p w14:paraId="4CDD2E6A" w14:textId="380A9C7F" w:rsidR="00B32B90" w:rsidRPr="0090508D" w:rsidRDefault="00B32B90" w:rsidP="00B32B90">
            <w:pPr>
              <w:spacing w:after="120"/>
              <w:rPr>
                <w:rFonts w:asciiTheme="majorHAnsi" w:hAnsiTheme="majorHAnsi"/>
              </w:rPr>
            </w:pPr>
            <w:r w:rsidRPr="0090508D">
              <w:rPr>
                <w:rFonts w:asciiTheme="majorHAnsi" w:hAnsiTheme="majorHAnsi"/>
              </w:rPr>
              <w:t>4, 5,</w:t>
            </w:r>
            <w:r w:rsidR="00B879DA" w:rsidRPr="0090508D">
              <w:rPr>
                <w:rFonts w:asciiTheme="majorHAnsi" w:hAnsiTheme="majorHAnsi"/>
              </w:rPr>
              <w:t xml:space="preserve"> 6,</w:t>
            </w:r>
            <w:r w:rsidRPr="0090508D">
              <w:rPr>
                <w:rFonts w:asciiTheme="majorHAnsi" w:hAnsiTheme="majorHAnsi"/>
              </w:rPr>
              <w:t xml:space="preserve"> 7</w:t>
            </w:r>
          </w:p>
        </w:tc>
        <w:tc>
          <w:tcPr>
            <w:tcW w:w="1384" w:type="dxa"/>
          </w:tcPr>
          <w:p w14:paraId="5C4A6755" w14:textId="4101D51C" w:rsidR="00B32B90" w:rsidRPr="0090508D" w:rsidRDefault="00B32B90" w:rsidP="00B32B90">
            <w:pPr>
              <w:spacing w:after="120"/>
              <w:rPr>
                <w:rFonts w:asciiTheme="majorHAnsi" w:hAnsiTheme="majorHAnsi"/>
              </w:rPr>
            </w:pPr>
            <w:r w:rsidRPr="0090508D">
              <w:rPr>
                <w:rFonts w:asciiTheme="majorHAnsi" w:hAnsiTheme="majorHAnsi"/>
              </w:rPr>
              <w:t>138</w:t>
            </w:r>
          </w:p>
        </w:tc>
      </w:tr>
      <w:tr w:rsidR="00B32B90" w:rsidRPr="00F91465" w14:paraId="4199961F" w14:textId="77777777" w:rsidTr="000A6146">
        <w:tc>
          <w:tcPr>
            <w:tcW w:w="4413" w:type="dxa"/>
          </w:tcPr>
          <w:p w14:paraId="7DAC3BD2" w14:textId="3123AF1E" w:rsidR="00B32B90" w:rsidRPr="0090508D" w:rsidRDefault="00B32B90" w:rsidP="00B32B90">
            <w:pPr>
              <w:spacing w:after="120"/>
              <w:rPr>
                <w:rFonts w:asciiTheme="majorHAnsi" w:hAnsiTheme="majorHAnsi"/>
              </w:rPr>
            </w:pPr>
            <w:r w:rsidRPr="0090508D">
              <w:rPr>
                <w:rFonts w:asciiTheme="majorHAnsi" w:hAnsiTheme="majorHAnsi"/>
              </w:rPr>
              <w:t xml:space="preserve">Duly note the advice from the interim report of the Family Law Council in relation to the needs of parents resolving parenting disputes and the </w:t>
            </w:r>
            <w:r w:rsidRPr="0090508D">
              <w:rPr>
                <w:rFonts w:asciiTheme="majorHAnsi" w:hAnsiTheme="majorHAnsi"/>
              </w:rPr>
              <w:lastRenderedPageBreak/>
              <w:t>intersection between relevant State and Commonwealth jurisdictions. Liaise with the Commonwealth on the proposed recommendations for reform.</w:t>
            </w:r>
          </w:p>
        </w:tc>
        <w:tc>
          <w:tcPr>
            <w:tcW w:w="2126" w:type="dxa"/>
          </w:tcPr>
          <w:p w14:paraId="537FF188" w14:textId="77777777" w:rsidR="00B32B90" w:rsidRPr="0090508D" w:rsidRDefault="00B32B90" w:rsidP="00B32B90">
            <w:pPr>
              <w:spacing w:after="120"/>
              <w:rPr>
                <w:rFonts w:asciiTheme="majorHAnsi" w:hAnsiTheme="majorHAnsi"/>
              </w:rPr>
            </w:pPr>
            <w:r w:rsidRPr="0090508D">
              <w:rPr>
                <w:rFonts w:asciiTheme="majorHAnsi" w:hAnsiTheme="majorHAnsi"/>
              </w:rPr>
              <w:lastRenderedPageBreak/>
              <w:t xml:space="preserve">Department of Justice and Attorney-General </w:t>
            </w:r>
          </w:p>
        </w:tc>
        <w:tc>
          <w:tcPr>
            <w:tcW w:w="1394" w:type="dxa"/>
          </w:tcPr>
          <w:p w14:paraId="6E61CD30" w14:textId="77777777" w:rsidR="00B32B90" w:rsidRPr="0090508D" w:rsidRDefault="00B32B90" w:rsidP="00B32B90">
            <w:pPr>
              <w:spacing w:after="120"/>
              <w:rPr>
                <w:rFonts w:asciiTheme="majorHAnsi" w:hAnsiTheme="majorHAnsi"/>
              </w:rPr>
            </w:pPr>
            <w:r w:rsidRPr="0090508D">
              <w:rPr>
                <w:rFonts w:asciiTheme="majorHAnsi" w:hAnsiTheme="majorHAnsi"/>
              </w:rPr>
              <w:t>3, 7</w:t>
            </w:r>
          </w:p>
        </w:tc>
        <w:tc>
          <w:tcPr>
            <w:tcW w:w="1384" w:type="dxa"/>
          </w:tcPr>
          <w:p w14:paraId="3909A206" w14:textId="4FC0C3C8" w:rsidR="00B32B90" w:rsidRPr="0090508D" w:rsidRDefault="00B32B90" w:rsidP="00B32B90">
            <w:pPr>
              <w:spacing w:after="120"/>
              <w:rPr>
                <w:rFonts w:asciiTheme="majorHAnsi" w:hAnsiTheme="majorHAnsi"/>
              </w:rPr>
            </w:pPr>
            <w:r w:rsidRPr="0090508D">
              <w:rPr>
                <w:rFonts w:asciiTheme="majorHAnsi" w:hAnsiTheme="majorHAnsi"/>
              </w:rPr>
              <w:t>139</w:t>
            </w:r>
          </w:p>
        </w:tc>
      </w:tr>
      <w:tr w:rsidR="00B32B90" w:rsidRPr="00CC019D" w14:paraId="450E3453" w14:textId="77777777" w:rsidTr="000A6146">
        <w:tc>
          <w:tcPr>
            <w:tcW w:w="4413" w:type="dxa"/>
          </w:tcPr>
          <w:p w14:paraId="713BFA74" w14:textId="471A1C69" w:rsidR="00B32B90" w:rsidRPr="0090508D" w:rsidRDefault="00B32B90" w:rsidP="00B32B90">
            <w:pPr>
              <w:spacing w:after="120"/>
              <w:rPr>
                <w:rFonts w:asciiTheme="majorHAnsi" w:hAnsiTheme="majorHAnsi"/>
              </w:rPr>
            </w:pPr>
            <w:r w:rsidRPr="0090508D">
              <w:rPr>
                <w:rFonts w:asciiTheme="majorHAnsi" w:hAnsiTheme="majorHAnsi" w:cs="HelveticaNeue"/>
              </w:rPr>
              <w:t>Support the Chief Magistrate and the Queensland Law Society in developing useful practice resources as well as professional development training for magistrates and legal professionals, and continue training initiatives for front-line court and registry staff.</w:t>
            </w:r>
          </w:p>
        </w:tc>
        <w:tc>
          <w:tcPr>
            <w:tcW w:w="2126" w:type="dxa"/>
          </w:tcPr>
          <w:p w14:paraId="250429A1" w14:textId="5D39D80B" w:rsidR="00B32B90" w:rsidRPr="0090508D" w:rsidRDefault="00B32B90" w:rsidP="00B32B90">
            <w:pPr>
              <w:spacing w:after="120"/>
              <w:rPr>
                <w:rFonts w:asciiTheme="majorHAnsi" w:hAnsiTheme="majorHAnsi"/>
              </w:rPr>
            </w:pPr>
            <w:r w:rsidRPr="0090508D">
              <w:rPr>
                <w:rFonts w:asciiTheme="majorHAnsi" w:hAnsiTheme="majorHAnsi"/>
              </w:rPr>
              <w:t>Department of Justice and Attorney-General</w:t>
            </w:r>
          </w:p>
        </w:tc>
        <w:tc>
          <w:tcPr>
            <w:tcW w:w="1394" w:type="dxa"/>
          </w:tcPr>
          <w:p w14:paraId="2BBDD823" w14:textId="0F221882" w:rsidR="00B32B90" w:rsidRPr="0090508D" w:rsidRDefault="00B32B90" w:rsidP="00B32B90">
            <w:pPr>
              <w:spacing w:after="120"/>
              <w:rPr>
                <w:rFonts w:asciiTheme="majorHAnsi" w:hAnsiTheme="majorHAnsi"/>
              </w:rPr>
            </w:pPr>
            <w:r w:rsidRPr="0090508D">
              <w:rPr>
                <w:rFonts w:asciiTheme="majorHAnsi" w:hAnsiTheme="majorHAnsi"/>
              </w:rPr>
              <w:t>3, 7</w:t>
            </w:r>
          </w:p>
        </w:tc>
        <w:tc>
          <w:tcPr>
            <w:tcW w:w="1384" w:type="dxa"/>
          </w:tcPr>
          <w:p w14:paraId="2D19779B" w14:textId="3844EBE2" w:rsidR="00B32B90" w:rsidRPr="0090508D" w:rsidRDefault="00B32B90" w:rsidP="00B32B90">
            <w:pPr>
              <w:spacing w:after="120"/>
              <w:rPr>
                <w:rFonts w:asciiTheme="majorHAnsi" w:hAnsiTheme="majorHAnsi"/>
              </w:rPr>
            </w:pPr>
            <w:r w:rsidRPr="0090508D">
              <w:rPr>
                <w:rFonts w:asciiTheme="majorHAnsi" w:hAnsiTheme="majorHAnsi"/>
              </w:rPr>
              <w:t>Enabling action</w:t>
            </w:r>
          </w:p>
        </w:tc>
      </w:tr>
      <w:tr w:rsidR="00B32B90" w:rsidRPr="00CC019D" w14:paraId="7A93643E" w14:textId="77777777" w:rsidTr="000A6146">
        <w:tc>
          <w:tcPr>
            <w:tcW w:w="4413" w:type="dxa"/>
          </w:tcPr>
          <w:p w14:paraId="008D92AF" w14:textId="4AB90D6D" w:rsidR="00B32B90" w:rsidRPr="0090508D" w:rsidRDefault="00B32B90" w:rsidP="00B32B90">
            <w:pPr>
              <w:spacing w:after="120"/>
              <w:rPr>
                <w:rFonts w:asciiTheme="majorHAnsi" w:hAnsiTheme="majorHAnsi"/>
              </w:rPr>
            </w:pPr>
            <w:r w:rsidRPr="0090508D">
              <w:rPr>
                <w:rFonts w:asciiTheme="majorHAnsi" w:hAnsiTheme="majorHAnsi"/>
              </w:rPr>
              <w:t xml:space="preserve">Expand the network of specialist domestic and family violence prevention and support services by establishing new services across the Central Queensland and Far North Queensland regions.  </w:t>
            </w:r>
          </w:p>
        </w:tc>
        <w:tc>
          <w:tcPr>
            <w:tcW w:w="2126" w:type="dxa"/>
          </w:tcPr>
          <w:p w14:paraId="5240EBA9" w14:textId="16D0DB30" w:rsidR="00B32B90" w:rsidRPr="0090508D" w:rsidRDefault="00B32B90" w:rsidP="00B32B90">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394" w:type="dxa"/>
          </w:tcPr>
          <w:p w14:paraId="1F9D930E" w14:textId="65758B4A" w:rsidR="00B32B90" w:rsidRPr="0090508D" w:rsidRDefault="00B32B90" w:rsidP="00B32B90">
            <w:pPr>
              <w:spacing w:after="120"/>
              <w:rPr>
                <w:rFonts w:asciiTheme="majorHAnsi" w:hAnsiTheme="majorHAnsi"/>
              </w:rPr>
            </w:pPr>
            <w:r w:rsidRPr="0090508D">
              <w:rPr>
                <w:rFonts w:asciiTheme="majorHAnsi" w:hAnsiTheme="majorHAnsi"/>
              </w:rPr>
              <w:t>1, 3, 5, 7</w:t>
            </w:r>
          </w:p>
        </w:tc>
        <w:tc>
          <w:tcPr>
            <w:tcW w:w="1384" w:type="dxa"/>
          </w:tcPr>
          <w:p w14:paraId="7B1F4B29" w14:textId="0B90BD41" w:rsidR="00B32B90" w:rsidRPr="0090508D" w:rsidRDefault="00B32B90" w:rsidP="00B32B90">
            <w:pPr>
              <w:spacing w:after="120"/>
              <w:rPr>
                <w:rFonts w:asciiTheme="majorHAnsi" w:hAnsiTheme="majorHAnsi"/>
              </w:rPr>
            </w:pPr>
            <w:r w:rsidRPr="0090508D">
              <w:rPr>
                <w:rFonts w:asciiTheme="majorHAnsi" w:hAnsiTheme="majorHAnsi"/>
              </w:rPr>
              <w:t>Enabling action</w:t>
            </w:r>
          </w:p>
        </w:tc>
      </w:tr>
      <w:tr w:rsidR="00B32B90" w:rsidRPr="00CC019D" w14:paraId="1C0066CE" w14:textId="77777777" w:rsidTr="000A6146">
        <w:tc>
          <w:tcPr>
            <w:tcW w:w="4413" w:type="dxa"/>
          </w:tcPr>
          <w:p w14:paraId="1209A98A" w14:textId="35FED07B" w:rsidR="00B32B90" w:rsidRPr="0090508D" w:rsidRDefault="00B32B90" w:rsidP="00B32B90">
            <w:pPr>
              <w:spacing w:after="120"/>
              <w:rPr>
                <w:rFonts w:asciiTheme="majorHAnsi" w:hAnsiTheme="majorHAnsi"/>
              </w:rPr>
            </w:pPr>
            <w:r w:rsidRPr="0090508D">
              <w:rPr>
                <w:rFonts w:asciiTheme="majorHAnsi" w:hAnsiTheme="majorHAnsi"/>
              </w:rPr>
              <w:t>Consult on and co-design a Prevention of Violence Against Women Plan for Queensland. By taking a broader approach to preventing violence against women, the government is committed to making Queensland a safer place for women and girls. This plan will support and strengthen the Domestic and Family Violence Prevention Strategy.</w:t>
            </w:r>
          </w:p>
        </w:tc>
        <w:tc>
          <w:tcPr>
            <w:tcW w:w="2126" w:type="dxa"/>
          </w:tcPr>
          <w:p w14:paraId="17B9D047" w14:textId="1AE70E70" w:rsidR="00B32B90" w:rsidRPr="0090508D" w:rsidRDefault="00B32B90" w:rsidP="00B32B90">
            <w:pPr>
              <w:spacing w:after="120"/>
              <w:rPr>
                <w:rFonts w:asciiTheme="majorHAnsi" w:hAnsiTheme="majorHAnsi"/>
              </w:rPr>
            </w:pPr>
            <w:r w:rsidRPr="0090508D">
              <w:rPr>
                <w:rFonts w:asciiTheme="majorHAnsi" w:hAnsiTheme="majorHAnsi"/>
              </w:rPr>
              <w:t xml:space="preserve">Department of Communities, Child Safety and Disability Services </w:t>
            </w:r>
          </w:p>
        </w:tc>
        <w:tc>
          <w:tcPr>
            <w:tcW w:w="1394" w:type="dxa"/>
          </w:tcPr>
          <w:p w14:paraId="4E77EFA9" w14:textId="2D2191DD" w:rsidR="00B32B90" w:rsidRPr="0090508D" w:rsidRDefault="00B32B90" w:rsidP="00B32B90">
            <w:pPr>
              <w:spacing w:after="120"/>
              <w:rPr>
                <w:rFonts w:asciiTheme="majorHAnsi" w:hAnsiTheme="majorHAnsi"/>
              </w:rPr>
            </w:pPr>
            <w:r w:rsidRPr="0090508D">
              <w:rPr>
                <w:rFonts w:asciiTheme="majorHAnsi" w:hAnsiTheme="majorHAnsi"/>
              </w:rPr>
              <w:t>1, 2, 3, 4, 5, 6, 7</w:t>
            </w:r>
          </w:p>
        </w:tc>
        <w:tc>
          <w:tcPr>
            <w:tcW w:w="1384" w:type="dxa"/>
          </w:tcPr>
          <w:p w14:paraId="6A320540" w14:textId="73AFAFF9" w:rsidR="00B32B90" w:rsidRPr="0090508D" w:rsidRDefault="00B32B90" w:rsidP="00B32B90">
            <w:pPr>
              <w:spacing w:after="120"/>
              <w:rPr>
                <w:rFonts w:asciiTheme="majorHAnsi" w:hAnsiTheme="majorHAnsi"/>
              </w:rPr>
            </w:pPr>
            <w:r w:rsidRPr="0090508D">
              <w:rPr>
                <w:rFonts w:asciiTheme="majorHAnsi" w:hAnsiTheme="majorHAnsi"/>
              </w:rPr>
              <w:t>Enabling action</w:t>
            </w:r>
          </w:p>
        </w:tc>
      </w:tr>
    </w:tbl>
    <w:p w14:paraId="35E97C38" w14:textId="77777777" w:rsidR="00EC06D8" w:rsidRDefault="00EC06D8" w:rsidP="001B6AE2">
      <w:pPr>
        <w:sectPr w:rsidR="00EC06D8" w:rsidSect="001E485A">
          <w:pgSz w:w="11906" w:h="16838"/>
          <w:pgMar w:top="1134" w:right="902" w:bottom="40" w:left="902" w:header="708" w:footer="567" w:gutter="0"/>
          <w:cols w:space="709"/>
          <w:docGrid w:linePitch="360"/>
        </w:sectPr>
      </w:pPr>
    </w:p>
    <w:p w14:paraId="594F404B" w14:textId="25917A1A" w:rsidR="007F45A8" w:rsidRPr="00B32B90" w:rsidRDefault="00B32B90" w:rsidP="006B7E32">
      <w:pPr>
        <w:pStyle w:val="Heading1"/>
      </w:pPr>
      <w:bookmarkStart w:id="19" w:name="_Toc446336777"/>
      <w:r w:rsidRPr="00B32B90">
        <w:lastRenderedPageBreak/>
        <w:t>What has been achieved so far?</w:t>
      </w:r>
      <w:bookmarkEnd w:id="19"/>
    </w:p>
    <w:p w14:paraId="2C120BC1" w14:textId="6BF32FA4" w:rsidR="007F45A8" w:rsidRPr="00DD15DF" w:rsidRDefault="00DD15DF" w:rsidP="004C33CD">
      <w:pPr>
        <w:spacing w:after="0"/>
        <w:rPr>
          <w:rFonts w:asciiTheme="majorHAnsi" w:hAnsiTheme="majorHAnsi" w:cs="FDJCR G+ Meta Normal LF"/>
          <w:color w:val="000000"/>
          <w:sz w:val="24"/>
          <w:szCs w:val="24"/>
        </w:rPr>
      </w:pPr>
      <w:r w:rsidRPr="00DD15DF">
        <w:rPr>
          <w:rFonts w:asciiTheme="majorHAnsi" w:hAnsiTheme="majorHAnsi" w:cs="FDJCR G+ Meta Normal LF"/>
          <w:color w:val="000000"/>
          <w:sz w:val="24"/>
          <w:szCs w:val="24"/>
        </w:rPr>
        <w:t>The table below lists the 16</w:t>
      </w:r>
      <w:r w:rsidR="00B32B90" w:rsidRPr="00DD15DF">
        <w:rPr>
          <w:rFonts w:asciiTheme="majorHAnsi" w:hAnsiTheme="majorHAnsi" w:cs="FDJCR G+ Meta Normal LF"/>
          <w:color w:val="000000"/>
          <w:sz w:val="24"/>
          <w:szCs w:val="24"/>
        </w:rPr>
        <w:t xml:space="preserve"> recommendations of the Taskforce report which have already been completed prior to January 2016. The table also includes the government’s response to the recommendation and the lead government agency which implemented the recommendation.</w:t>
      </w:r>
    </w:p>
    <w:p w14:paraId="4B59BB5C" w14:textId="35EFCC9B" w:rsidR="007F45A8" w:rsidRPr="00DD15DF" w:rsidRDefault="007F45A8" w:rsidP="00DD15DF">
      <w:pPr>
        <w:pStyle w:val="Heading3"/>
        <w:spacing w:before="0"/>
        <w:rPr>
          <w:color w:val="auto"/>
        </w:rPr>
      </w:pPr>
    </w:p>
    <w:tbl>
      <w:tblPr>
        <w:tblStyle w:val="TableGrid"/>
        <w:tblW w:w="5000" w:type="pct"/>
        <w:tblInd w:w="-5" w:type="dxa"/>
        <w:tblLook w:val="04A0" w:firstRow="1" w:lastRow="0" w:firstColumn="1" w:lastColumn="0" w:noHBand="0" w:noVBand="1"/>
        <w:tblCaption w:val="What has been achieved so far"/>
      </w:tblPr>
      <w:tblGrid>
        <w:gridCol w:w="612"/>
        <w:gridCol w:w="3670"/>
        <w:gridCol w:w="3670"/>
        <w:gridCol w:w="2140"/>
      </w:tblGrid>
      <w:tr w:rsidR="00A450B1" w:rsidRPr="001200B9" w14:paraId="2AD106DF" w14:textId="77777777" w:rsidTr="00D76493">
        <w:trPr>
          <w:trHeight w:val="267"/>
          <w:tblHeader/>
        </w:trPr>
        <w:tc>
          <w:tcPr>
            <w:tcW w:w="567" w:type="dxa"/>
            <w:shd w:val="clear" w:color="auto" w:fill="D9D9D9" w:themeFill="background1" w:themeFillShade="D9"/>
            <w:vAlign w:val="center"/>
          </w:tcPr>
          <w:p w14:paraId="4C75A6DE" w14:textId="77777777" w:rsidR="00A450B1" w:rsidRPr="0090508D" w:rsidRDefault="00A450B1" w:rsidP="00EA569F">
            <w:pPr>
              <w:rPr>
                <w:rFonts w:asciiTheme="majorHAnsi" w:hAnsiTheme="majorHAnsi"/>
              </w:rPr>
            </w:pPr>
            <w:r w:rsidRPr="0090508D">
              <w:rPr>
                <w:rFonts w:asciiTheme="majorHAnsi" w:hAnsiTheme="majorHAnsi"/>
              </w:rPr>
              <w:t>REC NO.</w:t>
            </w:r>
          </w:p>
        </w:tc>
        <w:tc>
          <w:tcPr>
            <w:tcW w:w="3402" w:type="dxa"/>
            <w:shd w:val="clear" w:color="auto" w:fill="D9D9D9" w:themeFill="background1" w:themeFillShade="D9"/>
            <w:vAlign w:val="center"/>
          </w:tcPr>
          <w:p w14:paraId="588F6272" w14:textId="77777777" w:rsidR="00A450B1" w:rsidRPr="0090508D" w:rsidRDefault="00A450B1" w:rsidP="00EA569F">
            <w:pPr>
              <w:autoSpaceDE w:val="0"/>
              <w:autoSpaceDN w:val="0"/>
              <w:adjustRightInd w:val="0"/>
              <w:ind w:left="21"/>
              <w:rPr>
                <w:rFonts w:asciiTheme="majorHAnsi" w:hAnsiTheme="majorHAnsi" w:cs="HelveticaNeue"/>
              </w:rPr>
            </w:pPr>
            <w:r w:rsidRPr="0090508D">
              <w:rPr>
                <w:rFonts w:asciiTheme="majorHAnsi" w:hAnsiTheme="majorHAnsi" w:cs="HelveticaNeue"/>
              </w:rPr>
              <w:t>RECOMMENDATION</w:t>
            </w:r>
          </w:p>
        </w:tc>
        <w:tc>
          <w:tcPr>
            <w:tcW w:w="3402" w:type="dxa"/>
            <w:shd w:val="clear" w:color="auto" w:fill="D9D9D9" w:themeFill="background1" w:themeFillShade="D9"/>
            <w:vAlign w:val="center"/>
          </w:tcPr>
          <w:p w14:paraId="0FC09A6A" w14:textId="77777777" w:rsidR="00A450B1" w:rsidRPr="0090508D" w:rsidRDefault="00A450B1" w:rsidP="00EA569F">
            <w:pPr>
              <w:tabs>
                <w:tab w:val="center" w:pos="1945"/>
              </w:tabs>
              <w:autoSpaceDE w:val="0"/>
              <w:autoSpaceDN w:val="0"/>
              <w:adjustRightInd w:val="0"/>
              <w:ind w:left="21"/>
              <w:rPr>
                <w:rFonts w:asciiTheme="majorHAnsi" w:hAnsiTheme="majorHAnsi" w:cs="HelveticaNeue"/>
              </w:rPr>
            </w:pPr>
            <w:r w:rsidRPr="0090508D">
              <w:rPr>
                <w:rFonts w:asciiTheme="majorHAnsi" w:hAnsiTheme="majorHAnsi" w:cs="HelveticaNeue"/>
              </w:rPr>
              <w:t>GOVERNMENT RESPONSE</w:t>
            </w:r>
          </w:p>
        </w:tc>
        <w:tc>
          <w:tcPr>
            <w:tcW w:w="1984" w:type="dxa"/>
            <w:shd w:val="clear" w:color="auto" w:fill="D9D9D9" w:themeFill="background1" w:themeFillShade="D9"/>
            <w:vAlign w:val="center"/>
          </w:tcPr>
          <w:p w14:paraId="6AF096AB" w14:textId="77777777" w:rsidR="00A450B1" w:rsidRPr="0090508D" w:rsidRDefault="00A450B1" w:rsidP="00EA569F">
            <w:pPr>
              <w:tabs>
                <w:tab w:val="center" w:pos="1945"/>
              </w:tabs>
              <w:autoSpaceDE w:val="0"/>
              <w:autoSpaceDN w:val="0"/>
              <w:adjustRightInd w:val="0"/>
              <w:ind w:left="21"/>
              <w:rPr>
                <w:rFonts w:asciiTheme="majorHAnsi" w:hAnsiTheme="majorHAnsi" w:cs="HelveticaNeue"/>
              </w:rPr>
            </w:pPr>
            <w:r w:rsidRPr="0090508D">
              <w:rPr>
                <w:rFonts w:asciiTheme="majorHAnsi" w:hAnsiTheme="majorHAnsi" w:cs="HelveticaNeue"/>
              </w:rPr>
              <w:t>LEAD AGENCY</w:t>
            </w:r>
          </w:p>
        </w:tc>
      </w:tr>
      <w:tr w:rsidR="00A450B1" w:rsidRPr="001200B9" w14:paraId="4ADDDCDE" w14:textId="77777777" w:rsidTr="000A6146">
        <w:trPr>
          <w:trHeight w:val="1547"/>
        </w:trPr>
        <w:tc>
          <w:tcPr>
            <w:tcW w:w="567" w:type="dxa"/>
          </w:tcPr>
          <w:p w14:paraId="30017074" w14:textId="77777777" w:rsidR="00A450B1" w:rsidRPr="0090508D" w:rsidRDefault="00A450B1" w:rsidP="00EA569F">
            <w:pPr>
              <w:spacing w:after="120"/>
              <w:rPr>
                <w:rFonts w:asciiTheme="majorHAnsi" w:hAnsiTheme="majorHAnsi"/>
              </w:rPr>
            </w:pPr>
            <w:r w:rsidRPr="0090508D">
              <w:rPr>
                <w:rFonts w:asciiTheme="majorHAnsi" w:hAnsiTheme="majorHAnsi"/>
              </w:rPr>
              <w:t>32</w:t>
            </w:r>
          </w:p>
        </w:tc>
        <w:tc>
          <w:tcPr>
            <w:tcW w:w="3402" w:type="dxa"/>
          </w:tcPr>
          <w:p w14:paraId="4243EB01" w14:textId="77777777" w:rsidR="00A450B1" w:rsidRPr="0090508D" w:rsidRDefault="00A450B1" w:rsidP="00EA569F">
            <w:pPr>
              <w:autoSpaceDE w:val="0"/>
              <w:autoSpaceDN w:val="0"/>
              <w:adjustRightInd w:val="0"/>
              <w:spacing w:after="120"/>
              <w:ind w:left="21"/>
              <w:rPr>
                <w:rFonts w:asciiTheme="majorHAnsi" w:hAnsiTheme="majorHAnsi" w:cs="HelveticaNeue"/>
              </w:rPr>
            </w:pPr>
            <w:r w:rsidRPr="0090508D">
              <w:rPr>
                <w:rFonts w:asciiTheme="majorHAnsi" w:hAnsiTheme="majorHAnsi" w:cs="HelveticaNeue"/>
              </w:rPr>
              <w:t>The Queensland Government funds the development of a training program for employers and businesses on building workplaces supportive to victims of domestic and family violence that includes skills on identifying and responding to domestic and family violence.</w:t>
            </w:r>
          </w:p>
        </w:tc>
        <w:tc>
          <w:tcPr>
            <w:tcW w:w="3402" w:type="dxa"/>
          </w:tcPr>
          <w:p w14:paraId="429B6F89" w14:textId="77777777" w:rsidR="00A450B1" w:rsidRPr="0090508D" w:rsidRDefault="00A450B1" w:rsidP="00EA569F">
            <w:pPr>
              <w:autoSpaceDE w:val="0"/>
              <w:autoSpaceDN w:val="0"/>
              <w:adjustRightInd w:val="0"/>
              <w:spacing w:after="120"/>
              <w:ind w:left="21"/>
              <w:rPr>
                <w:rFonts w:asciiTheme="majorHAnsi" w:hAnsiTheme="majorHAnsi"/>
              </w:rPr>
            </w:pPr>
            <w:r w:rsidRPr="0090508D">
              <w:rPr>
                <w:rFonts w:asciiTheme="majorHAnsi" w:hAnsiTheme="majorHAnsi"/>
              </w:rPr>
              <w:t xml:space="preserve">The Government has collaborated with CEO Challenge to launch the </w:t>
            </w:r>
            <w:r w:rsidRPr="0090508D">
              <w:rPr>
                <w:rFonts w:asciiTheme="majorHAnsi" w:hAnsiTheme="majorHAnsi"/>
                <w:i/>
              </w:rPr>
              <w:t>Recognise, Respond, Refer: Domestic Violence and the Workplace</w:t>
            </w:r>
            <w:r w:rsidRPr="0090508D">
              <w:rPr>
                <w:rFonts w:asciiTheme="majorHAnsi" w:hAnsiTheme="majorHAnsi"/>
              </w:rPr>
              <w:t xml:space="preserve"> online training program. All Queensland Government agencies will be supported to build the program into their training schedules, and the Government will support Australia’s CEO</w:t>
            </w:r>
            <w:r w:rsidRPr="0090508D">
              <w:rPr>
                <w:rFonts w:asciiTheme="majorHAnsi" w:hAnsiTheme="majorHAnsi"/>
                <w:b/>
              </w:rPr>
              <w:t xml:space="preserve"> </w:t>
            </w:r>
            <w:r w:rsidRPr="0090508D">
              <w:rPr>
                <w:rFonts w:asciiTheme="majorHAnsi" w:hAnsiTheme="majorHAnsi"/>
              </w:rPr>
              <w:t>Challenge to promote the program to business and non-government organisations.</w:t>
            </w:r>
          </w:p>
        </w:tc>
        <w:tc>
          <w:tcPr>
            <w:tcW w:w="1984" w:type="dxa"/>
          </w:tcPr>
          <w:p w14:paraId="6012C35E" w14:textId="77777777" w:rsidR="00A450B1" w:rsidRPr="0090508D" w:rsidRDefault="00A450B1" w:rsidP="00EA569F">
            <w:pPr>
              <w:autoSpaceDE w:val="0"/>
              <w:autoSpaceDN w:val="0"/>
              <w:adjustRightInd w:val="0"/>
              <w:spacing w:after="120"/>
              <w:ind w:left="21"/>
              <w:rPr>
                <w:rFonts w:asciiTheme="majorHAnsi" w:hAnsiTheme="majorHAnsi" w:cs="HelveticaNeue"/>
              </w:rPr>
            </w:pPr>
            <w:r w:rsidRPr="0090508D">
              <w:rPr>
                <w:rFonts w:asciiTheme="majorHAnsi" w:hAnsiTheme="majorHAnsi"/>
              </w:rPr>
              <w:t>Department of Communities, Child Safety and Disability Services</w:t>
            </w:r>
          </w:p>
        </w:tc>
      </w:tr>
      <w:tr w:rsidR="00A450B1" w:rsidRPr="001200B9" w14:paraId="1C6949E9" w14:textId="77777777" w:rsidTr="000A6146">
        <w:trPr>
          <w:trHeight w:val="2402"/>
        </w:trPr>
        <w:tc>
          <w:tcPr>
            <w:tcW w:w="567" w:type="dxa"/>
          </w:tcPr>
          <w:p w14:paraId="3C6F03D2" w14:textId="77777777" w:rsidR="00A450B1" w:rsidRPr="0090508D" w:rsidRDefault="00A450B1" w:rsidP="00EA569F">
            <w:pPr>
              <w:spacing w:after="120"/>
              <w:rPr>
                <w:rFonts w:asciiTheme="majorHAnsi" w:hAnsiTheme="majorHAnsi"/>
              </w:rPr>
            </w:pPr>
            <w:r w:rsidRPr="0090508D">
              <w:rPr>
                <w:rFonts w:asciiTheme="majorHAnsi" w:hAnsiTheme="majorHAnsi"/>
              </w:rPr>
              <w:t>60</w:t>
            </w:r>
          </w:p>
        </w:tc>
        <w:tc>
          <w:tcPr>
            <w:tcW w:w="3402" w:type="dxa"/>
          </w:tcPr>
          <w:p w14:paraId="09F25A98" w14:textId="77777777" w:rsidR="00A450B1" w:rsidRPr="0090508D" w:rsidRDefault="00A450B1" w:rsidP="00EA569F">
            <w:pPr>
              <w:spacing w:after="120"/>
              <w:rPr>
                <w:rFonts w:asciiTheme="majorHAnsi" w:hAnsiTheme="majorHAnsi" w:cs="HelveticaNeue"/>
              </w:rPr>
            </w:pPr>
            <w:r w:rsidRPr="0090508D">
              <w:rPr>
                <w:rFonts w:asciiTheme="majorHAnsi" w:hAnsiTheme="majorHAnsi" w:cs="HelveticaNeue"/>
              </w:rPr>
              <w:t>The Minister for Health recommends to the Australian Health Workforce Ministerial Council that the Health Practitioner Regulation Boards of Australia require specific skill sets pertaining to recognition of and appropriate intervention for domestic and family violence and child harm be included in accreditation standards submitted by Accreditation Agencies under the National Law.</w:t>
            </w:r>
          </w:p>
        </w:tc>
        <w:tc>
          <w:tcPr>
            <w:tcW w:w="3402" w:type="dxa"/>
          </w:tcPr>
          <w:p w14:paraId="318A41C0" w14:textId="59F40624" w:rsidR="00A450B1" w:rsidRPr="0090508D" w:rsidRDefault="00A450B1" w:rsidP="00B879DA">
            <w:pPr>
              <w:spacing w:after="120"/>
              <w:rPr>
                <w:rFonts w:asciiTheme="majorHAnsi" w:hAnsiTheme="majorHAnsi"/>
              </w:rPr>
            </w:pPr>
            <w:r w:rsidRPr="0090508D">
              <w:rPr>
                <w:rFonts w:asciiTheme="majorHAnsi" w:hAnsiTheme="majorHAnsi"/>
              </w:rPr>
              <w:t xml:space="preserve">The Minister for Health </w:t>
            </w:r>
            <w:r w:rsidR="00B879DA" w:rsidRPr="0090508D">
              <w:rPr>
                <w:rFonts w:asciiTheme="majorHAnsi" w:hAnsiTheme="majorHAnsi"/>
              </w:rPr>
              <w:t>has raised</w:t>
            </w:r>
            <w:r w:rsidRPr="0090508D">
              <w:rPr>
                <w:rFonts w:asciiTheme="majorHAnsi" w:hAnsiTheme="majorHAnsi"/>
              </w:rPr>
              <w:t xml:space="preserve"> workforce issues with other Australian Health Ministers.</w:t>
            </w:r>
          </w:p>
        </w:tc>
        <w:tc>
          <w:tcPr>
            <w:tcW w:w="1984" w:type="dxa"/>
          </w:tcPr>
          <w:p w14:paraId="200935FF" w14:textId="77777777" w:rsidR="00A450B1" w:rsidRPr="0090508D" w:rsidRDefault="00A450B1" w:rsidP="00EA569F">
            <w:pPr>
              <w:spacing w:after="120"/>
              <w:rPr>
                <w:rFonts w:asciiTheme="majorHAnsi" w:hAnsiTheme="majorHAnsi" w:cs="HelveticaNeue"/>
              </w:rPr>
            </w:pPr>
            <w:r w:rsidRPr="0090508D">
              <w:rPr>
                <w:rFonts w:asciiTheme="majorHAnsi" w:hAnsiTheme="majorHAnsi"/>
              </w:rPr>
              <w:t>Queensland Health</w:t>
            </w:r>
          </w:p>
        </w:tc>
      </w:tr>
      <w:tr w:rsidR="00A450B1" w:rsidRPr="001200B9" w14:paraId="4D459566" w14:textId="77777777" w:rsidTr="000A6146">
        <w:trPr>
          <w:trHeight w:val="907"/>
        </w:trPr>
        <w:tc>
          <w:tcPr>
            <w:tcW w:w="567" w:type="dxa"/>
          </w:tcPr>
          <w:p w14:paraId="0E45340F" w14:textId="77777777" w:rsidR="00A450B1" w:rsidRPr="0090508D" w:rsidRDefault="00A450B1" w:rsidP="00EA569F">
            <w:pPr>
              <w:spacing w:after="120"/>
              <w:rPr>
                <w:rFonts w:asciiTheme="majorHAnsi" w:hAnsiTheme="majorHAnsi"/>
              </w:rPr>
            </w:pPr>
            <w:r w:rsidRPr="0090508D">
              <w:rPr>
                <w:rFonts w:asciiTheme="majorHAnsi" w:hAnsiTheme="majorHAnsi"/>
              </w:rPr>
              <w:t>61</w:t>
            </w:r>
          </w:p>
        </w:tc>
        <w:tc>
          <w:tcPr>
            <w:tcW w:w="3402" w:type="dxa"/>
          </w:tcPr>
          <w:p w14:paraId="0FEAD0B6" w14:textId="77777777" w:rsidR="00A450B1" w:rsidRPr="0090508D" w:rsidRDefault="00A450B1" w:rsidP="00EA569F">
            <w:pPr>
              <w:rPr>
                <w:rFonts w:asciiTheme="majorHAnsi" w:hAnsiTheme="majorHAnsi" w:cs="HelveticaNeue"/>
              </w:rPr>
            </w:pPr>
            <w:r w:rsidRPr="0090508D">
              <w:rPr>
                <w:rFonts w:asciiTheme="majorHAnsi" w:hAnsiTheme="majorHAnsi" w:cs="HelveticaNeue"/>
              </w:rPr>
              <w:t>The Minister for Health recommends to the Australian Health Workforce Ministerial Council that Health Practitioner Regulation Boards of Australia work with appropriate accreditation bodies and colleges to enable professional development on recognising and intervening appropriately in domestic and family violence to be considered suitable for Continuing Professional Development recognition.</w:t>
            </w:r>
          </w:p>
        </w:tc>
        <w:tc>
          <w:tcPr>
            <w:tcW w:w="3402" w:type="dxa"/>
          </w:tcPr>
          <w:p w14:paraId="3E557E81" w14:textId="47F9AE9F" w:rsidR="00A450B1" w:rsidRPr="0090508D" w:rsidRDefault="00A450B1" w:rsidP="00EA569F">
            <w:pPr>
              <w:spacing w:after="120"/>
              <w:rPr>
                <w:rFonts w:asciiTheme="majorHAnsi" w:hAnsiTheme="majorHAnsi"/>
              </w:rPr>
            </w:pPr>
            <w:r w:rsidRPr="0090508D">
              <w:rPr>
                <w:rFonts w:asciiTheme="majorHAnsi" w:hAnsiTheme="majorHAnsi"/>
              </w:rPr>
              <w:t xml:space="preserve">The Minister for Health </w:t>
            </w:r>
            <w:r w:rsidR="00B879DA" w:rsidRPr="0090508D">
              <w:rPr>
                <w:rFonts w:asciiTheme="majorHAnsi" w:hAnsiTheme="majorHAnsi"/>
              </w:rPr>
              <w:t xml:space="preserve">has raised </w:t>
            </w:r>
            <w:r w:rsidRPr="0090508D">
              <w:rPr>
                <w:rFonts w:asciiTheme="majorHAnsi" w:hAnsiTheme="majorHAnsi"/>
              </w:rPr>
              <w:t>workforce issues with other Australian Health Ministers.</w:t>
            </w:r>
          </w:p>
        </w:tc>
        <w:tc>
          <w:tcPr>
            <w:tcW w:w="1984" w:type="dxa"/>
          </w:tcPr>
          <w:p w14:paraId="70E2F107" w14:textId="77777777" w:rsidR="00A450B1" w:rsidRPr="0090508D" w:rsidRDefault="00A450B1" w:rsidP="00EA569F">
            <w:pPr>
              <w:spacing w:after="120"/>
              <w:rPr>
                <w:rFonts w:asciiTheme="majorHAnsi" w:hAnsiTheme="majorHAnsi" w:cs="HelveticaNeue"/>
              </w:rPr>
            </w:pPr>
            <w:r w:rsidRPr="0090508D">
              <w:rPr>
                <w:rFonts w:asciiTheme="majorHAnsi" w:hAnsiTheme="majorHAnsi"/>
              </w:rPr>
              <w:t>Queensland Health</w:t>
            </w:r>
          </w:p>
        </w:tc>
      </w:tr>
      <w:tr w:rsidR="00A450B1" w:rsidRPr="001200B9" w14:paraId="23B309D7" w14:textId="77777777" w:rsidTr="000A6146">
        <w:trPr>
          <w:trHeight w:val="1819"/>
        </w:trPr>
        <w:tc>
          <w:tcPr>
            <w:tcW w:w="567" w:type="dxa"/>
          </w:tcPr>
          <w:p w14:paraId="01814DA3" w14:textId="77777777" w:rsidR="00A450B1" w:rsidRPr="0090508D" w:rsidRDefault="00A450B1" w:rsidP="00EA569F">
            <w:pPr>
              <w:spacing w:after="120"/>
              <w:rPr>
                <w:rFonts w:asciiTheme="majorHAnsi" w:hAnsiTheme="majorHAnsi"/>
              </w:rPr>
            </w:pPr>
            <w:r w:rsidRPr="0090508D">
              <w:rPr>
                <w:rFonts w:asciiTheme="majorHAnsi" w:hAnsiTheme="majorHAnsi"/>
              </w:rPr>
              <w:t>62</w:t>
            </w:r>
          </w:p>
        </w:tc>
        <w:tc>
          <w:tcPr>
            <w:tcW w:w="3402" w:type="dxa"/>
          </w:tcPr>
          <w:p w14:paraId="588C290D" w14:textId="77777777" w:rsidR="00A450B1" w:rsidRPr="0090508D" w:rsidRDefault="00A450B1" w:rsidP="00EA569F">
            <w:pPr>
              <w:spacing w:after="120"/>
              <w:rPr>
                <w:rFonts w:asciiTheme="majorHAnsi" w:hAnsiTheme="majorHAnsi" w:cs="HelveticaNeue"/>
              </w:rPr>
            </w:pPr>
            <w:r w:rsidRPr="0090508D">
              <w:rPr>
                <w:rFonts w:asciiTheme="majorHAnsi" w:hAnsiTheme="majorHAnsi" w:cs="HelveticaNeue"/>
              </w:rPr>
              <w:t xml:space="preserve">The Minister for Health recommends to the Australian Health Workforce Ministerial Council that consideration also be given to including skill sets and professional development on recognising and responding to child </w:t>
            </w:r>
            <w:r w:rsidRPr="0090508D">
              <w:rPr>
                <w:rFonts w:asciiTheme="majorHAnsi" w:hAnsiTheme="majorHAnsi" w:cs="HelveticaNeue"/>
              </w:rPr>
              <w:lastRenderedPageBreak/>
              <w:t>harm into accreditation standards and professional development programs.</w:t>
            </w:r>
          </w:p>
        </w:tc>
        <w:tc>
          <w:tcPr>
            <w:tcW w:w="3402" w:type="dxa"/>
          </w:tcPr>
          <w:p w14:paraId="140FB277" w14:textId="2EDD9B9A" w:rsidR="00A450B1" w:rsidRPr="0090508D" w:rsidRDefault="00A450B1" w:rsidP="00EA569F">
            <w:pPr>
              <w:spacing w:after="120"/>
              <w:rPr>
                <w:rFonts w:asciiTheme="majorHAnsi" w:hAnsiTheme="majorHAnsi"/>
              </w:rPr>
            </w:pPr>
            <w:r w:rsidRPr="0090508D">
              <w:rPr>
                <w:rFonts w:asciiTheme="majorHAnsi" w:hAnsiTheme="majorHAnsi"/>
              </w:rPr>
              <w:lastRenderedPageBreak/>
              <w:t xml:space="preserve">The Minister for Health </w:t>
            </w:r>
            <w:r w:rsidR="00B879DA" w:rsidRPr="0090508D">
              <w:rPr>
                <w:rFonts w:asciiTheme="majorHAnsi" w:hAnsiTheme="majorHAnsi"/>
              </w:rPr>
              <w:t xml:space="preserve">has raised </w:t>
            </w:r>
            <w:r w:rsidRPr="0090508D">
              <w:rPr>
                <w:rFonts w:asciiTheme="majorHAnsi" w:hAnsiTheme="majorHAnsi"/>
              </w:rPr>
              <w:t>workforce issues with other Australian Health Ministers.</w:t>
            </w:r>
          </w:p>
        </w:tc>
        <w:tc>
          <w:tcPr>
            <w:tcW w:w="1984" w:type="dxa"/>
          </w:tcPr>
          <w:p w14:paraId="393E3CE6" w14:textId="77777777" w:rsidR="00A450B1" w:rsidRPr="0090508D" w:rsidRDefault="00A450B1" w:rsidP="00EA569F">
            <w:pPr>
              <w:spacing w:after="120"/>
              <w:rPr>
                <w:rFonts w:asciiTheme="majorHAnsi" w:hAnsiTheme="majorHAnsi" w:cs="HelveticaNeue"/>
              </w:rPr>
            </w:pPr>
            <w:r w:rsidRPr="0090508D">
              <w:rPr>
                <w:rFonts w:asciiTheme="majorHAnsi" w:hAnsiTheme="majorHAnsi"/>
              </w:rPr>
              <w:t>Queensland Health</w:t>
            </w:r>
          </w:p>
        </w:tc>
      </w:tr>
      <w:tr w:rsidR="00A450B1" w:rsidRPr="001200B9" w14:paraId="432820ED" w14:textId="77777777" w:rsidTr="000A6146">
        <w:trPr>
          <w:trHeight w:val="1830"/>
        </w:trPr>
        <w:tc>
          <w:tcPr>
            <w:tcW w:w="567" w:type="dxa"/>
          </w:tcPr>
          <w:p w14:paraId="268D3F1F" w14:textId="77777777" w:rsidR="00A450B1" w:rsidRPr="0090508D" w:rsidRDefault="00A450B1" w:rsidP="00EA569F">
            <w:pPr>
              <w:spacing w:after="120"/>
              <w:rPr>
                <w:rFonts w:asciiTheme="majorHAnsi" w:hAnsiTheme="majorHAnsi"/>
              </w:rPr>
            </w:pPr>
            <w:r w:rsidRPr="0090508D">
              <w:rPr>
                <w:rFonts w:asciiTheme="majorHAnsi" w:hAnsiTheme="majorHAnsi"/>
              </w:rPr>
              <w:t>63</w:t>
            </w:r>
          </w:p>
        </w:tc>
        <w:tc>
          <w:tcPr>
            <w:tcW w:w="3402" w:type="dxa"/>
          </w:tcPr>
          <w:p w14:paraId="13BB3CB7" w14:textId="77777777" w:rsidR="00A450B1" w:rsidRPr="0090508D" w:rsidRDefault="00A450B1" w:rsidP="00EA569F">
            <w:pPr>
              <w:spacing w:after="120"/>
              <w:rPr>
                <w:rFonts w:asciiTheme="majorHAnsi" w:hAnsiTheme="majorHAnsi" w:cs="HelveticaNeue"/>
              </w:rPr>
            </w:pPr>
            <w:r w:rsidRPr="0090508D">
              <w:rPr>
                <w:rFonts w:asciiTheme="majorHAnsi" w:hAnsiTheme="majorHAnsi" w:cs="HelveticaNeue"/>
              </w:rPr>
              <w:t>The Minister for Health recommends to the Standing Council on Health that a requirement to be familiar with the indicators of domestic and family violence and child harm and to appropriately intervene be included into the draft National Code of Conduct for Health Care Workers.</w:t>
            </w:r>
          </w:p>
        </w:tc>
        <w:tc>
          <w:tcPr>
            <w:tcW w:w="3402" w:type="dxa"/>
          </w:tcPr>
          <w:p w14:paraId="1114F1A7" w14:textId="7531AC5E" w:rsidR="00A450B1" w:rsidRPr="0090508D" w:rsidRDefault="00A450B1" w:rsidP="00B879DA">
            <w:pPr>
              <w:spacing w:after="120"/>
              <w:rPr>
                <w:rFonts w:asciiTheme="majorHAnsi" w:hAnsiTheme="majorHAnsi"/>
              </w:rPr>
            </w:pPr>
            <w:r w:rsidRPr="0090508D">
              <w:rPr>
                <w:rFonts w:asciiTheme="majorHAnsi" w:hAnsiTheme="majorHAnsi"/>
              </w:rPr>
              <w:t xml:space="preserve">The Minister for Health </w:t>
            </w:r>
            <w:r w:rsidR="00B879DA" w:rsidRPr="0090508D">
              <w:rPr>
                <w:rFonts w:asciiTheme="majorHAnsi" w:hAnsiTheme="majorHAnsi"/>
              </w:rPr>
              <w:t>has provided</w:t>
            </w:r>
            <w:r w:rsidRPr="0090508D">
              <w:rPr>
                <w:rFonts w:asciiTheme="majorHAnsi" w:hAnsiTheme="majorHAnsi"/>
              </w:rPr>
              <w:t xml:space="preserve"> a paper to the C</w:t>
            </w:r>
            <w:r w:rsidR="00885F90" w:rsidRPr="0090508D">
              <w:rPr>
                <w:rFonts w:asciiTheme="majorHAnsi" w:hAnsiTheme="majorHAnsi"/>
              </w:rPr>
              <w:t xml:space="preserve">ouncil of </w:t>
            </w:r>
            <w:r w:rsidRPr="0090508D">
              <w:rPr>
                <w:rFonts w:asciiTheme="majorHAnsi" w:hAnsiTheme="majorHAnsi"/>
              </w:rPr>
              <w:t>A</w:t>
            </w:r>
            <w:r w:rsidR="00885F90" w:rsidRPr="0090508D">
              <w:rPr>
                <w:rFonts w:asciiTheme="majorHAnsi" w:hAnsiTheme="majorHAnsi"/>
              </w:rPr>
              <w:t xml:space="preserve">ustralian </w:t>
            </w:r>
            <w:r w:rsidRPr="0090508D">
              <w:rPr>
                <w:rFonts w:asciiTheme="majorHAnsi" w:hAnsiTheme="majorHAnsi"/>
              </w:rPr>
              <w:t>G</w:t>
            </w:r>
            <w:r w:rsidR="00885F90" w:rsidRPr="0090508D">
              <w:rPr>
                <w:rFonts w:asciiTheme="majorHAnsi" w:hAnsiTheme="majorHAnsi"/>
              </w:rPr>
              <w:t>overnments</w:t>
            </w:r>
            <w:r w:rsidRPr="0090508D">
              <w:rPr>
                <w:rFonts w:asciiTheme="majorHAnsi" w:hAnsiTheme="majorHAnsi"/>
              </w:rPr>
              <w:t xml:space="preserve"> Health Council.</w:t>
            </w:r>
          </w:p>
        </w:tc>
        <w:tc>
          <w:tcPr>
            <w:tcW w:w="1984" w:type="dxa"/>
          </w:tcPr>
          <w:p w14:paraId="6B875DD8" w14:textId="77777777" w:rsidR="00A450B1" w:rsidRPr="0090508D" w:rsidRDefault="00A450B1" w:rsidP="00EA569F">
            <w:pPr>
              <w:spacing w:after="120"/>
              <w:rPr>
                <w:rFonts w:asciiTheme="majorHAnsi" w:hAnsiTheme="majorHAnsi" w:cs="HelveticaNeue"/>
              </w:rPr>
            </w:pPr>
            <w:r w:rsidRPr="0090508D">
              <w:rPr>
                <w:rFonts w:asciiTheme="majorHAnsi" w:hAnsiTheme="majorHAnsi"/>
              </w:rPr>
              <w:t>Queensland Health</w:t>
            </w:r>
          </w:p>
        </w:tc>
      </w:tr>
      <w:tr w:rsidR="00B32B90" w:rsidRPr="001200B9" w14:paraId="0234037B" w14:textId="77777777" w:rsidTr="000A6146">
        <w:trPr>
          <w:trHeight w:val="1830"/>
        </w:trPr>
        <w:tc>
          <w:tcPr>
            <w:tcW w:w="567" w:type="dxa"/>
          </w:tcPr>
          <w:p w14:paraId="486F25AF" w14:textId="21ABF62B" w:rsidR="00B32B90" w:rsidRPr="0090508D" w:rsidRDefault="00B32B90" w:rsidP="00EA569F">
            <w:pPr>
              <w:spacing w:after="120"/>
              <w:rPr>
                <w:rFonts w:asciiTheme="majorHAnsi" w:hAnsiTheme="majorHAnsi"/>
              </w:rPr>
            </w:pPr>
            <w:r w:rsidRPr="0090508D">
              <w:rPr>
                <w:rFonts w:asciiTheme="majorHAnsi" w:hAnsiTheme="majorHAnsi"/>
              </w:rPr>
              <w:t>64</w:t>
            </w:r>
          </w:p>
        </w:tc>
        <w:tc>
          <w:tcPr>
            <w:tcW w:w="3402" w:type="dxa"/>
          </w:tcPr>
          <w:p w14:paraId="6B059100" w14:textId="63FBD26D" w:rsidR="00B32B90" w:rsidRPr="0090508D" w:rsidRDefault="00E1549F" w:rsidP="00EA569F">
            <w:pPr>
              <w:spacing w:after="120"/>
              <w:rPr>
                <w:rFonts w:asciiTheme="majorHAnsi" w:hAnsiTheme="majorHAnsi" w:cs="HelveticaNeue"/>
              </w:rPr>
            </w:pPr>
            <w:r w:rsidRPr="0090508D">
              <w:rPr>
                <w:rFonts w:asciiTheme="majorHAnsi" w:hAnsiTheme="majorHAnsi" w:cs="HelveticaNeue"/>
              </w:rPr>
              <w:t xml:space="preserve">The Queensland Minister for Education recommends to the Education Council that the Australian Institute for Teaching and School Leadership includes in the Australian Professional Standards for Teachers, specific skill sets to recognise and respond to incidents of domestic and family violence and child harm. </w:t>
            </w:r>
          </w:p>
        </w:tc>
        <w:tc>
          <w:tcPr>
            <w:tcW w:w="3402" w:type="dxa"/>
          </w:tcPr>
          <w:p w14:paraId="4F989274" w14:textId="4A46C296" w:rsidR="00B32B90" w:rsidRPr="0090508D" w:rsidRDefault="00E1549F" w:rsidP="00EA569F">
            <w:pPr>
              <w:spacing w:after="120"/>
              <w:rPr>
                <w:rFonts w:asciiTheme="majorHAnsi" w:hAnsiTheme="majorHAnsi"/>
              </w:rPr>
            </w:pPr>
            <w:r w:rsidRPr="0090508D">
              <w:rPr>
                <w:rFonts w:asciiTheme="majorHAnsi" w:hAnsiTheme="majorHAnsi"/>
              </w:rPr>
              <w:t xml:space="preserve">The Minister for Education has raised this matter with the Education Council. </w:t>
            </w:r>
          </w:p>
        </w:tc>
        <w:tc>
          <w:tcPr>
            <w:tcW w:w="1984" w:type="dxa"/>
          </w:tcPr>
          <w:p w14:paraId="2B3743E2" w14:textId="04F6E711" w:rsidR="00B32B90" w:rsidRPr="0090508D" w:rsidRDefault="00E1549F" w:rsidP="00EA569F">
            <w:pPr>
              <w:spacing w:after="120"/>
              <w:rPr>
                <w:rFonts w:asciiTheme="majorHAnsi" w:hAnsiTheme="majorHAnsi"/>
              </w:rPr>
            </w:pPr>
            <w:r w:rsidRPr="0090508D">
              <w:rPr>
                <w:rFonts w:asciiTheme="majorHAnsi" w:hAnsiTheme="majorHAnsi"/>
              </w:rPr>
              <w:t>Department of Education and Training</w:t>
            </w:r>
          </w:p>
        </w:tc>
      </w:tr>
      <w:tr w:rsidR="007F0453" w:rsidRPr="001200B9" w14:paraId="7D92457B" w14:textId="77777777" w:rsidTr="000A6146">
        <w:trPr>
          <w:trHeight w:val="1830"/>
        </w:trPr>
        <w:tc>
          <w:tcPr>
            <w:tcW w:w="567" w:type="dxa"/>
          </w:tcPr>
          <w:p w14:paraId="2A7E7804" w14:textId="203341E1" w:rsidR="007F0453" w:rsidRPr="0090508D" w:rsidRDefault="007F0453" w:rsidP="00EA569F">
            <w:pPr>
              <w:spacing w:after="120"/>
              <w:rPr>
                <w:rFonts w:asciiTheme="majorHAnsi" w:hAnsiTheme="majorHAnsi"/>
              </w:rPr>
            </w:pPr>
            <w:r w:rsidRPr="0090508D">
              <w:rPr>
                <w:rFonts w:asciiTheme="majorHAnsi" w:hAnsiTheme="majorHAnsi"/>
              </w:rPr>
              <w:t>66</w:t>
            </w:r>
          </w:p>
        </w:tc>
        <w:tc>
          <w:tcPr>
            <w:tcW w:w="3402" w:type="dxa"/>
          </w:tcPr>
          <w:p w14:paraId="50CEEB4C" w14:textId="07D55877" w:rsidR="007F0453" w:rsidRPr="0090508D" w:rsidRDefault="007F0453" w:rsidP="00EA569F">
            <w:pPr>
              <w:spacing w:after="120"/>
              <w:rPr>
                <w:rFonts w:asciiTheme="majorHAnsi" w:hAnsiTheme="majorHAnsi" w:cs="HelveticaNeue"/>
              </w:rPr>
            </w:pPr>
            <w:r w:rsidRPr="0090508D">
              <w:rPr>
                <w:rFonts w:asciiTheme="majorHAnsi" w:hAnsiTheme="majorHAnsi" w:cs="HelveticaNeue"/>
              </w:rPr>
              <w:t>The Queensland Government works with the Vocational Education and Training sector to increase the delivery of existing approved units of competency related to domestic and family violence.</w:t>
            </w:r>
          </w:p>
        </w:tc>
        <w:tc>
          <w:tcPr>
            <w:tcW w:w="3402" w:type="dxa"/>
          </w:tcPr>
          <w:p w14:paraId="2D25A524" w14:textId="6D890634" w:rsidR="007F0453" w:rsidRPr="0090508D" w:rsidRDefault="007F0453" w:rsidP="00EA569F">
            <w:pPr>
              <w:spacing w:after="120"/>
              <w:rPr>
                <w:rFonts w:asciiTheme="majorHAnsi" w:hAnsiTheme="majorHAnsi"/>
              </w:rPr>
            </w:pPr>
            <w:r w:rsidRPr="0090508D">
              <w:rPr>
                <w:rFonts w:asciiTheme="majorHAnsi" w:eastAsia="Times New Roman" w:hAnsiTheme="majorHAnsi" w:cstheme="minorHAnsi"/>
                <w:color w:val="000000" w:themeColor="text1"/>
              </w:rPr>
              <w:t xml:space="preserve">The Queensland Government </w:t>
            </w:r>
            <w:r w:rsidR="00885F90" w:rsidRPr="0090508D">
              <w:rPr>
                <w:rFonts w:asciiTheme="majorHAnsi" w:hAnsiTheme="majorHAnsi" w:cs="HelveticaNeue"/>
                <w:color w:val="000000" w:themeColor="text1"/>
              </w:rPr>
              <w:t xml:space="preserve">has </w:t>
            </w:r>
            <w:r w:rsidRPr="0090508D">
              <w:rPr>
                <w:rFonts w:asciiTheme="majorHAnsi" w:hAnsiTheme="majorHAnsi" w:cs="HelveticaNeue"/>
                <w:color w:val="000000" w:themeColor="text1"/>
              </w:rPr>
              <w:t>utilise</w:t>
            </w:r>
            <w:r w:rsidR="00885F90" w:rsidRPr="0090508D">
              <w:rPr>
                <w:rFonts w:asciiTheme="majorHAnsi" w:hAnsiTheme="majorHAnsi" w:cs="HelveticaNeue"/>
                <w:color w:val="000000" w:themeColor="text1"/>
              </w:rPr>
              <w:t>d</w:t>
            </w:r>
            <w:r w:rsidRPr="0090508D">
              <w:rPr>
                <w:rFonts w:asciiTheme="majorHAnsi" w:hAnsiTheme="majorHAnsi" w:cs="HelveticaNeue"/>
                <w:color w:val="000000" w:themeColor="text1"/>
              </w:rPr>
              <w:t xml:space="preserve"> approved industry consultation processes to identify whether there is a need to provide a subsidy for either full qualifications in child youth and family intervention or for specific skill sets which would assist in the upskilling of other professionals who may need additional skills in this area.</w:t>
            </w:r>
          </w:p>
        </w:tc>
        <w:tc>
          <w:tcPr>
            <w:tcW w:w="1984" w:type="dxa"/>
          </w:tcPr>
          <w:p w14:paraId="183D2A73" w14:textId="47D886FA" w:rsidR="007F0453" w:rsidRPr="0090508D" w:rsidRDefault="007F0453" w:rsidP="00EA569F">
            <w:pPr>
              <w:spacing w:after="120"/>
              <w:rPr>
                <w:rFonts w:asciiTheme="majorHAnsi" w:hAnsiTheme="majorHAnsi"/>
              </w:rPr>
            </w:pPr>
            <w:r w:rsidRPr="0090508D">
              <w:rPr>
                <w:rFonts w:asciiTheme="majorHAnsi" w:hAnsiTheme="majorHAnsi"/>
              </w:rPr>
              <w:t>Department of Education and Training</w:t>
            </w:r>
          </w:p>
        </w:tc>
      </w:tr>
      <w:tr w:rsidR="007922F9" w:rsidRPr="001200B9" w14:paraId="406B5713" w14:textId="77777777" w:rsidTr="000A6146">
        <w:trPr>
          <w:trHeight w:val="1830"/>
        </w:trPr>
        <w:tc>
          <w:tcPr>
            <w:tcW w:w="567" w:type="dxa"/>
          </w:tcPr>
          <w:p w14:paraId="16436057" w14:textId="6B0B8030" w:rsidR="007922F9" w:rsidRPr="0090508D" w:rsidRDefault="007922F9" w:rsidP="00EA569F">
            <w:pPr>
              <w:spacing w:after="120"/>
              <w:rPr>
                <w:rFonts w:asciiTheme="majorHAnsi" w:hAnsiTheme="majorHAnsi"/>
              </w:rPr>
            </w:pPr>
            <w:r w:rsidRPr="0090508D">
              <w:rPr>
                <w:rFonts w:asciiTheme="majorHAnsi" w:hAnsiTheme="majorHAnsi"/>
              </w:rPr>
              <w:t>81</w:t>
            </w:r>
          </w:p>
        </w:tc>
        <w:tc>
          <w:tcPr>
            <w:tcW w:w="3402" w:type="dxa"/>
          </w:tcPr>
          <w:p w14:paraId="31D3A9AC" w14:textId="36C14B56" w:rsidR="007922F9" w:rsidRPr="0090508D" w:rsidRDefault="007922F9" w:rsidP="00EA569F">
            <w:pPr>
              <w:spacing w:after="120"/>
              <w:rPr>
                <w:rFonts w:asciiTheme="majorHAnsi" w:hAnsiTheme="majorHAnsi" w:cs="HelveticaNeue"/>
              </w:rPr>
            </w:pPr>
            <w:r w:rsidRPr="0090508D">
              <w:rPr>
                <w:rFonts w:asciiTheme="majorHAnsi" w:hAnsiTheme="majorHAnsi" w:cs="HelveticaNeue"/>
              </w:rPr>
              <w:t>The Queensland Government changes eligibility criteria so offenders in custody for less than 12 months for domestic and family violence related offences are able to access a range of therapeutic intervention programs.</w:t>
            </w:r>
          </w:p>
        </w:tc>
        <w:tc>
          <w:tcPr>
            <w:tcW w:w="3402" w:type="dxa"/>
          </w:tcPr>
          <w:p w14:paraId="2020EA94" w14:textId="6624CCB0" w:rsidR="007922F9" w:rsidRPr="0090508D" w:rsidRDefault="007922F9" w:rsidP="00885F90">
            <w:pPr>
              <w:spacing w:after="120"/>
              <w:rPr>
                <w:rFonts w:asciiTheme="majorHAnsi" w:eastAsia="Times New Roman" w:hAnsiTheme="majorHAnsi" w:cstheme="minorHAnsi"/>
                <w:color w:val="000000" w:themeColor="text1"/>
              </w:rPr>
            </w:pPr>
            <w:r w:rsidRPr="0090508D">
              <w:rPr>
                <w:rFonts w:asciiTheme="majorHAnsi" w:hAnsiTheme="majorHAnsi" w:cs="Arial"/>
                <w:bCs/>
              </w:rPr>
              <w:t xml:space="preserve">The Queensland Government </w:t>
            </w:r>
            <w:r w:rsidR="00885F90" w:rsidRPr="0090508D">
              <w:rPr>
                <w:rFonts w:asciiTheme="majorHAnsi" w:hAnsiTheme="majorHAnsi" w:cs="Arial"/>
                <w:bCs/>
              </w:rPr>
              <w:t xml:space="preserve">has </w:t>
            </w:r>
            <w:r w:rsidRPr="0090508D">
              <w:rPr>
                <w:rFonts w:asciiTheme="majorHAnsi" w:hAnsiTheme="majorHAnsi" w:cs="Arial"/>
                <w:bCs/>
              </w:rPr>
              <w:t>increase</w:t>
            </w:r>
            <w:r w:rsidR="00885F90" w:rsidRPr="0090508D">
              <w:rPr>
                <w:rFonts w:asciiTheme="majorHAnsi" w:hAnsiTheme="majorHAnsi" w:cs="Arial"/>
                <w:bCs/>
              </w:rPr>
              <w:t>d</w:t>
            </w:r>
            <w:r w:rsidRPr="0090508D">
              <w:rPr>
                <w:rFonts w:asciiTheme="majorHAnsi" w:hAnsiTheme="majorHAnsi" w:cs="Arial"/>
                <w:bCs/>
              </w:rPr>
              <w:t xml:space="preserve"> accessibility for offenders in custody less than 12 months to quality perpetrator programs</w:t>
            </w:r>
            <w:r w:rsidR="00885F90" w:rsidRPr="0090508D">
              <w:rPr>
                <w:rFonts w:asciiTheme="majorHAnsi" w:hAnsiTheme="majorHAnsi" w:cs="Arial"/>
                <w:bCs/>
              </w:rPr>
              <w:t>.</w:t>
            </w:r>
          </w:p>
        </w:tc>
        <w:tc>
          <w:tcPr>
            <w:tcW w:w="1984" w:type="dxa"/>
          </w:tcPr>
          <w:p w14:paraId="29D3E0FF" w14:textId="33419910" w:rsidR="007922F9" w:rsidRPr="0090508D" w:rsidRDefault="007922F9" w:rsidP="00EA569F">
            <w:pPr>
              <w:spacing w:after="120"/>
              <w:rPr>
                <w:rFonts w:asciiTheme="majorHAnsi" w:hAnsiTheme="majorHAnsi"/>
              </w:rPr>
            </w:pPr>
            <w:r w:rsidRPr="0090508D">
              <w:rPr>
                <w:rFonts w:asciiTheme="majorHAnsi" w:hAnsiTheme="majorHAnsi"/>
              </w:rPr>
              <w:t>Department of Justice and Attorney-General</w:t>
            </w:r>
          </w:p>
        </w:tc>
      </w:tr>
      <w:tr w:rsidR="00E1549F" w:rsidRPr="001200B9" w14:paraId="429C388B" w14:textId="77777777" w:rsidTr="000A6146">
        <w:trPr>
          <w:trHeight w:val="1830"/>
        </w:trPr>
        <w:tc>
          <w:tcPr>
            <w:tcW w:w="567" w:type="dxa"/>
          </w:tcPr>
          <w:p w14:paraId="2AE1EB9D" w14:textId="6277AF71" w:rsidR="00E1549F" w:rsidRPr="0090508D" w:rsidRDefault="00E1549F" w:rsidP="00EA569F">
            <w:pPr>
              <w:spacing w:after="120"/>
              <w:rPr>
                <w:rFonts w:asciiTheme="majorHAnsi" w:hAnsiTheme="majorHAnsi"/>
              </w:rPr>
            </w:pPr>
            <w:r w:rsidRPr="0090508D">
              <w:rPr>
                <w:rFonts w:asciiTheme="majorHAnsi" w:hAnsiTheme="majorHAnsi"/>
              </w:rPr>
              <w:t>84</w:t>
            </w:r>
          </w:p>
        </w:tc>
        <w:tc>
          <w:tcPr>
            <w:tcW w:w="3402" w:type="dxa"/>
          </w:tcPr>
          <w:p w14:paraId="3818BEFA" w14:textId="2A786F51" w:rsidR="00E1549F" w:rsidRPr="0090508D" w:rsidRDefault="00E1549F" w:rsidP="00E1549F">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The Queensland Government immediately funds two 72-hour crisis shelters in Brisbane and Townsville respectively for women and children escaping violence so that immediate safety and support can be met while awaiting a refuge placement. </w:t>
            </w:r>
          </w:p>
        </w:tc>
        <w:tc>
          <w:tcPr>
            <w:tcW w:w="3402" w:type="dxa"/>
          </w:tcPr>
          <w:p w14:paraId="2863479A" w14:textId="695348D8" w:rsidR="00E1549F" w:rsidRPr="0090508D" w:rsidRDefault="00E1549F" w:rsidP="00E1549F">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The Queensland Government acknowledges the importance of crisis accommodation to support those escaping domestic and family violence and has committed to establishing two supported accommodation services in Brisbane and Townsville. </w:t>
            </w:r>
          </w:p>
        </w:tc>
        <w:tc>
          <w:tcPr>
            <w:tcW w:w="1984" w:type="dxa"/>
          </w:tcPr>
          <w:p w14:paraId="64EC66B1" w14:textId="77777777" w:rsidR="00E1549F" w:rsidRPr="0090508D" w:rsidRDefault="00E1549F" w:rsidP="00E1549F">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Department of Housing and Public Works</w:t>
            </w:r>
          </w:p>
          <w:p w14:paraId="03BE9D11" w14:textId="77777777" w:rsidR="00E1549F" w:rsidRPr="0090508D" w:rsidRDefault="00E1549F" w:rsidP="00EA569F">
            <w:pPr>
              <w:spacing w:after="120"/>
              <w:rPr>
                <w:rFonts w:asciiTheme="majorHAnsi" w:hAnsiTheme="majorHAnsi"/>
              </w:rPr>
            </w:pPr>
          </w:p>
        </w:tc>
      </w:tr>
      <w:tr w:rsidR="00E1549F" w:rsidRPr="001200B9" w14:paraId="2E9D30A2" w14:textId="77777777" w:rsidTr="000A6146">
        <w:trPr>
          <w:trHeight w:val="1830"/>
        </w:trPr>
        <w:tc>
          <w:tcPr>
            <w:tcW w:w="567" w:type="dxa"/>
          </w:tcPr>
          <w:p w14:paraId="70E5A1AB" w14:textId="154C98DE" w:rsidR="00E1549F" w:rsidRPr="0090508D" w:rsidRDefault="00E1549F" w:rsidP="00EA569F">
            <w:pPr>
              <w:spacing w:after="120"/>
              <w:rPr>
                <w:rFonts w:asciiTheme="majorHAnsi" w:hAnsiTheme="majorHAnsi"/>
              </w:rPr>
            </w:pPr>
            <w:r w:rsidRPr="0090508D">
              <w:rPr>
                <w:rFonts w:asciiTheme="majorHAnsi" w:hAnsiTheme="majorHAnsi"/>
              </w:rPr>
              <w:lastRenderedPageBreak/>
              <w:t>93</w:t>
            </w:r>
          </w:p>
        </w:tc>
        <w:tc>
          <w:tcPr>
            <w:tcW w:w="3402" w:type="dxa"/>
          </w:tcPr>
          <w:p w14:paraId="347811A3" w14:textId="0314807D" w:rsidR="00E1549F" w:rsidRPr="0090508D" w:rsidRDefault="00E1549F" w:rsidP="00E1549F">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The Queensland Government amends the </w:t>
            </w:r>
            <w:r w:rsidRPr="0090508D">
              <w:rPr>
                <w:rFonts w:asciiTheme="majorHAnsi" w:hAnsiTheme="majorHAnsi" w:cs="FDJCR G+ Meta Normal LF"/>
                <w:i/>
                <w:iCs/>
                <w:color w:val="000000"/>
                <w:sz w:val="22"/>
                <w:szCs w:val="22"/>
              </w:rPr>
              <w:t xml:space="preserve">Family Responsibilities Commission Act (2008) </w:t>
            </w:r>
            <w:r w:rsidRPr="0090508D">
              <w:rPr>
                <w:rFonts w:asciiTheme="majorHAnsi" w:hAnsiTheme="majorHAnsi" w:cs="FDJCR G+ Meta Normal LF"/>
                <w:color w:val="000000"/>
                <w:sz w:val="22"/>
                <w:szCs w:val="22"/>
              </w:rPr>
              <w:t xml:space="preserve">to require a court to notify the Family Responsibilities Commission when a protection order under the </w:t>
            </w:r>
            <w:r w:rsidRPr="0090508D">
              <w:rPr>
                <w:rFonts w:asciiTheme="majorHAnsi" w:hAnsiTheme="majorHAnsi" w:cs="FDJCR G+ Meta Normal LF"/>
                <w:i/>
                <w:iCs/>
                <w:color w:val="000000"/>
                <w:sz w:val="22"/>
                <w:szCs w:val="22"/>
              </w:rPr>
              <w:t xml:space="preserve">Domestic and Family Violence Protection Act (2012) </w:t>
            </w:r>
            <w:r w:rsidRPr="0090508D">
              <w:rPr>
                <w:rFonts w:asciiTheme="majorHAnsi" w:hAnsiTheme="majorHAnsi" w:cs="FDJCR G+ Meta Normal LF"/>
                <w:color w:val="000000"/>
                <w:sz w:val="22"/>
                <w:szCs w:val="22"/>
              </w:rPr>
              <w:t xml:space="preserve">is made naming a welfare reform community resident as the respondent. </w:t>
            </w:r>
          </w:p>
        </w:tc>
        <w:tc>
          <w:tcPr>
            <w:tcW w:w="3402" w:type="dxa"/>
          </w:tcPr>
          <w:p w14:paraId="7D495F12" w14:textId="4491DA81" w:rsidR="00E1549F" w:rsidRPr="0090508D" w:rsidRDefault="00E1549F" w:rsidP="00E1549F">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The Queensland Government notes that the requirement for a court to notify the Family Responsibilities Commission when a protection order is made in this context supports the objects of the </w:t>
            </w:r>
            <w:r w:rsidRPr="0090508D">
              <w:rPr>
                <w:rFonts w:asciiTheme="majorHAnsi" w:hAnsiTheme="majorHAnsi" w:cs="FDJCR G+ Meta Normal LF"/>
                <w:i/>
                <w:iCs/>
                <w:color w:val="000000"/>
                <w:sz w:val="22"/>
                <w:szCs w:val="22"/>
              </w:rPr>
              <w:t xml:space="preserve">Family Responsibilities Commission Act (2008) </w:t>
            </w:r>
            <w:r w:rsidRPr="0090508D">
              <w:rPr>
                <w:rFonts w:asciiTheme="majorHAnsi" w:hAnsiTheme="majorHAnsi" w:cs="FDJCR G+ Meta Normal LF"/>
                <w:color w:val="000000"/>
                <w:sz w:val="22"/>
                <w:szCs w:val="22"/>
              </w:rPr>
              <w:t xml:space="preserve">(‘the Act’) and will amend the Act to achieve this outcome. </w:t>
            </w:r>
          </w:p>
        </w:tc>
        <w:tc>
          <w:tcPr>
            <w:tcW w:w="1984" w:type="dxa"/>
          </w:tcPr>
          <w:p w14:paraId="3C7F84C0" w14:textId="77777777" w:rsidR="00E1549F" w:rsidRPr="0090508D" w:rsidRDefault="00E1549F" w:rsidP="00E1549F">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Department of Aboriginal and Torres Strait Islander Partnerships </w:t>
            </w:r>
          </w:p>
          <w:p w14:paraId="02D132F9" w14:textId="77777777" w:rsidR="00E1549F" w:rsidRPr="0090508D" w:rsidRDefault="00E1549F" w:rsidP="00E1549F">
            <w:pPr>
              <w:pStyle w:val="Pa5"/>
              <w:spacing w:after="100"/>
              <w:rPr>
                <w:rFonts w:asciiTheme="majorHAnsi" w:hAnsiTheme="majorHAnsi" w:cs="FDJCR G+ Meta Normal LF"/>
                <w:color w:val="000000"/>
                <w:sz w:val="22"/>
                <w:szCs w:val="22"/>
              </w:rPr>
            </w:pPr>
          </w:p>
        </w:tc>
      </w:tr>
      <w:tr w:rsidR="00FF33E1" w:rsidRPr="001200B9" w14:paraId="3EA5179E" w14:textId="77777777" w:rsidTr="000A6146">
        <w:trPr>
          <w:trHeight w:val="1830"/>
        </w:trPr>
        <w:tc>
          <w:tcPr>
            <w:tcW w:w="567" w:type="dxa"/>
          </w:tcPr>
          <w:p w14:paraId="0FFF7FCB" w14:textId="439AF44C" w:rsidR="00FF33E1" w:rsidRPr="0090508D" w:rsidRDefault="00FF33E1" w:rsidP="00EA569F">
            <w:pPr>
              <w:spacing w:after="120"/>
              <w:rPr>
                <w:rFonts w:asciiTheme="majorHAnsi" w:hAnsiTheme="majorHAnsi"/>
              </w:rPr>
            </w:pPr>
            <w:r w:rsidRPr="0090508D">
              <w:rPr>
                <w:rFonts w:asciiTheme="majorHAnsi" w:hAnsiTheme="majorHAnsi"/>
              </w:rPr>
              <w:t>95</w:t>
            </w:r>
          </w:p>
        </w:tc>
        <w:tc>
          <w:tcPr>
            <w:tcW w:w="3402" w:type="dxa"/>
          </w:tcPr>
          <w:p w14:paraId="234C4795" w14:textId="77777777" w:rsidR="00FF33E1" w:rsidRPr="0090508D" w:rsidRDefault="00FF33E1" w:rsidP="00FF33E1">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The Queensland Government continues the review of the </w:t>
            </w:r>
            <w:r w:rsidRPr="0090508D">
              <w:rPr>
                <w:rFonts w:asciiTheme="majorHAnsi" w:hAnsiTheme="majorHAnsi" w:cs="FDJCR G+ Meta Normal LF"/>
                <w:i/>
                <w:iCs/>
                <w:color w:val="000000"/>
                <w:sz w:val="22"/>
                <w:szCs w:val="22"/>
              </w:rPr>
              <w:t xml:space="preserve">Victims of Crime Assistance Act (2009) </w:t>
            </w:r>
            <w:r w:rsidRPr="0090508D">
              <w:rPr>
                <w:rFonts w:asciiTheme="majorHAnsi" w:hAnsiTheme="majorHAnsi" w:cs="FDJCR G+ Meta Normal LF"/>
                <w:color w:val="000000"/>
                <w:sz w:val="22"/>
                <w:szCs w:val="22"/>
              </w:rPr>
              <w:t xml:space="preserve">to ensure appropriate financial compensation for victims of domestic and family violence. </w:t>
            </w:r>
          </w:p>
          <w:p w14:paraId="57D63F99" w14:textId="77777777" w:rsidR="00FF33E1" w:rsidRPr="0090508D" w:rsidRDefault="00FF33E1" w:rsidP="00E1549F">
            <w:pPr>
              <w:pStyle w:val="Pa5"/>
              <w:spacing w:after="100"/>
              <w:rPr>
                <w:rFonts w:asciiTheme="majorHAnsi" w:hAnsiTheme="majorHAnsi" w:cs="FDJCR G+ Meta Normal LF"/>
                <w:color w:val="000000"/>
                <w:sz w:val="22"/>
                <w:szCs w:val="22"/>
              </w:rPr>
            </w:pPr>
          </w:p>
        </w:tc>
        <w:tc>
          <w:tcPr>
            <w:tcW w:w="3402" w:type="dxa"/>
          </w:tcPr>
          <w:p w14:paraId="5152BAE8" w14:textId="18760891" w:rsidR="00FF33E1" w:rsidRPr="0090508D" w:rsidRDefault="00FF33E1" w:rsidP="00885F90">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Th</w:t>
            </w:r>
            <w:r w:rsidR="00885F90" w:rsidRPr="0090508D">
              <w:rPr>
                <w:rFonts w:asciiTheme="majorHAnsi" w:hAnsiTheme="majorHAnsi" w:cs="FDJCR G+ Meta Normal LF"/>
                <w:color w:val="000000"/>
                <w:sz w:val="22"/>
                <w:szCs w:val="22"/>
              </w:rPr>
              <w:t>e Queensland Government</w:t>
            </w:r>
            <w:r w:rsidRPr="0090508D">
              <w:rPr>
                <w:rFonts w:asciiTheme="majorHAnsi" w:hAnsiTheme="majorHAnsi" w:cs="FDJCR G+ Meta Normal LF"/>
                <w:color w:val="000000"/>
                <w:sz w:val="22"/>
                <w:szCs w:val="22"/>
              </w:rPr>
              <w:t xml:space="preserve"> continue</w:t>
            </w:r>
            <w:r w:rsidR="00885F90" w:rsidRPr="0090508D">
              <w:rPr>
                <w:rFonts w:asciiTheme="majorHAnsi" w:hAnsiTheme="majorHAnsi" w:cs="FDJCR G+ Meta Normal LF"/>
                <w:color w:val="000000"/>
                <w:sz w:val="22"/>
                <w:szCs w:val="22"/>
              </w:rPr>
              <w:t>d</w:t>
            </w:r>
            <w:r w:rsidRPr="0090508D">
              <w:rPr>
                <w:rFonts w:asciiTheme="majorHAnsi" w:hAnsiTheme="majorHAnsi" w:cs="FDJCR G+ Meta Normal LF"/>
                <w:color w:val="000000"/>
                <w:sz w:val="22"/>
                <w:szCs w:val="22"/>
              </w:rPr>
              <w:t xml:space="preserve"> the statutory review of the </w:t>
            </w:r>
            <w:r w:rsidRPr="0090508D">
              <w:rPr>
                <w:rFonts w:asciiTheme="majorHAnsi" w:hAnsiTheme="majorHAnsi" w:cs="FDJCR G+ Meta Normal LF"/>
                <w:i/>
                <w:iCs/>
                <w:color w:val="000000"/>
                <w:sz w:val="22"/>
                <w:szCs w:val="22"/>
              </w:rPr>
              <w:t xml:space="preserve">Victims of Crime Assistance Act (2009) </w:t>
            </w:r>
            <w:r w:rsidR="00885F90" w:rsidRPr="0090508D">
              <w:rPr>
                <w:rFonts w:asciiTheme="majorHAnsi" w:hAnsiTheme="majorHAnsi" w:cs="FDJCR G+ Meta Normal LF"/>
                <w:color w:val="000000"/>
                <w:sz w:val="22"/>
                <w:szCs w:val="22"/>
              </w:rPr>
              <w:t xml:space="preserve">and </w:t>
            </w:r>
            <w:r w:rsidRPr="0090508D">
              <w:rPr>
                <w:rFonts w:asciiTheme="majorHAnsi" w:hAnsiTheme="majorHAnsi" w:cs="FDJCR G+ Meta Normal LF"/>
                <w:color w:val="000000"/>
                <w:sz w:val="22"/>
                <w:szCs w:val="22"/>
              </w:rPr>
              <w:t>table</w:t>
            </w:r>
            <w:r w:rsidR="00885F90" w:rsidRPr="0090508D">
              <w:rPr>
                <w:rFonts w:asciiTheme="majorHAnsi" w:hAnsiTheme="majorHAnsi" w:cs="FDJCR G+ Meta Normal LF"/>
                <w:color w:val="000000"/>
                <w:sz w:val="22"/>
                <w:szCs w:val="22"/>
              </w:rPr>
              <w:t>d</w:t>
            </w:r>
            <w:r w:rsidRPr="0090508D">
              <w:rPr>
                <w:rFonts w:asciiTheme="majorHAnsi" w:hAnsiTheme="majorHAnsi" w:cs="FDJCR G+ Meta Normal LF"/>
                <w:color w:val="000000"/>
                <w:sz w:val="22"/>
                <w:szCs w:val="22"/>
              </w:rPr>
              <w:t xml:space="preserve"> a report about the outcome</w:t>
            </w:r>
            <w:r w:rsidR="00885F90" w:rsidRPr="0090508D">
              <w:rPr>
                <w:rFonts w:asciiTheme="majorHAnsi" w:hAnsiTheme="majorHAnsi" w:cs="FDJCR G+ Meta Normal LF"/>
                <w:color w:val="000000"/>
                <w:sz w:val="22"/>
                <w:szCs w:val="22"/>
              </w:rPr>
              <w:t>s of the review in Parliament at</w:t>
            </w:r>
            <w:r w:rsidRPr="0090508D">
              <w:rPr>
                <w:rFonts w:asciiTheme="majorHAnsi" w:hAnsiTheme="majorHAnsi" w:cs="FDJCR G+ Meta Normal LF"/>
                <w:color w:val="000000"/>
                <w:sz w:val="22"/>
                <w:szCs w:val="22"/>
              </w:rPr>
              <w:t xml:space="preserve"> the end of 2015. The review </w:t>
            </w:r>
            <w:r w:rsidR="00885F90" w:rsidRPr="0090508D">
              <w:rPr>
                <w:rFonts w:asciiTheme="majorHAnsi" w:hAnsiTheme="majorHAnsi" w:cs="FDJCR G+ Meta Normal LF"/>
                <w:color w:val="000000"/>
                <w:sz w:val="22"/>
                <w:szCs w:val="22"/>
              </w:rPr>
              <w:t>considered</w:t>
            </w:r>
            <w:r w:rsidRPr="0090508D">
              <w:rPr>
                <w:rFonts w:asciiTheme="majorHAnsi" w:hAnsiTheme="majorHAnsi" w:cs="FDJCR G+ Meta Normal LF"/>
                <w:color w:val="000000"/>
                <w:sz w:val="22"/>
                <w:szCs w:val="22"/>
              </w:rPr>
              <w:t xml:space="preserve"> options to ensure all victims of domestic and family violence are able to seek financial assistance. </w:t>
            </w:r>
          </w:p>
        </w:tc>
        <w:tc>
          <w:tcPr>
            <w:tcW w:w="1984" w:type="dxa"/>
          </w:tcPr>
          <w:p w14:paraId="3B1AF22A" w14:textId="77777777" w:rsidR="00FF33E1" w:rsidRPr="0090508D" w:rsidRDefault="00FF33E1" w:rsidP="00FF33E1">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Department of Justice and Attorney-General </w:t>
            </w:r>
          </w:p>
          <w:p w14:paraId="6DD92674" w14:textId="77777777" w:rsidR="00FF33E1" w:rsidRPr="0090508D" w:rsidRDefault="00FF33E1" w:rsidP="00E1549F">
            <w:pPr>
              <w:pStyle w:val="Pa5"/>
              <w:spacing w:after="100"/>
              <w:rPr>
                <w:rFonts w:asciiTheme="majorHAnsi" w:hAnsiTheme="majorHAnsi" w:cs="FDJCR G+ Meta Normal LF"/>
                <w:color w:val="000000"/>
                <w:sz w:val="22"/>
                <w:szCs w:val="22"/>
              </w:rPr>
            </w:pPr>
          </w:p>
        </w:tc>
      </w:tr>
      <w:tr w:rsidR="00B50217" w:rsidRPr="001200B9" w14:paraId="3C405107" w14:textId="77777777" w:rsidTr="000A6146">
        <w:trPr>
          <w:trHeight w:val="567"/>
        </w:trPr>
        <w:tc>
          <w:tcPr>
            <w:tcW w:w="567" w:type="dxa"/>
          </w:tcPr>
          <w:p w14:paraId="75840EDE" w14:textId="77777777" w:rsidR="00B50217" w:rsidRPr="0090508D" w:rsidRDefault="00B50217" w:rsidP="00EA569F">
            <w:pPr>
              <w:spacing w:after="120"/>
              <w:rPr>
                <w:rFonts w:asciiTheme="majorHAnsi" w:hAnsiTheme="majorHAnsi"/>
              </w:rPr>
            </w:pPr>
            <w:r w:rsidRPr="0090508D">
              <w:rPr>
                <w:rFonts w:asciiTheme="majorHAnsi" w:hAnsiTheme="majorHAnsi"/>
              </w:rPr>
              <w:t>106</w:t>
            </w:r>
          </w:p>
        </w:tc>
        <w:tc>
          <w:tcPr>
            <w:tcW w:w="3402" w:type="dxa"/>
          </w:tcPr>
          <w:p w14:paraId="663B54A1" w14:textId="77777777" w:rsidR="00B50217" w:rsidRPr="0090508D" w:rsidRDefault="00B50217" w:rsidP="00EA569F">
            <w:pPr>
              <w:spacing w:after="120"/>
              <w:rPr>
                <w:rFonts w:asciiTheme="majorHAnsi" w:hAnsiTheme="majorHAnsi" w:cs="HelveticaNeue"/>
              </w:rPr>
            </w:pPr>
            <w:r w:rsidRPr="0090508D">
              <w:rPr>
                <w:rFonts w:asciiTheme="majorHAnsi" w:hAnsiTheme="majorHAnsi" w:cs="HelveticaNeue"/>
              </w:rPr>
              <w:t>The Queensland Government ensures that court and registry staff receive compulsory training in responding to the needs of domestic and family violence clients.</w:t>
            </w:r>
          </w:p>
        </w:tc>
        <w:tc>
          <w:tcPr>
            <w:tcW w:w="3402" w:type="dxa"/>
          </w:tcPr>
          <w:p w14:paraId="0D2A999B" w14:textId="74BA39E2" w:rsidR="00B50217" w:rsidRPr="0090508D" w:rsidRDefault="00B50217" w:rsidP="00EA569F">
            <w:pPr>
              <w:spacing w:after="120"/>
              <w:rPr>
                <w:rFonts w:asciiTheme="majorHAnsi" w:hAnsiTheme="majorHAnsi"/>
              </w:rPr>
            </w:pPr>
            <w:r w:rsidRPr="0090508D">
              <w:rPr>
                <w:rFonts w:asciiTheme="majorHAnsi" w:hAnsiTheme="majorHAnsi"/>
              </w:rPr>
              <w:t xml:space="preserve">The Queensland Government </w:t>
            </w:r>
            <w:r w:rsidR="00885F90" w:rsidRPr="0090508D">
              <w:rPr>
                <w:rFonts w:asciiTheme="majorHAnsi" w:hAnsiTheme="majorHAnsi"/>
              </w:rPr>
              <w:t>has agreed</w:t>
            </w:r>
            <w:r w:rsidRPr="0090508D">
              <w:rPr>
                <w:rFonts w:asciiTheme="majorHAnsi" w:hAnsiTheme="majorHAnsi"/>
              </w:rPr>
              <w:t xml:space="preserve"> that court and registry staff should receive training. The Queensland Courts Service has commenced a statewide rollout of compulsory domestic and family violence training for frontline staff and this training will be repeated on a regular basis.</w:t>
            </w:r>
          </w:p>
        </w:tc>
        <w:tc>
          <w:tcPr>
            <w:tcW w:w="1984" w:type="dxa"/>
          </w:tcPr>
          <w:p w14:paraId="36537F1D" w14:textId="77777777" w:rsidR="00B50217" w:rsidRPr="0090508D" w:rsidRDefault="00B50217" w:rsidP="00EA569F">
            <w:pPr>
              <w:spacing w:after="120"/>
              <w:rPr>
                <w:rFonts w:asciiTheme="majorHAnsi" w:hAnsiTheme="majorHAnsi"/>
              </w:rPr>
            </w:pPr>
            <w:r w:rsidRPr="0090508D">
              <w:rPr>
                <w:rFonts w:asciiTheme="majorHAnsi" w:hAnsiTheme="majorHAnsi"/>
              </w:rPr>
              <w:t>Department of Justice and Attorney-General</w:t>
            </w:r>
          </w:p>
        </w:tc>
      </w:tr>
      <w:tr w:rsidR="007922F9" w:rsidRPr="001200B9" w14:paraId="41E18AAA" w14:textId="77777777" w:rsidTr="000A6146">
        <w:trPr>
          <w:trHeight w:val="1550"/>
        </w:trPr>
        <w:tc>
          <w:tcPr>
            <w:tcW w:w="567" w:type="dxa"/>
          </w:tcPr>
          <w:p w14:paraId="1141CBD3" w14:textId="6C8C7D35" w:rsidR="007922F9" w:rsidRPr="0090508D" w:rsidRDefault="007922F9" w:rsidP="00EA569F">
            <w:pPr>
              <w:spacing w:after="120"/>
              <w:rPr>
                <w:rFonts w:asciiTheme="majorHAnsi" w:hAnsiTheme="majorHAnsi"/>
              </w:rPr>
            </w:pPr>
            <w:r w:rsidRPr="0090508D">
              <w:rPr>
                <w:rFonts w:asciiTheme="majorHAnsi" w:hAnsiTheme="majorHAnsi"/>
              </w:rPr>
              <w:t>119</w:t>
            </w:r>
          </w:p>
        </w:tc>
        <w:tc>
          <w:tcPr>
            <w:tcW w:w="3402" w:type="dxa"/>
          </w:tcPr>
          <w:p w14:paraId="243511A8" w14:textId="64FF9A27" w:rsidR="007922F9" w:rsidRPr="0090508D" w:rsidRDefault="007922F9" w:rsidP="00EA569F">
            <w:pPr>
              <w:keepNext/>
              <w:widowControl w:val="0"/>
              <w:autoSpaceDE w:val="0"/>
              <w:autoSpaceDN w:val="0"/>
              <w:adjustRightInd w:val="0"/>
              <w:spacing w:after="120"/>
              <w:rPr>
                <w:rFonts w:asciiTheme="majorHAnsi" w:hAnsiTheme="majorHAnsi" w:cs="HelveticaNeue"/>
              </w:rPr>
            </w:pPr>
            <w:r w:rsidRPr="0090508D">
              <w:rPr>
                <w:rFonts w:asciiTheme="majorHAnsi" w:hAnsiTheme="majorHAnsi" w:cs="HelveticaNeue"/>
              </w:rPr>
              <w:t>The Queensland Government makes provision in legislation for domestic and family violence related convictions to be recorded, consistent with the approach adopted in New South Wales.</w:t>
            </w:r>
          </w:p>
        </w:tc>
        <w:tc>
          <w:tcPr>
            <w:tcW w:w="3402" w:type="dxa"/>
          </w:tcPr>
          <w:p w14:paraId="22F30FC2" w14:textId="505B7A9D" w:rsidR="007922F9" w:rsidRPr="0090508D" w:rsidRDefault="007922F9" w:rsidP="00885F90">
            <w:pPr>
              <w:spacing w:after="120"/>
              <w:rPr>
                <w:rFonts w:asciiTheme="majorHAnsi" w:eastAsia="Times New Roman" w:hAnsiTheme="majorHAnsi"/>
              </w:rPr>
            </w:pPr>
            <w:r w:rsidRPr="0090508D">
              <w:rPr>
                <w:rFonts w:asciiTheme="majorHAnsi" w:hAnsiTheme="majorHAnsi" w:cs="Arial"/>
              </w:rPr>
              <w:t xml:space="preserve">The Queensland Government recognises that to enhance the safety of victims the sentencing court needs to know if there is an ongoing pattern of domestic and family violence by the perpetrator. Consultation </w:t>
            </w:r>
            <w:r w:rsidR="00885F90" w:rsidRPr="0090508D">
              <w:rPr>
                <w:rFonts w:asciiTheme="majorHAnsi" w:hAnsiTheme="majorHAnsi" w:cs="Arial"/>
              </w:rPr>
              <w:t xml:space="preserve">has occurred </w:t>
            </w:r>
            <w:r w:rsidRPr="0090508D">
              <w:rPr>
                <w:rFonts w:asciiTheme="majorHAnsi" w:hAnsiTheme="majorHAnsi" w:cs="Arial"/>
              </w:rPr>
              <w:t xml:space="preserve">with relevant legal and community stakeholders to explore the best means of ensuring patterns of domestic and family violence are identifiable through the perpetrator’s criminal history so as to inform future law enforcement authorities and criminal justice agencies. </w:t>
            </w:r>
          </w:p>
        </w:tc>
        <w:tc>
          <w:tcPr>
            <w:tcW w:w="1984" w:type="dxa"/>
          </w:tcPr>
          <w:p w14:paraId="61B04204" w14:textId="429B71BD" w:rsidR="007922F9" w:rsidRPr="0090508D" w:rsidRDefault="007922F9" w:rsidP="00EA569F">
            <w:pPr>
              <w:spacing w:after="120"/>
              <w:rPr>
                <w:rFonts w:asciiTheme="majorHAnsi" w:hAnsiTheme="majorHAnsi"/>
              </w:rPr>
            </w:pPr>
            <w:r w:rsidRPr="0090508D">
              <w:rPr>
                <w:rFonts w:asciiTheme="majorHAnsi" w:hAnsiTheme="majorHAnsi"/>
              </w:rPr>
              <w:t>Department of Justice and Attorney-General</w:t>
            </w:r>
          </w:p>
        </w:tc>
      </w:tr>
      <w:tr w:rsidR="00B50217" w:rsidRPr="001200B9" w14:paraId="3402A0BE" w14:textId="77777777" w:rsidTr="000A6146">
        <w:trPr>
          <w:trHeight w:val="1550"/>
        </w:trPr>
        <w:tc>
          <w:tcPr>
            <w:tcW w:w="567" w:type="dxa"/>
          </w:tcPr>
          <w:p w14:paraId="0A715D0D" w14:textId="77777777" w:rsidR="00B50217" w:rsidRPr="0090508D" w:rsidRDefault="00B50217" w:rsidP="00EA569F">
            <w:pPr>
              <w:spacing w:after="120"/>
              <w:rPr>
                <w:rFonts w:asciiTheme="majorHAnsi" w:hAnsiTheme="majorHAnsi"/>
              </w:rPr>
            </w:pPr>
            <w:r w:rsidRPr="0090508D">
              <w:rPr>
                <w:rFonts w:asciiTheme="majorHAnsi" w:hAnsiTheme="majorHAnsi"/>
              </w:rPr>
              <w:t>121</w:t>
            </w:r>
          </w:p>
        </w:tc>
        <w:tc>
          <w:tcPr>
            <w:tcW w:w="3402" w:type="dxa"/>
          </w:tcPr>
          <w:p w14:paraId="0EC2D6AD" w14:textId="65381FBC" w:rsidR="00B50217" w:rsidRPr="0090508D" w:rsidRDefault="00FF33E1" w:rsidP="00FF33E1">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The Queensland Government considers the sufficiency of penalties to hold perpetrators to account for repeat contraventions of domestic violence orders. </w:t>
            </w:r>
          </w:p>
        </w:tc>
        <w:tc>
          <w:tcPr>
            <w:tcW w:w="3402" w:type="dxa"/>
          </w:tcPr>
          <w:p w14:paraId="63B2564E" w14:textId="542D7AE3" w:rsidR="00B50217" w:rsidRPr="0090508D" w:rsidRDefault="00FF33E1" w:rsidP="00FF33E1">
            <w:pPr>
              <w:pStyle w:val="Pa5"/>
              <w:spacing w:after="100"/>
              <w:rPr>
                <w:rFonts w:asciiTheme="majorHAnsi" w:hAnsiTheme="majorHAnsi" w:cs="FDJCR G+ Meta Normal LF"/>
                <w:color w:val="000000"/>
                <w:sz w:val="22"/>
                <w:szCs w:val="22"/>
              </w:rPr>
            </w:pPr>
            <w:r w:rsidRPr="0090508D">
              <w:rPr>
                <w:rFonts w:asciiTheme="majorHAnsi" w:hAnsiTheme="majorHAnsi" w:cs="FDJCR G+ Meta Normal LF"/>
                <w:color w:val="000000"/>
                <w:sz w:val="22"/>
                <w:szCs w:val="22"/>
              </w:rPr>
              <w:t xml:space="preserve">The Queensland Government is committed to ensuring perpetrators are held to account and has reviewed the penalties. </w:t>
            </w:r>
          </w:p>
        </w:tc>
        <w:tc>
          <w:tcPr>
            <w:tcW w:w="1984" w:type="dxa"/>
          </w:tcPr>
          <w:p w14:paraId="4BA5D5A9" w14:textId="77777777" w:rsidR="00B50217" w:rsidRPr="0090508D" w:rsidRDefault="00B50217" w:rsidP="00EA569F">
            <w:pPr>
              <w:spacing w:after="120"/>
              <w:rPr>
                <w:rFonts w:asciiTheme="majorHAnsi" w:hAnsiTheme="majorHAnsi"/>
              </w:rPr>
            </w:pPr>
            <w:r w:rsidRPr="0090508D">
              <w:rPr>
                <w:rFonts w:asciiTheme="majorHAnsi" w:hAnsiTheme="majorHAnsi"/>
              </w:rPr>
              <w:t>Department of Justice and Attorney-General</w:t>
            </w:r>
          </w:p>
        </w:tc>
      </w:tr>
      <w:tr w:rsidR="00A450B1" w:rsidRPr="001200B9" w14:paraId="27A04072" w14:textId="77777777" w:rsidTr="000A6146">
        <w:trPr>
          <w:trHeight w:val="2400"/>
        </w:trPr>
        <w:tc>
          <w:tcPr>
            <w:tcW w:w="567" w:type="dxa"/>
          </w:tcPr>
          <w:p w14:paraId="63DD6586" w14:textId="77777777" w:rsidR="00A450B1" w:rsidRPr="0090508D" w:rsidRDefault="00A450B1" w:rsidP="00EA569F">
            <w:pPr>
              <w:spacing w:after="120"/>
              <w:rPr>
                <w:rFonts w:asciiTheme="majorHAnsi" w:hAnsiTheme="majorHAnsi"/>
              </w:rPr>
            </w:pPr>
            <w:r w:rsidRPr="0090508D">
              <w:rPr>
                <w:rFonts w:asciiTheme="majorHAnsi" w:hAnsiTheme="majorHAnsi"/>
              </w:rPr>
              <w:lastRenderedPageBreak/>
              <w:t>136</w:t>
            </w:r>
          </w:p>
        </w:tc>
        <w:tc>
          <w:tcPr>
            <w:tcW w:w="3402" w:type="dxa"/>
          </w:tcPr>
          <w:p w14:paraId="3F8CB0FA" w14:textId="77777777" w:rsidR="00A450B1" w:rsidRPr="0090508D" w:rsidRDefault="00A450B1" w:rsidP="00EA569F">
            <w:pPr>
              <w:autoSpaceDE w:val="0"/>
              <w:autoSpaceDN w:val="0"/>
              <w:adjustRightInd w:val="0"/>
              <w:spacing w:after="120"/>
              <w:rPr>
                <w:rFonts w:asciiTheme="majorHAnsi" w:hAnsiTheme="majorHAnsi" w:cs="HelveticaNeue"/>
              </w:rPr>
            </w:pPr>
            <w:r w:rsidRPr="0090508D">
              <w:rPr>
                <w:rFonts w:asciiTheme="majorHAnsi" w:hAnsiTheme="majorHAnsi" w:cs="HelveticaNeue"/>
              </w:rPr>
              <w:t>The Queensland Police Service reinstates the Domestic and Family Violence State Coordinator role at a level of suitable influence to effectively support District Domestic and Family Violence Coordinators, address the disconnect between policy and practice to engender a consistent approach to the policing response, monitor performance and drive the future direction of policing domestic and family violence with a view to improving practice.</w:t>
            </w:r>
          </w:p>
        </w:tc>
        <w:tc>
          <w:tcPr>
            <w:tcW w:w="3402" w:type="dxa"/>
          </w:tcPr>
          <w:p w14:paraId="136E44DC" w14:textId="702C768B" w:rsidR="00A450B1" w:rsidRPr="0090508D" w:rsidRDefault="00A450B1" w:rsidP="00885F90">
            <w:pPr>
              <w:autoSpaceDE w:val="0"/>
              <w:autoSpaceDN w:val="0"/>
              <w:adjustRightInd w:val="0"/>
              <w:spacing w:after="120"/>
              <w:rPr>
                <w:rFonts w:asciiTheme="majorHAnsi" w:hAnsiTheme="majorHAnsi"/>
              </w:rPr>
            </w:pPr>
            <w:r w:rsidRPr="0090508D">
              <w:rPr>
                <w:rFonts w:asciiTheme="majorHAnsi" w:hAnsiTheme="majorHAnsi"/>
              </w:rPr>
              <w:t xml:space="preserve">The Queensland Government </w:t>
            </w:r>
            <w:r w:rsidR="00885F90" w:rsidRPr="0090508D">
              <w:rPr>
                <w:rFonts w:asciiTheme="majorHAnsi" w:hAnsiTheme="majorHAnsi"/>
              </w:rPr>
              <w:t>has</w:t>
            </w:r>
            <w:r w:rsidRPr="0090508D">
              <w:rPr>
                <w:rFonts w:asciiTheme="majorHAnsi" w:hAnsiTheme="majorHAnsi"/>
              </w:rPr>
              <w:t xml:space="preserve"> reintroduce</w:t>
            </w:r>
            <w:r w:rsidR="00885F90" w:rsidRPr="0090508D">
              <w:rPr>
                <w:rFonts w:asciiTheme="majorHAnsi" w:hAnsiTheme="majorHAnsi"/>
              </w:rPr>
              <w:t>d</w:t>
            </w:r>
            <w:r w:rsidRPr="0090508D">
              <w:rPr>
                <w:rFonts w:asciiTheme="majorHAnsi" w:hAnsiTheme="majorHAnsi"/>
              </w:rPr>
              <w:t xml:space="preserve"> the role of State Domestic and Family Violence Coordinator at a rank of at least Inspector of Police.</w:t>
            </w:r>
          </w:p>
        </w:tc>
        <w:tc>
          <w:tcPr>
            <w:tcW w:w="1984" w:type="dxa"/>
          </w:tcPr>
          <w:p w14:paraId="08545DD4" w14:textId="77777777" w:rsidR="00A450B1" w:rsidRPr="0090508D" w:rsidRDefault="00A450B1" w:rsidP="00EA569F">
            <w:pPr>
              <w:autoSpaceDE w:val="0"/>
              <w:autoSpaceDN w:val="0"/>
              <w:adjustRightInd w:val="0"/>
              <w:spacing w:after="120"/>
              <w:rPr>
                <w:rFonts w:asciiTheme="majorHAnsi" w:hAnsiTheme="majorHAnsi" w:cs="HelveticaNeue"/>
              </w:rPr>
            </w:pPr>
            <w:r w:rsidRPr="0090508D">
              <w:rPr>
                <w:rFonts w:asciiTheme="majorHAnsi" w:hAnsiTheme="majorHAnsi"/>
              </w:rPr>
              <w:t>Queensland Police Service</w:t>
            </w:r>
          </w:p>
        </w:tc>
      </w:tr>
      <w:tr w:rsidR="00A450B1" w:rsidRPr="001200B9" w14:paraId="48DD75F6" w14:textId="77777777" w:rsidTr="000A6146">
        <w:trPr>
          <w:trHeight w:val="2821"/>
        </w:trPr>
        <w:tc>
          <w:tcPr>
            <w:tcW w:w="567" w:type="dxa"/>
          </w:tcPr>
          <w:p w14:paraId="49D51241" w14:textId="77777777" w:rsidR="00A450B1" w:rsidRPr="0090508D" w:rsidRDefault="00A450B1" w:rsidP="00EA569F">
            <w:pPr>
              <w:spacing w:after="120"/>
              <w:rPr>
                <w:rFonts w:asciiTheme="majorHAnsi" w:hAnsiTheme="majorHAnsi"/>
              </w:rPr>
            </w:pPr>
            <w:r w:rsidRPr="0090508D">
              <w:rPr>
                <w:rFonts w:asciiTheme="majorHAnsi" w:hAnsiTheme="majorHAnsi"/>
              </w:rPr>
              <w:t>137</w:t>
            </w:r>
          </w:p>
        </w:tc>
        <w:tc>
          <w:tcPr>
            <w:tcW w:w="3402" w:type="dxa"/>
          </w:tcPr>
          <w:p w14:paraId="0E2A3456" w14:textId="77777777" w:rsidR="00A450B1" w:rsidRPr="0090508D" w:rsidRDefault="00A450B1" w:rsidP="00EA569F">
            <w:pPr>
              <w:autoSpaceDE w:val="0"/>
              <w:autoSpaceDN w:val="0"/>
              <w:adjustRightInd w:val="0"/>
              <w:spacing w:after="120"/>
              <w:rPr>
                <w:rFonts w:asciiTheme="majorHAnsi" w:hAnsiTheme="majorHAnsi" w:cs="HelveticaNeue"/>
              </w:rPr>
            </w:pPr>
            <w:r w:rsidRPr="0090508D">
              <w:rPr>
                <w:rFonts w:asciiTheme="majorHAnsi" w:hAnsiTheme="majorHAnsi" w:cs="HelveticaNeue"/>
              </w:rPr>
              <w:t>The Queensland Police Service appoints the Deputy Commissioner (Regional Operations) to champion best practice domestic and family violence prevention and first responder practice in the Queensland Police Service. The Deputy Commissioner would be responsible, among other things, for increasing officers’ awareness and understanding of domestic and family violence and its impact on involved parties, police and the community, with a view to creating positive cultural change within the Queensland Police Service.</w:t>
            </w:r>
          </w:p>
        </w:tc>
        <w:tc>
          <w:tcPr>
            <w:tcW w:w="3402" w:type="dxa"/>
          </w:tcPr>
          <w:p w14:paraId="0426903A" w14:textId="248466D9" w:rsidR="00A450B1" w:rsidRPr="0090508D" w:rsidRDefault="00A450B1" w:rsidP="00885F90">
            <w:pPr>
              <w:autoSpaceDE w:val="0"/>
              <w:autoSpaceDN w:val="0"/>
              <w:adjustRightInd w:val="0"/>
              <w:spacing w:after="120"/>
              <w:rPr>
                <w:rFonts w:asciiTheme="majorHAnsi" w:hAnsiTheme="majorHAnsi"/>
              </w:rPr>
            </w:pPr>
            <w:r w:rsidRPr="0090508D">
              <w:rPr>
                <w:rFonts w:asciiTheme="majorHAnsi" w:hAnsiTheme="majorHAnsi"/>
              </w:rPr>
              <w:t>The Queensland Government</w:t>
            </w:r>
            <w:r w:rsidR="00885F90" w:rsidRPr="0090508D">
              <w:rPr>
                <w:rFonts w:asciiTheme="majorHAnsi" w:hAnsiTheme="majorHAnsi"/>
              </w:rPr>
              <w:t xml:space="preserve"> has</w:t>
            </w:r>
            <w:r w:rsidRPr="0090508D">
              <w:rPr>
                <w:rFonts w:asciiTheme="majorHAnsi" w:hAnsiTheme="majorHAnsi"/>
              </w:rPr>
              <w:t xml:space="preserve"> appoint</w:t>
            </w:r>
            <w:r w:rsidR="00885F90" w:rsidRPr="0090508D">
              <w:rPr>
                <w:rFonts w:asciiTheme="majorHAnsi" w:hAnsiTheme="majorHAnsi"/>
              </w:rPr>
              <w:t>ed</w:t>
            </w:r>
            <w:r w:rsidRPr="0090508D">
              <w:rPr>
                <w:rFonts w:asciiTheme="majorHAnsi" w:hAnsiTheme="majorHAnsi"/>
              </w:rPr>
              <w:t xml:space="preserve"> the Deputy Commissioner (Regional Operations) to champion police domestic and family violence best practice and cultural change.</w:t>
            </w:r>
          </w:p>
        </w:tc>
        <w:tc>
          <w:tcPr>
            <w:tcW w:w="1984" w:type="dxa"/>
          </w:tcPr>
          <w:p w14:paraId="5677B166" w14:textId="77777777" w:rsidR="00A450B1" w:rsidRPr="0090508D" w:rsidRDefault="00A450B1" w:rsidP="00EA569F">
            <w:pPr>
              <w:autoSpaceDE w:val="0"/>
              <w:autoSpaceDN w:val="0"/>
              <w:adjustRightInd w:val="0"/>
              <w:spacing w:after="120"/>
              <w:rPr>
                <w:rFonts w:asciiTheme="majorHAnsi" w:hAnsiTheme="majorHAnsi" w:cs="HelveticaNeue"/>
              </w:rPr>
            </w:pPr>
            <w:r w:rsidRPr="0090508D">
              <w:rPr>
                <w:rFonts w:asciiTheme="majorHAnsi" w:hAnsiTheme="majorHAnsi"/>
              </w:rPr>
              <w:t>Queensland Police Service</w:t>
            </w:r>
          </w:p>
        </w:tc>
      </w:tr>
    </w:tbl>
    <w:p w14:paraId="73034B63" w14:textId="58AE47A4" w:rsidR="00DD15DF" w:rsidRDefault="00DD15DF" w:rsidP="007F45A8">
      <w:r>
        <w:br w:type="page"/>
      </w:r>
    </w:p>
    <w:p w14:paraId="17CEF96A" w14:textId="6E18F94B" w:rsidR="00FF33E1" w:rsidRDefault="00FF33E1" w:rsidP="006B7E32">
      <w:pPr>
        <w:pStyle w:val="Heading1"/>
      </w:pPr>
      <w:bookmarkStart w:id="20" w:name="_Toc446336778"/>
      <w:r w:rsidRPr="00FF33E1">
        <w:lastRenderedPageBreak/>
        <w:t>What will happen in the future?</w:t>
      </w:r>
      <w:bookmarkEnd w:id="20"/>
    </w:p>
    <w:p w14:paraId="33E39D87" w14:textId="166DCFB9" w:rsidR="00FF33E1" w:rsidRPr="00DD15DF" w:rsidRDefault="00FF33E1" w:rsidP="00DD15DF">
      <w:pPr>
        <w:spacing w:after="0"/>
        <w:rPr>
          <w:rFonts w:asciiTheme="majorHAnsi" w:hAnsiTheme="majorHAnsi" w:cs="FDJCR G+ Meta Normal LF"/>
          <w:color w:val="000000"/>
          <w:sz w:val="24"/>
          <w:szCs w:val="24"/>
        </w:rPr>
      </w:pPr>
      <w:r w:rsidRPr="00DD15DF">
        <w:rPr>
          <w:rFonts w:asciiTheme="majorHAnsi" w:hAnsiTheme="majorHAnsi" w:cs="FDJCR G+ Meta Normal LF"/>
          <w:color w:val="000000"/>
          <w:sz w:val="24"/>
          <w:szCs w:val="24"/>
        </w:rPr>
        <w:t>The table below lists the 16 recommendations of the Taskforce report which are scheduled to commence in future action plans. The table also includes the government’s proposed response to the recommendation and the lead government agency.</w:t>
      </w:r>
    </w:p>
    <w:p w14:paraId="690F9902" w14:textId="77777777" w:rsidR="00FF33E1" w:rsidRPr="00FF33E1" w:rsidRDefault="00FF33E1" w:rsidP="00DD15DF">
      <w:pPr>
        <w:spacing w:after="0"/>
        <w:rPr>
          <w:rFonts w:cs="FDJCR G+ Meta Normal LF"/>
          <w:color w:val="000000"/>
          <w:sz w:val="24"/>
          <w:szCs w:val="24"/>
        </w:rPr>
      </w:pPr>
    </w:p>
    <w:tbl>
      <w:tblPr>
        <w:tblStyle w:val="TableGrid"/>
        <w:tblW w:w="5000" w:type="pct"/>
        <w:tblInd w:w="-5" w:type="dxa"/>
        <w:tblLayout w:type="fixed"/>
        <w:tblLook w:val="04A0" w:firstRow="1" w:lastRow="0" w:firstColumn="1" w:lastColumn="0" w:noHBand="0" w:noVBand="1"/>
        <w:tblCaption w:val="What will happen in the future"/>
      </w:tblPr>
      <w:tblGrid>
        <w:gridCol w:w="614"/>
        <w:gridCol w:w="3669"/>
        <w:gridCol w:w="3669"/>
        <w:gridCol w:w="2140"/>
      </w:tblGrid>
      <w:tr w:rsidR="00374A42" w:rsidRPr="001115A4" w14:paraId="42FA224F" w14:textId="77777777" w:rsidTr="00D76493">
        <w:trPr>
          <w:cantSplit/>
          <w:tblHeader/>
        </w:trPr>
        <w:tc>
          <w:tcPr>
            <w:tcW w:w="304" w:type="pct"/>
            <w:tcBorders>
              <w:bottom w:val="single" w:sz="4" w:space="0" w:color="auto"/>
            </w:tcBorders>
            <w:shd w:val="clear" w:color="auto" w:fill="D9D9D9" w:themeFill="background1" w:themeFillShade="D9"/>
          </w:tcPr>
          <w:p w14:paraId="6816B736" w14:textId="77777777" w:rsidR="00374A42" w:rsidRPr="00DD15DF" w:rsidRDefault="00374A42" w:rsidP="00EA569F">
            <w:pPr>
              <w:rPr>
                <w:rFonts w:asciiTheme="majorHAnsi" w:hAnsiTheme="majorHAnsi" w:cs="Arial"/>
              </w:rPr>
            </w:pPr>
            <w:r w:rsidRPr="00DD15DF">
              <w:rPr>
                <w:rFonts w:asciiTheme="majorHAnsi" w:hAnsiTheme="majorHAnsi" w:cs="Arial"/>
              </w:rPr>
              <w:t>REC NO.</w:t>
            </w:r>
          </w:p>
        </w:tc>
        <w:tc>
          <w:tcPr>
            <w:tcW w:w="1818" w:type="pct"/>
            <w:tcBorders>
              <w:bottom w:val="single" w:sz="4" w:space="0" w:color="auto"/>
            </w:tcBorders>
            <w:shd w:val="clear" w:color="auto" w:fill="D9D9D9" w:themeFill="background1" w:themeFillShade="D9"/>
            <w:vAlign w:val="center"/>
          </w:tcPr>
          <w:p w14:paraId="4A7F7286" w14:textId="77777777" w:rsidR="00374A42" w:rsidRPr="00DD15DF" w:rsidRDefault="00374A42" w:rsidP="00EA569F">
            <w:pPr>
              <w:rPr>
                <w:rFonts w:asciiTheme="majorHAnsi" w:hAnsiTheme="majorHAnsi" w:cs="Arial"/>
                <w:bCs/>
              </w:rPr>
            </w:pPr>
            <w:r w:rsidRPr="00DD15DF">
              <w:rPr>
                <w:rFonts w:asciiTheme="majorHAnsi" w:hAnsiTheme="majorHAnsi" w:cs="Arial"/>
                <w:bCs/>
              </w:rPr>
              <w:t>RECOMMENDATION</w:t>
            </w:r>
          </w:p>
        </w:tc>
        <w:tc>
          <w:tcPr>
            <w:tcW w:w="1818" w:type="pct"/>
            <w:tcBorders>
              <w:bottom w:val="single" w:sz="4" w:space="0" w:color="auto"/>
            </w:tcBorders>
            <w:shd w:val="clear" w:color="auto" w:fill="D9D9D9" w:themeFill="background1" w:themeFillShade="D9"/>
            <w:vAlign w:val="center"/>
          </w:tcPr>
          <w:p w14:paraId="16596BB4" w14:textId="77777777" w:rsidR="00374A42" w:rsidRPr="00DD15DF" w:rsidRDefault="00374A42" w:rsidP="00EA569F">
            <w:pPr>
              <w:rPr>
                <w:rFonts w:asciiTheme="majorHAnsi" w:hAnsiTheme="majorHAnsi" w:cs="Arial"/>
                <w:bCs/>
              </w:rPr>
            </w:pPr>
            <w:r w:rsidRPr="00DD15DF">
              <w:rPr>
                <w:rFonts w:asciiTheme="majorHAnsi" w:hAnsiTheme="majorHAnsi" w:cs="Arial"/>
                <w:bCs/>
              </w:rPr>
              <w:t>GOVERNMENT RESPONSE</w:t>
            </w:r>
          </w:p>
        </w:tc>
        <w:tc>
          <w:tcPr>
            <w:tcW w:w="1060" w:type="pct"/>
            <w:tcBorders>
              <w:bottom w:val="single" w:sz="4" w:space="0" w:color="auto"/>
            </w:tcBorders>
            <w:shd w:val="clear" w:color="auto" w:fill="D9D9D9" w:themeFill="background1" w:themeFillShade="D9"/>
            <w:vAlign w:val="center"/>
          </w:tcPr>
          <w:p w14:paraId="7F8596E1" w14:textId="77777777" w:rsidR="00374A42" w:rsidRPr="00DD15DF" w:rsidRDefault="00374A42" w:rsidP="00EA569F">
            <w:pPr>
              <w:rPr>
                <w:rFonts w:asciiTheme="majorHAnsi" w:hAnsiTheme="majorHAnsi" w:cs="Arial"/>
                <w:bCs/>
              </w:rPr>
            </w:pPr>
            <w:r w:rsidRPr="00DD15DF">
              <w:rPr>
                <w:rFonts w:asciiTheme="majorHAnsi" w:hAnsiTheme="majorHAnsi" w:cs="Arial"/>
                <w:bCs/>
              </w:rPr>
              <w:t>LEAD AGENCY</w:t>
            </w:r>
          </w:p>
        </w:tc>
      </w:tr>
      <w:tr w:rsidR="00FF33E1" w:rsidRPr="00BB515C" w14:paraId="351A3493" w14:textId="77777777" w:rsidTr="000A6146">
        <w:trPr>
          <w:cantSplit/>
        </w:trPr>
        <w:tc>
          <w:tcPr>
            <w:tcW w:w="304" w:type="pct"/>
          </w:tcPr>
          <w:p w14:paraId="6EBC6309" w14:textId="1D71128E" w:rsidR="00FF33E1" w:rsidRPr="00DD15DF" w:rsidRDefault="00FF33E1" w:rsidP="00EA569F">
            <w:pPr>
              <w:spacing w:after="120"/>
              <w:rPr>
                <w:rFonts w:asciiTheme="majorHAnsi" w:hAnsiTheme="majorHAnsi" w:cs="Arial"/>
              </w:rPr>
            </w:pPr>
            <w:r w:rsidRPr="00DD15DF">
              <w:rPr>
                <w:rFonts w:asciiTheme="majorHAnsi" w:hAnsiTheme="majorHAnsi" w:cs="Arial"/>
              </w:rPr>
              <w:t>4</w:t>
            </w:r>
          </w:p>
        </w:tc>
        <w:tc>
          <w:tcPr>
            <w:tcW w:w="1818" w:type="pct"/>
          </w:tcPr>
          <w:p w14:paraId="34DC27D9" w14:textId="77777777" w:rsidR="00FF33E1" w:rsidRPr="00DD15DF" w:rsidRDefault="00FF33E1" w:rsidP="00FF33E1">
            <w:pPr>
              <w:pStyle w:val="Pa5"/>
              <w:spacing w:after="100"/>
              <w:rPr>
                <w:rFonts w:asciiTheme="majorHAnsi" w:hAnsiTheme="majorHAnsi" w:cs="FDJCR G+ Meta Normal LF"/>
                <w:color w:val="000000"/>
                <w:sz w:val="22"/>
                <w:szCs w:val="22"/>
              </w:rPr>
            </w:pPr>
            <w:r w:rsidRPr="00DD15DF">
              <w:rPr>
                <w:rFonts w:asciiTheme="majorHAnsi" w:hAnsiTheme="majorHAnsi" w:cs="FDJCR G+ Meta Normal LF"/>
                <w:color w:val="000000"/>
                <w:sz w:val="22"/>
                <w:szCs w:val="22"/>
              </w:rPr>
              <w:t xml:space="preserve">The Premier of Queensland tables the oversight body’s reports in the Queensland Parliament. </w:t>
            </w:r>
          </w:p>
          <w:p w14:paraId="4C303499" w14:textId="77777777" w:rsidR="00FF33E1" w:rsidRPr="00DD15DF" w:rsidRDefault="00FF33E1" w:rsidP="00EA569F">
            <w:pPr>
              <w:spacing w:after="120"/>
              <w:rPr>
                <w:rFonts w:asciiTheme="majorHAnsi" w:hAnsiTheme="majorHAnsi" w:cs="HelveticaNeue"/>
              </w:rPr>
            </w:pPr>
          </w:p>
        </w:tc>
        <w:tc>
          <w:tcPr>
            <w:tcW w:w="1818" w:type="pct"/>
          </w:tcPr>
          <w:p w14:paraId="705EB3CF" w14:textId="1C61D66B" w:rsidR="00FF33E1" w:rsidRPr="00DD15DF" w:rsidRDefault="00FF33E1" w:rsidP="00FF33E1">
            <w:pPr>
              <w:pStyle w:val="Pa5"/>
              <w:spacing w:after="100"/>
              <w:rPr>
                <w:rFonts w:asciiTheme="majorHAnsi" w:hAnsiTheme="majorHAnsi" w:cs="FDJCR G+ Meta Normal LF"/>
                <w:color w:val="000000"/>
                <w:sz w:val="22"/>
                <w:szCs w:val="22"/>
              </w:rPr>
            </w:pPr>
            <w:r w:rsidRPr="00DD15DF">
              <w:rPr>
                <w:rFonts w:asciiTheme="majorHAnsi" w:hAnsiTheme="majorHAnsi" w:cs="FDJCR G+ Meta Normal LF"/>
                <w:color w:val="000000"/>
                <w:sz w:val="22"/>
                <w:szCs w:val="22"/>
              </w:rPr>
              <w:t xml:space="preserve">The Queensland Government will ensure the timely tabling of the new Domestic and Family Violence Prevention Council’s (the Domestic and Family Violence Implementation Council) reports in the Queensland Parliament. </w:t>
            </w:r>
          </w:p>
        </w:tc>
        <w:tc>
          <w:tcPr>
            <w:tcW w:w="1060" w:type="pct"/>
          </w:tcPr>
          <w:p w14:paraId="7C25116B" w14:textId="5FFB9539" w:rsidR="00FF33E1" w:rsidRPr="00DD15DF" w:rsidRDefault="00FF33E1" w:rsidP="00EA569F">
            <w:pPr>
              <w:autoSpaceDE w:val="0"/>
              <w:autoSpaceDN w:val="0"/>
              <w:adjustRightInd w:val="0"/>
              <w:spacing w:after="120"/>
              <w:ind w:left="21"/>
              <w:rPr>
                <w:rFonts w:asciiTheme="majorHAnsi" w:hAnsiTheme="majorHAnsi"/>
              </w:rPr>
            </w:pPr>
            <w:r w:rsidRPr="00DD15DF">
              <w:rPr>
                <w:rFonts w:asciiTheme="majorHAnsi" w:hAnsiTheme="majorHAnsi" w:cs="Arial"/>
              </w:rPr>
              <w:t>Department of the Premier and Cabinet</w:t>
            </w:r>
          </w:p>
        </w:tc>
      </w:tr>
      <w:tr w:rsidR="00374A42" w:rsidRPr="00BB515C" w14:paraId="3AAA6870" w14:textId="77777777" w:rsidTr="000A6146">
        <w:trPr>
          <w:cantSplit/>
        </w:trPr>
        <w:tc>
          <w:tcPr>
            <w:tcW w:w="304" w:type="pct"/>
          </w:tcPr>
          <w:p w14:paraId="657A76F5" w14:textId="77777777" w:rsidR="00374A42" w:rsidRPr="00DD15DF" w:rsidRDefault="00374A42" w:rsidP="00EA569F">
            <w:pPr>
              <w:spacing w:after="120"/>
              <w:rPr>
                <w:rFonts w:asciiTheme="majorHAnsi" w:hAnsiTheme="majorHAnsi" w:cs="Arial"/>
              </w:rPr>
            </w:pPr>
            <w:r w:rsidRPr="00DD15DF">
              <w:rPr>
                <w:rFonts w:asciiTheme="majorHAnsi" w:hAnsiTheme="majorHAnsi" w:cs="Arial"/>
              </w:rPr>
              <w:t>13</w:t>
            </w:r>
          </w:p>
        </w:tc>
        <w:tc>
          <w:tcPr>
            <w:tcW w:w="1818" w:type="pct"/>
          </w:tcPr>
          <w:p w14:paraId="26329343" w14:textId="77777777" w:rsidR="00374A42" w:rsidRPr="00DD15DF" w:rsidRDefault="00374A42" w:rsidP="00EA569F">
            <w:pPr>
              <w:spacing w:after="120"/>
              <w:rPr>
                <w:rFonts w:asciiTheme="majorHAnsi" w:hAnsiTheme="majorHAnsi" w:cs="Arial"/>
                <w:bCs/>
              </w:rPr>
            </w:pPr>
            <w:r w:rsidRPr="00DD15DF">
              <w:rPr>
                <w:rFonts w:asciiTheme="majorHAnsi" w:hAnsiTheme="majorHAnsi" w:cs="HelveticaNeue"/>
              </w:rPr>
              <w:t>The Queensland Government makes representations to the Commonwealth Government to consider reforms to the funding of carers that continue to support the invaluable care that most carers provide but remove capacity for the payments to be used as a tool for financial control and domestic and family violence of elderly people.</w:t>
            </w:r>
          </w:p>
        </w:tc>
        <w:tc>
          <w:tcPr>
            <w:tcW w:w="1818" w:type="pct"/>
          </w:tcPr>
          <w:p w14:paraId="7D482749" w14:textId="77777777" w:rsidR="00374A42" w:rsidRPr="00DD15DF" w:rsidRDefault="00000EA9" w:rsidP="00EA569F">
            <w:pPr>
              <w:autoSpaceDE w:val="0"/>
              <w:autoSpaceDN w:val="0"/>
              <w:adjustRightInd w:val="0"/>
              <w:spacing w:after="120"/>
              <w:ind w:left="21"/>
              <w:rPr>
                <w:rFonts w:asciiTheme="majorHAnsi" w:hAnsiTheme="majorHAnsi"/>
              </w:rPr>
            </w:pPr>
            <w:r w:rsidRPr="00DD15DF">
              <w:rPr>
                <w:rFonts w:asciiTheme="majorHAnsi" w:hAnsiTheme="majorHAnsi"/>
              </w:rPr>
              <w:t>The Queensland Government will make representations to the Australian Government informed through consultation with carers and stakeholders, the review into the prevalence and characteristics of elder abuse (Recommendation 11) and findings of the Parliamentary Committee inquiry into the adequacy of existing financial protections for Queensland’s seniors.</w:t>
            </w:r>
          </w:p>
        </w:tc>
        <w:tc>
          <w:tcPr>
            <w:tcW w:w="1060" w:type="pct"/>
          </w:tcPr>
          <w:p w14:paraId="54181354" w14:textId="77777777" w:rsidR="00374A42" w:rsidRPr="00DD15DF" w:rsidRDefault="00374A42" w:rsidP="00EA569F">
            <w:pPr>
              <w:autoSpaceDE w:val="0"/>
              <w:autoSpaceDN w:val="0"/>
              <w:adjustRightInd w:val="0"/>
              <w:spacing w:after="120"/>
              <w:ind w:left="21"/>
              <w:rPr>
                <w:rFonts w:asciiTheme="majorHAnsi" w:hAnsiTheme="majorHAnsi" w:cs="HelveticaNeue"/>
              </w:rPr>
            </w:pPr>
            <w:r w:rsidRPr="00DD15DF">
              <w:rPr>
                <w:rFonts w:asciiTheme="majorHAnsi" w:hAnsiTheme="majorHAnsi"/>
              </w:rPr>
              <w:t>Department of Communities, Child Safety and Disability Services</w:t>
            </w:r>
          </w:p>
        </w:tc>
      </w:tr>
      <w:tr w:rsidR="00000EA9" w:rsidRPr="00BB515C" w14:paraId="3B233EEB" w14:textId="77777777" w:rsidTr="000A6146">
        <w:trPr>
          <w:cantSplit/>
        </w:trPr>
        <w:tc>
          <w:tcPr>
            <w:tcW w:w="304" w:type="pct"/>
          </w:tcPr>
          <w:p w14:paraId="3675723F" w14:textId="77777777" w:rsidR="00000EA9" w:rsidRPr="00DD15DF" w:rsidRDefault="00000EA9" w:rsidP="00EA569F">
            <w:pPr>
              <w:spacing w:after="120"/>
              <w:rPr>
                <w:rFonts w:asciiTheme="majorHAnsi" w:hAnsiTheme="majorHAnsi" w:cs="Arial"/>
              </w:rPr>
            </w:pPr>
            <w:r w:rsidRPr="00DD15DF">
              <w:rPr>
                <w:rFonts w:asciiTheme="majorHAnsi" w:hAnsiTheme="majorHAnsi" w:cs="Arial"/>
              </w:rPr>
              <w:t>22</w:t>
            </w:r>
          </w:p>
        </w:tc>
        <w:tc>
          <w:tcPr>
            <w:tcW w:w="1818" w:type="pct"/>
          </w:tcPr>
          <w:p w14:paraId="52ACA165" w14:textId="77777777" w:rsidR="00000EA9" w:rsidRPr="00DD15DF" w:rsidRDefault="00000EA9" w:rsidP="00EA569F">
            <w:pPr>
              <w:widowControl w:val="0"/>
              <w:autoSpaceDE w:val="0"/>
              <w:autoSpaceDN w:val="0"/>
              <w:adjustRightInd w:val="0"/>
              <w:spacing w:after="120"/>
              <w:ind w:left="-19" w:right="402"/>
              <w:rPr>
                <w:rFonts w:asciiTheme="majorHAnsi" w:hAnsiTheme="majorHAnsi" w:cs="Arial"/>
                <w:color w:val="000000"/>
              </w:rPr>
            </w:pPr>
            <w:r w:rsidRPr="00DD15DF">
              <w:rPr>
                <w:rFonts w:asciiTheme="majorHAnsi" w:hAnsiTheme="majorHAnsi" w:cs="HelveticaNeue"/>
              </w:rPr>
              <w:t>The Queensland Government ensures that the communication strategy is implemented through all front line services including (but not limited to) health and hospital services, education services and schools, Queensland Ambulance Service, Queensland Police Service, Queensland Fire and Emergency Services, housing services, Legal Aid Queensland, Director of Public Prosecutions and other legal services.</w:t>
            </w:r>
          </w:p>
        </w:tc>
        <w:tc>
          <w:tcPr>
            <w:tcW w:w="1818" w:type="pct"/>
          </w:tcPr>
          <w:p w14:paraId="43B8769C" w14:textId="77777777" w:rsidR="00000EA9" w:rsidRPr="00DD15DF" w:rsidRDefault="00000EA9" w:rsidP="00EA569F">
            <w:pPr>
              <w:spacing w:after="120"/>
              <w:rPr>
                <w:rFonts w:asciiTheme="majorHAnsi" w:hAnsiTheme="majorHAnsi"/>
                <w:color w:val="000000" w:themeColor="text1"/>
              </w:rPr>
            </w:pPr>
            <w:r w:rsidRPr="00DD15DF">
              <w:rPr>
                <w:rFonts w:asciiTheme="majorHAnsi" w:hAnsiTheme="majorHAnsi"/>
              </w:rPr>
              <w:t>The Queensland Government acknowledges frontline staff have an important role in encouraging cultural change in the community and will ensure staff understand the key messages embedded in the Communication Strategy (see Recommendation 18).</w:t>
            </w:r>
          </w:p>
        </w:tc>
        <w:tc>
          <w:tcPr>
            <w:tcW w:w="1060" w:type="pct"/>
          </w:tcPr>
          <w:p w14:paraId="16AB0D20" w14:textId="77777777" w:rsidR="00000EA9" w:rsidRPr="00DD15DF" w:rsidRDefault="00000EA9" w:rsidP="00EA569F">
            <w:pPr>
              <w:autoSpaceDE w:val="0"/>
              <w:autoSpaceDN w:val="0"/>
              <w:adjustRightInd w:val="0"/>
              <w:spacing w:after="120"/>
              <w:ind w:left="21"/>
              <w:rPr>
                <w:rFonts w:asciiTheme="majorHAnsi" w:hAnsiTheme="majorHAnsi"/>
              </w:rPr>
            </w:pPr>
            <w:r w:rsidRPr="00DD15DF">
              <w:rPr>
                <w:rFonts w:asciiTheme="majorHAnsi" w:hAnsiTheme="majorHAnsi" w:cs="Arial"/>
              </w:rPr>
              <w:t>Department of the Premier and Cabinet</w:t>
            </w:r>
          </w:p>
        </w:tc>
      </w:tr>
      <w:tr w:rsidR="00374A42" w:rsidRPr="00BB515C" w14:paraId="722FC58F" w14:textId="77777777" w:rsidTr="000A6146">
        <w:trPr>
          <w:cantSplit/>
          <w:trHeight w:val="69"/>
        </w:trPr>
        <w:tc>
          <w:tcPr>
            <w:tcW w:w="304" w:type="pct"/>
          </w:tcPr>
          <w:p w14:paraId="5231A359" w14:textId="77777777" w:rsidR="00374A42" w:rsidRPr="00DD15DF" w:rsidRDefault="00374A42" w:rsidP="00EA569F">
            <w:pPr>
              <w:spacing w:after="120"/>
              <w:rPr>
                <w:rFonts w:asciiTheme="majorHAnsi" w:hAnsiTheme="majorHAnsi" w:cs="Arial"/>
              </w:rPr>
            </w:pPr>
            <w:r w:rsidRPr="00DD15DF">
              <w:rPr>
                <w:rFonts w:asciiTheme="majorHAnsi" w:hAnsiTheme="majorHAnsi" w:cs="Arial"/>
              </w:rPr>
              <w:t>36</w:t>
            </w:r>
          </w:p>
        </w:tc>
        <w:tc>
          <w:tcPr>
            <w:tcW w:w="1818" w:type="pct"/>
            <w:vAlign w:val="center"/>
          </w:tcPr>
          <w:p w14:paraId="55546F56" w14:textId="77777777" w:rsidR="00374A42" w:rsidRPr="00DD15DF" w:rsidRDefault="00374A42" w:rsidP="00EA569F">
            <w:pPr>
              <w:spacing w:after="120"/>
              <w:rPr>
                <w:rFonts w:asciiTheme="majorHAnsi" w:hAnsiTheme="majorHAnsi" w:cs="Arial"/>
                <w:bCs/>
              </w:rPr>
            </w:pPr>
            <w:r w:rsidRPr="00DD15DF">
              <w:rPr>
                <w:rFonts w:asciiTheme="majorHAnsi" w:hAnsiTheme="majorHAnsi" w:cs="HelveticaNeue"/>
              </w:rPr>
              <w:t>The Queensland Government requests the Commonwealth Government considers similar leave and dismissal amendments to the Fair Work Act to protect Queensland workers engaged under the Federal Act from unfair dismissal and provide appropriate support to workers experiencing domestic and family violence.</w:t>
            </w:r>
          </w:p>
        </w:tc>
        <w:tc>
          <w:tcPr>
            <w:tcW w:w="1818" w:type="pct"/>
          </w:tcPr>
          <w:p w14:paraId="23402690" w14:textId="77777777" w:rsidR="00374A42" w:rsidRPr="00DD15DF" w:rsidRDefault="00000EA9" w:rsidP="00EA569F">
            <w:pPr>
              <w:spacing w:after="120"/>
              <w:rPr>
                <w:rFonts w:asciiTheme="majorHAnsi" w:hAnsiTheme="majorHAnsi" w:cs="HelveticaNeue"/>
              </w:rPr>
            </w:pPr>
            <w:r w:rsidRPr="00DD15DF">
              <w:rPr>
                <w:rFonts w:asciiTheme="majorHAnsi" w:hAnsiTheme="majorHAnsi"/>
              </w:rPr>
              <w:t>The Queensland Government will request the Commonwealth Government to</w:t>
            </w:r>
            <w:r w:rsidRPr="00DD15DF">
              <w:rPr>
                <w:rFonts w:asciiTheme="majorHAnsi" w:hAnsiTheme="majorHAnsi"/>
                <w:b/>
              </w:rPr>
              <w:t xml:space="preserve"> </w:t>
            </w:r>
            <w:r w:rsidRPr="00DD15DF">
              <w:rPr>
                <w:rFonts w:asciiTheme="majorHAnsi" w:hAnsiTheme="majorHAnsi" w:cs="Arial"/>
              </w:rPr>
              <w:t xml:space="preserve">amend the </w:t>
            </w:r>
            <w:r w:rsidRPr="00DD15DF">
              <w:rPr>
                <w:rFonts w:asciiTheme="majorHAnsi" w:hAnsiTheme="majorHAnsi" w:cs="Arial"/>
                <w:i/>
              </w:rPr>
              <w:t xml:space="preserve">Fair Work Act 2009 </w:t>
            </w:r>
            <w:r w:rsidRPr="00DD15DF">
              <w:rPr>
                <w:rFonts w:asciiTheme="majorHAnsi" w:hAnsiTheme="majorHAnsi" w:cs="Arial"/>
              </w:rPr>
              <w:t>(Cth) informed by the outcomes of the review of Queensland’s industrial relations laws, current leave and unfair dismissal provisions.</w:t>
            </w:r>
          </w:p>
        </w:tc>
        <w:tc>
          <w:tcPr>
            <w:tcW w:w="1060" w:type="pct"/>
          </w:tcPr>
          <w:p w14:paraId="6F142080" w14:textId="77777777" w:rsidR="00374A42" w:rsidRPr="00DD15DF" w:rsidRDefault="00374A42" w:rsidP="00EA569F">
            <w:pPr>
              <w:spacing w:after="120"/>
              <w:rPr>
                <w:rFonts w:asciiTheme="majorHAnsi" w:hAnsiTheme="majorHAnsi" w:cs="HelveticaNeue"/>
              </w:rPr>
            </w:pPr>
            <w:r w:rsidRPr="00DD15DF">
              <w:rPr>
                <w:rFonts w:asciiTheme="majorHAnsi" w:hAnsiTheme="majorHAnsi" w:cs="HelveticaNeue"/>
              </w:rPr>
              <w:t>Queensland Treasury</w:t>
            </w:r>
          </w:p>
        </w:tc>
      </w:tr>
      <w:tr w:rsidR="00374A42" w:rsidRPr="00BB515C" w14:paraId="6AF3C6A1" w14:textId="77777777" w:rsidTr="000A6146">
        <w:trPr>
          <w:cantSplit/>
        </w:trPr>
        <w:tc>
          <w:tcPr>
            <w:tcW w:w="304" w:type="pct"/>
          </w:tcPr>
          <w:p w14:paraId="2DBAF0EB" w14:textId="77777777" w:rsidR="00374A42" w:rsidRPr="00DD15DF" w:rsidRDefault="00374A42" w:rsidP="00EA569F">
            <w:pPr>
              <w:spacing w:after="120"/>
              <w:rPr>
                <w:rFonts w:asciiTheme="majorHAnsi" w:hAnsiTheme="majorHAnsi" w:cs="Arial"/>
              </w:rPr>
            </w:pPr>
            <w:r w:rsidRPr="00DD15DF">
              <w:rPr>
                <w:rFonts w:asciiTheme="majorHAnsi" w:hAnsiTheme="majorHAnsi" w:cs="Arial"/>
              </w:rPr>
              <w:lastRenderedPageBreak/>
              <w:t>40</w:t>
            </w:r>
          </w:p>
        </w:tc>
        <w:tc>
          <w:tcPr>
            <w:tcW w:w="1818" w:type="pct"/>
          </w:tcPr>
          <w:p w14:paraId="77B9257C" w14:textId="77777777" w:rsidR="00374A42" w:rsidRPr="00DD15DF" w:rsidRDefault="00374A42" w:rsidP="00EA569F">
            <w:pPr>
              <w:spacing w:after="120"/>
              <w:rPr>
                <w:rFonts w:asciiTheme="majorHAnsi" w:hAnsiTheme="majorHAnsi" w:cs="Arial"/>
                <w:bCs/>
              </w:rPr>
            </w:pPr>
            <w:r w:rsidRPr="00DD15DF">
              <w:rPr>
                <w:rFonts w:asciiTheme="majorHAnsi" w:hAnsiTheme="majorHAnsi" w:cs="Arial"/>
              </w:rPr>
              <w:t>The</w:t>
            </w:r>
            <w:r w:rsidRPr="00DD15DF">
              <w:rPr>
                <w:rFonts w:asciiTheme="majorHAnsi" w:hAnsiTheme="majorHAnsi" w:cs="Arial"/>
                <w:spacing w:val="-14"/>
              </w:rPr>
              <w:t xml:space="preserve"> </w:t>
            </w:r>
            <w:r w:rsidRPr="00DD15DF">
              <w:rPr>
                <w:rFonts w:asciiTheme="majorHAnsi" w:hAnsiTheme="majorHAnsi" w:cs="Arial"/>
              </w:rPr>
              <w:t>Minister</w:t>
            </w:r>
            <w:r w:rsidRPr="00DD15DF">
              <w:rPr>
                <w:rFonts w:asciiTheme="majorHAnsi" w:hAnsiTheme="majorHAnsi" w:cs="Arial"/>
                <w:spacing w:val="7"/>
              </w:rPr>
              <w:t xml:space="preserve"> </w:t>
            </w:r>
            <w:r w:rsidRPr="00DD15DF">
              <w:rPr>
                <w:rFonts w:asciiTheme="majorHAnsi" w:hAnsiTheme="majorHAnsi" w:cs="Arial"/>
              </w:rPr>
              <w:t>for</w:t>
            </w:r>
            <w:r w:rsidRPr="00DD15DF">
              <w:rPr>
                <w:rFonts w:asciiTheme="majorHAnsi" w:hAnsiTheme="majorHAnsi" w:cs="Arial"/>
                <w:spacing w:val="7"/>
              </w:rPr>
              <w:t xml:space="preserve"> </w:t>
            </w:r>
            <w:r w:rsidRPr="00DD15DF">
              <w:rPr>
                <w:rFonts w:asciiTheme="majorHAnsi" w:hAnsiTheme="majorHAnsi" w:cs="Arial"/>
              </w:rPr>
              <w:t>Local</w:t>
            </w:r>
            <w:r w:rsidRPr="00DD15DF">
              <w:rPr>
                <w:rFonts w:asciiTheme="majorHAnsi" w:hAnsiTheme="majorHAnsi" w:cs="Arial"/>
                <w:spacing w:val="5"/>
              </w:rPr>
              <w:t xml:space="preserve"> </w:t>
            </w:r>
            <w:r w:rsidRPr="00DD15DF">
              <w:rPr>
                <w:rFonts w:asciiTheme="majorHAnsi" w:hAnsiTheme="majorHAnsi" w:cs="Arial"/>
              </w:rPr>
              <w:t>Gove</w:t>
            </w:r>
            <w:r w:rsidRPr="00DD15DF">
              <w:rPr>
                <w:rFonts w:asciiTheme="majorHAnsi" w:hAnsiTheme="majorHAnsi" w:cs="Arial"/>
                <w:spacing w:val="4"/>
              </w:rPr>
              <w:t>r</w:t>
            </w:r>
            <w:r w:rsidRPr="00DD15DF">
              <w:rPr>
                <w:rFonts w:asciiTheme="majorHAnsi" w:hAnsiTheme="majorHAnsi" w:cs="Arial"/>
              </w:rPr>
              <w:t>nment works</w:t>
            </w:r>
            <w:r w:rsidRPr="00DD15DF">
              <w:rPr>
                <w:rFonts w:asciiTheme="majorHAnsi" w:hAnsiTheme="majorHAnsi" w:cs="Arial"/>
                <w:spacing w:val="11"/>
              </w:rPr>
              <w:t xml:space="preserve"> </w:t>
            </w:r>
            <w:r w:rsidRPr="00DD15DF">
              <w:rPr>
                <w:rFonts w:asciiTheme="majorHAnsi" w:hAnsiTheme="majorHAnsi" w:cs="Arial"/>
              </w:rPr>
              <w:t>with</w:t>
            </w:r>
            <w:r w:rsidRPr="00DD15DF">
              <w:rPr>
                <w:rFonts w:asciiTheme="majorHAnsi" w:hAnsiTheme="majorHAnsi" w:cs="Arial"/>
                <w:spacing w:val="15"/>
              </w:rPr>
              <w:t xml:space="preserve"> </w:t>
            </w:r>
            <w:r w:rsidRPr="00DD15DF">
              <w:rPr>
                <w:rFonts w:asciiTheme="majorHAnsi" w:hAnsiTheme="majorHAnsi" w:cs="Arial"/>
              </w:rPr>
              <w:t>the</w:t>
            </w:r>
            <w:r w:rsidRPr="00DD15DF">
              <w:rPr>
                <w:rFonts w:asciiTheme="majorHAnsi" w:hAnsiTheme="majorHAnsi" w:cs="Arial"/>
                <w:spacing w:val="3"/>
              </w:rPr>
              <w:t xml:space="preserve"> </w:t>
            </w:r>
            <w:r w:rsidRPr="00DD15DF">
              <w:rPr>
                <w:rFonts w:asciiTheme="majorHAnsi" w:hAnsiTheme="majorHAnsi" w:cs="Arial"/>
              </w:rPr>
              <w:t>Local</w:t>
            </w:r>
            <w:r w:rsidRPr="00DD15DF">
              <w:rPr>
                <w:rFonts w:asciiTheme="majorHAnsi" w:hAnsiTheme="majorHAnsi" w:cs="Arial"/>
                <w:spacing w:val="5"/>
              </w:rPr>
              <w:t xml:space="preserve"> </w:t>
            </w:r>
            <w:r w:rsidRPr="00DD15DF">
              <w:rPr>
                <w:rFonts w:asciiTheme="majorHAnsi" w:hAnsiTheme="majorHAnsi" w:cs="Arial"/>
              </w:rPr>
              <w:t>Gove</w:t>
            </w:r>
            <w:r w:rsidRPr="00DD15DF">
              <w:rPr>
                <w:rFonts w:asciiTheme="majorHAnsi" w:hAnsiTheme="majorHAnsi" w:cs="Arial"/>
                <w:spacing w:val="4"/>
              </w:rPr>
              <w:t>r</w:t>
            </w:r>
            <w:r w:rsidRPr="00DD15DF">
              <w:rPr>
                <w:rFonts w:asciiTheme="majorHAnsi" w:hAnsiTheme="majorHAnsi" w:cs="Arial"/>
              </w:rPr>
              <w:t>nment Association</w:t>
            </w:r>
            <w:r w:rsidRPr="00DD15DF">
              <w:rPr>
                <w:rFonts w:asciiTheme="majorHAnsi" w:hAnsiTheme="majorHAnsi" w:cs="Arial"/>
                <w:spacing w:val="11"/>
              </w:rPr>
              <w:t xml:space="preserve"> </w:t>
            </w:r>
            <w:r w:rsidRPr="00DD15DF">
              <w:rPr>
                <w:rFonts w:asciiTheme="majorHAnsi" w:hAnsiTheme="majorHAnsi" w:cs="Arial"/>
              </w:rPr>
              <w:t>of</w:t>
            </w:r>
            <w:r w:rsidRPr="00DD15DF">
              <w:rPr>
                <w:rFonts w:asciiTheme="majorHAnsi" w:hAnsiTheme="majorHAnsi" w:cs="Arial"/>
                <w:spacing w:val="7"/>
              </w:rPr>
              <w:t xml:space="preserve"> </w:t>
            </w:r>
            <w:r w:rsidRPr="00DD15DF">
              <w:rPr>
                <w:rFonts w:asciiTheme="majorHAnsi" w:hAnsiTheme="majorHAnsi" w:cs="Arial"/>
              </w:rPr>
              <w:t>Queensland and</w:t>
            </w:r>
            <w:r w:rsidRPr="00DD15DF">
              <w:rPr>
                <w:rFonts w:asciiTheme="majorHAnsi" w:hAnsiTheme="majorHAnsi" w:cs="Arial"/>
                <w:spacing w:val="3"/>
              </w:rPr>
              <w:t xml:space="preserve"> </w:t>
            </w:r>
            <w:r w:rsidRPr="00DD15DF">
              <w:rPr>
                <w:rFonts w:asciiTheme="majorHAnsi" w:hAnsiTheme="majorHAnsi" w:cs="Arial"/>
              </w:rPr>
              <w:t>individual</w:t>
            </w:r>
            <w:r w:rsidRPr="00DD15DF">
              <w:rPr>
                <w:rFonts w:asciiTheme="majorHAnsi" w:hAnsiTheme="majorHAnsi" w:cs="Arial"/>
                <w:spacing w:val="9"/>
              </w:rPr>
              <w:t xml:space="preserve"> </w:t>
            </w:r>
            <w:r w:rsidRPr="00DD15DF">
              <w:rPr>
                <w:rFonts w:asciiTheme="majorHAnsi" w:hAnsiTheme="majorHAnsi" w:cs="Arial"/>
              </w:rPr>
              <w:t>local</w:t>
            </w:r>
            <w:r w:rsidRPr="00DD15DF">
              <w:rPr>
                <w:rFonts w:asciiTheme="majorHAnsi" w:hAnsiTheme="majorHAnsi" w:cs="Arial"/>
                <w:spacing w:val="4"/>
              </w:rPr>
              <w:t xml:space="preserve"> </w:t>
            </w:r>
            <w:r w:rsidRPr="00DD15DF">
              <w:rPr>
                <w:rFonts w:asciiTheme="majorHAnsi" w:hAnsiTheme="majorHAnsi" w:cs="Arial"/>
              </w:rPr>
              <w:t>gove</w:t>
            </w:r>
            <w:r w:rsidRPr="00DD15DF">
              <w:rPr>
                <w:rFonts w:asciiTheme="majorHAnsi" w:hAnsiTheme="majorHAnsi" w:cs="Arial"/>
                <w:spacing w:val="4"/>
              </w:rPr>
              <w:t>r</w:t>
            </w:r>
            <w:r w:rsidRPr="00DD15DF">
              <w:rPr>
                <w:rFonts w:asciiTheme="majorHAnsi" w:hAnsiTheme="majorHAnsi" w:cs="Arial"/>
              </w:rPr>
              <w:t>nments</w:t>
            </w:r>
            <w:r w:rsidRPr="00DD15DF">
              <w:rPr>
                <w:rFonts w:asciiTheme="majorHAnsi" w:hAnsiTheme="majorHAnsi" w:cs="Arial"/>
                <w:spacing w:val="7"/>
              </w:rPr>
              <w:t xml:space="preserve"> </w:t>
            </w:r>
            <w:r w:rsidRPr="00DD15DF">
              <w:rPr>
                <w:rFonts w:asciiTheme="majorHAnsi" w:hAnsiTheme="majorHAnsi" w:cs="Arial"/>
              </w:rPr>
              <w:t>to</w:t>
            </w:r>
            <w:r w:rsidRPr="00DD15DF">
              <w:rPr>
                <w:rFonts w:asciiTheme="majorHAnsi" w:hAnsiTheme="majorHAnsi" w:cs="Arial"/>
                <w:spacing w:val="11"/>
              </w:rPr>
              <w:t xml:space="preserve"> </w:t>
            </w:r>
            <w:r w:rsidRPr="00DD15DF">
              <w:rPr>
                <w:rFonts w:asciiTheme="majorHAnsi" w:hAnsiTheme="majorHAnsi" w:cs="Arial"/>
              </w:rPr>
              <w:t>implement</w:t>
            </w:r>
            <w:r w:rsidRPr="00DD15DF">
              <w:rPr>
                <w:rFonts w:asciiTheme="majorHAnsi" w:hAnsiTheme="majorHAnsi" w:cs="Arial"/>
                <w:spacing w:val="10"/>
              </w:rPr>
              <w:t xml:space="preserve"> </w:t>
            </w:r>
            <w:r w:rsidRPr="00DD15DF">
              <w:rPr>
                <w:rFonts w:asciiTheme="majorHAnsi" w:hAnsiTheme="majorHAnsi" w:cs="Arial"/>
              </w:rPr>
              <w:t>the</w:t>
            </w:r>
            <w:r w:rsidRPr="00DD15DF">
              <w:rPr>
                <w:rFonts w:asciiTheme="majorHAnsi" w:hAnsiTheme="majorHAnsi" w:cs="Arial"/>
                <w:spacing w:val="3"/>
              </w:rPr>
              <w:t xml:space="preserve"> </w:t>
            </w:r>
            <w:r w:rsidRPr="00DD15DF">
              <w:rPr>
                <w:rFonts w:asciiTheme="majorHAnsi" w:hAnsiTheme="majorHAnsi" w:cs="Arial"/>
              </w:rPr>
              <w:t>changes in the</w:t>
            </w:r>
            <w:r w:rsidRPr="00DD15DF">
              <w:rPr>
                <w:rFonts w:asciiTheme="majorHAnsi" w:hAnsiTheme="majorHAnsi" w:cs="Arial"/>
                <w:spacing w:val="3"/>
              </w:rPr>
              <w:t xml:space="preserve"> </w:t>
            </w:r>
            <w:r w:rsidRPr="00DD15DF">
              <w:rPr>
                <w:rFonts w:asciiTheme="majorHAnsi" w:hAnsiTheme="majorHAnsi" w:cs="Arial"/>
              </w:rPr>
              <w:t>Industrial Relations</w:t>
            </w:r>
            <w:r w:rsidRPr="00DD15DF">
              <w:rPr>
                <w:rFonts w:asciiTheme="majorHAnsi" w:hAnsiTheme="majorHAnsi" w:cs="Arial"/>
                <w:spacing w:val="-9"/>
              </w:rPr>
              <w:t xml:space="preserve"> </w:t>
            </w:r>
            <w:r w:rsidRPr="00DD15DF">
              <w:rPr>
                <w:rFonts w:asciiTheme="majorHAnsi" w:hAnsiTheme="majorHAnsi" w:cs="Arial"/>
              </w:rPr>
              <w:t>Act</w:t>
            </w:r>
            <w:r w:rsidRPr="00DD15DF">
              <w:rPr>
                <w:rFonts w:asciiTheme="majorHAnsi" w:hAnsiTheme="majorHAnsi" w:cs="Arial"/>
                <w:spacing w:val="9"/>
              </w:rPr>
              <w:t xml:space="preserve"> </w:t>
            </w:r>
            <w:r w:rsidRPr="00DD15DF">
              <w:rPr>
                <w:rFonts w:asciiTheme="majorHAnsi" w:hAnsiTheme="majorHAnsi" w:cs="Arial"/>
                <w:w w:val="101"/>
              </w:rPr>
              <w:t>and the</w:t>
            </w:r>
            <w:r w:rsidRPr="00DD15DF">
              <w:rPr>
                <w:rFonts w:asciiTheme="majorHAnsi" w:hAnsiTheme="majorHAnsi" w:cs="Arial"/>
              </w:rPr>
              <w:t xml:space="preserve"> p</w:t>
            </w:r>
            <w:r w:rsidRPr="00DD15DF">
              <w:rPr>
                <w:rFonts w:asciiTheme="majorHAnsi" w:hAnsiTheme="majorHAnsi" w:cs="Arial"/>
                <w:spacing w:val="-4"/>
              </w:rPr>
              <w:t>r</w:t>
            </w:r>
            <w:r w:rsidRPr="00DD15DF">
              <w:rPr>
                <w:rFonts w:asciiTheme="majorHAnsi" w:hAnsiTheme="majorHAnsi" w:cs="Arial"/>
              </w:rPr>
              <w:t>ovision</w:t>
            </w:r>
            <w:r w:rsidRPr="00DD15DF">
              <w:rPr>
                <w:rFonts w:asciiTheme="majorHAnsi" w:hAnsiTheme="majorHAnsi" w:cs="Arial"/>
                <w:spacing w:val="14"/>
              </w:rPr>
              <w:t xml:space="preserve"> </w:t>
            </w:r>
            <w:r w:rsidRPr="00DD15DF">
              <w:rPr>
                <w:rFonts w:asciiTheme="majorHAnsi" w:hAnsiTheme="majorHAnsi" w:cs="Arial"/>
              </w:rPr>
              <w:t>of</w:t>
            </w:r>
            <w:r w:rsidRPr="00DD15DF">
              <w:rPr>
                <w:rFonts w:asciiTheme="majorHAnsi" w:hAnsiTheme="majorHAnsi" w:cs="Arial"/>
                <w:spacing w:val="7"/>
              </w:rPr>
              <w:t xml:space="preserve"> </w:t>
            </w:r>
            <w:r w:rsidRPr="00DD15DF">
              <w:rPr>
                <w:rFonts w:asciiTheme="majorHAnsi" w:hAnsiTheme="majorHAnsi" w:cs="Arial"/>
              </w:rPr>
              <w:t>new leave.</w:t>
            </w:r>
            <w:r w:rsidRPr="00DD15DF">
              <w:rPr>
                <w:rFonts w:asciiTheme="majorHAnsi" w:hAnsiTheme="majorHAnsi" w:cs="Arial"/>
                <w:spacing w:val="-17"/>
              </w:rPr>
              <w:t xml:space="preserve"> </w:t>
            </w:r>
            <w:r w:rsidRPr="00DD15DF">
              <w:rPr>
                <w:rFonts w:asciiTheme="majorHAnsi" w:hAnsiTheme="majorHAnsi" w:cs="Arial"/>
              </w:rPr>
              <w:t>This</w:t>
            </w:r>
            <w:r w:rsidRPr="00DD15DF">
              <w:rPr>
                <w:rFonts w:asciiTheme="majorHAnsi" w:hAnsiTheme="majorHAnsi" w:cs="Arial"/>
                <w:spacing w:val="-8"/>
              </w:rPr>
              <w:t xml:space="preserve"> </w:t>
            </w:r>
            <w:r w:rsidRPr="00DD15DF">
              <w:rPr>
                <w:rFonts w:asciiTheme="majorHAnsi" w:hAnsiTheme="majorHAnsi" w:cs="Arial"/>
              </w:rPr>
              <w:t>includes</w:t>
            </w:r>
            <w:r w:rsidRPr="00DD15DF">
              <w:rPr>
                <w:rFonts w:asciiTheme="majorHAnsi" w:hAnsiTheme="majorHAnsi" w:cs="Arial"/>
                <w:spacing w:val="8"/>
              </w:rPr>
              <w:t xml:space="preserve"> </w:t>
            </w:r>
            <w:r w:rsidRPr="00DD15DF">
              <w:rPr>
                <w:rFonts w:asciiTheme="majorHAnsi" w:hAnsiTheme="majorHAnsi" w:cs="Arial"/>
              </w:rPr>
              <w:t>p</w:t>
            </w:r>
            <w:r w:rsidRPr="00DD15DF">
              <w:rPr>
                <w:rFonts w:asciiTheme="majorHAnsi" w:hAnsiTheme="majorHAnsi" w:cs="Arial"/>
                <w:spacing w:val="-4"/>
              </w:rPr>
              <w:t>r</w:t>
            </w:r>
            <w:r w:rsidRPr="00DD15DF">
              <w:rPr>
                <w:rFonts w:asciiTheme="majorHAnsi" w:hAnsiTheme="majorHAnsi" w:cs="Arial"/>
              </w:rPr>
              <w:t>oviding</w:t>
            </w:r>
            <w:r w:rsidRPr="00DD15DF">
              <w:rPr>
                <w:rFonts w:asciiTheme="majorHAnsi" w:hAnsiTheme="majorHAnsi" w:cs="Arial"/>
                <w:spacing w:val="21"/>
              </w:rPr>
              <w:t xml:space="preserve"> </w:t>
            </w:r>
            <w:r w:rsidRPr="00DD15DF">
              <w:rPr>
                <w:rFonts w:asciiTheme="majorHAnsi" w:hAnsiTheme="majorHAnsi" w:cs="Arial"/>
              </w:rPr>
              <w:t>(f</w:t>
            </w:r>
            <w:r w:rsidRPr="00DD15DF">
              <w:rPr>
                <w:rFonts w:asciiTheme="majorHAnsi" w:hAnsiTheme="majorHAnsi" w:cs="Arial"/>
                <w:spacing w:val="-4"/>
              </w:rPr>
              <w:t>r</w:t>
            </w:r>
            <w:r w:rsidRPr="00DD15DF">
              <w:rPr>
                <w:rFonts w:asciiTheme="majorHAnsi" w:hAnsiTheme="majorHAnsi" w:cs="Arial"/>
              </w:rPr>
              <w:t>ee</w:t>
            </w:r>
            <w:r w:rsidRPr="00DD15DF">
              <w:rPr>
                <w:rFonts w:asciiTheme="majorHAnsi" w:hAnsiTheme="majorHAnsi" w:cs="Arial"/>
                <w:spacing w:val="-21"/>
              </w:rPr>
              <w:t xml:space="preserve"> </w:t>
            </w:r>
            <w:r w:rsidRPr="00DD15DF">
              <w:rPr>
                <w:rFonts w:asciiTheme="majorHAnsi" w:hAnsiTheme="majorHAnsi" w:cs="Arial"/>
              </w:rPr>
              <w:t>of</w:t>
            </w:r>
            <w:r w:rsidRPr="00DD15DF">
              <w:rPr>
                <w:rFonts w:asciiTheme="majorHAnsi" w:hAnsiTheme="majorHAnsi" w:cs="Arial"/>
                <w:spacing w:val="7"/>
              </w:rPr>
              <w:t xml:space="preserve"> </w:t>
            </w:r>
            <w:r w:rsidRPr="00DD15DF">
              <w:rPr>
                <w:rFonts w:asciiTheme="majorHAnsi" w:hAnsiTheme="majorHAnsi" w:cs="Arial"/>
              </w:rPr>
              <w:t>cha</w:t>
            </w:r>
            <w:r w:rsidRPr="00DD15DF">
              <w:rPr>
                <w:rFonts w:asciiTheme="majorHAnsi" w:hAnsiTheme="majorHAnsi" w:cs="Arial"/>
                <w:spacing w:val="-6"/>
              </w:rPr>
              <w:t>r</w:t>
            </w:r>
            <w:r w:rsidRPr="00DD15DF">
              <w:rPr>
                <w:rFonts w:asciiTheme="majorHAnsi" w:hAnsiTheme="majorHAnsi" w:cs="Arial"/>
              </w:rPr>
              <w:t>ge)</w:t>
            </w:r>
            <w:r w:rsidRPr="00DD15DF">
              <w:rPr>
                <w:rFonts w:asciiTheme="majorHAnsi" w:hAnsiTheme="majorHAnsi" w:cs="Arial"/>
                <w:spacing w:val="-18"/>
              </w:rPr>
              <w:t xml:space="preserve"> </w:t>
            </w:r>
            <w:r w:rsidRPr="00DD15DF">
              <w:rPr>
                <w:rFonts w:asciiTheme="majorHAnsi" w:hAnsiTheme="majorHAnsi" w:cs="Arial"/>
              </w:rPr>
              <w:t>all</w:t>
            </w:r>
            <w:r w:rsidRPr="00DD15DF">
              <w:rPr>
                <w:rFonts w:asciiTheme="majorHAnsi" w:hAnsiTheme="majorHAnsi" w:cs="Arial"/>
                <w:spacing w:val="-4"/>
              </w:rPr>
              <w:t xml:space="preserve"> </w:t>
            </w:r>
            <w:r w:rsidRPr="00DD15DF">
              <w:rPr>
                <w:rFonts w:asciiTheme="majorHAnsi" w:hAnsiTheme="majorHAnsi" w:cs="Arial"/>
              </w:rPr>
              <w:t>di</w:t>
            </w:r>
            <w:r w:rsidRPr="00DD15DF">
              <w:rPr>
                <w:rFonts w:asciiTheme="majorHAnsi" w:hAnsiTheme="majorHAnsi" w:cs="Arial"/>
                <w:spacing w:val="-4"/>
              </w:rPr>
              <w:t>r</w:t>
            </w:r>
            <w:r w:rsidRPr="00DD15DF">
              <w:rPr>
                <w:rFonts w:asciiTheme="majorHAnsi" w:hAnsiTheme="majorHAnsi" w:cs="Arial"/>
              </w:rPr>
              <w:t>ectives,</w:t>
            </w:r>
            <w:r w:rsidRPr="00DD15DF">
              <w:rPr>
                <w:rFonts w:asciiTheme="majorHAnsi" w:hAnsiTheme="majorHAnsi" w:cs="Arial"/>
                <w:spacing w:val="14"/>
              </w:rPr>
              <w:t xml:space="preserve"> </w:t>
            </w:r>
            <w:r w:rsidRPr="00DD15DF">
              <w:rPr>
                <w:rFonts w:asciiTheme="majorHAnsi" w:hAnsiTheme="majorHAnsi" w:cs="Arial"/>
              </w:rPr>
              <w:t xml:space="preserve">human </w:t>
            </w:r>
            <w:r w:rsidRPr="00DD15DF">
              <w:rPr>
                <w:rFonts w:asciiTheme="majorHAnsi" w:hAnsiTheme="majorHAnsi" w:cs="Arial"/>
                <w:spacing w:val="-4"/>
              </w:rPr>
              <w:t>r</w:t>
            </w:r>
            <w:r w:rsidRPr="00DD15DF">
              <w:rPr>
                <w:rFonts w:asciiTheme="majorHAnsi" w:hAnsiTheme="majorHAnsi" w:cs="Arial"/>
              </w:rPr>
              <w:t>esou</w:t>
            </w:r>
            <w:r w:rsidRPr="00DD15DF">
              <w:rPr>
                <w:rFonts w:asciiTheme="majorHAnsi" w:hAnsiTheme="majorHAnsi" w:cs="Arial"/>
                <w:spacing w:val="-4"/>
              </w:rPr>
              <w:t>r</w:t>
            </w:r>
            <w:r w:rsidRPr="00DD15DF">
              <w:rPr>
                <w:rFonts w:asciiTheme="majorHAnsi" w:hAnsiTheme="majorHAnsi" w:cs="Arial"/>
              </w:rPr>
              <w:t>ce policies</w:t>
            </w:r>
            <w:r w:rsidRPr="00DD15DF">
              <w:rPr>
                <w:rFonts w:asciiTheme="majorHAnsi" w:hAnsiTheme="majorHAnsi" w:cs="Arial"/>
                <w:spacing w:val="14"/>
              </w:rPr>
              <w:t xml:space="preserve"> </w:t>
            </w:r>
            <w:r w:rsidRPr="00DD15DF">
              <w:rPr>
                <w:rFonts w:asciiTheme="majorHAnsi" w:hAnsiTheme="majorHAnsi" w:cs="Arial"/>
              </w:rPr>
              <w:t>and</w:t>
            </w:r>
            <w:r w:rsidRPr="00DD15DF">
              <w:rPr>
                <w:rFonts w:asciiTheme="majorHAnsi" w:hAnsiTheme="majorHAnsi" w:cs="Arial"/>
                <w:spacing w:val="3"/>
              </w:rPr>
              <w:t xml:space="preserve"> </w:t>
            </w:r>
            <w:r w:rsidRPr="00DD15DF">
              <w:rPr>
                <w:rFonts w:asciiTheme="majorHAnsi" w:hAnsiTheme="majorHAnsi" w:cs="Arial"/>
              </w:rPr>
              <w:t>training</w:t>
            </w:r>
            <w:r w:rsidRPr="00DD15DF">
              <w:rPr>
                <w:rFonts w:asciiTheme="majorHAnsi" w:hAnsiTheme="majorHAnsi" w:cs="Arial"/>
                <w:spacing w:val="7"/>
              </w:rPr>
              <w:t xml:space="preserve"> </w:t>
            </w:r>
            <w:r w:rsidRPr="00DD15DF">
              <w:rPr>
                <w:rFonts w:asciiTheme="majorHAnsi" w:hAnsiTheme="majorHAnsi" w:cs="Arial"/>
              </w:rPr>
              <w:t>p</w:t>
            </w:r>
            <w:r w:rsidRPr="00DD15DF">
              <w:rPr>
                <w:rFonts w:asciiTheme="majorHAnsi" w:hAnsiTheme="majorHAnsi" w:cs="Arial"/>
                <w:spacing w:val="-4"/>
              </w:rPr>
              <w:t>r</w:t>
            </w:r>
            <w:r w:rsidRPr="00DD15DF">
              <w:rPr>
                <w:rFonts w:asciiTheme="majorHAnsi" w:hAnsiTheme="majorHAnsi" w:cs="Arial"/>
              </w:rPr>
              <w:t>ograms</w:t>
            </w:r>
            <w:r w:rsidRPr="00DD15DF">
              <w:rPr>
                <w:rFonts w:asciiTheme="majorHAnsi" w:hAnsiTheme="majorHAnsi" w:cs="Arial"/>
                <w:spacing w:val="14"/>
              </w:rPr>
              <w:t xml:space="preserve"> </w:t>
            </w:r>
            <w:r w:rsidRPr="00DD15DF">
              <w:rPr>
                <w:rFonts w:asciiTheme="majorHAnsi" w:hAnsiTheme="majorHAnsi" w:cs="Arial"/>
              </w:rPr>
              <w:t>established</w:t>
            </w:r>
            <w:r w:rsidRPr="00DD15DF">
              <w:rPr>
                <w:rFonts w:asciiTheme="majorHAnsi" w:hAnsiTheme="majorHAnsi" w:cs="Arial"/>
                <w:spacing w:val="11"/>
              </w:rPr>
              <w:t xml:space="preserve"> </w:t>
            </w:r>
            <w:r w:rsidRPr="00DD15DF">
              <w:rPr>
                <w:rFonts w:asciiTheme="majorHAnsi" w:hAnsiTheme="majorHAnsi" w:cs="Arial"/>
              </w:rPr>
              <w:t>for</w:t>
            </w:r>
            <w:r w:rsidRPr="00DD15DF">
              <w:rPr>
                <w:rFonts w:asciiTheme="majorHAnsi" w:hAnsiTheme="majorHAnsi" w:cs="Arial"/>
                <w:spacing w:val="7"/>
              </w:rPr>
              <w:t xml:space="preserve"> </w:t>
            </w:r>
            <w:r w:rsidRPr="00DD15DF">
              <w:rPr>
                <w:rFonts w:asciiTheme="majorHAnsi" w:hAnsiTheme="majorHAnsi" w:cs="Arial"/>
              </w:rPr>
              <w:t>state</w:t>
            </w:r>
            <w:r w:rsidRPr="00DD15DF">
              <w:rPr>
                <w:rFonts w:asciiTheme="majorHAnsi" w:hAnsiTheme="majorHAnsi" w:cs="Arial"/>
                <w:spacing w:val="5"/>
              </w:rPr>
              <w:t xml:space="preserve"> </w:t>
            </w:r>
            <w:r w:rsidRPr="00DD15DF">
              <w:rPr>
                <w:rFonts w:asciiTheme="majorHAnsi" w:hAnsiTheme="majorHAnsi" w:cs="Arial"/>
              </w:rPr>
              <w:t>public</w:t>
            </w:r>
            <w:r w:rsidRPr="00DD15DF">
              <w:rPr>
                <w:rFonts w:asciiTheme="majorHAnsi" w:hAnsiTheme="majorHAnsi" w:cs="Arial"/>
                <w:spacing w:val="22"/>
              </w:rPr>
              <w:t xml:space="preserve"> </w:t>
            </w:r>
            <w:r w:rsidRPr="00DD15DF">
              <w:rPr>
                <w:rFonts w:asciiTheme="majorHAnsi" w:hAnsiTheme="majorHAnsi" w:cs="Arial"/>
              </w:rPr>
              <w:t>service</w:t>
            </w:r>
            <w:r w:rsidRPr="00DD15DF">
              <w:rPr>
                <w:rFonts w:asciiTheme="majorHAnsi" w:hAnsiTheme="majorHAnsi" w:cs="Arial"/>
                <w:spacing w:val="-7"/>
              </w:rPr>
              <w:t xml:space="preserve"> </w:t>
            </w:r>
            <w:r w:rsidRPr="00DD15DF">
              <w:rPr>
                <w:rFonts w:asciiTheme="majorHAnsi" w:hAnsiTheme="majorHAnsi" w:cs="Arial"/>
              </w:rPr>
              <w:t>employees.</w:t>
            </w:r>
          </w:p>
        </w:tc>
        <w:tc>
          <w:tcPr>
            <w:tcW w:w="1818" w:type="pct"/>
          </w:tcPr>
          <w:p w14:paraId="14DFF624" w14:textId="77777777" w:rsidR="00374A42" w:rsidRPr="00DD15DF" w:rsidRDefault="006C7993" w:rsidP="00EA569F">
            <w:pPr>
              <w:spacing w:after="120"/>
              <w:rPr>
                <w:rFonts w:asciiTheme="majorHAnsi" w:hAnsiTheme="majorHAnsi" w:cs="Arial"/>
              </w:rPr>
            </w:pPr>
            <w:r w:rsidRPr="00DD15DF">
              <w:rPr>
                <w:rFonts w:asciiTheme="majorHAnsi" w:hAnsiTheme="majorHAnsi"/>
              </w:rPr>
              <w:t>The Queensland Government supports the intent of this recommendation. The Queensland Government will work with the Local Government Association of Queensland to ensure any changes to the Industrial Relations Act and leave arrangements are reflected in the policies and procedures of individual local governments. The Government will make all directives, human resource policies and training materials available, free of charge, for use, if appropriate, by local governments.</w:t>
            </w:r>
          </w:p>
        </w:tc>
        <w:tc>
          <w:tcPr>
            <w:tcW w:w="1060" w:type="pct"/>
          </w:tcPr>
          <w:p w14:paraId="6EF292B9" w14:textId="77777777" w:rsidR="00374A42" w:rsidRPr="00DD15DF" w:rsidRDefault="00374A42" w:rsidP="00EA569F">
            <w:pPr>
              <w:spacing w:after="120"/>
              <w:rPr>
                <w:rFonts w:asciiTheme="majorHAnsi" w:hAnsiTheme="majorHAnsi" w:cs="Arial"/>
              </w:rPr>
            </w:pPr>
            <w:r w:rsidRPr="00DD15DF">
              <w:rPr>
                <w:rFonts w:asciiTheme="majorHAnsi" w:hAnsiTheme="majorHAnsi" w:cs="Arial"/>
              </w:rPr>
              <w:t>Department of Infrastructure, Local Government and Planning</w:t>
            </w:r>
          </w:p>
        </w:tc>
      </w:tr>
      <w:tr w:rsidR="00374A42" w:rsidRPr="00BB515C" w14:paraId="18A23522" w14:textId="77777777" w:rsidTr="000A6146">
        <w:trPr>
          <w:cantSplit/>
        </w:trPr>
        <w:tc>
          <w:tcPr>
            <w:tcW w:w="304" w:type="pct"/>
          </w:tcPr>
          <w:p w14:paraId="2517FF68" w14:textId="77777777" w:rsidR="00374A42" w:rsidRPr="00DD15DF" w:rsidRDefault="00374A42" w:rsidP="00EA569F">
            <w:pPr>
              <w:spacing w:after="120"/>
              <w:rPr>
                <w:rFonts w:asciiTheme="majorHAnsi" w:hAnsiTheme="majorHAnsi" w:cs="Arial"/>
              </w:rPr>
            </w:pPr>
            <w:r w:rsidRPr="00DD15DF">
              <w:rPr>
                <w:rFonts w:asciiTheme="majorHAnsi" w:hAnsiTheme="majorHAnsi" w:cs="Arial"/>
              </w:rPr>
              <w:t>41</w:t>
            </w:r>
          </w:p>
        </w:tc>
        <w:tc>
          <w:tcPr>
            <w:tcW w:w="1818" w:type="pct"/>
            <w:vAlign w:val="center"/>
          </w:tcPr>
          <w:p w14:paraId="24AE086F" w14:textId="77777777" w:rsidR="00374A42" w:rsidRPr="00DD15DF" w:rsidRDefault="00374A42" w:rsidP="00EA569F">
            <w:pPr>
              <w:spacing w:after="120"/>
              <w:rPr>
                <w:rFonts w:asciiTheme="majorHAnsi" w:hAnsiTheme="majorHAnsi" w:cs="Arial"/>
                <w:bCs/>
              </w:rPr>
            </w:pPr>
            <w:r w:rsidRPr="00DD15DF">
              <w:rPr>
                <w:rFonts w:asciiTheme="majorHAnsi" w:hAnsiTheme="majorHAnsi" w:cs="HelveticaNeue"/>
              </w:rPr>
              <w:t>The Queensland Government supports businesses and non-government organisations to develop and maintain workplaces that support victims of domestic and family violence. This includes providing all directives, human resources policies and training programs established for state public service employees.</w:t>
            </w:r>
          </w:p>
        </w:tc>
        <w:tc>
          <w:tcPr>
            <w:tcW w:w="1818" w:type="pct"/>
          </w:tcPr>
          <w:p w14:paraId="43864106" w14:textId="77777777" w:rsidR="00374A42" w:rsidRPr="00DD15DF" w:rsidRDefault="006C7993" w:rsidP="00EA569F">
            <w:pPr>
              <w:autoSpaceDE w:val="0"/>
              <w:autoSpaceDN w:val="0"/>
              <w:adjustRightInd w:val="0"/>
              <w:spacing w:after="120"/>
              <w:ind w:left="21"/>
              <w:rPr>
                <w:rFonts w:asciiTheme="majorHAnsi" w:hAnsiTheme="majorHAnsi"/>
              </w:rPr>
            </w:pPr>
            <w:r w:rsidRPr="00DD15DF">
              <w:rPr>
                <w:rFonts w:asciiTheme="majorHAnsi" w:hAnsiTheme="majorHAnsi"/>
              </w:rPr>
              <w:t>The Queensland Government will model supportive workplace practices and actively support business and non-government organisations to follow suit including making all directives, human resource policies and training materials publicly available online for use, if appropriate, by other sectors.</w:t>
            </w:r>
          </w:p>
        </w:tc>
        <w:tc>
          <w:tcPr>
            <w:tcW w:w="1060" w:type="pct"/>
          </w:tcPr>
          <w:p w14:paraId="10794D96" w14:textId="77777777" w:rsidR="00374A42" w:rsidRPr="00DD15DF" w:rsidRDefault="00374A42" w:rsidP="00EA569F">
            <w:pPr>
              <w:autoSpaceDE w:val="0"/>
              <w:autoSpaceDN w:val="0"/>
              <w:adjustRightInd w:val="0"/>
              <w:spacing w:after="120"/>
              <w:ind w:left="21"/>
              <w:rPr>
                <w:rFonts w:asciiTheme="majorHAnsi" w:hAnsiTheme="majorHAnsi" w:cs="HelveticaNeue"/>
              </w:rPr>
            </w:pPr>
            <w:r w:rsidRPr="00DD15DF">
              <w:rPr>
                <w:rFonts w:asciiTheme="majorHAnsi" w:hAnsiTheme="majorHAnsi"/>
              </w:rPr>
              <w:t>Department of Communities, Child Safety and Disability Services</w:t>
            </w:r>
          </w:p>
        </w:tc>
      </w:tr>
      <w:tr w:rsidR="00374A42" w:rsidRPr="00BB515C" w14:paraId="28278DEB" w14:textId="77777777" w:rsidTr="000A6146">
        <w:trPr>
          <w:cantSplit/>
        </w:trPr>
        <w:tc>
          <w:tcPr>
            <w:tcW w:w="304" w:type="pct"/>
          </w:tcPr>
          <w:p w14:paraId="21DD1153" w14:textId="77777777" w:rsidR="00374A42" w:rsidRPr="00DD15DF" w:rsidRDefault="00374A42" w:rsidP="00EA569F">
            <w:pPr>
              <w:spacing w:after="120"/>
              <w:rPr>
                <w:rFonts w:asciiTheme="majorHAnsi" w:hAnsiTheme="majorHAnsi" w:cs="Arial"/>
              </w:rPr>
            </w:pPr>
            <w:r w:rsidRPr="00DD15DF">
              <w:rPr>
                <w:rFonts w:asciiTheme="majorHAnsi" w:hAnsiTheme="majorHAnsi" w:cs="Arial"/>
              </w:rPr>
              <w:t>43</w:t>
            </w:r>
          </w:p>
        </w:tc>
        <w:tc>
          <w:tcPr>
            <w:tcW w:w="1818" w:type="pct"/>
            <w:vAlign w:val="center"/>
          </w:tcPr>
          <w:p w14:paraId="38EE6AEE" w14:textId="77777777" w:rsidR="00374A42" w:rsidRPr="00DD15DF" w:rsidRDefault="00374A42" w:rsidP="00EA569F">
            <w:pPr>
              <w:spacing w:after="120"/>
              <w:rPr>
                <w:rFonts w:asciiTheme="majorHAnsi" w:hAnsiTheme="majorHAnsi" w:cs="Arial"/>
                <w:bCs/>
              </w:rPr>
            </w:pPr>
            <w:r w:rsidRPr="00DD15DF">
              <w:rPr>
                <w:rFonts w:asciiTheme="majorHAnsi" w:hAnsiTheme="majorHAnsi" w:cs="HelveticaNeue"/>
              </w:rPr>
              <w:t>The Queensland Government makes funded services that work with victims of domestic and family violence explain in their service agreements how they will foster a workplace culture that reduces work-induced trauma, outlining specific initiatives.</w:t>
            </w:r>
          </w:p>
        </w:tc>
        <w:tc>
          <w:tcPr>
            <w:tcW w:w="1818" w:type="pct"/>
          </w:tcPr>
          <w:p w14:paraId="2D88F4C5" w14:textId="77777777" w:rsidR="00374A42" w:rsidRPr="00DD15DF" w:rsidRDefault="006C7993" w:rsidP="00EA569F">
            <w:pPr>
              <w:autoSpaceDE w:val="0"/>
              <w:autoSpaceDN w:val="0"/>
              <w:adjustRightInd w:val="0"/>
              <w:spacing w:after="120"/>
              <w:ind w:left="21"/>
              <w:rPr>
                <w:rFonts w:asciiTheme="majorHAnsi" w:hAnsiTheme="majorHAnsi"/>
              </w:rPr>
            </w:pPr>
            <w:r w:rsidRPr="00DD15DF">
              <w:rPr>
                <w:rFonts w:asciiTheme="majorHAnsi" w:hAnsiTheme="majorHAnsi"/>
              </w:rPr>
              <w:t>The Queensland Government will ensure funded specialist domestic and family violence services have processes in place to reduce work-induced trauma for their staff.</w:t>
            </w:r>
          </w:p>
        </w:tc>
        <w:tc>
          <w:tcPr>
            <w:tcW w:w="1060" w:type="pct"/>
          </w:tcPr>
          <w:p w14:paraId="7A22E7E7" w14:textId="77777777" w:rsidR="00374A42" w:rsidRPr="00DD15DF" w:rsidRDefault="00374A42" w:rsidP="00EA569F">
            <w:pPr>
              <w:autoSpaceDE w:val="0"/>
              <w:autoSpaceDN w:val="0"/>
              <w:adjustRightInd w:val="0"/>
              <w:spacing w:after="120"/>
              <w:ind w:left="21"/>
              <w:rPr>
                <w:rFonts w:asciiTheme="majorHAnsi" w:hAnsiTheme="majorHAnsi" w:cs="HelveticaNeue"/>
              </w:rPr>
            </w:pPr>
            <w:r w:rsidRPr="00DD15DF">
              <w:rPr>
                <w:rFonts w:asciiTheme="majorHAnsi" w:hAnsiTheme="majorHAnsi"/>
              </w:rPr>
              <w:t>Department of Communities, Child Safety and Disability Services</w:t>
            </w:r>
          </w:p>
        </w:tc>
      </w:tr>
      <w:tr w:rsidR="00D26D54" w:rsidRPr="00BB515C" w14:paraId="28B07D42" w14:textId="77777777" w:rsidTr="000A6146">
        <w:trPr>
          <w:cantSplit/>
        </w:trPr>
        <w:tc>
          <w:tcPr>
            <w:tcW w:w="304" w:type="pct"/>
          </w:tcPr>
          <w:p w14:paraId="2CBCFEB2" w14:textId="15C20806" w:rsidR="00D26D54" w:rsidRPr="00DD15DF" w:rsidRDefault="00D26D54" w:rsidP="00EA569F">
            <w:pPr>
              <w:spacing w:after="120"/>
              <w:rPr>
                <w:rFonts w:asciiTheme="majorHAnsi" w:hAnsiTheme="majorHAnsi" w:cs="Arial"/>
              </w:rPr>
            </w:pPr>
            <w:r w:rsidRPr="00DD15DF">
              <w:rPr>
                <w:rFonts w:asciiTheme="majorHAnsi" w:hAnsiTheme="majorHAnsi" w:cs="Arial"/>
              </w:rPr>
              <w:t>49</w:t>
            </w:r>
          </w:p>
        </w:tc>
        <w:tc>
          <w:tcPr>
            <w:tcW w:w="1818" w:type="pct"/>
          </w:tcPr>
          <w:p w14:paraId="6983CAB4" w14:textId="1698952A" w:rsidR="00D26D54" w:rsidRPr="00DD15DF" w:rsidRDefault="00D26D54" w:rsidP="00EA569F">
            <w:pPr>
              <w:spacing w:after="120"/>
              <w:rPr>
                <w:rFonts w:asciiTheme="majorHAnsi" w:hAnsiTheme="majorHAnsi" w:cs="HelveticaNeue"/>
              </w:rPr>
            </w:pPr>
            <w:r w:rsidRPr="00DD15DF">
              <w:rPr>
                <w:rFonts w:asciiTheme="majorHAnsi" w:hAnsiTheme="majorHAnsi" w:cs="HelveticaNeue"/>
              </w:rPr>
              <w:t>The Queensland Government funds the development, promotion and provision of a model training program for frontline professionals in service industries and government, to develop skills in recognising when domestic and family violence is occurring and appropriate intervention.</w:t>
            </w:r>
          </w:p>
        </w:tc>
        <w:tc>
          <w:tcPr>
            <w:tcW w:w="1818" w:type="pct"/>
          </w:tcPr>
          <w:p w14:paraId="000445A5" w14:textId="51F01CB3" w:rsidR="00D26D54" w:rsidRPr="00DD15DF" w:rsidRDefault="00D26D54" w:rsidP="00EA569F">
            <w:pPr>
              <w:autoSpaceDE w:val="0"/>
              <w:autoSpaceDN w:val="0"/>
              <w:adjustRightInd w:val="0"/>
              <w:spacing w:after="120"/>
              <w:ind w:left="21"/>
              <w:rPr>
                <w:rFonts w:asciiTheme="majorHAnsi" w:hAnsiTheme="majorHAnsi"/>
              </w:rPr>
            </w:pPr>
            <w:r w:rsidRPr="00DD15DF">
              <w:rPr>
                <w:rFonts w:asciiTheme="majorHAnsi" w:hAnsiTheme="majorHAnsi"/>
              </w:rPr>
              <w:t>The Queensland Government recognises the importance of skilling frontline professionals to recognise domestic and family violence and will review existing training programs to inform the development of a model training program.</w:t>
            </w:r>
          </w:p>
        </w:tc>
        <w:tc>
          <w:tcPr>
            <w:tcW w:w="1060" w:type="pct"/>
          </w:tcPr>
          <w:p w14:paraId="3EF06DC9" w14:textId="364EB924" w:rsidR="00D26D54" w:rsidRPr="00DD15DF" w:rsidRDefault="00D26D54" w:rsidP="00EA569F">
            <w:pPr>
              <w:autoSpaceDE w:val="0"/>
              <w:autoSpaceDN w:val="0"/>
              <w:adjustRightInd w:val="0"/>
              <w:spacing w:after="120"/>
              <w:ind w:left="21"/>
              <w:rPr>
                <w:rFonts w:asciiTheme="majorHAnsi" w:hAnsiTheme="majorHAnsi"/>
              </w:rPr>
            </w:pPr>
            <w:r w:rsidRPr="00DD15DF">
              <w:rPr>
                <w:rFonts w:asciiTheme="majorHAnsi" w:hAnsiTheme="majorHAnsi"/>
              </w:rPr>
              <w:t>Department of Communities, Child Safety and Disability Services</w:t>
            </w:r>
          </w:p>
        </w:tc>
      </w:tr>
      <w:tr w:rsidR="00374A42" w14:paraId="44EC3C16" w14:textId="77777777" w:rsidTr="000A6146">
        <w:trPr>
          <w:cantSplit/>
          <w:trHeight w:val="77"/>
        </w:trPr>
        <w:tc>
          <w:tcPr>
            <w:tcW w:w="304" w:type="pct"/>
            <w:tcBorders>
              <w:bottom w:val="single" w:sz="4" w:space="0" w:color="auto"/>
            </w:tcBorders>
          </w:tcPr>
          <w:p w14:paraId="107C33BC" w14:textId="77777777" w:rsidR="00374A42" w:rsidRPr="00DD15DF" w:rsidRDefault="00374A42" w:rsidP="00EA569F">
            <w:pPr>
              <w:spacing w:after="120"/>
              <w:rPr>
                <w:rFonts w:asciiTheme="majorHAnsi" w:hAnsiTheme="majorHAnsi" w:cs="Arial"/>
              </w:rPr>
            </w:pPr>
            <w:r w:rsidRPr="00DD15DF">
              <w:rPr>
                <w:rFonts w:asciiTheme="majorHAnsi" w:hAnsiTheme="majorHAnsi" w:cs="Arial"/>
              </w:rPr>
              <w:t>70</w:t>
            </w:r>
          </w:p>
        </w:tc>
        <w:tc>
          <w:tcPr>
            <w:tcW w:w="1818" w:type="pct"/>
            <w:tcBorders>
              <w:bottom w:val="single" w:sz="4" w:space="0" w:color="auto"/>
            </w:tcBorders>
            <w:vAlign w:val="center"/>
          </w:tcPr>
          <w:p w14:paraId="07D97217" w14:textId="77777777" w:rsidR="00374A42" w:rsidRPr="00DD15DF" w:rsidRDefault="00374A42" w:rsidP="00EA569F">
            <w:pPr>
              <w:spacing w:after="120"/>
              <w:rPr>
                <w:rFonts w:asciiTheme="majorHAnsi" w:hAnsiTheme="majorHAnsi" w:cs="Arial"/>
                <w:bCs/>
              </w:rPr>
            </w:pPr>
            <w:r w:rsidRPr="00DD15DF">
              <w:rPr>
                <w:rFonts w:asciiTheme="majorHAnsi" w:hAnsiTheme="majorHAnsi" w:cs="HelveticaNeue"/>
              </w:rPr>
              <w:t>The Queensland Government develops a media guide to assist news and current affairs programs when reporting on domestic and family violence incidents in Queensland.</w:t>
            </w:r>
          </w:p>
        </w:tc>
        <w:tc>
          <w:tcPr>
            <w:tcW w:w="1818" w:type="pct"/>
            <w:tcBorders>
              <w:bottom w:val="single" w:sz="4" w:space="0" w:color="auto"/>
            </w:tcBorders>
          </w:tcPr>
          <w:p w14:paraId="3BFA9813" w14:textId="77777777" w:rsidR="00374A42" w:rsidRPr="00DD15DF" w:rsidRDefault="006C7993" w:rsidP="00EA569F">
            <w:pPr>
              <w:spacing w:after="120"/>
              <w:rPr>
                <w:rFonts w:asciiTheme="majorHAnsi" w:hAnsiTheme="majorHAnsi" w:cs="Arial"/>
              </w:rPr>
            </w:pPr>
            <w:r w:rsidRPr="00DD15DF">
              <w:rPr>
                <w:rFonts w:asciiTheme="majorHAnsi" w:hAnsiTheme="majorHAnsi"/>
              </w:rPr>
              <w:t>The Queensland Government will develop a media guide as a component of the Communication Strategy (see Recommendation 18).</w:t>
            </w:r>
          </w:p>
        </w:tc>
        <w:tc>
          <w:tcPr>
            <w:tcW w:w="1060" w:type="pct"/>
            <w:tcBorders>
              <w:bottom w:val="single" w:sz="4" w:space="0" w:color="auto"/>
            </w:tcBorders>
          </w:tcPr>
          <w:p w14:paraId="17A8E1D4" w14:textId="77777777" w:rsidR="00374A42" w:rsidRPr="00DD15DF" w:rsidRDefault="00374A42" w:rsidP="00EA569F">
            <w:pPr>
              <w:spacing w:after="120"/>
              <w:rPr>
                <w:rFonts w:asciiTheme="majorHAnsi" w:hAnsiTheme="majorHAnsi" w:cs="HelveticaNeue"/>
              </w:rPr>
            </w:pPr>
            <w:r w:rsidRPr="00DD15DF">
              <w:rPr>
                <w:rFonts w:asciiTheme="majorHAnsi" w:hAnsiTheme="majorHAnsi" w:cs="Arial"/>
              </w:rPr>
              <w:t>Department of the Premier and Cabinet</w:t>
            </w:r>
          </w:p>
        </w:tc>
      </w:tr>
      <w:tr w:rsidR="00D26D54" w14:paraId="13F050FF" w14:textId="77777777" w:rsidTr="000A6146">
        <w:trPr>
          <w:cantSplit/>
          <w:trHeight w:val="77"/>
        </w:trPr>
        <w:tc>
          <w:tcPr>
            <w:tcW w:w="304" w:type="pct"/>
            <w:tcBorders>
              <w:bottom w:val="single" w:sz="4" w:space="0" w:color="auto"/>
            </w:tcBorders>
          </w:tcPr>
          <w:p w14:paraId="13A8F185" w14:textId="6C7E38A6" w:rsidR="00D26D54" w:rsidRPr="00DD15DF" w:rsidRDefault="00D26D54" w:rsidP="00EA569F">
            <w:pPr>
              <w:spacing w:after="120"/>
              <w:rPr>
                <w:rFonts w:asciiTheme="majorHAnsi" w:hAnsiTheme="majorHAnsi" w:cs="Arial"/>
              </w:rPr>
            </w:pPr>
            <w:r w:rsidRPr="00DD15DF">
              <w:rPr>
                <w:rFonts w:asciiTheme="majorHAnsi" w:hAnsiTheme="majorHAnsi" w:cs="Arial"/>
              </w:rPr>
              <w:t>75</w:t>
            </w:r>
          </w:p>
        </w:tc>
        <w:tc>
          <w:tcPr>
            <w:tcW w:w="1818" w:type="pct"/>
            <w:tcBorders>
              <w:bottom w:val="single" w:sz="4" w:space="0" w:color="auto"/>
            </w:tcBorders>
          </w:tcPr>
          <w:p w14:paraId="53462A25" w14:textId="72CF59D3" w:rsidR="00D26D54" w:rsidRPr="00DD15DF" w:rsidRDefault="00D26D54" w:rsidP="00EA569F">
            <w:pPr>
              <w:spacing w:after="120"/>
              <w:rPr>
                <w:rFonts w:asciiTheme="majorHAnsi" w:hAnsiTheme="majorHAnsi" w:cs="HelveticaNeue"/>
              </w:rPr>
            </w:pPr>
            <w:r w:rsidRPr="00DD15DF">
              <w:rPr>
                <w:rFonts w:asciiTheme="majorHAnsi" w:hAnsiTheme="majorHAnsi" w:cs="HelveticaNeue"/>
              </w:rPr>
              <w:t>These trial sites need to be reviewed and evaluated, with a view to expanding the number of sites for integrated services over a defined period of time to transition to state-wide integrated service responses.</w:t>
            </w:r>
          </w:p>
        </w:tc>
        <w:tc>
          <w:tcPr>
            <w:tcW w:w="1818" w:type="pct"/>
            <w:tcBorders>
              <w:bottom w:val="single" w:sz="4" w:space="0" w:color="auto"/>
            </w:tcBorders>
          </w:tcPr>
          <w:p w14:paraId="45CBBB70" w14:textId="39F44EC2" w:rsidR="00D26D54" w:rsidRPr="00DD15DF" w:rsidRDefault="00D26D54" w:rsidP="00EA569F">
            <w:pPr>
              <w:spacing w:after="120"/>
              <w:rPr>
                <w:rFonts w:asciiTheme="majorHAnsi" w:hAnsiTheme="majorHAnsi"/>
              </w:rPr>
            </w:pPr>
            <w:r w:rsidRPr="00DD15DF">
              <w:rPr>
                <w:rFonts w:asciiTheme="majorHAnsi" w:hAnsiTheme="majorHAnsi"/>
              </w:rPr>
              <w:t>The Queensland Government will evaluate the pilot sites to inform the integrated service response models.</w:t>
            </w:r>
          </w:p>
        </w:tc>
        <w:tc>
          <w:tcPr>
            <w:tcW w:w="1060" w:type="pct"/>
            <w:tcBorders>
              <w:bottom w:val="single" w:sz="4" w:space="0" w:color="auto"/>
            </w:tcBorders>
          </w:tcPr>
          <w:p w14:paraId="33E2840A" w14:textId="39E00FA7" w:rsidR="00D26D54" w:rsidRPr="00DD15DF" w:rsidRDefault="00D26D54" w:rsidP="00EA569F">
            <w:pPr>
              <w:spacing w:after="120"/>
              <w:rPr>
                <w:rFonts w:asciiTheme="majorHAnsi" w:hAnsiTheme="majorHAnsi" w:cs="Arial"/>
              </w:rPr>
            </w:pPr>
            <w:r w:rsidRPr="00DD15DF">
              <w:rPr>
                <w:rFonts w:asciiTheme="majorHAnsi" w:hAnsiTheme="majorHAnsi"/>
              </w:rPr>
              <w:t>Department of Communities, Child Safety and Disability Services</w:t>
            </w:r>
          </w:p>
        </w:tc>
      </w:tr>
      <w:tr w:rsidR="00374A42" w:rsidRPr="00BB515C" w14:paraId="601D026B" w14:textId="77777777" w:rsidTr="000A6146">
        <w:trPr>
          <w:cantSplit/>
        </w:trPr>
        <w:tc>
          <w:tcPr>
            <w:tcW w:w="304" w:type="pct"/>
          </w:tcPr>
          <w:p w14:paraId="35C9E911" w14:textId="77777777" w:rsidR="00374A42" w:rsidRPr="00DD15DF" w:rsidRDefault="00374A42" w:rsidP="00EA569F">
            <w:pPr>
              <w:spacing w:after="120"/>
              <w:rPr>
                <w:rFonts w:asciiTheme="majorHAnsi" w:hAnsiTheme="majorHAnsi" w:cs="Arial"/>
              </w:rPr>
            </w:pPr>
            <w:r w:rsidRPr="00DD15DF">
              <w:rPr>
                <w:rFonts w:asciiTheme="majorHAnsi" w:hAnsiTheme="majorHAnsi" w:cs="Arial"/>
              </w:rPr>
              <w:lastRenderedPageBreak/>
              <w:t>92</w:t>
            </w:r>
          </w:p>
        </w:tc>
        <w:tc>
          <w:tcPr>
            <w:tcW w:w="1818" w:type="pct"/>
          </w:tcPr>
          <w:p w14:paraId="1DFEF92F" w14:textId="77777777" w:rsidR="00374A42" w:rsidRPr="00DD15DF" w:rsidRDefault="00374A42" w:rsidP="00EA569F">
            <w:pPr>
              <w:autoSpaceDE w:val="0"/>
              <w:autoSpaceDN w:val="0"/>
              <w:adjustRightInd w:val="0"/>
              <w:spacing w:after="120"/>
              <w:rPr>
                <w:rFonts w:asciiTheme="majorHAnsi" w:hAnsiTheme="majorHAnsi" w:cs="HelveticaNeue"/>
              </w:rPr>
            </w:pPr>
            <w:r w:rsidRPr="00DD15DF">
              <w:rPr>
                <w:rFonts w:asciiTheme="majorHAnsi" w:hAnsiTheme="majorHAnsi" w:cs="HelveticaNeue"/>
              </w:rPr>
              <w:t>The Queensland Government works with discrete Indigenous communities to develop and support an effective local authority model to respond to crime and violence in those communities, with a priority focus on addressing domestic and family violence. As a part of this work, consideration should be given to resourcing and expanding the role of community justice groups, JP Magistrate’s courts, and related local justice initiatives as appropriate, as well as examining the specific role that community justice groups could play in conferencing, mediation, and criminal justice system support.</w:t>
            </w:r>
          </w:p>
        </w:tc>
        <w:tc>
          <w:tcPr>
            <w:tcW w:w="1818" w:type="pct"/>
          </w:tcPr>
          <w:p w14:paraId="59AA48E7" w14:textId="77777777" w:rsidR="00374A42" w:rsidRPr="00DD15DF" w:rsidRDefault="006C7993" w:rsidP="00EA569F">
            <w:pPr>
              <w:autoSpaceDE w:val="0"/>
              <w:autoSpaceDN w:val="0"/>
              <w:adjustRightInd w:val="0"/>
              <w:spacing w:after="120"/>
              <w:rPr>
                <w:rFonts w:asciiTheme="majorHAnsi" w:hAnsiTheme="majorHAnsi" w:cs="HelveticaNeue"/>
              </w:rPr>
            </w:pPr>
            <w:r w:rsidRPr="00DD15DF">
              <w:rPr>
                <w:rFonts w:asciiTheme="majorHAnsi" w:hAnsiTheme="majorHAnsi"/>
              </w:rPr>
              <w:t>The Queensland Government will work with discrete Indigenous communities to develop and support effective local authority structures such as community justice groups and other local justice initiatives as part of the integrated service response pilot (see recommendations 9 and 74).</w:t>
            </w:r>
          </w:p>
        </w:tc>
        <w:tc>
          <w:tcPr>
            <w:tcW w:w="1060" w:type="pct"/>
          </w:tcPr>
          <w:p w14:paraId="74BBB509" w14:textId="77777777" w:rsidR="00374A42" w:rsidRPr="00DD15DF" w:rsidRDefault="00374A42" w:rsidP="00EA569F">
            <w:pPr>
              <w:autoSpaceDE w:val="0"/>
              <w:autoSpaceDN w:val="0"/>
              <w:adjustRightInd w:val="0"/>
              <w:spacing w:after="120"/>
              <w:rPr>
                <w:rFonts w:asciiTheme="majorHAnsi" w:hAnsiTheme="majorHAnsi" w:cs="HelveticaNeue"/>
              </w:rPr>
            </w:pPr>
            <w:r w:rsidRPr="00DD15DF">
              <w:rPr>
                <w:rFonts w:asciiTheme="majorHAnsi" w:hAnsiTheme="majorHAnsi" w:cs="HelveticaNeue"/>
              </w:rPr>
              <w:t>Department of Justice and Attorney-General</w:t>
            </w:r>
          </w:p>
        </w:tc>
      </w:tr>
      <w:tr w:rsidR="00374A42" w:rsidRPr="00BB515C" w14:paraId="34041CCC" w14:textId="77777777" w:rsidTr="000A6146">
        <w:trPr>
          <w:cantSplit/>
        </w:trPr>
        <w:tc>
          <w:tcPr>
            <w:tcW w:w="304" w:type="pct"/>
          </w:tcPr>
          <w:p w14:paraId="53F2AF4B" w14:textId="77777777" w:rsidR="00374A42" w:rsidRPr="00DD15DF" w:rsidRDefault="00374A42" w:rsidP="00EA569F">
            <w:pPr>
              <w:spacing w:after="120"/>
              <w:rPr>
                <w:rFonts w:asciiTheme="majorHAnsi" w:hAnsiTheme="majorHAnsi" w:cs="Arial"/>
              </w:rPr>
            </w:pPr>
            <w:r w:rsidRPr="00DD15DF">
              <w:rPr>
                <w:rFonts w:asciiTheme="majorHAnsi" w:hAnsiTheme="majorHAnsi" w:cs="Arial"/>
              </w:rPr>
              <w:t>122</w:t>
            </w:r>
          </w:p>
        </w:tc>
        <w:tc>
          <w:tcPr>
            <w:tcW w:w="1818" w:type="pct"/>
          </w:tcPr>
          <w:p w14:paraId="203BA3B8" w14:textId="77777777" w:rsidR="00374A42" w:rsidRPr="00DD15DF" w:rsidRDefault="00374A42" w:rsidP="00EA569F">
            <w:pPr>
              <w:autoSpaceDE w:val="0"/>
              <w:autoSpaceDN w:val="0"/>
              <w:adjustRightInd w:val="0"/>
              <w:spacing w:after="120"/>
              <w:rPr>
                <w:rFonts w:asciiTheme="majorHAnsi" w:hAnsiTheme="majorHAnsi" w:cs="HelveticaNeue"/>
              </w:rPr>
            </w:pPr>
            <w:r w:rsidRPr="00DD15DF">
              <w:rPr>
                <w:rFonts w:asciiTheme="majorHAnsi" w:hAnsiTheme="majorHAnsi" w:cs="HelveticaNeue"/>
              </w:rPr>
              <w:t>The Queensland Government identifies and implements strategies to increase perpetrators’ participation in interventions, including a pilot on mandatory attendance, with the evaluation of the pilot to inform future decisions about broader use of mandatory perpetrator interventions.</w:t>
            </w:r>
          </w:p>
        </w:tc>
        <w:tc>
          <w:tcPr>
            <w:tcW w:w="1818" w:type="pct"/>
          </w:tcPr>
          <w:p w14:paraId="2B048AA9" w14:textId="77777777" w:rsidR="00374A42" w:rsidRPr="00DD15DF" w:rsidRDefault="006C7993" w:rsidP="00EA569F">
            <w:pPr>
              <w:autoSpaceDE w:val="0"/>
              <w:autoSpaceDN w:val="0"/>
              <w:adjustRightInd w:val="0"/>
              <w:spacing w:after="120"/>
              <w:rPr>
                <w:rFonts w:asciiTheme="majorHAnsi" w:hAnsiTheme="majorHAnsi" w:cs="HelveticaNeue"/>
              </w:rPr>
            </w:pPr>
            <w:r w:rsidRPr="00DD15DF">
              <w:rPr>
                <w:rFonts w:asciiTheme="majorHAnsi" w:hAnsiTheme="majorHAnsi" w:cs="Arial"/>
              </w:rPr>
              <w:t>The Queensland Government is committed to implementing strategies to increase perpetrators’ participation in intervention programs.</w:t>
            </w:r>
          </w:p>
        </w:tc>
        <w:tc>
          <w:tcPr>
            <w:tcW w:w="1060" w:type="pct"/>
          </w:tcPr>
          <w:p w14:paraId="68482D70" w14:textId="77777777" w:rsidR="00374A42" w:rsidRPr="00DD15DF" w:rsidRDefault="00374A42" w:rsidP="00EA569F">
            <w:pPr>
              <w:autoSpaceDE w:val="0"/>
              <w:autoSpaceDN w:val="0"/>
              <w:adjustRightInd w:val="0"/>
              <w:spacing w:after="120"/>
              <w:rPr>
                <w:rFonts w:asciiTheme="majorHAnsi" w:hAnsiTheme="majorHAnsi" w:cs="HelveticaNeue"/>
              </w:rPr>
            </w:pPr>
            <w:r w:rsidRPr="00DD15DF">
              <w:rPr>
                <w:rFonts w:asciiTheme="majorHAnsi" w:hAnsiTheme="majorHAnsi" w:cs="HelveticaNeue"/>
              </w:rPr>
              <w:t>Department of Justice and Attorney-General</w:t>
            </w:r>
          </w:p>
        </w:tc>
      </w:tr>
      <w:tr w:rsidR="00374A42" w:rsidRPr="00BB515C" w14:paraId="3FE0FF72" w14:textId="77777777" w:rsidTr="000A6146">
        <w:trPr>
          <w:cantSplit/>
        </w:trPr>
        <w:tc>
          <w:tcPr>
            <w:tcW w:w="304" w:type="pct"/>
          </w:tcPr>
          <w:p w14:paraId="1CD1824C" w14:textId="77777777" w:rsidR="00374A42" w:rsidRPr="00DD15DF" w:rsidRDefault="00374A42" w:rsidP="00EA569F">
            <w:pPr>
              <w:spacing w:after="120"/>
              <w:rPr>
                <w:rFonts w:asciiTheme="majorHAnsi" w:hAnsiTheme="majorHAnsi" w:cs="Arial"/>
              </w:rPr>
            </w:pPr>
            <w:r w:rsidRPr="00DD15DF">
              <w:rPr>
                <w:rFonts w:asciiTheme="majorHAnsi" w:hAnsiTheme="majorHAnsi" w:cs="Arial"/>
              </w:rPr>
              <w:t>123</w:t>
            </w:r>
          </w:p>
        </w:tc>
        <w:tc>
          <w:tcPr>
            <w:tcW w:w="1818" w:type="pct"/>
          </w:tcPr>
          <w:p w14:paraId="2C805C53" w14:textId="77777777" w:rsidR="00374A42" w:rsidRPr="00DD15DF" w:rsidRDefault="00374A42" w:rsidP="00EA569F">
            <w:pPr>
              <w:autoSpaceDE w:val="0"/>
              <w:autoSpaceDN w:val="0"/>
              <w:adjustRightInd w:val="0"/>
              <w:spacing w:after="120"/>
              <w:rPr>
                <w:rFonts w:asciiTheme="majorHAnsi" w:hAnsiTheme="majorHAnsi" w:cs="HelveticaNeue"/>
              </w:rPr>
            </w:pPr>
            <w:r w:rsidRPr="00DD15DF">
              <w:rPr>
                <w:rFonts w:asciiTheme="majorHAnsi" w:hAnsiTheme="majorHAnsi" w:cs="HelveticaNeue"/>
              </w:rPr>
              <w:t>The Queensland Government trials the use of GPS monitoring for high risk perpetrators of domestic and family violence.</w:t>
            </w:r>
          </w:p>
        </w:tc>
        <w:tc>
          <w:tcPr>
            <w:tcW w:w="1818" w:type="pct"/>
          </w:tcPr>
          <w:p w14:paraId="5362B744" w14:textId="77777777" w:rsidR="00374A42" w:rsidRPr="00DD15DF" w:rsidRDefault="006C7993" w:rsidP="00EA569F">
            <w:pPr>
              <w:autoSpaceDE w:val="0"/>
              <w:autoSpaceDN w:val="0"/>
              <w:adjustRightInd w:val="0"/>
              <w:spacing w:after="120"/>
              <w:rPr>
                <w:rFonts w:asciiTheme="majorHAnsi" w:hAnsiTheme="majorHAnsi" w:cs="HelveticaNeue"/>
              </w:rPr>
            </w:pPr>
            <w:r w:rsidRPr="00DD15DF">
              <w:rPr>
                <w:rFonts w:asciiTheme="majorHAnsi" w:hAnsiTheme="majorHAnsi" w:cs="Arial"/>
              </w:rPr>
              <w:t>The Queensland Government will explore options to monitor high risk perpetrators of domestic and family violence, taking into account the full range of potential technological solutions including the use of Global Positioning System (GPS) monitoring, and then trial the most promising model to improve victim safety.</w:t>
            </w:r>
          </w:p>
        </w:tc>
        <w:tc>
          <w:tcPr>
            <w:tcW w:w="1060" w:type="pct"/>
          </w:tcPr>
          <w:p w14:paraId="6373CA30" w14:textId="0DFA3717" w:rsidR="003E4FA7" w:rsidRPr="00DD15DF" w:rsidRDefault="003E4FA7" w:rsidP="00EA569F">
            <w:pPr>
              <w:autoSpaceDE w:val="0"/>
              <w:autoSpaceDN w:val="0"/>
              <w:adjustRightInd w:val="0"/>
              <w:spacing w:after="120"/>
              <w:rPr>
                <w:rFonts w:asciiTheme="majorHAnsi" w:hAnsiTheme="majorHAnsi" w:cs="HelveticaNeue"/>
              </w:rPr>
            </w:pPr>
            <w:r w:rsidRPr="00DD15DF">
              <w:rPr>
                <w:rFonts w:asciiTheme="majorHAnsi" w:hAnsiTheme="majorHAnsi"/>
              </w:rPr>
              <w:t>Department of Communities, Child Safety and Disability Services</w:t>
            </w:r>
            <w:r w:rsidRPr="00DD15DF">
              <w:rPr>
                <w:rFonts w:asciiTheme="majorHAnsi" w:hAnsiTheme="majorHAnsi" w:cs="HelveticaNeue"/>
              </w:rPr>
              <w:t xml:space="preserve"> </w:t>
            </w:r>
          </w:p>
          <w:p w14:paraId="0D1D80C0" w14:textId="6C206D6D" w:rsidR="00374A42" w:rsidRPr="00DD15DF" w:rsidRDefault="00374A42" w:rsidP="00EA569F">
            <w:pPr>
              <w:autoSpaceDE w:val="0"/>
              <w:autoSpaceDN w:val="0"/>
              <w:adjustRightInd w:val="0"/>
              <w:spacing w:after="120"/>
              <w:rPr>
                <w:rFonts w:asciiTheme="majorHAnsi" w:hAnsiTheme="majorHAnsi" w:cs="HelveticaNeue"/>
              </w:rPr>
            </w:pPr>
            <w:r w:rsidRPr="00DD15DF">
              <w:rPr>
                <w:rFonts w:asciiTheme="majorHAnsi" w:hAnsiTheme="majorHAnsi" w:cs="HelveticaNeue"/>
              </w:rPr>
              <w:t>Department of Justice and Attorney-General</w:t>
            </w:r>
          </w:p>
        </w:tc>
      </w:tr>
      <w:tr w:rsidR="00D26D54" w:rsidRPr="00BB515C" w14:paraId="6308EEAE" w14:textId="77777777" w:rsidTr="000A6146">
        <w:trPr>
          <w:cantSplit/>
        </w:trPr>
        <w:tc>
          <w:tcPr>
            <w:tcW w:w="304" w:type="pct"/>
          </w:tcPr>
          <w:p w14:paraId="4DC2BCE0" w14:textId="68B96A51" w:rsidR="00D26D54" w:rsidRPr="00DD15DF" w:rsidRDefault="00D26D54" w:rsidP="00EA569F">
            <w:pPr>
              <w:spacing w:after="120"/>
              <w:rPr>
                <w:rFonts w:asciiTheme="majorHAnsi" w:hAnsiTheme="majorHAnsi" w:cs="Arial"/>
              </w:rPr>
            </w:pPr>
            <w:r w:rsidRPr="00DD15DF">
              <w:rPr>
                <w:rFonts w:asciiTheme="majorHAnsi" w:hAnsiTheme="majorHAnsi" w:cs="Arial"/>
              </w:rPr>
              <w:t>124</w:t>
            </w:r>
          </w:p>
        </w:tc>
        <w:tc>
          <w:tcPr>
            <w:tcW w:w="1818" w:type="pct"/>
          </w:tcPr>
          <w:p w14:paraId="42D4C59A" w14:textId="0EB9AB36" w:rsidR="00D26D54" w:rsidRPr="00DD15DF" w:rsidRDefault="00D26D54" w:rsidP="00EA569F">
            <w:pPr>
              <w:autoSpaceDE w:val="0"/>
              <w:autoSpaceDN w:val="0"/>
              <w:adjustRightInd w:val="0"/>
              <w:spacing w:after="120"/>
              <w:rPr>
                <w:rFonts w:asciiTheme="majorHAnsi" w:hAnsiTheme="majorHAnsi" w:cs="HelveticaNeue"/>
              </w:rPr>
            </w:pPr>
            <w:r w:rsidRPr="00DD15DF">
              <w:rPr>
                <w:rFonts w:asciiTheme="majorHAnsi" w:hAnsiTheme="majorHAnsi" w:cs="HelveticaNeue"/>
              </w:rPr>
              <w:t>The Queensland Government employs court support workers for all Magistrates Courts for domestic and family violence matters for all applicants and information/liaison officers for all respondents.</w:t>
            </w:r>
          </w:p>
        </w:tc>
        <w:tc>
          <w:tcPr>
            <w:tcW w:w="1818" w:type="pct"/>
          </w:tcPr>
          <w:p w14:paraId="77AD71D2" w14:textId="404AA671" w:rsidR="00D26D54" w:rsidRPr="00DD15DF" w:rsidRDefault="00D26D54" w:rsidP="00EA569F">
            <w:pPr>
              <w:autoSpaceDE w:val="0"/>
              <w:autoSpaceDN w:val="0"/>
              <w:adjustRightInd w:val="0"/>
              <w:spacing w:after="120"/>
              <w:rPr>
                <w:rFonts w:asciiTheme="majorHAnsi" w:hAnsiTheme="majorHAnsi" w:cs="Arial"/>
              </w:rPr>
            </w:pPr>
            <w:r w:rsidRPr="00DD15DF">
              <w:rPr>
                <w:rFonts w:asciiTheme="majorHAnsi" w:hAnsiTheme="majorHAnsi"/>
              </w:rPr>
              <w:t>The Queensland Government will continue to fund non-government organisations to provide court based assistance and support.</w:t>
            </w:r>
          </w:p>
        </w:tc>
        <w:tc>
          <w:tcPr>
            <w:tcW w:w="1060" w:type="pct"/>
          </w:tcPr>
          <w:p w14:paraId="53F46D10" w14:textId="2F62C744" w:rsidR="00D26D54" w:rsidRPr="00DD15DF" w:rsidRDefault="00D26D54" w:rsidP="00EA569F">
            <w:pPr>
              <w:autoSpaceDE w:val="0"/>
              <w:autoSpaceDN w:val="0"/>
              <w:adjustRightInd w:val="0"/>
              <w:spacing w:after="120"/>
              <w:rPr>
                <w:rFonts w:asciiTheme="majorHAnsi" w:hAnsiTheme="majorHAnsi"/>
              </w:rPr>
            </w:pPr>
            <w:r w:rsidRPr="00DD15DF">
              <w:rPr>
                <w:rFonts w:asciiTheme="majorHAnsi" w:hAnsiTheme="majorHAnsi"/>
              </w:rPr>
              <w:t>Department of Communities, Child Safety and Disability Services</w:t>
            </w:r>
            <w:r w:rsidRPr="00DD15DF">
              <w:rPr>
                <w:rFonts w:asciiTheme="majorHAnsi" w:hAnsiTheme="majorHAnsi" w:cs="HelveticaNeue"/>
              </w:rPr>
              <w:t xml:space="preserve"> </w:t>
            </w:r>
          </w:p>
        </w:tc>
      </w:tr>
      <w:tr w:rsidR="00374A42" w:rsidRPr="00BB515C" w14:paraId="503CF8EF" w14:textId="77777777" w:rsidTr="000A6146">
        <w:trPr>
          <w:cantSplit/>
        </w:trPr>
        <w:tc>
          <w:tcPr>
            <w:tcW w:w="304" w:type="pct"/>
          </w:tcPr>
          <w:p w14:paraId="35B48D02" w14:textId="77777777" w:rsidR="00374A42" w:rsidRPr="00DD15DF" w:rsidRDefault="00374A42" w:rsidP="00EA569F">
            <w:pPr>
              <w:spacing w:after="120"/>
              <w:rPr>
                <w:rFonts w:asciiTheme="majorHAnsi" w:hAnsiTheme="majorHAnsi" w:cs="Arial"/>
              </w:rPr>
            </w:pPr>
            <w:r w:rsidRPr="00DD15DF">
              <w:rPr>
                <w:rFonts w:asciiTheme="majorHAnsi" w:hAnsiTheme="majorHAnsi" w:cs="Arial"/>
              </w:rPr>
              <w:lastRenderedPageBreak/>
              <w:t>125</w:t>
            </w:r>
          </w:p>
        </w:tc>
        <w:tc>
          <w:tcPr>
            <w:tcW w:w="1818" w:type="pct"/>
          </w:tcPr>
          <w:p w14:paraId="6A926256" w14:textId="77777777" w:rsidR="00374A42" w:rsidRPr="00DD15DF" w:rsidRDefault="00374A42" w:rsidP="00EA569F">
            <w:pPr>
              <w:autoSpaceDE w:val="0"/>
              <w:autoSpaceDN w:val="0"/>
              <w:adjustRightInd w:val="0"/>
              <w:spacing w:after="120"/>
              <w:rPr>
                <w:rFonts w:asciiTheme="majorHAnsi" w:hAnsiTheme="majorHAnsi" w:cs="HelveticaNeue"/>
              </w:rPr>
            </w:pPr>
            <w:r w:rsidRPr="00DD15DF">
              <w:rPr>
                <w:rFonts w:asciiTheme="majorHAnsi" w:hAnsiTheme="majorHAnsi" w:cs="HelveticaNeue"/>
              </w:rPr>
              <w:t>The Queensland Government develops a formal position description and guidelines for court support workers and information/liaison officers to provide uniformity in support to people through domestic and family violence proceedings, and that the Chief Magistrate looks at the consistency across all Magistrates Courts on the role of court support workers.</w:t>
            </w:r>
          </w:p>
        </w:tc>
        <w:tc>
          <w:tcPr>
            <w:tcW w:w="1818" w:type="pct"/>
          </w:tcPr>
          <w:p w14:paraId="0CD36A91" w14:textId="77777777" w:rsidR="00374A42" w:rsidRPr="00DD15DF" w:rsidRDefault="006C7993" w:rsidP="00EA569F">
            <w:pPr>
              <w:autoSpaceDE w:val="0"/>
              <w:autoSpaceDN w:val="0"/>
              <w:adjustRightInd w:val="0"/>
              <w:spacing w:after="120"/>
              <w:rPr>
                <w:rFonts w:asciiTheme="majorHAnsi" w:hAnsiTheme="majorHAnsi"/>
              </w:rPr>
            </w:pPr>
            <w:r w:rsidRPr="00DD15DF">
              <w:rPr>
                <w:rFonts w:asciiTheme="majorHAnsi" w:hAnsiTheme="majorHAnsi"/>
              </w:rPr>
              <w:t>The Queensland Government will work closely with community and legal stakeholders to develop a position description and guidelines for court support workers.</w:t>
            </w:r>
          </w:p>
        </w:tc>
        <w:tc>
          <w:tcPr>
            <w:tcW w:w="1060" w:type="pct"/>
          </w:tcPr>
          <w:p w14:paraId="7C5BB363" w14:textId="77777777" w:rsidR="00374A42" w:rsidRPr="00DD15DF" w:rsidRDefault="00374A42" w:rsidP="00EA569F">
            <w:pPr>
              <w:autoSpaceDE w:val="0"/>
              <w:autoSpaceDN w:val="0"/>
              <w:adjustRightInd w:val="0"/>
              <w:spacing w:after="120"/>
              <w:rPr>
                <w:rFonts w:asciiTheme="majorHAnsi" w:hAnsiTheme="majorHAnsi"/>
              </w:rPr>
            </w:pPr>
            <w:r w:rsidRPr="00DD15DF">
              <w:rPr>
                <w:rFonts w:asciiTheme="majorHAnsi" w:hAnsiTheme="majorHAnsi"/>
              </w:rPr>
              <w:t>Department of Communities, Child Safety and Disability Services</w:t>
            </w:r>
          </w:p>
          <w:p w14:paraId="25ABF0AE" w14:textId="64FDD4B3" w:rsidR="003E4FA7" w:rsidRPr="00DD15DF" w:rsidRDefault="003E4FA7" w:rsidP="00EA569F">
            <w:pPr>
              <w:autoSpaceDE w:val="0"/>
              <w:autoSpaceDN w:val="0"/>
              <w:adjustRightInd w:val="0"/>
              <w:spacing w:after="120"/>
              <w:rPr>
                <w:rFonts w:asciiTheme="majorHAnsi" w:hAnsiTheme="majorHAnsi" w:cs="HelveticaNeue"/>
              </w:rPr>
            </w:pPr>
            <w:r w:rsidRPr="00DD15DF">
              <w:rPr>
                <w:rFonts w:asciiTheme="majorHAnsi" w:hAnsiTheme="majorHAnsi" w:cs="HelveticaNeue"/>
              </w:rPr>
              <w:t>Department of Justice and Attorney-General</w:t>
            </w:r>
          </w:p>
        </w:tc>
      </w:tr>
      <w:tr w:rsidR="00374A42" w:rsidRPr="00BB515C" w14:paraId="42916D36" w14:textId="77777777" w:rsidTr="000A6146">
        <w:trPr>
          <w:cantSplit/>
        </w:trPr>
        <w:tc>
          <w:tcPr>
            <w:tcW w:w="304" w:type="pct"/>
          </w:tcPr>
          <w:p w14:paraId="4E26CBBB" w14:textId="77777777" w:rsidR="00374A42" w:rsidRPr="00DD15DF" w:rsidRDefault="00374A42" w:rsidP="00EA569F">
            <w:pPr>
              <w:spacing w:after="120"/>
              <w:rPr>
                <w:rFonts w:asciiTheme="majorHAnsi" w:hAnsiTheme="majorHAnsi" w:cs="Arial"/>
              </w:rPr>
            </w:pPr>
            <w:r w:rsidRPr="00DD15DF">
              <w:rPr>
                <w:rFonts w:asciiTheme="majorHAnsi" w:hAnsiTheme="majorHAnsi" w:cs="Arial"/>
              </w:rPr>
              <w:t>132</w:t>
            </w:r>
          </w:p>
        </w:tc>
        <w:tc>
          <w:tcPr>
            <w:tcW w:w="1818" w:type="pct"/>
          </w:tcPr>
          <w:p w14:paraId="416295C8" w14:textId="77777777" w:rsidR="00374A42" w:rsidRPr="00DD15DF" w:rsidRDefault="00374A42" w:rsidP="00EA569F">
            <w:pPr>
              <w:autoSpaceDE w:val="0"/>
              <w:autoSpaceDN w:val="0"/>
              <w:adjustRightInd w:val="0"/>
              <w:spacing w:after="120"/>
              <w:rPr>
                <w:rFonts w:asciiTheme="majorHAnsi" w:hAnsiTheme="majorHAnsi" w:cs="HelveticaNeue"/>
              </w:rPr>
            </w:pPr>
            <w:r w:rsidRPr="00DD15DF">
              <w:rPr>
                <w:rFonts w:asciiTheme="majorHAnsi" w:hAnsiTheme="majorHAnsi" w:cs="HelveticaNeue"/>
              </w:rPr>
              <w:t>In responding to recommendations related to enhancing integration, responsible agencies in Government should make provision for the inclusion of coordinating appropriate justice supports for victims of domestic and family violence exposed to criminal proceedings.</w:t>
            </w:r>
          </w:p>
        </w:tc>
        <w:tc>
          <w:tcPr>
            <w:tcW w:w="1818" w:type="pct"/>
          </w:tcPr>
          <w:p w14:paraId="7E18F31E" w14:textId="77777777" w:rsidR="00374A42" w:rsidRPr="00DD15DF" w:rsidRDefault="006C7993" w:rsidP="00EA569F">
            <w:pPr>
              <w:autoSpaceDE w:val="0"/>
              <w:autoSpaceDN w:val="0"/>
              <w:adjustRightInd w:val="0"/>
              <w:spacing w:after="120"/>
              <w:rPr>
                <w:rFonts w:asciiTheme="majorHAnsi" w:hAnsiTheme="majorHAnsi" w:cs="HelveticaNeue"/>
              </w:rPr>
            </w:pPr>
            <w:r w:rsidRPr="00DD15DF">
              <w:rPr>
                <w:rFonts w:asciiTheme="majorHAnsi" w:hAnsiTheme="majorHAnsi"/>
              </w:rPr>
              <w:t xml:space="preserve">The Queensland Government, through Victim Assist Queensland, </w:t>
            </w:r>
            <w:r w:rsidRPr="00DD15DF">
              <w:rPr>
                <w:rFonts w:asciiTheme="majorHAnsi" w:hAnsiTheme="majorHAnsi" w:cs="Arial"/>
              </w:rPr>
              <w:t xml:space="preserve">will lead the co-ordination of improved justice supports for victims of domestic and family violence in criminal proceedings through incremental and continuous improvement </w:t>
            </w:r>
            <w:r w:rsidRPr="00DD15DF">
              <w:rPr>
                <w:rFonts w:asciiTheme="majorHAnsi" w:hAnsiTheme="majorHAnsi"/>
              </w:rPr>
              <w:t>as part of the integrated service response pilots (see recommendation 74)</w:t>
            </w:r>
            <w:r w:rsidRPr="00DD15DF">
              <w:rPr>
                <w:rFonts w:asciiTheme="majorHAnsi" w:hAnsiTheme="majorHAnsi" w:cs="Arial"/>
              </w:rPr>
              <w:t>.</w:t>
            </w:r>
          </w:p>
        </w:tc>
        <w:tc>
          <w:tcPr>
            <w:tcW w:w="1060" w:type="pct"/>
          </w:tcPr>
          <w:p w14:paraId="1E33C175" w14:textId="77777777" w:rsidR="00374A42" w:rsidRPr="00DD15DF" w:rsidRDefault="00374A42" w:rsidP="00EA569F">
            <w:pPr>
              <w:autoSpaceDE w:val="0"/>
              <w:autoSpaceDN w:val="0"/>
              <w:adjustRightInd w:val="0"/>
              <w:spacing w:after="120"/>
              <w:rPr>
                <w:rFonts w:asciiTheme="majorHAnsi" w:hAnsiTheme="majorHAnsi" w:cs="HelveticaNeue"/>
              </w:rPr>
            </w:pPr>
            <w:r w:rsidRPr="00DD15DF">
              <w:rPr>
                <w:rFonts w:asciiTheme="majorHAnsi" w:hAnsiTheme="majorHAnsi" w:cs="HelveticaNeue"/>
              </w:rPr>
              <w:t>Department of Justice and Attorney-General</w:t>
            </w:r>
          </w:p>
        </w:tc>
      </w:tr>
    </w:tbl>
    <w:p w14:paraId="58A571AE" w14:textId="77777777" w:rsidR="00547816" w:rsidRDefault="00547816" w:rsidP="00203A8D">
      <w:pPr>
        <w:sectPr w:rsidR="00547816" w:rsidSect="001E485A">
          <w:pgSz w:w="11906" w:h="16838"/>
          <w:pgMar w:top="1134" w:right="902" w:bottom="40" w:left="902" w:header="708" w:footer="709" w:gutter="0"/>
          <w:cols w:space="709"/>
          <w:docGrid w:linePitch="360"/>
        </w:sectPr>
      </w:pPr>
    </w:p>
    <w:p w14:paraId="45E5A740" w14:textId="74768B62" w:rsidR="00B50217" w:rsidRDefault="00FC4967" w:rsidP="006B7E32">
      <w:pPr>
        <w:pStyle w:val="Heading1"/>
      </w:pPr>
      <w:bookmarkStart w:id="21" w:name="_Toc446336779"/>
      <w:r w:rsidRPr="00FC4967">
        <w:lastRenderedPageBreak/>
        <w:t>Action in the community</w:t>
      </w:r>
      <w:bookmarkEnd w:id="21"/>
      <w:r w:rsidRPr="00FC4967">
        <w:t xml:space="preserve"> </w:t>
      </w:r>
    </w:p>
    <w:p w14:paraId="52BB3F41" w14:textId="39F7D13E" w:rsidR="00FC4967" w:rsidRPr="00DD15DF" w:rsidRDefault="00FC4967" w:rsidP="00DD15DF">
      <w:pPr>
        <w:spacing w:after="0"/>
        <w:rPr>
          <w:rFonts w:asciiTheme="majorHAnsi" w:hAnsiTheme="majorHAnsi"/>
          <w:sz w:val="24"/>
          <w:szCs w:val="24"/>
        </w:rPr>
      </w:pPr>
      <w:r w:rsidRPr="00DD15DF">
        <w:rPr>
          <w:rFonts w:asciiTheme="majorHAnsi" w:hAnsiTheme="majorHAnsi" w:cs="FDJCR G+ Meta Normal LF"/>
          <w:color w:val="000000"/>
          <w:sz w:val="24"/>
          <w:szCs w:val="24"/>
        </w:rPr>
        <w:t>Of the 140 recommendations of the Taskforce report, 19 recommendations were directed at non-government sectors of the community including business, education, health and legal sectors. These recommendations are supported by government, as outlined in the table below. The government response to the Taskforce report recognised that domestic and family violence is a societal issue that requires a whole of community coordinated response. It will require government’s, business’, community groups’ and every Queenslander’s collective efforts to realise the change that is necessary.</w:t>
      </w:r>
    </w:p>
    <w:p w14:paraId="164E1640" w14:textId="77777777" w:rsidR="00B50217" w:rsidRDefault="00B50217" w:rsidP="00DD15DF">
      <w:pPr>
        <w:spacing w:after="0"/>
      </w:pPr>
    </w:p>
    <w:tbl>
      <w:tblPr>
        <w:tblStyle w:val="TableGrid"/>
        <w:tblW w:w="5000" w:type="pct"/>
        <w:tblLook w:val="04A0" w:firstRow="1" w:lastRow="0" w:firstColumn="1" w:lastColumn="0" w:noHBand="0" w:noVBand="1"/>
        <w:tblCaption w:val="Action in the community"/>
      </w:tblPr>
      <w:tblGrid>
        <w:gridCol w:w="606"/>
        <w:gridCol w:w="4743"/>
        <w:gridCol w:w="4743"/>
      </w:tblGrid>
      <w:tr w:rsidR="006C7993" w:rsidRPr="001115A4" w14:paraId="6D60CEB7" w14:textId="77777777" w:rsidTr="00D76493">
        <w:trPr>
          <w:cantSplit/>
          <w:tblHeader/>
        </w:trPr>
        <w:tc>
          <w:tcPr>
            <w:tcW w:w="300" w:type="pct"/>
            <w:tcBorders>
              <w:bottom w:val="single" w:sz="4" w:space="0" w:color="auto"/>
            </w:tcBorders>
            <w:shd w:val="clear" w:color="auto" w:fill="D9D9D9" w:themeFill="background1" w:themeFillShade="D9"/>
          </w:tcPr>
          <w:p w14:paraId="4CB84594" w14:textId="77777777" w:rsidR="006C7993" w:rsidRPr="00DD15DF" w:rsidRDefault="006C7993" w:rsidP="00EA569F">
            <w:pPr>
              <w:rPr>
                <w:rFonts w:asciiTheme="majorHAnsi" w:hAnsiTheme="majorHAnsi" w:cs="Arial"/>
              </w:rPr>
            </w:pPr>
            <w:r w:rsidRPr="00DD15DF">
              <w:rPr>
                <w:rFonts w:asciiTheme="majorHAnsi" w:hAnsiTheme="majorHAnsi" w:cs="Arial"/>
              </w:rPr>
              <w:t>REC NO.</w:t>
            </w:r>
          </w:p>
        </w:tc>
        <w:tc>
          <w:tcPr>
            <w:tcW w:w="2350" w:type="pct"/>
            <w:tcBorders>
              <w:bottom w:val="single" w:sz="4" w:space="0" w:color="auto"/>
            </w:tcBorders>
            <w:shd w:val="clear" w:color="auto" w:fill="D9D9D9" w:themeFill="background1" w:themeFillShade="D9"/>
            <w:vAlign w:val="center"/>
          </w:tcPr>
          <w:p w14:paraId="54521EAC" w14:textId="77777777" w:rsidR="006C7993" w:rsidRPr="00DD15DF" w:rsidRDefault="006C7993" w:rsidP="00EA569F">
            <w:pPr>
              <w:rPr>
                <w:rFonts w:asciiTheme="majorHAnsi" w:hAnsiTheme="majorHAnsi" w:cs="Arial"/>
                <w:bCs/>
              </w:rPr>
            </w:pPr>
            <w:r w:rsidRPr="00DD15DF">
              <w:rPr>
                <w:rFonts w:asciiTheme="majorHAnsi" w:hAnsiTheme="majorHAnsi" w:cs="Arial"/>
                <w:bCs/>
              </w:rPr>
              <w:t>RECOMMENDATION</w:t>
            </w:r>
          </w:p>
        </w:tc>
        <w:tc>
          <w:tcPr>
            <w:tcW w:w="2350" w:type="pct"/>
            <w:tcBorders>
              <w:bottom w:val="single" w:sz="4" w:space="0" w:color="auto"/>
            </w:tcBorders>
            <w:shd w:val="clear" w:color="auto" w:fill="D9D9D9" w:themeFill="background1" w:themeFillShade="D9"/>
            <w:vAlign w:val="center"/>
          </w:tcPr>
          <w:p w14:paraId="6D6F9981" w14:textId="77777777" w:rsidR="006C7993" w:rsidRPr="00DD15DF" w:rsidRDefault="006C7993" w:rsidP="00EA569F">
            <w:pPr>
              <w:rPr>
                <w:rFonts w:asciiTheme="majorHAnsi" w:hAnsiTheme="majorHAnsi" w:cs="Arial"/>
                <w:bCs/>
              </w:rPr>
            </w:pPr>
            <w:r w:rsidRPr="00DD15DF">
              <w:rPr>
                <w:rFonts w:asciiTheme="majorHAnsi" w:hAnsiTheme="majorHAnsi" w:cs="Arial"/>
                <w:bCs/>
              </w:rPr>
              <w:t>GOVERNMENT RESPONSE</w:t>
            </w:r>
          </w:p>
        </w:tc>
      </w:tr>
      <w:tr w:rsidR="006C7993" w:rsidRPr="00BB515C" w14:paraId="4ECC3631" w14:textId="77777777" w:rsidTr="000A6146">
        <w:trPr>
          <w:cantSplit/>
        </w:trPr>
        <w:tc>
          <w:tcPr>
            <w:tcW w:w="300" w:type="pct"/>
          </w:tcPr>
          <w:p w14:paraId="35E72F34" w14:textId="77777777" w:rsidR="006C7993" w:rsidRPr="00DD15DF" w:rsidRDefault="006C7993" w:rsidP="00EA569F">
            <w:pPr>
              <w:spacing w:after="120"/>
              <w:rPr>
                <w:rFonts w:asciiTheme="majorHAnsi" w:hAnsiTheme="majorHAnsi" w:cs="Arial"/>
              </w:rPr>
            </w:pPr>
            <w:r w:rsidRPr="00DD15DF">
              <w:rPr>
                <w:rFonts w:asciiTheme="majorHAnsi" w:hAnsiTheme="majorHAnsi" w:cs="Arial"/>
              </w:rPr>
              <w:t>28</w:t>
            </w:r>
          </w:p>
        </w:tc>
        <w:tc>
          <w:tcPr>
            <w:tcW w:w="2350" w:type="pct"/>
          </w:tcPr>
          <w:p w14:paraId="010AA6F3" w14:textId="77777777" w:rsidR="006C7993" w:rsidRPr="00DD15DF" w:rsidRDefault="006C7993" w:rsidP="00EA569F">
            <w:pPr>
              <w:widowControl w:val="0"/>
              <w:autoSpaceDE w:val="0"/>
              <w:autoSpaceDN w:val="0"/>
              <w:adjustRightInd w:val="0"/>
              <w:spacing w:after="120"/>
              <w:ind w:right="633"/>
              <w:rPr>
                <w:rFonts w:asciiTheme="majorHAnsi" w:hAnsiTheme="majorHAnsi" w:cs="Arial"/>
              </w:rPr>
            </w:pPr>
            <w:r w:rsidRPr="00DD15DF">
              <w:rPr>
                <w:rFonts w:asciiTheme="majorHAnsi" w:hAnsiTheme="majorHAnsi" w:cs="Arial"/>
              </w:rPr>
              <w:t>Principals of</w:t>
            </w:r>
            <w:r w:rsidRPr="00DD15DF">
              <w:rPr>
                <w:rFonts w:asciiTheme="majorHAnsi" w:hAnsiTheme="majorHAnsi" w:cs="Arial"/>
                <w:spacing w:val="7"/>
              </w:rPr>
              <w:t xml:space="preserve"> </w:t>
            </w:r>
            <w:r w:rsidRPr="00DD15DF">
              <w:rPr>
                <w:rFonts w:asciiTheme="majorHAnsi" w:hAnsiTheme="majorHAnsi" w:cs="Arial"/>
              </w:rPr>
              <w:t>non-gove</w:t>
            </w:r>
            <w:r w:rsidRPr="00DD15DF">
              <w:rPr>
                <w:rFonts w:asciiTheme="majorHAnsi" w:hAnsiTheme="majorHAnsi" w:cs="Arial"/>
                <w:spacing w:val="4"/>
              </w:rPr>
              <w:t>r</w:t>
            </w:r>
            <w:r w:rsidRPr="00DD15DF">
              <w:rPr>
                <w:rFonts w:asciiTheme="majorHAnsi" w:hAnsiTheme="majorHAnsi" w:cs="Arial"/>
              </w:rPr>
              <w:t>nment</w:t>
            </w:r>
            <w:r w:rsidRPr="00DD15DF">
              <w:rPr>
                <w:rFonts w:asciiTheme="majorHAnsi" w:hAnsiTheme="majorHAnsi" w:cs="Arial"/>
                <w:spacing w:val="25"/>
              </w:rPr>
              <w:t xml:space="preserve"> </w:t>
            </w:r>
            <w:r w:rsidRPr="00DD15DF">
              <w:rPr>
                <w:rFonts w:asciiTheme="majorHAnsi" w:hAnsiTheme="majorHAnsi" w:cs="Arial"/>
              </w:rPr>
              <w:t>schools</w:t>
            </w:r>
            <w:r w:rsidRPr="00DD15DF">
              <w:rPr>
                <w:rFonts w:asciiTheme="majorHAnsi" w:hAnsiTheme="majorHAnsi" w:cs="Arial"/>
                <w:spacing w:val="14"/>
              </w:rPr>
              <w:t xml:space="preserve"> </w:t>
            </w:r>
            <w:r w:rsidRPr="00DD15DF">
              <w:rPr>
                <w:rFonts w:asciiTheme="majorHAnsi" w:hAnsiTheme="majorHAnsi" w:cs="Arial"/>
              </w:rPr>
              <w:t>consider</w:t>
            </w:r>
            <w:r w:rsidRPr="00DD15DF">
              <w:rPr>
                <w:rFonts w:asciiTheme="majorHAnsi" w:hAnsiTheme="majorHAnsi" w:cs="Arial"/>
                <w:spacing w:val="8"/>
              </w:rPr>
              <w:t xml:space="preserve"> </w:t>
            </w:r>
            <w:r w:rsidRPr="00DD15DF">
              <w:rPr>
                <w:rFonts w:asciiTheme="majorHAnsi" w:hAnsiTheme="majorHAnsi" w:cs="Arial"/>
              </w:rPr>
              <w:t>the</w:t>
            </w:r>
            <w:r w:rsidRPr="00DD15DF">
              <w:rPr>
                <w:rFonts w:asciiTheme="majorHAnsi" w:hAnsiTheme="majorHAnsi" w:cs="Arial"/>
                <w:spacing w:val="3"/>
              </w:rPr>
              <w:t xml:space="preserve"> </w:t>
            </w:r>
            <w:r w:rsidRPr="00DD15DF">
              <w:rPr>
                <w:rFonts w:asciiTheme="majorHAnsi" w:hAnsiTheme="majorHAnsi" w:cs="Arial"/>
              </w:rPr>
              <w:t>Queensland</w:t>
            </w:r>
            <w:r w:rsidRPr="00DD15DF">
              <w:rPr>
                <w:rFonts w:asciiTheme="majorHAnsi" w:hAnsiTheme="majorHAnsi" w:cs="Arial"/>
                <w:spacing w:val="-11"/>
              </w:rPr>
              <w:t xml:space="preserve"> </w:t>
            </w:r>
            <w:r w:rsidRPr="00DD15DF">
              <w:rPr>
                <w:rFonts w:asciiTheme="majorHAnsi" w:hAnsiTheme="majorHAnsi" w:cs="Arial"/>
              </w:rPr>
              <w:t>Gove</w:t>
            </w:r>
            <w:r w:rsidRPr="00DD15DF">
              <w:rPr>
                <w:rFonts w:asciiTheme="majorHAnsi" w:hAnsiTheme="majorHAnsi" w:cs="Arial"/>
                <w:spacing w:val="4"/>
              </w:rPr>
              <w:t>r</w:t>
            </w:r>
            <w:r w:rsidRPr="00DD15DF">
              <w:rPr>
                <w:rFonts w:asciiTheme="majorHAnsi" w:hAnsiTheme="majorHAnsi" w:cs="Arial"/>
              </w:rPr>
              <w:t>nment p</w:t>
            </w:r>
            <w:r w:rsidRPr="00DD15DF">
              <w:rPr>
                <w:rFonts w:asciiTheme="majorHAnsi" w:hAnsiTheme="majorHAnsi" w:cs="Arial"/>
                <w:spacing w:val="-4"/>
              </w:rPr>
              <w:t>r</w:t>
            </w:r>
            <w:r w:rsidRPr="00DD15DF">
              <w:rPr>
                <w:rFonts w:asciiTheme="majorHAnsi" w:hAnsiTheme="majorHAnsi" w:cs="Arial"/>
              </w:rPr>
              <w:t>ogram</w:t>
            </w:r>
            <w:r w:rsidRPr="00DD15DF">
              <w:rPr>
                <w:rFonts w:asciiTheme="majorHAnsi" w:hAnsiTheme="majorHAnsi" w:cs="Arial"/>
                <w:spacing w:val="13"/>
              </w:rPr>
              <w:t xml:space="preserve"> </w:t>
            </w:r>
            <w:r w:rsidRPr="00DD15DF">
              <w:rPr>
                <w:rFonts w:asciiTheme="majorHAnsi" w:hAnsiTheme="majorHAnsi" w:cs="Arial"/>
                <w:w w:val="101"/>
              </w:rPr>
              <w:t xml:space="preserve">and </w:t>
            </w:r>
            <w:r w:rsidRPr="00DD15DF">
              <w:rPr>
                <w:rFonts w:asciiTheme="majorHAnsi" w:hAnsiTheme="majorHAnsi" w:cs="Arial"/>
              </w:rPr>
              <w:t>incorporate</w:t>
            </w:r>
            <w:r w:rsidRPr="00DD15DF">
              <w:rPr>
                <w:rFonts w:asciiTheme="majorHAnsi" w:hAnsiTheme="majorHAnsi" w:cs="Arial"/>
                <w:spacing w:val="21"/>
              </w:rPr>
              <w:t xml:space="preserve"> </w:t>
            </w:r>
            <w:r w:rsidRPr="00DD15DF">
              <w:rPr>
                <w:rFonts w:asciiTheme="majorHAnsi" w:hAnsiTheme="majorHAnsi" w:cs="Arial"/>
              </w:rPr>
              <w:t>as</w:t>
            </w:r>
            <w:r w:rsidRPr="00DD15DF">
              <w:rPr>
                <w:rFonts w:asciiTheme="majorHAnsi" w:hAnsiTheme="majorHAnsi" w:cs="Arial"/>
                <w:spacing w:val="-4"/>
              </w:rPr>
              <w:t xml:space="preserve"> </w:t>
            </w:r>
            <w:r w:rsidRPr="00DD15DF">
              <w:rPr>
                <w:rFonts w:asciiTheme="majorHAnsi" w:hAnsiTheme="majorHAnsi" w:cs="Arial"/>
              </w:rPr>
              <w:t>app</w:t>
            </w:r>
            <w:r w:rsidRPr="00DD15DF">
              <w:rPr>
                <w:rFonts w:asciiTheme="majorHAnsi" w:hAnsiTheme="majorHAnsi" w:cs="Arial"/>
                <w:spacing w:val="-4"/>
              </w:rPr>
              <w:t>r</w:t>
            </w:r>
            <w:r w:rsidRPr="00DD15DF">
              <w:rPr>
                <w:rFonts w:asciiTheme="majorHAnsi" w:hAnsiTheme="majorHAnsi" w:cs="Arial"/>
              </w:rPr>
              <w:t>opriate</w:t>
            </w:r>
            <w:r w:rsidRPr="00DD15DF">
              <w:rPr>
                <w:rFonts w:asciiTheme="majorHAnsi" w:hAnsiTheme="majorHAnsi" w:cs="Arial"/>
                <w:spacing w:val="15"/>
              </w:rPr>
              <w:t xml:space="preserve"> </w:t>
            </w:r>
            <w:r w:rsidRPr="00DD15DF">
              <w:rPr>
                <w:rFonts w:asciiTheme="majorHAnsi" w:hAnsiTheme="majorHAnsi" w:cs="Arial"/>
              </w:rPr>
              <w:t>into</w:t>
            </w:r>
            <w:r w:rsidRPr="00DD15DF">
              <w:rPr>
                <w:rFonts w:asciiTheme="majorHAnsi" w:hAnsiTheme="majorHAnsi" w:cs="Arial"/>
                <w:spacing w:val="10"/>
              </w:rPr>
              <w:t xml:space="preserve"> </w:t>
            </w:r>
            <w:r w:rsidRPr="00DD15DF">
              <w:rPr>
                <w:rFonts w:asciiTheme="majorHAnsi" w:hAnsiTheme="majorHAnsi" w:cs="Arial"/>
              </w:rPr>
              <w:t>the</w:t>
            </w:r>
            <w:r w:rsidRPr="00DD15DF">
              <w:rPr>
                <w:rFonts w:asciiTheme="majorHAnsi" w:hAnsiTheme="majorHAnsi" w:cs="Arial"/>
                <w:spacing w:val="3"/>
              </w:rPr>
              <w:t xml:space="preserve"> </w:t>
            </w:r>
            <w:r w:rsidRPr="00DD15DF">
              <w:rPr>
                <w:rFonts w:asciiTheme="majorHAnsi" w:hAnsiTheme="majorHAnsi" w:cs="Arial"/>
              </w:rPr>
              <w:t>school</w:t>
            </w:r>
            <w:r w:rsidRPr="00DD15DF">
              <w:rPr>
                <w:rFonts w:asciiTheme="majorHAnsi" w:hAnsiTheme="majorHAnsi" w:cs="Arial"/>
                <w:spacing w:val="12"/>
              </w:rPr>
              <w:t xml:space="preserve"> </w:t>
            </w:r>
            <w:r w:rsidRPr="00DD15DF">
              <w:rPr>
                <w:rFonts w:asciiTheme="majorHAnsi" w:hAnsiTheme="majorHAnsi" w:cs="Arial"/>
                <w:w w:val="103"/>
              </w:rPr>
              <w:t>cultu</w:t>
            </w:r>
            <w:r w:rsidRPr="00DD15DF">
              <w:rPr>
                <w:rFonts w:asciiTheme="majorHAnsi" w:hAnsiTheme="majorHAnsi" w:cs="Arial"/>
                <w:spacing w:val="-4"/>
                <w:w w:val="103"/>
              </w:rPr>
              <w:t>r</w:t>
            </w:r>
            <w:r w:rsidRPr="00DD15DF">
              <w:rPr>
                <w:rFonts w:asciiTheme="majorHAnsi" w:hAnsiTheme="majorHAnsi" w:cs="Arial"/>
                <w:w w:val="97"/>
              </w:rPr>
              <w:t>e.</w:t>
            </w:r>
          </w:p>
        </w:tc>
        <w:tc>
          <w:tcPr>
            <w:tcW w:w="2350" w:type="pct"/>
          </w:tcPr>
          <w:p w14:paraId="10B36F94" w14:textId="77777777" w:rsidR="006C7993" w:rsidRPr="00DD15DF" w:rsidRDefault="006C7993" w:rsidP="00EA569F">
            <w:pPr>
              <w:spacing w:after="120"/>
              <w:rPr>
                <w:rFonts w:asciiTheme="majorHAnsi" w:hAnsiTheme="majorHAnsi"/>
              </w:rPr>
            </w:pPr>
            <w:r w:rsidRPr="00DD15DF">
              <w:rPr>
                <w:rFonts w:asciiTheme="majorHAnsi" w:hAnsiTheme="majorHAnsi"/>
              </w:rPr>
              <w:t xml:space="preserve">The Queensland Government supports the intent of this recommendation. </w:t>
            </w:r>
            <w:r w:rsidRPr="00DD15DF">
              <w:rPr>
                <w:rFonts w:asciiTheme="majorHAnsi" w:hAnsiTheme="majorHAnsi" w:cs="Arial"/>
                <w:iCs/>
              </w:rPr>
              <w:t>The Minister for Education and Minister for Tourism, Major Events, Small Business and the Commonwealth Games will write to peak bodies the Queensland Catholic Education Commission, Independent Schools Queensland and the Non-State School Accreditation Board in order to convey this message to non-state school principals</w:t>
            </w:r>
            <w:r w:rsidRPr="00DD15DF">
              <w:rPr>
                <w:rFonts w:asciiTheme="majorHAnsi" w:hAnsiTheme="majorHAnsi"/>
              </w:rPr>
              <w:t>.</w:t>
            </w:r>
          </w:p>
        </w:tc>
      </w:tr>
      <w:tr w:rsidR="00AC79F0" w:rsidRPr="008C3624" w14:paraId="1917A103" w14:textId="77777777" w:rsidTr="000A6146">
        <w:trPr>
          <w:cantSplit/>
          <w:trHeight w:val="202"/>
        </w:trPr>
        <w:tc>
          <w:tcPr>
            <w:tcW w:w="300" w:type="pct"/>
          </w:tcPr>
          <w:p w14:paraId="0B47C856" w14:textId="77777777" w:rsidR="00AC79F0" w:rsidRPr="00DD15DF" w:rsidRDefault="00AC79F0" w:rsidP="00EA569F">
            <w:pPr>
              <w:spacing w:after="120"/>
              <w:rPr>
                <w:rFonts w:asciiTheme="majorHAnsi" w:hAnsiTheme="majorHAnsi" w:cs="Arial"/>
              </w:rPr>
            </w:pPr>
            <w:r w:rsidRPr="00DD15DF">
              <w:rPr>
                <w:rFonts w:asciiTheme="majorHAnsi" w:hAnsiTheme="majorHAnsi" w:cs="Arial"/>
              </w:rPr>
              <w:t>45</w:t>
            </w:r>
          </w:p>
        </w:tc>
        <w:tc>
          <w:tcPr>
            <w:tcW w:w="2350" w:type="pct"/>
          </w:tcPr>
          <w:p w14:paraId="5BDD54D2" w14:textId="77777777" w:rsidR="00AC79F0" w:rsidRPr="00DD15DF" w:rsidRDefault="00AC79F0" w:rsidP="00EA569F">
            <w:pPr>
              <w:widowControl w:val="0"/>
              <w:autoSpaceDE w:val="0"/>
              <w:autoSpaceDN w:val="0"/>
              <w:adjustRightInd w:val="0"/>
              <w:spacing w:after="120"/>
              <w:ind w:right="633"/>
              <w:rPr>
                <w:rFonts w:asciiTheme="majorHAnsi" w:hAnsiTheme="majorHAnsi" w:cs="HelveticaNeue"/>
              </w:rPr>
            </w:pPr>
            <w:r w:rsidRPr="00DD15DF">
              <w:rPr>
                <w:rFonts w:asciiTheme="majorHAnsi" w:hAnsiTheme="majorHAnsi" w:cs="Arial"/>
              </w:rPr>
              <w:t>Businesses and non-government organisations in Queensland recognise the significant economic and social impact of domestic and family violence on the national and state economies and on workforce productivity.</w:t>
            </w:r>
          </w:p>
        </w:tc>
        <w:tc>
          <w:tcPr>
            <w:tcW w:w="2350" w:type="pct"/>
          </w:tcPr>
          <w:p w14:paraId="550BE45D" w14:textId="77777777" w:rsidR="00AC79F0" w:rsidRPr="00DD15DF" w:rsidRDefault="00AC79F0" w:rsidP="00EA569F">
            <w:pPr>
              <w:spacing w:before="54" w:after="120"/>
              <w:ind w:right="-20"/>
              <w:rPr>
                <w:rFonts w:asciiTheme="majorHAnsi" w:hAnsiTheme="majorHAnsi"/>
              </w:rPr>
            </w:pPr>
            <w:r w:rsidRPr="00DD15DF">
              <w:rPr>
                <w:rFonts w:asciiTheme="majorHAnsi" w:hAnsiTheme="majorHAnsi"/>
              </w:rPr>
              <w:t xml:space="preserve">The Queensland Government supports the intent of this recommendation and will take every opportunity to highlight the impacts of Domestic and Family Violence. </w:t>
            </w:r>
          </w:p>
          <w:p w14:paraId="4444A917" w14:textId="77777777" w:rsidR="00AC79F0" w:rsidRPr="00DD15DF" w:rsidRDefault="00AC79F0" w:rsidP="00EA569F">
            <w:pPr>
              <w:spacing w:before="54" w:after="120"/>
              <w:ind w:right="-20"/>
              <w:rPr>
                <w:rFonts w:asciiTheme="majorHAnsi" w:eastAsia="Times New Roman" w:hAnsiTheme="majorHAnsi" w:cs="Times New Roman"/>
              </w:rPr>
            </w:pPr>
          </w:p>
        </w:tc>
      </w:tr>
      <w:tr w:rsidR="00AC79F0" w:rsidRPr="008C3624" w14:paraId="7C815ED0" w14:textId="77777777" w:rsidTr="000A6146">
        <w:trPr>
          <w:cantSplit/>
        </w:trPr>
        <w:tc>
          <w:tcPr>
            <w:tcW w:w="300" w:type="pct"/>
          </w:tcPr>
          <w:p w14:paraId="3A88B8C5" w14:textId="77777777" w:rsidR="00AC79F0" w:rsidRPr="00DD15DF" w:rsidRDefault="00AC79F0" w:rsidP="00EA569F">
            <w:pPr>
              <w:spacing w:after="120"/>
              <w:rPr>
                <w:rFonts w:asciiTheme="majorHAnsi" w:hAnsiTheme="majorHAnsi" w:cs="Arial"/>
              </w:rPr>
            </w:pPr>
            <w:r w:rsidRPr="00DD15DF">
              <w:rPr>
                <w:rFonts w:asciiTheme="majorHAnsi" w:hAnsiTheme="majorHAnsi" w:cs="Arial"/>
              </w:rPr>
              <w:t>46</w:t>
            </w:r>
          </w:p>
        </w:tc>
        <w:tc>
          <w:tcPr>
            <w:tcW w:w="2350" w:type="pct"/>
          </w:tcPr>
          <w:p w14:paraId="2A253EC0" w14:textId="77777777" w:rsidR="00AC79F0" w:rsidRPr="00DD15DF" w:rsidRDefault="00AC79F0" w:rsidP="00EA569F">
            <w:pPr>
              <w:widowControl w:val="0"/>
              <w:autoSpaceDE w:val="0"/>
              <w:autoSpaceDN w:val="0"/>
              <w:adjustRightInd w:val="0"/>
              <w:spacing w:after="120"/>
              <w:ind w:right="613"/>
              <w:rPr>
                <w:rFonts w:asciiTheme="majorHAnsi" w:hAnsiTheme="majorHAnsi" w:cs="Arial"/>
              </w:rPr>
            </w:pPr>
            <w:r w:rsidRPr="00DD15DF">
              <w:rPr>
                <w:rFonts w:asciiTheme="majorHAnsi" w:hAnsiTheme="majorHAnsi" w:cs="Arial"/>
              </w:rPr>
              <w:t>Businesses</w:t>
            </w:r>
            <w:r w:rsidRPr="00DD15DF">
              <w:rPr>
                <w:rFonts w:asciiTheme="majorHAnsi" w:hAnsiTheme="majorHAnsi" w:cs="Arial"/>
                <w:spacing w:val="-11"/>
              </w:rPr>
              <w:t xml:space="preserve"> </w:t>
            </w:r>
            <w:r w:rsidRPr="00DD15DF">
              <w:rPr>
                <w:rFonts w:asciiTheme="majorHAnsi" w:hAnsiTheme="majorHAnsi" w:cs="Arial"/>
              </w:rPr>
              <w:t>and</w:t>
            </w:r>
            <w:r w:rsidRPr="00DD15DF">
              <w:rPr>
                <w:rFonts w:asciiTheme="majorHAnsi" w:hAnsiTheme="majorHAnsi" w:cs="Arial"/>
                <w:spacing w:val="3"/>
              </w:rPr>
              <w:t xml:space="preserve"> </w:t>
            </w:r>
            <w:r w:rsidRPr="00DD15DF">
              <w:rPr>
                <w:rFonts w:asciiTheme="majorHAnsi" w:hAnsiTheme="majorHAnsi" w:cs="Arial"/>
              </w:rPr>
              <w:t>non-gove</w:t>
            </w:r>
            <w:r w:rsidRPr="00DD15DF">
              <w:rPr>
                <w:rFonts w:asciiTheme="majorHAnsi" w:hAnsiTheme="majorHAnsi" w:cs="Arial"/>
                <w:spacing w:val="4"/>
              </w:rPr>
              <w:t>r</w:t>
            </w:r>
            <w:r w:rsidRPr="00DD15DF">
              <w:rPr>
                <w:rFonts w:asciiTheme="majorHAnsi" w:hAnsiTheme="majorHAnsi" w:cs="Arial"/>
              </w:rPr>
              <w:t>nment</w:t>
            </w:r>
            <w:r w:rsidRPr="00DD15DF">
              <w:rPr>
                <w:rFonts w:asciiTheme="majorHAnsi" w:hAnsiTheme="majorHAnsi" w:cs="Arial"/>
                <w:spacing w:val="25"/>
              </w:rPr>
              <w:t xml:space="preserve"> </w:t>
            </w:r>
            <w:r w:rsidRPr="00DD15DF">
              <w:rPr>
                <w:rFonts w:asciiTheme="majorHAnsi" w:hAnsiTheme="majorHAnsi" w:cs="Arial"/>
              </w:rPr>
              <w:t>o</w:t>
            </w:r>
            <w:r w:rsidRPr="00DD15DF">
              <w:rPr>
                <w:rFonts w:asciiTheme="majorHAnsi" w:hAnsiTheme="majorHAnsi" w:cs="Arial"/>
                <w:spacing w:val="-6"/>
              </w:rPr>
              <w:t>r</w:t>
            </w:r>
            <w:r w:rsidRPr="00DD15DF">
              <w:rPr>
                <w:rFonts w:asciiTheme="majorHAnsi" w:hAnsiTheme="majorHAnsi" w:cs="Arial"/>
              </w:rPr>
              <w:t>ganisations</w:t>
            </w:r>
            <w:r w:rsidRPr="00DD15DF">
              <w:rPr>
                <w:rFonts w:asciiTheme="majorHAnsi" w:hAnsiTheme="majorHAnsi" w:cs="Arial"/>
                <w:spacing w:val="4"/>
              </w:rPr>
              <w:t xml:space="preserve"> </w:t>
            </w:r>
            <w:r w:rsidRPr="00DD15DF">
              <w:rPr>
                <w:rFonts w:asciiTheme="majorHAnsi" w:hAnsiTheme="majorHAnsi" w:cs="Arial"/>
              </w:rPr>
              <w:t>in Queensland</w:t>
            </w:r>
            <w:r w:rsidRPr="00DD15DF">
              <w:rPr>
                <w:rFonts w:asciiTheme="majorHAnsi" w:hAnsiTheme="majorHAnsi" w:cs="Arial"/>
                <w:spacing w:val="-11"/>
              </w:rPr>
              <w:t xml:space="preserve"> </w:t>
            </w:r>
            <w:r w:rsidRPr="00DD15DF">
              <w:rPr>
                <w:rFonts w:asciiTheme="majorHAnsi" w:hAnsiTheme="majorHAnsi" w:cs="Arial"/>
              </w:rPr>
              <w:t>implement</w:t>
            </w:r>
            <w:r w:rsidRPr="00DD15DF">
              <w:rPr>
                <w:rFonts w:asciiTheme="majorHAnsi" w:hAnsiTheme="majorHAnsi" w:cs="Arial"/>
                <w:spacing w:val="10"/>
              </w:rPr>
              <w:t xml:space="preserve"> </w:t>
            </w:r>
            <w:r w:rsidRPr="00DD15DF">
              <w:rPr>
                <w:rFonts w:asciiTheme="majorHAnsi" w:hAnsiTheme="majorHAnsi" w:cs="Arial"/>
              </w:rPr>
              <w:t xml:space="preserve">human </w:t>
            </w:r>
            <w:r w:rsidRPr="00DD15DF">
              <w:rPr>
                <w:rFonts w:asciiTheme="majorHAnsi" w:hAnsiTheme="majorHAnsi" w:cs="Arial"/>
                <w:spacing w:val="-4"/>
              </w:rPr>
              <w:t>r</w:t>
            </w:r>
            <w:r w:rsidRPr="00DD15DF">
              <w:rPr>
                <w:rFonts w:asciiTheme="majorHAnsi" w:hAnsiTheme="majorHAnsi" w:cs="Arial"/>
              </w:rPr>
              <w:t>esou</w:t>
            </w:r>
            <w:r w:rsidRPr="00DD15DF">
              <w:rPr>
                <w:rFonts w:asciiTheme="majorHAnsi" w:hAnsiTheme="majorHAnsi" w:cs="Arial"/>
                <w:spacing w:val="-4"/>
              </w:rPr>
              <w:t>r</w:t>
            </w:r>
            <w:r w:rsidRPr="00DD15DF">
              <w:rPr>
                <w:rFonts w:asciiTheme="majorHAnsi" w:hAnsiTheme="majorHAnsi" w:cs="Arial"/>
              </w:rPr>
              <w:t>ce policies,</w:t>
            </w:r>
            <w:r w:rsidRPr="00DD15DF">
              <w:rPr>
                <w:rFonts w:asciiTheme="majorHAnsi" w:hAnsiTheme="majorHAnsi" w:cs="Arial"/>
                <w:spacing w:val="15"/>
              </w:rPr>
              <w:t xml:space="preserve"> </w:t>
            </w:r>
            <w:r w:rsidRPr="00DD15DF">
              <w:rPr>
                <w:rFonts w:asciiTheme="majorHAnsi" w:hAnsiTheme="majorHAnsi" w:cs="Arial"/>
              </w:rPr>
              <w:t>leave</w:t>
            </w:r>
            <w:r w:rsidRPr="00DD15DF">
              <w:rPr>
                <w:rFonts w:asciiTheme="majorHAnsi" w:hAnsiTheme="majorHAnsi" w:cs="Arial"/>
                <w:spacing w:val="-15"/>
              </w:rPr>
              <w:t xml:space="preserve"> </w:t>
            </w:r>
            <w:r w:rsidRPr="00DD15DF">
              <w:rPr>
                <w:rFonts w:asciiTheme="majorHAnsi" w:hAnsiTheme="majorHAnsi" w:cs="Arial"/>
              </w:rPr>
              <w:t>arrangements</w:t>
            </w:r>
            <w:r w:rsidRPr="00DD15DF">
              <w:rPr>
                <w:rFonts w:asciiTheme="majorHAnsi" w:hAnsiTheme="majorHAnsi" w:cs="Arial"/>
                <w:spacing w:val="-13"/>
              </w:rPr>
              <w:t xml:space="preserve"> </w:t>
            </w:r>
            <w:r w:rsidRPr="00DD15DF">
              <w:rPr>
                <w:rFonts w:asciiTheme="majorHAnsi" w:hAnsiTheme="majorHAnsi" w:cs="Arial"/>
              </w:rPr>
              <w:t>and</w:t>
            </w:r>
            <w:r w:rsidRPr="00DD15DF">
              <w:rPr>
                <w:rFonts w:asciiTheme="majorHAnsi" w:hAnsiTheme="majorHAnsi" w:cs="Arial"/>
                <w:spacing w:val="3"/>
              </w:rPr>
              <w:t xml:space="preserve"> </w:t>
            </w:r>
            <w:r w:rsidRPr="00DD15DF">
              <w:rPr>
                <w:rFonts w:asciiTheme="majorHAnsi" w:hAnsiTheme="majorHAnsi" w:cs="Arial"/>
              </w:rPr>
              <w:t>other</w:t>
            </w:r>
            <w:r w:rsidRPr="00DD15DF">
              <w:rPr>
                <w:rFonts w:asciiTheme="majorHAnsi" w:hAnsiTheme="majorHAnsi" w:cs="Arial"/>
                <w:spacing w:val="5"/>
              </w:rPr>
              <w:t xml:space="preserve"> </w:t>
            </w:r>
            <w:r w:rsidRPr="00DD15DF">
              <w:rPr>
                <w:rFonts w:asciiTheme="majorHAnsi" w:hAnsiTheme="majorHAnsi" w:cs="Arial"/>
              </w:rPr>
              <w:t>support</w:t>
            </w:r>
            <w:r w:rsidRPr="00DD15DF">
              <w:rPr>
                <w:rFonts w:asciiTheme="majorHAnsi" w:hAnsiTheme="majorHAnsi" w:cs="Arial"/>
                <w:spacing w:val="21"/>
              </w:rPr>
              <w:t xml:space="preserve"> </w:t>
            </w:r>
            <w:r w:rsidRPr="00DD15DF">
              <w:rPr>
                <w:rFonts w:asciiTheme="majorHAnsi" w:hAnsiTheme="majorHAnsi" w:cs="Arial"/>
              </w:rPr>
              <w:t>p</w:t>
            </w:r>
            <w:r w:rsidRPr="00DD15DF">
              <w:rPr>
                <w:rFonts w:asciiTheme="majorHAnsi" w:hAnsiTheme="majorHAnsi" w:cs="Arial"/>
                <w:spacing w:val="-4"/>
              </w:rPr>
              <w:t>r</w:t>
            </w:r>
            <w:r w:rsidRPr="00DD15DF">
              <w:rPr>
                <w:rFonts w:asciiTheme="majorHAnsi" w:hAnsiTheme="majorHAnsi" w:cs="Arial"/>
              </w:rPr>
              <w:t>ograms</w:t>
            </w:r>
            <w:r w:rsidRPr="00DD15DF">
              <w:rPr>
                <w:rFonts w:asciiTheme="majorHAnsi" w:hAnsiTheme="majorHAnsi" w:cs="Arial"/>
                <w:spacing w:val="14"/>
              </w:rPr>
              <w:t xml:space="preserve"> </w:t>
            </w:r>
            <w:r w:rsidRPr="00DD15DF">
              <w:rPr>
                <w:rFonts w:asciiTheme="majorHAnsi" w:hAnsiTheme="majorHAnsi" w:cs="Arial"/>
              </w:rPr>
              <w:t>to</w:t>
            </w:r>
            <w:r w:rsidRPr="00DD15DF">
              <w:rPr>
                <w:rFonts w:asciiTheme="majorHAnsi" w:hAnsiTheme="majorHAnsi" w:cs="Arial"/>
                <w:spacing w:val="11"/>
              </w:rPr>
              <w:t xml:space="preserve"> </w:t>
            </w:r>
            <w:r w:rsidRPr="00DD15DF">
              <w:rPr>
                <w:rFonts w:asciiTheme="majorHAnsi" w:hAnsiTheme="majorHAnsi" w:cs="Arial"/>
              </w:rPr>
              <w:t>support</w:t>
            </w:r>
            <w:r w:rsidRPr="00DD15DF">
              <w:rPr>
                <w:rFonts w:asciiTheme="majorHAnsi" w:hAnsiTheme="majorHAnsi" w:cs="Arial"/>
                <w:spacing w:val="21"/>
              </w:rPr>
              <w:t xml:space="preserve"> </w:t>
            </w:r>
            <w:r w:rsidRPr="00DD15DF">
              <w:rPr>
                <w:rFonts w:asciiTheme="majorHAnsi" w:hAnsiTheme="majorHAnsi" w:cs="Arial"/>
              </w:rPr>
              <w:t>victims</w:t>
            </w:r>
            <w:r w:rsidRPr="00DD15DF">
              <w:rPr>
                <w:rFonts w:asciiTheme="majorHAnsi" w:hAnsiTheme="majorHAnsi" w:cs="Arial"/>
                <w:spacing w:val="19"/>
              </w:rPr>
              <w:t xml:space="preserve"> </w:t>
            </w:r>
            <w:r w:rsidRPr="00DD15DF">
              <w:rPr>
                <w:rFonts w:asciiTheme="majorHAnsi" w:hAnsiTheme="majorHAnsi" w:cs="Arial"/>
              </w:rPr>
              <w:t>of</w:t>
            </w:r>
            <w:r w:rsidRPr="00DD15DF">
              <w:rPr>
                <w:rFonts w:asciiTheme="majorHAnsi" w:hAnsiTheme="majorHAnsi" w:cs="Arial"/>
                <w:spacing w:val="7"/>
              </w:rPr>
              <w:t xml:space="preserve"> </w:t>
            </w:r>
            <w:r w:rsidRPr="00DD15DF">
              <w:rPr>
                <w:rFonts w:asciiTheme="majorHAnsi" w:hAnsiTheme="majorHAnsi" w:cs="Arial"/>
              </w:rPr>
              <w:t>domestic</w:t>
            </w:r>
            <w:r w:rsidRPr="00DD15DF">
              <w:rPr>
                <w:rFonts w:asciiTheme="majorHAnsi" w:hAnsiTheme="majorHAnsi" w:cs="Arial"/>
                <w:spacing w:val="25"/>
              </w:rPr>
              <w:t xml:space="preserve"> </w:t>
            </w:r>
            <w:r w:rsidRPr="00DD15DF">
              <w:rPr>
                <w:rFonts w:asciiTheme="majorHAnsi" w:hAnsiTheme="majorHAnsi" w:cs="Arial"/>
                <w:w w:val="101"/>
              </w:rPr>
              <w:t xml:space="preserve">and </w:t>
            </w:r>
            <w:r w:rsidRPr="00DD15DF">
              <w:rPr>
                <w:rFonts w:asciiTheme="majorHAnsi" w:hAnsiTheme="majorHAnsi" w:cs="Arial"/>
              </w:rPr>
              <w:t>family violence.</w:t>
            </w:r>
          </w:p>
        </w:tc>
        <w:tc>
          <w:tcPr>
            <w:tcW w:w="2350" w:type="pct"/>
          </w:tcPr>
          <w:p w14:paraId="71E515C7" w14:textId="77777777" w:rsidR="00AC79F0" w:rsidRPr="00DD15DF" w:rsidRDefault="00AC79F0" w:rsidP="00EA569F">
            <w:pPr>
              <w:spacing w:before="54" w:after="120"/>
              <w:ind w:right="-20"/>
              <w:rPr>
                <w:rFonts w:asciiTheme="majorHAnsi" w:eastAsia="Times New Roman" w:hAnsiTheme="majorHAnsi" w:cs="Times New Roman"/>
              </w:rPr>
            </w:pPr>
            <w:r w:rsidRPr="00DD15DF">
              <w:rPr>
                <w:rFonts w:asciiTheme="majorHAnsi" w:hAnsiTheme="majorHAnsi"/>
              </w:rPr>
              <w:t xml:space="preserve">The Queensland Government supports the intent of this recommendation and will encourage and support businesses and non-government organisations to adopt human resource policies, practices and programs to support victims of Domestic and Family Violence. </w:t>
            </w:r>
          </w:p>
        </w:tc>
      </w:tr>
      <w:tr w:rsidR="00AC79F0" w:rsidRPr="008C3624" w14:paraId="3F063AC8" w14:textId="77777777" w:rsidTr="000A6146">
        <w:trPr>
          <w:cantSplit/>
        </w:trPr>
        <w:tc>
          <w:tcPr>
            <w:tcW w:w="300" w:type="pct"/>
          </w:tcPr>
          <w:p w14:paraId="0A1F4495" w14:textId="77777777" w:rsidR="00AC79F0" w:rsidRPr="00DD15DF" w:rsidRDefault="00AC79F0" w:rsidP="00EA569F">
            <w:pPr>
              <w:spacing w:after="120"/>
              <w:rPr>
                <w:rFonts w:asciiTheme="majorHAnsi" w:hAnsiTheme="majorHAnsi" w:cs="Arial"/>
              </w:rPr>
            </w:pPr>
            <w:r w:rsidRPr="00DD15DF">
              <w:rPr>
                <w:rFonts w:asciiTheme="majorHAnsi" w:hAnsiTheme="majorHAnsi" w:cs="Arial"/>
              </w:rPr>
              <w:t>47</w:t>
            </w:r>
          </w:p>
        </w:tc>
        <w:tc>
          <w:tcPr>
            <w:tcW w:w="2350" w:type="pct"/>
          </w:tcPr>
          <w:p w14:paraId="6C96B4B5" w14:textId="77777777" w:rsidR="00AC79F0" w:rsidRPr="00DD15DF" w:rsidRDefault="00AC79F0" w:rsidP="00EA569F">
            <w:pPr>
              <w:widowControl w:val="0"/>
              <w:autoSpaceDE w:val="0"/>
              <w:autoSpaceDN w:val="0"/>
              <w:adjustRightInd w:val="0"/>
              <w:spacing w:after="120"/>
              <w:ind w:left="-19" w:right="958"/>
              <w:rPr>
                <w:rFonts w:asciiTheme="majorHAnsi" w:hAnsiTheme="majorHAnsi" w:cs="Times New Roman"/>
              </w:rPr>
            </w:pPr>
            <w:r w:rsidRPr="00DD15DF">
              <w:rPr>
                <w:rFonts w:asciiTheme="majorHAnsi" w:hAnsiTheme="majorHAnsi" w:cs="Arial"/>
              </w:rPr>
              <w:t>Businesses</w:t>
            </w:r>
            <w:r w:rsidRPr="00DD15DF">
              <w:rPr>
                <w:rFonts w:asciiTheme="majorHAnsi" w:hAnsiTheme="majorHAnsi" w:cs="Arial"/>
                <w:spacing w:val="-11"/>
              </w:rPr>
              <w:t xml:space="preserve"> </w:t>
            </w:r>
            <w:r w:rsidRPr="00DD15DF">
              <w:rPr>
                <w:rFonts w:asciiTheme="majorHAnsi" w:hAnsiTheme="majorHAnsi" w:cs="Arial"/>
              </w:rPr>
              <w:t>and</w:t>
            </w:r>
            <w:r w:rsidRPr="00DD15DF">
              <w:rPr>
                <w:rFonts w:asciiTheme="majorHAnsi" w:hAnsiTheme="majorHAnsi" w:cs="Arial"/>
                <w:spacing w:val="3"/>
              </w:rPr>
              <w:t xml:space="preserve"> </w:t>
            </w:r>
            <w:r w:rsidRPr="00DD15DF">
              <w:rPr>
                <w:rFonts w:asciiTheme="majorHAnsi" w:hAnsiTheme="majorHAnsi" w:cs="Arial"/>
              </w:rPr>
              <w:t>non-gove</w:t>
            </w:r>
            <w:r w:rsidRPr="00DD15DF">
              <w:rPr>
                <w:rFonts w:asciiTheme="majorHAnsi" w:hAnsiTheme="majorHAnsi" w:cs="Arial"/>
                <w:spacing w:val="4"/>
              </w:rPr>
              <w:t>r</w:t>
            </w:r>
            <w:r w:rsidRPr="00DD15DF">
              <w:rPr>
                <w:rFonts w:asciiTheme="majorHAnsi" w:hAnsiTheme="majorHAnsi" w:cs="Arial"/>
              </w:rPr>
              <w:t>nment</w:t>
            </w:r>
            <w:r w:rsidRPr="00DD15DF">
              <w:rPr>
                <w:rFonts w:asciiTheme="majorHAnsi" w:hAnsiTheme="majorHAnsi" w:cs="Arial"/>
                <w:spacing w:val="25"/>
              </w:rPr>
              <w:t xml:space="preserve"> </w:t>
            </w:r>
            <w:r w:rsidRPr="00DD15DF">
              <w:rPr>
                <w:rFonts w:asciiTheme="majorHAnsi" w:hAnsiTheme="majorHAnsi" w:cs="Arial"/>
              </w:rPr>
              <w:t>o</w:t>
            </w:r>
            <w:r w:rsidRPr="00DD15DF">
              <w:rPr>
                <w:rFonts w:asciiTheme="majorHAnsi" w:hAnsiTheme="majorHAnsi" w:cs="Arial"/>
                <w:spacing w:val="-6"/>
              </w:rPr>
              <w:t>r</w:t>
            </w:r>
            <w:r w:rsidRPr="00DD15DF">
              <w:rPr>
                <w:rFonts w:asciiTheme="majorHAnsi" w:hAnsiTheme="majorHAnsi" w:cs="Arial"/>
              </w:rPr>
              <w:t>ganisations</w:t>
            </w:r>
            <w:r w:rsidRPr="00DD15DF">
              <w:rPr>
                <w:rFonts w:asciiTheme="majorHAnsi" w:hAnsiTheme="majorHAnsi" w:cs="Arial"/>
                <w:spacing w:val="4"/>
              </w:rPr>
              <w:t xml:space="preserve"> </w:t>
            </w:r>
            <w:r w:rsidRPr="00DD15DF">
              <w:rPr>
                <w:rFonts w:asciiTheme="majorHAnsi" w:hAnsiTheme="majorHAnsi" w:cs="Arial"/>
              </w:rPr>
              <w:t>in Queensland</w:t>
            </w:r>
            <w:r w:rsidRPr="00DD15DF">
              <w:rPr>
                <w:rFonts w:asciiTheme="majorHAnsi" w:hAnsiTheme="majorHAnsi" w:cs="Arial"/>
                <w:spacing w:val="-11"/>
              </w:rPr>
              <w:t xml:space="preserve"> </w:t>
            </w:r>
            <w:r w:rsidRPr="00DD15DF">
              <w:rPr>
                <w:rFonts w:asciiTheme="majorHAnsi" w:hAnsiTheme="majorHAnsi" w:cs="Arial"/>
              </w:rPr>
              <w:t>incorporate</w:t>
            </w:r>
            <w:r w:rsidRPr="00DD15DF">
              <w:rPr>
                <w:rFonts w:asciiTheme="majorHAnsi" w:hAnsiTheme="majorHAnsi" w:cs="Arial"/>
                <w:spacing w:val="21"/>
              </w:rPr>
              <w:t xml:space="preserve"> </w:t>
            </w:r>
            <w:r w:rsidRPr="00DD15DF">
              <w:rPr>
                <w:rFonts w:asciiTheme="majorHAnsi" w:hAnsiTheme="majorHAnsi" w:cs="Arial"/>
              </w:rPr>
              <w:t>information</w:t>
            </w:r>
            <w:r w:rsidRPr="00DD15DF">
              <w:rPr>
                <w:rFonts w:asciiTheme="majorHAnsi" w:hAnsiTheme="majorHAnsi" w:cs="Arial"/>
                <w:spacing w:val="10"/>
              </w:rPr>
              <w:t xml:space="preserve"> </w:t>
            </w:r>
            <w:r w:rsidRPr="00DD15DF">
              <w:rPr>
                <w:rFonts w:asciiTheme="majorHAnsi" w:hAnsiTheme="majorHAnsi" w:cs="Arial"/>
                <w:w w:val="101"/>
              </w:rPr>
              <w:t xml:space="preserve">on </w:t>
            </w:r>
            <w:r w:rsidRPr="00DD15DF">
              <w:rPr>
                <w:rFonts w:asciiTheme="majorHAnsi" w:hAnsiTheme="majorHAnsi" w:cs="Arial"/>
              </w:rPr>
              <w:t>domestic</w:t>
            </w:r>
            <w:r w:rsidRPr="00DD15DF">
              <w:rPr>
                <w:rFonts w:asciiTheme="majorHAnsi" w:hAnsiTheme="majorHAnsi" w:cs="Arial"/>
                <w:spacing w:val="25"/>
              </w:rPr>
              <w:t xml:space="preserve"> </w:t>
            </w:r>
            <w:r w:rsidRPr="00DD15DF">
              <w:rPr>
                <w:rFonts w:asciiTheme="majorHAnsi" w:hAnsiTheme="majorHAnsi" w:cs="Arial"/>
              </w:rPr>
              <w:t>and</w:t>
            </w:r>
            <w:r w:rsidRPr="00DD15DF">
              <w:rPr>
                <w:rFonts w:asciiTheme="majorHAnsi" w:hAnsiTheme="majorHAnsi" w:cs="Arial"/>
                <w:spacing w:val="3"/>
              </w:rPr>
              <w:t xml:space="preserve"> </w:t>
            </w:r>
            <w:r w:rsidRPr="00DD15DF">
              <w:rPr>
                <w:rFonts w:asciiTheme="majorHAnsi" w:hAnsiTheme="majorHAnsi" w:cs="Arial"/>
              </w:rPr>
              <w:t>family violence, its</w:t>
            </w:r>
            <w:r w:rsidRPr="00DD15DF">
              <w:rPr>
                <w:rFonts w:asciiTheme="majorHAnsi" w:hAnsiTheme="majorHAnsi" w:cs="Arial"/>
                <w:spacing w:val="6"/>
              </w:rPr>
              <w:t xml:space="preserve"> </w:t>
            </w:r>
            <w:r w:rsidRPr="00DD15DF">
              <w:rPr>
                <w:rFonts w:asciiTheme="majorHAnsi" w:hAnsiTheme="majorHAnsi" w:cs="Arial"/>
              </w:rPr>
              <w:t>unacceptabilit</w:t>
            </w:r>
            <w:r w:rsidRPr="00DD15DF">
              <w:rPr>
                <w:rFonts w:asciiTheme="majorHAnsi" w:hAnsiTheme="majorHAnsi" w:cs="Arial"/>
                <w:spacing w:val="-16"/>
              </w:rPr>
              <w:t>y</w:t>
            </w:r>
            <w:r w:rsidRPr="00DD15DF">
              <w:rPr>
                <w:rFonts w:asciiTheme="majorHAnsi" w:hAnsiTheme="majorHAnsi" w:cs="Arial"/>
              </w:rPr>
              <w:t>,</w:t>
            </w:r>
            <w:r w:rsidRPr="00DD15DF">
              <w:rPr>
                <w:rFonts w:asciiTheme="majorHAnsi" w:hAnsiTheme="majorHAnsi" w:cs="Arial"/>
                <w:spacing w:val="28"/>
              </w:rPr>
              <w:t xml:space="preserve"> </w:t>
            </w:r>
            <w:r w:rsidRPr="00DD15DF">
              <w:rPr>
                <w:rFonts w:asciiTheme="majorHAnsi" w:hAnsiTheme="majorHAnsi" w:cs="Arial"/>
              </w:rPr>
              <w:t>and availability of</w:t>
            </w:r>
            <w:r w:rsidRPr="00DD15DF">
              <w:rPr>
                <w:rFonts w:asciiTheme="majorHAnsi" w:hAnsiTheme="majorHAnsi" w:cs="Arial"/>
                <w:spacing w:val="7"/>
              </w:rPr>
              <w:t xml:space="preserve"> </w:t>
            </w:r>
            <w:r w:rsidRPr="00DD15DF">
              <w:rPr>
                <w:rFonts w:asciiTheme="majorHAnsi" w:hAnsiTheme="majorHAnsi" w:cs="Arial"/>
              </w:rPr>
              <w:t>support</w:t>
            </w:r>
            <w:r w:rsidRPr="00DD15DF">
              <w:rPr>
                <w:rFonts w:asciiTheme="majorHAnsi" w:hAnsiTheme="majorHAnsi" w:cs="Arial"/>
                <w:spacing w:val="21"/>
              </w:rPr>
              <w:t xml:space="preserve"> </w:t>
            </w:r>
            <w:r w:rsidRPr="00DD15DF">
              <w:rPr>
                <w:rFonts w:asciiTheme="majorHAnsi" w:hAnsiTheme="majorHAnsi" w:cs="Arial"/>
              </w:rPr>
              <w:t>and</w:t>
            </w:r>
            <w:r w:rsidRPr="00DD15DF">
              <w:rPr>
                <w:rFonts w:asciiTheme="majorHAnsi" w:hAnsiTheme="majorHAnsi" w:cs="Arial"/>
                <w:spacing w:val="3"/>
              </w:rPr>
              <w:t xml:space="preserve"> </w:t>
            </w:r>
            <w:r w:rsidRPr="00DD15DF">
              <w:rPr>
                <w:rFonts w:asciiTheme="majorHAnsi" w:hAnsiTheme="majorHAnsi" w:cs="Arial"/>
              </w:rPr>
              <w:t>how</w:t>
            </w:r>
            <w:r w:rsidRPr="00DD15DF">
              <w:rPr>
                <w:rFonts w:asciiTheme="majorHAnsi" w:hAnsiTheme="majorHAnsi" w:cs="Arial"/>
                <w:spacing w:val="8"/>
              </w:rPr>
              <w:t xml:space="preserve"> </w:t>
            </w:r>
            <w:r w:rsidRPr="00DD15DF">
              <w:rPr>
                <w:rFonts w:asciiTheme="majorHAnsi" w:hAnsiTheme="majorHAnsi" w:cs="Arial"/>
              </w:rPr>
              <w:t>to</w:t>
            </w:r>
            <w:r w:rsidRPr="00DD15DF">
              <w:rPr>
                <w:rFonts w:asciiTheme="majorHAnsi" w:hAnsiTheme="majorHAnsi" w:cs="Arial"/>
                <w:spacing w:val="11"/>
              </w:rPr>
              <w:t xml:space="preserve"> </w:t>
            </w:r>
            <w:r w:rsidRPr="00DD15DF">
              <w:rPr>
                <w:rFonts w:asciiTheme="majorHAnsi" w:hAnsiTheme="majorHAnsi" w:cs="Arial"/>
              </w:rPr>
              <w:t xml:space="preserve">safely </w:t>
            </w:r>
            <w:r w:rsidRPr="00DD15DF">
              <w:rPr>
                <w:rFonts w:asciiTheme="majorHAnsi" w:hAnsiTheme="majorHAnsi" w:cs="Times New Roman"/>
                <w:w w:val="109"/>
              </w:rPr>
              <w:t>intervene</w:t>
            </w:r>
            <w:r w:rsidRPr="00DD15DF">
              <w:rPr>
                <w:rFonts w:asciiTheme="majorHAnsi" w:hAnsiTheme="majorHAnsi" w:cs="Times New Roman"/>
                <w:spacing w:val="1"/>
                <w:w w:val="109"/>
              </w:rPr>
              <w:t xml:space="preserve"> </w:t>
            </w:r>
            <w:r w:rsidRPr="00DD15DF">
              <w:rPr>
                <w:rFonts w:asciiTheme="majorHAnsi" w:hAnsiTheme="majorHAnsi" w:cs="Times New Roman"/>
              </w:rPr>
              <w:t>in</w:t>
            </w:r>
            <w:r w:rsidRPr="00DD15DF">
              <w:rPr>
                <w:rFonts w:asciiTheme="majorHAnsi" w:hAnsiTheme="majorHAnsi" w:cs="Times New Roman"/>
                <w:spacing w:val="6"/>
              </w:rPr>
              <w:t xml:space="preserve"> </w:t>
            </w:r>
            <w:r w:rsidRPr="00DD15DF">
              <w:rPr>
                <w:rFonts w:asciiTheme="majorHAnsi" w:hAnsiTheme="majorHAnsi" w:cs="Times New Roman"/>
              </w:rPr>
              <w:t>staff</w:t>
            </w:r>
            <w:r w:rsidRPr="00DD15DF">
              <w:rPr>
                <w:rFonts w:asciiTheme="majorHAnsi" w:hAnsiTheme="majorHAnsi" w:cs="Times New Roman"/>
                <w:spacing w:val="36"/>
              </w:rPr>
              <w:t xml:space="preserve"> </w:t>
            </w:r>
            <w:r w:rsidRPr="00DD15DF">
              <w:rPr>
                <w:rFonts w:asciiTheme="majorHAnsi" w:hAnsiTheme="majorHAnsi" w:cs="Times New Roman"/>
                <w:w w:val="106"/>
              </w:rPr>
              <w:t>training.</w:t>
            </w:r>
          </w:p>
        </w:tc>
        <w:tc>
          <w:tcPr>
            <w:tcW w:w="2350" w:type="pct"/>
          </w:tcPr>
          <w:p w14:paraId="6C9F86E0" w14:textId="77777777" w:rsidR="00AC79F0" w:rsidRPr="00DD15DF" w:rsidRDefault="00AC79F0" w:rsidP="00EA569F">
            <w:pPr>
              <w:spacing w:before="54" w:after="120"/>
              <w:ind w:right="-20"/>
              <w:rPr>
                <w:rFonts w:asciiTheme="majorHAnsi" w:eastAsia="Times New Roman" w:hAnsiTheme="majorHAnsi" w:cs="Times New Roman"/>
              </w:rPr>
            </w:pPr>
            <w:r w:rsidRPr="00DD15DF">
              <w:rPr>
                <w:rFonts w:asciiTheme="majorHAnsi" w:hAnsiTheme="majorHAnsi"/>
              </w:rPr>
              <w:t xml:space="preserve">The Queensland Government supports the intent of this recommendation and will encourage businesses and non-government organisations to incorporate information on Domestic and Family Violence in staff training. </w:t>
            </w:r>
          </w:p>
        </w:tc>
      </w:tr>
      <w:tr w:rsidR="00AC79F0" w:rsidRPr="008C3624" w14:paraId="0F9EFADC" w14:textId="77777777" w:rsidTr="000A6146">
        <w:trPr>
          <w:cantSplit/>
        </w:trPr>
        <w:tc>
          <w:tcPr>
            <w:tcW w:w="300" w:type="pct"/>
          </w:tcPr>
          <w:p w14:paraId="6D09EAC9" w14:textId="77777777" w:rsidR="00AC79F0" w:rsidRPr="00DD15DF" w:rsidRDefault="00AC79F0" w:rsidP="00EA569F">
            <w:pPr>
              <w:spacing w:after="120"/>
              <w:rPr>
                <w:rFonts w:asciiTheme="majorHAnsi" w:hAnsiTheme="majorHAnsi" w:cs="Arial"/>
              </w:rPr>
            </w:pPr>
            <w:r w:rsidRPr="00DD15DF">
              <w:rPr>
                <w:rFonts w:asciiTheme="majorHAnsi" w:hAnsiTheme="majorHAnsi" w:cs="Arial"/>
              </w:rPr>
              <w:t>48</w:t>
            </w:r>
          </w:p>
        </w:tc>
        <w:tc>
          <w:tcPr>
            <w:tcW w:w="2350" w:type="pct"/>
          </w:tcPr>
          <w:p w14:paraId="308122F2" w14:textId="77777777" w:rsidR="00AC79F0" w:rsidRPr="00DD15DF" w:rsidRDefault="00AC79F0" w:rsidP="00EA569F">
            <w:pPr>
              <w:widowControl w:val="0"/>
              <w:autoSpaceDE w:val="0"/>
              <w:autoSpaceDN w:val="0"/>
              <w:adjustRightInd w:val="0"/>
              <w:spacing w:after="120"/>
              <w:ind w:left="-19" w:right="576"/>
              <w:rPr>
                <w:rFonts w:asciiTheme="majorHAnsi" w:hAnsiTheme="majorHAnsi" w:cs="Arial"/>
              </w:rPr>
            </w:pPr>
            <w:r w:rsidRPr="00DD15DF">
              <w:rPr>
                <w:rFonts w:asciiTheme="majorHAnsi" w:hAnsiTheme="majorHAnsi" w:cs="Arial"/>
              </w:rPr>
              <w:t>Business</w:t>
            </w:r>
            <w:r w:rsidRPr="00DD15DF">
              <w:rPr>
                <w:rFonts w:asciiTheme="majorHAnsi" w:hAnsiTheme="majorHAnsi" w:cs="Arial"/>
                <w:spacing w:val="-9"/>
              </w:rPr>
              <w:t xml:space="preserve"> </w:t>
            </w:r>
            <w:r w:rsidRPr="00DD15DF">
              <w:rPr>
                <w:rFonts w:asciiTheme="majorHAnsi" w:hAnsiTheme="majorHAnsi" w:cs="Arial"/>
              </w:rPr>
              <w:t>and</w:t>
            </w:r>
            <w:r w:rsidRPr="00DD15DF">
              <w:rPr>
                <w:rFonts w:asciiTheme="majorHAnsi" w:hAnsiTheme="majorHAnsi" w:cs="Arial"/>
                <w:spacing w:val="3"/>
              </w:rPr>
              <w:t xml:space="preserve"> </w:t>
            </w:r>
            <w:r w:rsidRPr="00DD15DF">
              <w:rPr>
                <w:rFonts w:asciiTheme="majorHAnsi" w:hAnsiTheme="majorHAnsi" w:cs="Arial"/>
              </w:rPr>
              <w:t>non-gove</w:t>
            </w:r>
            <w:r w:rsidRPr="00DD15DF">
              <w:rPr>
                <w:rFonts w:asciiTheme="majorHAnsi" w:hAnsiTheme="majorHAnsi" w:cs="Arial"/>
                <w:spacing w:val="4"/>
              </w:rPr>
              <w:t>r</w:t>
            </w:r>
            <w:r w:rsidRPr="00DD15DF">
              <w:rPr>
                <w:rFonts w:asciiTheme="majorHAnsi" w:hAnsiTheme="majorHAnsi" w:cs="Arial"/>
              </w:rPr>
              <w:t>nment</w:t>
            </w:r>
            <w:r w:rsidRPr="00DD15DF">
              <w:rPr>
                <w:rFonts w:asciiTheme="majorHAnsi" w:hAnsiTheme="majorHAnsi" w:cs="Arial"/>
                <w:spacing w:val="25"/>
              </w:rPr>
              <w:t xml:space="preserve"> </w:t>
            </w:r>
            <w:r w:rsidRPr="00DD15DF">
              <w:rPr>
                <w:rFonts w:asciiTheme="majorHAnsi" w:hAnsiTheme="majorHAnsi" w:cs="Arial"/>
              </w:rPr>
              <w:t>o</w:t>
            </w:r>
            <w:r w:rsidRPr="00DD15DF">
              <w:rPr>
                <w:rFonts w:asciiTheme="majorHAnsi" w:hAnsiTheme="majorHAnsi" w:cs="Arial"/>
                <w:spacing w:val="-6"/>
              </w:rPr>
              <w:t>r</w:t>
            </w:r>
            <w:r w:rsidRPr="00DD15DF">
              <w:rPr>
                <w:rFonts w:asciiTheme="majorHAnsi" w:hAnsiTheme="majorHAnsi" w:cs="Arial"/>
              </w:rPr>
              <w:t>ganisations</w:t>
            </w:r>
            <w:r w:rsidRPr="00DD15DF">
              <w:rPr>
                <w:rFonts w:asciiTheme="majorHAnsi" w:hAnsiTheme="majorHAnsi" w:cs="Arial"/>
                <w:spacing w:val="4"/>
              </w:rPr>
              <w:t xml:space="preserve"> </w:t>
            </w:r>
            <w:r w:rsidRPr="00DD15DF">
              <w:rPr>
                <w:rFonts w:asciiTheme="majorHAnsi" w:hAnsiTheme="majorHAnsi" w:cs="Arial"/>
              </w:rPr>
              <w:t>in Queensland</w:t>
            </w:r>
            <w:r w:rsidRPr="00DD15DF">
              <w:rPr>
                <w:rFonts w:asciiTheme="majorHAnsi" w:hAnsiTheme="majorHAnsi" w:cs="Arial"/>
                <w:spacing w:val="-11"/>
              </w:rPr>
              <w:t xml:space="preserve"> </w:t>
            </w:r>
            <w:r w:rsidRPr="00DD15DF">
              <w:rPr>
                <w:rFonts w:asciiTheme="majorHAnsi" w:hAnsiTheme="majorHAnsi" w:cs="Arial"/>
              </w:rPr>
              <w:t>sign up</w:t>
            </w:r>
            <w:r w:rsidRPr="00DD15DF">
              <w:rPr>
                <w:rFonts w:asciiTheme="majorHAnsi" w:hAnsiTheme="majorHAnsi" w:cs="Arial"/>
                <w:spacing w:val="7"/>
              </w:rPr>
              <w:t xml:space="preserve"> </w:t>
            </w:r>
            <w:r w:rsidRPr="00DD15DF">
              <w:rPr>
                <w:rFonts w:asciiTheme="majorHAnsi" w:hAnsiTheme="majorHAnsi" w:cs="Arial"/>
              </w:rPr>
              <w:t>to</w:t>
            </w:r>
            <w:r w:rsidRPr="00DD15DF">
              <w:rPr>
                <w:rFonts w:asciiTheme="majorHAnsi" w:hAnsiTheme="majorHAnsi" w:cs="Arial"/>
                <w:spacing w:val="11"/>
              </w:rPr>
              <w:t xml:space="preserve"> </w:t>
            </w:r>
            <w:r w:rsidRPr="00DD15DF">
              <w:rPr>
                <w:rFonts w:asciiTheme="majorHAnsi" w:hAnsiTheme="majorHAnsi" w:cs="Arial"/>
              </w:rPr>
              <w:t>the</w:t>
            </w:r>
            <w:r w:rsidRPr="00DD15DF">
              <w:rPr>
                <w:rFonts w:asciiTheme="majorHAnsi" w:hAnsiTheme="majorHAnsi" w:cs="Arial"/>
                <w:spacing w:val="3"/>
              </w:rPr>
              <w:t xml:space="preserve"> </w:t>
            </w:r>
            <w:r w:rsidRPr="00DD15DF">
              <w:rPr>
                <w:rFonts w:asciiTheme="majorHAnsi" w:hAnsiTheme="majorHAnsi" w:cs="Arial"/>
              </w:rPr>
              <w:t>CEO</w:t>
            </w:r>
            <w:r w:rsidRPr="00DD15DF">
              <w:rPr>
                <w:rFonts w:asciiTheme="majorHAnsi" w:hAnsiTheme="majorHAnsi" w:cs="Arial"/>
                <w:spacing w:val="-18"/>
              </w:rPr>
              <w:t xml:space="preserve"> </w:t>
            </w:r>
            <w:r w:rsidRPr="00DD15DF">
              <w:rPr>
                <w:rFonts w:asciiTheme="majorHAnsi" w:hAnsiTheme="majorHAnsi" w:cs="Arial"/>
              </w:rPr>
              <w:t>Challenge</w:t>
            </w:r>
            <w:r w:rsidRPr="00DD15DF">
              <w:rPr>
                <w:rFonts w:asciiTheme="majorHAnsi" w:hAnsiTheme="majorHAnsi" w:cs="Arial"/>
                <w:spacing w:val="-9"/>
              </w:rPr>
              <w:t xml:space="preserve"> </w:t>
            </w:r>
            <w:r w:rsidRPr="00DD15DF">
              <w:rPr>
                <w:rFonts w:asciiTheme="majorHAnsi" w:hAnsiTheme="majorHAnsi" w:cs="Arial"/>
                <w:w w:val="106"/>
              </w:rPr>
              <w:t xml:space="preserve">to </w:t>
            </w:r>
            <w:r w:rsidRPr="00DD15DF">
              <w:rPr>
                <w:rFonts w:asciiTheme="majorHAnsi" w:hAnsiTheme="majorHAnsi" w:cs="Arial"/>
              </w:rPr>
              <w:t>build</w:t>
            </w:r>
            <w:r w:rsidRPr="00DD15DF">
              <w:rPr>
                <w:rFonts w:asciiTheme="majorHAnsi" w:hAnsiTheme="majorHAnsi" w:cs="Arial"/>
                <w:spacing w:val="13"/>
              </w:rPr>
              <w:t xml:space="preserve"> </w:t>
            </w:r>
            <w:r w:rsidRPr="00DD15DF">
              <w:rPr>
                <w:rFonts w:asciiTheme="majorHAnsi" w:hAnsiTheme="majorHAnsi" w:cs="Arial"/>
                <w:spacing w:val="-4"/>
              </w:rPr>
              <w:t>r</w:t>
            </w:r>
            <w:r w:rsidRPr="00DD15DF">
              <w:rPr>
                <w:rFonts w:asciiTheme="majorHAnsi" w:hAnsiTheme="majorHAnsi" w:cs="Arial"/>
              </w:rPr>
              <w:t>elationships</w:t>
            </w:r>
            <w:r w:rsidRPr="00DD15DF">
              <w:rPr>
                <w:rFonts w:asciiTheme="majorHAnsi" w:hAnsiTheme="majorHAnsi" w:cs="Arial"/>
                <w:spacing w:val="11"/>
              </w:rPr>
              <w:t xml:space="preserve"> </w:t>
            </w:r>
            <w:r w:rsidRPr="00DD15DF">
              <w:rPr>
                <w:rFonts w:asciiTheme="majorHAnsi" w:hAnsiTheme="majorHAnsi" w:cs="Arial"/>
              </w:rPr>
              <w:t>with</w:t>
            </w:r>
            <w:r w:rsidRPr="00DD15DF">
              <w:rPr>
                <w:rFonts w:asciiTheme="majorHAnsi" w:hAnsiTheme="majorHAnsi" w:cs="Arial"/>
                <w:spacing w:val="15"/>
              </w:rPr>
              <w:t xml:space="preserve"> </w:t>
            </w:r>
            <w:r w:rsidRPr="00DD15DF">
              <w:rPr>
                <w:rFonts w:asciiTheme="majorHAnsi" w:hAnsiTheme="majorHAnsi" w:cs="Arial"/>
              </w:rPr>
              <w:t>domestic</w:t>
            </w:r>
            <w:r w:rsidRPr="00DD15DF">
              <w:rPr>
                <w:rFonts w:asciiTheme="majorHAnsi" w:hAnsiTheme="majorHAnsi" w:cs="Arial"/>
                <w:spacing w:val="25"/>
              </w:rPr>
              <w:t xml:space="preserve"> </w:t>
            </w:r>
            <w:r w:rsidRPr="00DD15DF">
              <w:rPr>
                <w:rFonts w:asciiTheme="majorHAnsi" w:hAnsiTheme="majorHAnsi" w:cs="Arial"/>
              </w:rPr>
              <w:t>and</w:t>
            </w:r>
            <w:r w:rsidRPr="00DD15DF">
              <w:rPr>
                <w:rFonts w:asciiTheme="majorHAnsi" w:hAnsiTheme="majorHAnsi" w:cs="Arial"/>
                <w:spacing w:val="3"/>
              </w:rPr>
              <w:t xml:space="preserve"> </w:t>
            </w:r>
            <w:r w:rsidRPr="00DD15DF">
              <w:rPr>
                <w:rFonts w:asciiTheme="majorHAnsi" w:hAnsiTheme="majorHAnsi" w:cs="Arial"/>
              </w:rPr>
              <w:t>family violence support</w:t>
            </w:r>
            <w:r w:rsidRPr="00DD15DF">
              <w:rPr>
                <w:rFonts w:asciiTheme="majorHAnsi" w:hAnsiTheme="majorHAnsi" w:cs="Arial"/>
                <w:spacing w:val="21"/>
              </w:rPr>
              <w:t xml:space="preserve"> </w:t>
            </w:r>
            <w:r w:rsidRPr="00DD15DF">
              <w:rPr>
                <w:rFonts w:asciiTheme="majorHAnsi" w:hAnsiTheme="majorHAnsi" w:cs="Arial"/>
              </w:rPr>
              <w:t>services,</w:t>
            </w:r>
            <w:r w:rsidRPr="00DD15DF">
              <w:rPr>
                <w:rFonts w:asciiTheme="majorHAnsi" w:hAnsiTheme="majorHAnsi" w:cs="Arial"/>
                <w:spacing w:val="-8"/>
              </w:rPr>
              <w:t xml:space="preserve"> </w:t>
            </w:r>
            <w:r w:rsidRPr="00DD15DF">
              <w:rPr>
                <w:rFonts w:asciiTheme="majorHAnsi" w:hAnsiTheme="majorHAnsi" w:cs="Arial"/>
              </w:rPr>
              <w:t>and</w:t>
            </w:r>
            <w:r w:rsidRPr="00DD15DF">
              <w:rPr>
                <w:rFonts w:asciiTheme="majorHAnsi" w:hAnsiTheme="majorHAnsi" w:cs="Arial"/>
                <w:spacing w:val="3"/>
              </w:rPr>
              <w:t xml:space="preserve"> </w:t>
            </w:r>
            <w:r w:rsidRPr="00DD15DF">
              <w:rPr>
                <w:rFonts w:asciiTheme="majorHAnsi" w:hAnsiTheme="majorHAnsi" w:cs="Arial"/>
              </w:rPr>
              <w:t>foster</w:t>
            </w:r>
            <w:r w:rsidRPr="00DD15DF">
              <w:rPr>
                <w:rFonts w:asciiTheme="majorHAnsi" w:hAnsiTheme="majorHAnsi" w:cs="Arial"/>
                <w:spacing w:val="10"/>
              </w:rPr>
              <w:t xml:space="preserve"> </w:t>
            </w:r>
            <w:r w:rsidRPr="00DD15DF">
              <w:rPr>
                <w:rFonts w:asciiTheme="majorHAnsi" w:hAnsiTheme="majorHAnsi" w:cs="Arial"/>
                <w:w w:val="102"/>
              </w:rPr>
              <w:t xml:space="preserve">workplaces </w:t>
            </w:r>
            <w:r w:rsidRPr="00DD15DF">
              <w:rPr>
                <w:rFonts w:asciiTheme="majorHAnsi" w:hAnsiTheme="majorHAnsi" w:cs="Arial"/>
              </w:rPr>
              <w:t>that</w:t>
            </w:r>
            <w:r w:rsidRPr="00DD15DF">
              <w:rPr>
                <w:rFonts w:asciiTheme="majorHAnsi" w:hAnsiTheme="majorHAnsi" w:cs="Arial"/>
                <w:spacing w:val="11"/>
              </w:rPr>
              <w:t xml:space="preserve"> </w:t>
            </w:r>
            <w:r w:rsidRPr="00DD15DF">
              <w:rPr>
                <w:rFonts w:asciiTheme="majorHAnsi" w:hAnsiTheme="majorHAnsi" w:cs="Arial"/>
              </w:rPr>
              <w:t>do</w:t>
            </w:r>
            <w:r w:rsidRPr="00DD15DF">
              <w:rPr>
                <w:rFonts w:asciiTheme="majorHAnsi" w:hAnsiTheme="majorHAnsi" w:cs="Arial"/>
                <w:spacing w:val="9"/>
              </w:rPr>
              <w:t xml:space="preserve"> </w:t>
            </w:r>
            <w:r w:rsidRPr="00DD15DF">
              <w:rPr>
                <w:rFonts w:asciiTheme="majorHAnsi" w:hAnsiTheme="majorHAnsi" w:cs="Arial"/>
              </w:rPr>
              <w:t>not</w:t>
            </w:r>
            <w:r w:rsidRPr="00DD15DF">
              <w:rPr>
                <w:rFonts w:asciiTheme="majorHAnsi" w:hAnsiTheme="majorHAnsi" w:cs="Arial"/>
                <w:spacing w:val="9"/>
              </w:rPr>
              <w:t xml:space="preserve"> </w:t>
            </w:r>
            <w:r w:rsidRPr="00DD15DF">
              <w:rPr>
                <w:rFonts w:asciiTheme="majorHAnsi" w:hAnsiTheme="majorHAnsi" w:cs="Arial"/>
              </w:rPr>
              <w:t>tolerate</w:t>
            </w:r>
            <w:r w:rsidRPr="00DD15DF">
              <w:rPr>
                <w:rFonts w:asciiTheme="majorHAnsi" w:hAnsiTheme="majorHAnsi" w:cs="Arial"/>
                <w:spacing w:val="7"/>
              </w:rPr>
              <w:t xml:space="preserve"> </w:t>
            </w:r>
            <w:r w:rsidRPr="00DD15DF">
              <w:rPr>
                <w:rFonts w:asciiTheme="majorHAnsi" w:hAnsiTheme="majorHAnsi" w:cs="Arial"/>
              </w:rPr>
              <w:t>violence and</w:t>
            </w:r>
            <w:r w:rsidRPr="00DD15DF">
              <w:rPr>
                <w:rFonts w:asciiTheme="majorHAnsi" w:hAnsiTheme="majorHAnsi" w:cs="Arial"/>
                <w:spacing w:val="3"/>
              </w:rPr>
              <w:t xml:space="preserve"> </w:t>
            </w:r>
            <w:r w:rsidRPr="00DD15DF">
              <w:rPr>
                <w:rFonts w:asciiTheme="majorHAnsi" w:hAnsiTheme="majorHAnsi" w:cs="Arial"/>
              </w:rPr>
              <w:t>support</w:t>
            </w:r>
            <w:r w:rsidRPr="00DD15DF">
              <w:rPr>
                <w:rFonts w:asciiTheme="majorHAnsi" w:hAnsiTheme="majorHAnsi" w:cs="Arial"/>
                <w:spacing w:val="21"/>
              </w:rPr>
              <w:t xml:space="preserve"> </w:t>
            </w:r>
            <w:r w:rsidRPr="00DD15DF">
              <w:rPr>
                <w:rFonts w:asciiTheme="majorHAnsi" w:hAnsiTheme="majorHAnsi" w:cs="Arial"/>
                <w:w w:val="102"/>
              </w:rPr>
              <w:t>victims.</w:t>
            </w:r>
          </w:p>
        </w:tc>
        <w:tc>
          <w:tcPr>
            <w:tcW w:w="2350" w:type="pct"/>
          </w:tcPr>
          <w:p w14:paraId="6526768D" w14:textId="77777777" w:rsidR="00AC79F0" w:rsidRPr="00DD15DF" w:rsidRDefault="00AC79F0" w:rsidP="00EA569F">
            <w:pPr>
              <w:spacing w:before="54" w:after="120"/>
              <w:ind w:right="-20"/>
              <w:rPr>
                <w:rFonts w:asciiTheme="majorHAnsi" w:eastAsia="Times New Roman" w:hAnsiTheme="majorHAnsi" w:cs="Times New Roman"/>
              </w:rPr>
            </w:pPr>
            <w:r w:rsidRPr="00DD15DF">
              <w:rPr>
                <w:rFonts w:asciiTheme="majorHAnsi" w:hAnsiTheme="majorHAnsi"/>
              </w:rPr>
              <w:t xml:space="preserve">The Queensland Government supports the intent of this recommendation and will encourage businesses and non-government organisations to sign up to the CEO Challenge and foster workplaces that do not tolerate Domestic and Family Violence. </w:t>
            </w:r>
          </w:p>
        </w:tc>
      </w:tr>
      <w:tr w:rsidR="00AC79F0" w:rsidRPr="008C3624" w14:paraId="21B4602E" w14:textId="77777777" w:rsidTr="000A6146">
        <w:trPr>
          <w:cantSplit/>
        </w:trPr>
        <w:tc>
          <w:tcPr>
            <w:tcW w:w="300" w:type="pct"/>
          </w:tcPr>
          <w:p w14:paraId="610A7228" w14:textId="77777777" w:rsidR="00AC79F0" w:rsidRPr="00DD15DF" w:rsidRDefault="00AC79F0" w:rsidP="00EA569F">
            <w:pPr>
              <w:spacing w:after="120"/>
              <w:rPr>
                <w:rFonts w:asciiTheme="majorHAnsi" w:hAnsiTheme="majorHAnsi" w:cs="Arial"/>
              </w:rPr>
            </w:pPr>
            <w:r w:rsidRPr="00DD15DF">
              <w:rPr>
                <w:rFonts w:asciiTheme="majorHAnsi" w:hAnsiTheme="majorHAnsi" w:cs="Arial"/>
              </w:rPr>
              <w:lastRenderedPageBreak/>
              <w:t>50</w:t>
            </w:r>
          </w:p>
        </w:tc>
        <w:tc>
          <w:tcPr>
            <w:tcW w:w="2350" w:type="pct"/>
          </w:tcPr>
          <w:p w14:paraId="68CA5720" w14:textId="77777777" w:rsidR="00AC79F0" w:rsidRPr="00DD15DF" w:rsidRDefault="00AC79F0" w:rsidP="00EA569F">
            <w:pPr>
              <w:spacing w:after="120"/>
              <w:rPr>
                <w:rFonts w:asciiTheme="majorHAnsi" w:hAnsiTheme="majorHAnsi" w:cs="HelveticaNeue"/>
              </w:rPr>
            </w:pPr>
            <w:r w:rsidRPr="00DD15DF">
              <w:rPr>
                <w:rFonts w:asciiTheme="majorHAnsi" w:hAnsiTheme="majorHAnsi" w:cs="Arial"/>
              </w:rPr>
              <w:t>The</w:t>
            </w:r>
            <w:r w:rsidRPr="00DD15DF">
              <w:rPr>
                <w:rFonts w:asciiTheme="majorHAnsi" w:hAnsiTheme="majorHAnsi" w:cs="Arial"/>
                <w:spacing w:val="-14"/>
              </w:rPr>
              <w:t xml:space="preserve"> </w:t>
            </w:r>
            <w:r w:rsidRPr="00DD15DF">
              <w:rPr>
                <w:rFonts w:asciiTheme="majorHAnsi" w:hAnsiTheme="majorHAnsi" w:cs="Arial"/>
                <w:spacing w:val="-23"/>
              </w:rPr>
              <w:t>T</w:t>
            </w:r>
            <w:r w:rsidRPr="00DD15DF">
              <w:rPr>
                <w:rFonts w:asciiTheme="majorHAnsi" w:hAnsiTheme="majorHAnsi" w:cs="Arial"/>
              </w:rPr>
              <w:t>askfo</w:t>
            </w:r>
            <w:r w:rsidRPr="00DD15DF">
              <w:rPr>
                <w:rFonts w:asciiTheme="majorHAnsi" w:hAnsiTheme="majorHAnsi" w:cs="Arial"/>
                <w:spacing w:val="-4"/>
              </w:rPr>
              <w:t>r</w:t>
            </w:r>
            <w:r w:rsidRPr="00DD15DF">
              <w:rPr>
                <w:rFonts w:asciiTheme="majorHAnsi" w:hAnsiTheme="majorHAnsi" w:cs="Arial"/>
              </w:rPr>
              <w:t>ce</w:t>
            </w:r>
            <w:r w:rsidRPr="00DD15DF">
              <w:rPr>
                <w:rFonts w:asciiTheme="majorHAnsi" w:hAnsiTheme="majorHAnsi" w:cs="Arial"/>
                <w:spacing w:val="-1"/>
              </w:rPr>
              <w:t xml:space="preserve"> </w:t>
            </w:r>
            <w:r w:rsidRPr="00DD15DF">
              <w:rPr>
                <w:rFonts w:asciiTheme="majorHAnsi" w:hAnsiTheme="majorHAnsi" w:cs="Arial"/>
              </w:rPr>
              <w:t>supports</w:t>
            </w:r>
            <w:r w:rsidRPr="00DD15DF">
              <w:rPr>
                <w:rFonts w:asciiTheme="majorHAnsi" w:hAnsiTheme="majorHAnsi" w:cs="Arial"/>
                <w:spacing w:val="24"/>
              </w:rPr>
              <w:t xml:space="preserve"> </w:t>
            </w:r>
            <w:r w:rsidRPr="00DD15DF">
              <w:rPr>
                <w:rFonts w:asciiTheme="majorHAnsi" w:hAnsiTheme="majorHAnsi" w:cs="Arial"/>
              </w:rPr>
              <w:t>the</w:t>
            </w:r>
            <w:r w:rsidRPr="00DD15DF">
              <w:rPr>
                <w:rFonts w:asciiTheme="majorHAnsi" w:hAnsiTheme="majorHAnsi" w:cs="Arial"/>
                <w:spacing w:val="3"/>
              </w:rPr>
              <w:t xml:space="preserve"> </w:t>
            </w:r>
            <w:r w:rsidRPr="00DD15DF">
              <w:rPr>
                <w:rFonts w:asciiTheme="majorHAnsi" w:hAnsiTheme="majorHAnsi" w:cs="Arial"/>
                <w:spacing w:val="-4"/>
              </w:rPr>
              <w:t>r</w:t>
            </w:r>
            <w:r w:rsidRPr="00DD15DF">
              <w:rPr>
                <w:rFonts w:asciiTheme="majorHAnsi" w:hAnsiTheme="majorHAnsi" w:cs="Arial"/>
              </w:rPr>
              <w:t>ecommendation</w:t>
            </w:r>
            <w:r w:rsidRPr="00DD15DF">
              <w:rPr>
                <w:rFonts w:asciiTheme="majorHAnsi" w:hAnsiTheme="majorHAnsi" w:cs="Arial"/>
                <w:spacing w:val="15"/>
              </w:rPr>
              <w:t xml:space="preserve"> </w:t>
            </w:r>
            <w:r w:rsidRPr="00DD15DF">
              <w:rPr>
                <w:rFonts w:asciiTheme="majorHAnsi" w:hAnsiTheme="majorHAnsi" w:cs="Arial"/>
              </w:rPr>
              <w:t>of</w:t>
            </w:r>
            <w:r w:rsidRPr="00DD15DF">
              <w:rPr>
                <w:rFonts w:asciiTheme="majorHAnsi" w:hAnsiTheme="majorHAnsi" w:cs="Arial"/>
                <w:spacing w:val="7"/>
              </w:rPr>
              <w:t xml:space="preserve"> </w:t>
            </w:r>
            <w:r w:rsidRPr="00DD15DF">
              <w:rPr>
                <w:rFonts w:asciiTheme="majorHAnsi" w:hAnsiTheme="majorHAnsi" w:cs="Arial"/>
              </w:rPr>
              <w:t>the</w:t>
            </w:r>
            <w:r w:rsidRPr="00DD15DF">
              <w:rPr>
                <w:rFonts w:asciiTheme="majorHAnsi" w:hAnsiTheme="majorHAnsi" w:cs="Arial"/>
                <w:spacing w:val="3"/>
              </w:rPr>
              <w:t xml:space="preserve"> </w:t>
            </w:r>
            <w:r w:rsidRPr="00DD15DF">
              <w:rPr>
                <w:rFonts w:asciiTheme="majorHAnsi" w:hAnsiTheme="majorHAnsi" w:cs="Arial"/>
              </w:rPr>
              <w:t>Co</w:t>
            </w:r>
            <w:r w:rsidRPr="00DD15DF">
              <w:rPr>
                <w:rFonts w:asciiTheme="majorHAnsi" w:hAnsiTheme="majorHAnsi" w:cs="Arial"/>
                <w:spacing w:val="-4"/>
              </w:rPr>
              <w:t>r</w:t>
            </w:r>
            <w:r w:rsidRPr="00DD15DF">
              <w:rPr>
                <w:rFonts w:asciiTheme="majorHAnsi" w:hAnsiTheme="majorHAnsi" w:cs="Arial"/>
              </w:rPr>
              <w:t>oner</w:t>
            </w:r>
            <w:r w:rsidRPr="00DD15DF">
              <w:rPr>
                <w:rFonts w:asciiTheme="majorHAnsi" w:hAnsiTheme="majorHAnsi" w:cs="Arial"/>
                <w:spacing w:val="-1"/>
              </w:rPr>
              <w:t xml:space="preserve"> </w:t>
            </w:r>
            <w:r w:rsidRPr="00DD15DF">
              <w:rPr>
                <w:rFonts w:asciiTheme="majorHAnsi" w:hAnsiTheme="majorHAnsi" w:cs="Arial"/>
              </w:rPr>
              <w:t xml:space="preserve">in his </w:t>
            </w:r>
            <w:r w:rsidRPr="00DD15DF">
              <w:rPr>
                <w:rFonts w:asciiTheme="majorHAnsi" w:hAnsiTheme="majorHAnsi" w:cs="Arial"/>
                <w:spacing w:val="-4"/>
              </w:rPr>
              <w:t>r</w:t>
            </w:r>
            <w:r w:rsidRPr="00DD15DF">
              <w:rPr>
                <w:rFonts w:asciiTheme="majorHAnsi" w:hAnsiTheme="majorHAnsi" w:cs="Arial"/>
              </w:rPr>
              <w:t>eport</w:t>
            </w:r>
            <w:r w:rsidRPr="00DD15DF">
              <w:rPr>
                <w:rFonts w:asciiTheme="majorHAnsi" w:hAnsiTheme="majorHAnsi" w:cs="Arial"/>
                <w:spacing w:val="14"/>
              </w:rPr>
              <w:t xml:space="preserve"> </w:t>
            </w:r>
            <w:r w:rsidRPr="00DD15DF">
              <w:rPr>
                <w:rFonts w:asciiTheme="majorHAnsi" w:hAnsiTheme="majorHAnsi" w:cs="Arial"/>
              </w:rPr>
              <w:t>on</w:t>
            </w:r>
            <w:r w:rsidRPr="00DD15DF">
              <w:rPr>
                <w:rFonts w:asciiTheme="majorHAnsi" w:hAnsiTheme="majorHAnsi" w:cs="Arial"/>
                <w:spacing w:val="2"/>
              </w:rPr>
              <w:t xml:space="preserve"> </w:t>
            </w:r>
            <w:r w:rsidRPr="00DD15DF">
              <w:rPr>
                <w:rFonts w:asciiTheme="majorHAnsi" w:hAnsiTheme="majorHAnsi" w:cs="Arial"/>
              </w:rPr>
              <w:t>the</w:t>
            </w:r>
            <w:r w:rsidRPr="00DD15DF">
              <w:rPr>
                <w:rFonts w:asciiTheme="majorHAnsi" w:hAnsiTheme="majorHAnsi" w:cs="Arial"/>
                <w:spacing w:val="3"/>
              </w:rPr>
              <w:t xml:space="preserve"> </w:t>
            </w:r>
            <w:r w:rsidRPr="00DD15DF">
              <w:rPr>
                <w:rFonts w:asciiTheme="majorHAnsi" w:hAnsiTheme="majorHAnsi" w:cs="Arial"/>
              </w:rPr>
              <w:t>inquest</w:t>
            </w:r>
            <w:r w:rsidRPr="00DD15DF">
              <w:rPr>
                <w:rFonts w:asciiTheme="majorHAnsi" w:hAnsiTheme="majorHAnsi" w:cs="Arial"/>
                <w:spacing w:val="7"/>
              </w:rPr>
              <w:t xml:space="preserve"> </w:t>
            </w:r>
            <w:r w:rsidRPr="00DD15DF">
              <w:rPr>
                <w:rFonts w:asciiTheme="majorHAnsi" w:hAnsiTheme="majorHAnsi" w:cs="Arial"/>
              </w:rPr>
              <w:t>into</w:t>
            </w:r>
            <w:r w:rsidRPr="00DD15DF">
              <w:rPr>
                <w:rFonts w:asciiTheme="majorHAnsi" w:hAnsiTheme="majorHAnsi" w:cs="Arial"/>
                <w:spacing w:val="10"/>
              </w:rPr>
              <w:t xml:space="preserve"> </w:t>
            </w:r>
            <w:r w:rsidRPr="00DD15DF">
              <w:rPr>
                <w:rFonts w:asciiTheme="majorHAnsi" w:hAnsiTheme="majorHAnsi" w:cs="Arial"/>
                <w:w w:val="101"/>
              </w:rPr>
              <w:t xml:space="preserve">the </w:t>
            </w:r>
            <w:r w:rsidRPr="00DD15DF">
              <w:rPr>
                <w:rFonts w:asciiTheme="majorHAnsi" w:hAnsiTheme="majorHAnsi" w:cs="Arial"/>
              </w:rPr>
              <w:t>death</w:t>
            </w:r>
            <w:r w:rsidRPr="00DD15DF">
              <w:rPr>
                <w:rFonts w:asciiTheme="majorHAnsi" w:hAnsiTheme="majorHAnsi" w:cs="Arial"/>
                <w:spacing w:val="5"/>
              </w:rPr>
              <w:t xml:space="preserve"> </w:t>
            </w:r>
            <w:r w:rsidRPr="00DD15DF">
              <w:rPr>
                <w:rFonts w:asciiTheme="majorHAnsi" w:hAnsiTheme="majorHAnsi" w:cs="Arial"/>
              </w:rPr>
              <w:t>of</w:t>
            </w:r>
            <w:r w:rsidRPr="00DD15DF">
              <w:rPr>
                <w:rFonts w:asciiTheme="majorHAnsi" w:hAnsiTheme="majorHAnsi" w:cs="Arial"/>
                <w:spacing w:val="7"/>
              </w:rPr>
              <w:t xml:space="preserve"> </w:t>
            </w:r>
            <w:r w:rsidRPr="00DD15DF">
              <w:rPr>
                <w:rFonts w:asciiTheme="majorHAnsi" w:hAnsiTheme="majorHAnsi" w:cs="Arial"/>
              </w:rPr>
              <w:t>Ms</w:t>
            </w:r>
            <w:r w:rsidRPr="00DD15DF">
              <w:rPr>
                <w:rFonts w:asciiTheme="majorHAnsi" w:hAnsiTheme="majorHAnsi" w:cs="Arial"/>
                <w:spacing w:val="6"/>
              </w:rPr>
              <w:t xml:space="preserve"> </w:t>
            </w:r>
            <w:r w:rsidRPr="00DD15DF">
              <w:rPr>
                <w:rFonts w:asciiTheme="majorHAnsi" w:hAnsiTheme="majorHAnsi" w:cs="Arial"/>
              </w:rPr>
              <w:t>Beutel and</w:t>
            </w:r>
            <w:r w:rsidRPr="00DD15DF">
              <w:rPr>
                <w:rFonts w:asciiTheme="majorHAnsi" w:hAnsiTheme="majorHAnsi" w:cs="Arial"/>
                <w:spacing w:val="3"/>
              </w:rPr>
              <w:t xml:space="preserve"> </w:t>
            </w:r>
            <w:r w:rsidRPr="00DD15DF">
              <w:rPr>
                <w:rFonts w:asciiTheme="majorHAnsi" w:hAnsiTheme="majorHAnsi" w:cs="Arial"/>
                <w:spacing w:val="-4"/>
              </w:rPr>
              <w:t>r</w:t>
            </w:r>
            <w:r w:rsidRPr="00DD15DF">
              <w:rPr>
                <w:rFonts w:asciiTheme="majorHAnsi" w:hAnsiTheme="majorHAnsi" w:cs="Arial"/>
              </w:rPr>
              <w:t>ecommends</w:t>
            </w:r>
            <w:r w:rsidRPr="00DD15DF">
              <w:rPr>
                <w:rFonts w:asciiTheme="majorHAnsi" w:hAnsiTheme="majorHAnsi" w:cs="Arial"/>
                <w:spacing w:val="11"/>
              </w:rPr>
              <w:t xml:space="preserve"> </w:t>
            </w:r>
            <w:r w:rsidRPr="00DD15DF">
              <w:rPr>
                <w:rFonts w:asciiTheme="majorHAnsi" w:hAnsiTheme="majorHAnsi" w:cs="Arial"/>
              </w:rPr>
              <w:t>that</w:t>
            </w:r>
            <w:r w:rsidRPr="00DD15DF">
              <w:rPr>
                <w:rFonts w:asciiTheme="majorHAnsi" w:hAnsiTheme="majorHAnsi" w:cs="Arial"/>
                <w:spacing w:val="11"/>
              </w:rPr>
              <w:t xml:space="preserve"> </w:t>
            </w:r>
            <w:r w:rsidRPr="00DD15DF">
              <w:rPr>
                <w:rFonts w:asciiTheme="majorHAnsi" w:hAnsiTheme="majorHAnsi" w:cs="Arial"/>
              </w:rPr>
              <w:t>the</w:t>
            </w:r>
            <w:r w:rsidRPr="00DD15DF">
              <w:rPr>
                <w:rFonts w:asciiTheme="majorHAnsi" w:hAnsiTheme="majorHAnsi" w:cs="Arial"/>
                <w:spacing w:val="3"/>
              </w:rPr>
              <w:t xml:space="preserve"> </w:t>
            </w:r>
            <w:r w:rsidRPr="00DD15DF">
              <w:rPr>
                <w:rFonts w:asciiTheme="majorHAnsi" w:hAnsiTheme="majorHAnsi" w:cs="Arial"/>
              </w:rPr>
              <w:t>Royal</w:t>
            </w:r>
            <w:r w:rsidRPr="00DD15DF">
              <w:rPr>
                <w:rFonts w:asciiTheme="majorHAnsi" w:hAnsiTheme="majorHAnsi" w:cs="Arial"/>
                <w:spacing w:val="-11"/>
              </w:rPr>
              <w:t xml:space="preserve"> </w:t>
            </w:r>
            <w:r w:rsidRPr="00DD15DF">
              <w:rPr>
                <w:rFonts w:asciiTheme="majorHAnsi" w:hAnsiTheme="majorHAnsi" w:cs="Arial"/>
              </w:rPr>
              <w:t>Australian</w:t>
            </w:r>
            <w:r w:rsidRPr="00DD15DF">
              <w:rPr>
                <w:rFonts w:asciiTheme="majorHAnsi" w:hAnsiTheme="majorHAnsi" w:cs="Arial"/>
                <w:spacing w:val="-9"/>
              </w:rPr>
              <w:t xml:space="preserve"> </w:t>
            </w:r>
            <w:r w:rsidRPr="00DD15DF">
              <w:rPr>
                <w:rFonts w:asciiTheme="majorHAnsi" w:hAnsiTheme="majorHAnsi" w:cs="Arial"/>
              </w:rPr>
              <w:t>College</w:t>
            </w:r>
            <w:r w:rsidRPr="00DD15DF">
              <w:rPr>
                <w:rFonts w:asciiTheme="majorHAnsi" w:hAnsiTheme="majorHAnsi" w:cs="Arial"/>
                <w:spacing w:val="-7"/>
              </w:rPr>
              <w:t xml:space="preserve"> </w:t>
            </w:r>
            <w:r w:rsidRPr="00DD15DF">
              <w:rPr>
                <w:rFonts w:asciiTheme="majorHAnsi" w:hAnsiTheme="majorHAnsi" w:cs="Arial"/>
              </w:rPr>
              <w:t>of</w:t>
            </w:r>
            <w:r w:rsidRPr="00DD15DF">
              <w:rPr>
                <w:rFonts w:asciiTheme="majorHAnsi" w:hAnsiTheme="majorHAnsi" w:cs="Arial"/>
                <w:spacing w:val="7"/>
              </w:rPr>
              <w:t xml:space="preserve"> </w:t>
            </w:r>
            <w:r w:rsidRPr="00DD15DF">
              <w:rPr>
                <w:rFonts w:asciiTheme="majorHAnsi" w:hAnsiTheme="majorHAnsi" w:cs="Arial"/>
              </w:rPr>
              <w:t>General</w:t>
            </w:r>
            <w:r w:rsidRPr="00DD15DF">
              <w:rPr>
                <w:rFonts w:asciiTheme="majorHAnsi" w:hAnsiTheme="majorHAnsi" w:cs="Arial"/>
                <w:spacing w:val="-22"/>
              </w:rPr>
              <w:t xml:space="preserve"> </w:t>
            </w:r>
            <w:r w:rsidRPr="00DD15DF">
              <w:rPr>
                <w:rFonts w:asciiTheme="majorHAnsi" w:hAnsiTheme="majorHAnsi" w:cs="Arial"/>
                <w:w w:val="101"/>
              </w:rPr>
              <w:t xml:space="preserve">Practitioners </w:t>
            </w:r>
            <w:r w:rsidRPr="00DD15DF">
              <w:rPr>
                <w:rFonts w:asciiTheme="majorHAnsi" w:hAnsiTheme="majorHAnsi" w:cs="Times New Roman"/>
                <w:spacing w:val="-4"/>
              </w:rPr>
              <w:t>r</w:t>
            </w:r>
            <w:r w:rsidRPr="00DD15DF">
              <w:rPr>
                <w:rFonts w:asciiTheme="majorHAnsi" w:hAnsiTheme="majorHAnsi" w:cs="Times New Roman"/>
              </w:rPr>
              <w:t xml:space="preserve">efines </w:t>
            </w:r>
            <w:r w:rsidRPr="00DD15DF">
              <w:rPr>
                <w:rFonts w:asciiTheme="majorHAnsi" w:hAnsiTheme="majorHAnsi" w:cs="Times New Roman"/>
                <w:spacing w:val="4"/>
              </w:rPr>
              <w:t xml:space="preserve"> </w:t>
            </w:r>
            <w:r w:rsidRPr="00DD15DF">
              <w:rPr>
                <w:rFonts w:asciiTheme="majorHAnsi" w:hAnsiTheme="majorHAnsi" w:cs="Times New Roman"/>
              </w:rPr>
              <w:t>the</w:t>
            </w:r>
            <w:r w:rsidRPr="00DD15DF">
              <w:rPr>
                <w:rFonts w:asciiTheme="majorHAnsi" w:hAnsiTheme="majorHAnsi" w:cs="Times New Roman"/>
                <w:spacing w:val="44"/>
              </w:rPr>
              <w:t xml:space="preserve"> </w:t>
            </w:r>
            <w:r w:rsidRPr="00DD15DF">
              <w:rPr>
                <w:rFonts w:asciiTheme="majorHAnsi" w:hAnsiTheme="majorHAnsi" w:cs="Times New Roman"/>
              </w:rPr>
              <w:t>RACGP</w:t>
            </w:r>
            <w:r w:rsidRPr="00DD15DF">
              <w:rPr>
                <w:rFonts w:asciiTheme="majorHAnsi" w:hAnsiTheme="majorHAnsi" w:cs="Times New Roman"/>
                <w:spacing w:val="27"/>
              </w:rPr>
              <w:t xml:space="preserve"> </w:t>
            </w:r>
            <w:r w:rsidRPr="00DD15DF">
              <w:rPr>
                <w:rFonts w:asciiTheme="majorHAnsi" w:hAnsiTheme="majorHAnsi" w:cs="Times New Roman"/>
              </w:rPr>
              <w:t>‘White</w:t>
            </w:r>
            <w:r w:rsidRPr="00DD15DF">
              <w:rPr>
                <w:rFonts w:asciiTheme="majorHAnsi" w:hAnsiTheme="majorHAnsi" w:cs="Times New Roman"/>
                <w:spacing w:val="18"/>
              </w:rPr>
              <w:t xml:space="preserve"> </w:t>
            </w:r>
            <w:r w:rsidRPr="00DD15DF">
              <w:rPr>
                <w:rFonts w:asciiTheme="majorHAnsi" w:hAnsiTheme="majorHAnsi" w:cs="Times New Roman"/>
              </w:rPr>
              <w:t>Book’</w:t>
            </w:r>
            <w:r w:rsidRPr="00DD15DF">
              <w:rPr>
                <w:rFonts w:asciiTheme="majorHAnsi" w:hAnsiTheme="majorHAnsi" w:cs="Times New Roman"/>
                <w:spacing w:val="32"/>
              </w:rPr>
              <w:t xml:space="preserve"> </w:t>
            </w:r>
            <w:r w:rsidRPr="00DD15DF">
              <w:rPr>
                <w:rFonts w:asciiTheme="majorHAnsi" w:hAnsiTheme="majorHAnsi" w:cs="Times New Roman"/>
              </w:rPr>
              <w:t>–</w:t>
            </w:r>
            <w:r w:rsidRPr="00DD15DF">
              <w:rPr>
                <w:rFonts w:asciiTheme="majorHAnsi" w:hAnsiTheme="majorHAnsi" w:cs="Times New Roman"/>
                <w:spacing w:val="6"/>
              </w:rPr>
              <w:t xml:space="preserve"> </w:t>
            </w:r>
            <w:r w:rsidRPr="00DD15DF">
              <w:rPr>
                <w:rFonts w:asciiTheme="majorHAnsi" w:hAnsiTheme="majorHAnsi" w:cs="Arial"/>
                <w:i/>
                <w:iCs/>
              </w:rPr>
              <w:t>Abuse</w:t>
            </w:r>
            <w:r w:rsidRPr="00DD15DF">
              <w:rPr>
                <w:rFonts w:asciiTheme="majorHAnsi" w:hAnsiTheme="majorHAnsi" w:cs="Arial"/>
                <w:i/>
                <w:iCs/>
                <w:spacing w:val="-6"/>
              </w:rPr>
              <w:t xml:space="preserve"> </w:t>
            </w:r>
            <w:r w:rsidRPr="00DD15DF">
              <w:rPr>
                <w:rFonts w:asciiTheme="majorHAnsi" w:hAnsiTheme="majorHAnsi" w:cs="Arial"/>
                <w:i/>
                <w:iCs/>
              </w:rPr>
              <w:t xml:space="preserve">and </w:t>
            </w:r>
            <w:r w:rsidRPr="00DD15DF">
              <w:rPr>
                <w:rFonts w:asciiTheme="majorHAnsi" w:hAnsiTheme="majorHAnsi" w:cs="Arial"/>
                <w:i/>
                <w:iCs/>
                <w:spacing w:val="-4"/>
              </w:rPr>
              <w:t>V</w:t>
            </w:r>
            <w:r w:rsidRPr="00DD15DF">
              <w:rPr>
                <w:rFonts w:asciiTheme="majorHAnsi" w:hAnsiTheme="majorHAnsi" w:cs="Arial"/>
                <w:i/>
                <w:iCs/>
              </w:rPr>
              <w:t>iolence</w:t>
            </w:r>
            <w:r w:rsidRPr="00DD15DF">
              <w:rPr>
                <w:rFonts w:asciiTheme="majorHAnsi" w:hAnsiTheme="majorHAnsi" w:cs="Arial"/>
                <w:i/>
                <w:iCs/>
                <w:spacing w:val="-13"/>
              </w:rPr>
              <w:t xml:space="preserve"> </w:t>
            </w:r>
            <w:r w:rsidRPr="00DD15DF">
              <w:rPr>
                <w:rFonts w:asciiTheme="majorHAnsi" w:hAnsiTheme="majorHAnsi" w:cs="Arial"/>
                <w:i/>
                <w:iCs/>
              </w:rPr>
              <w:t>–</w:t>
            </w:r>
            <w:r w:rsidRPr="00DD15DF">
              <w:rPr>
                <w:rFonts w:asciiTheme="majorHAnsi" w:hAnsiTheme="majorHAnsi" w:cs="Arial"/>
                <w:i/>
                <w:iCs/>
                <w:spacing w:val="-13"/>
              </w:rPr>
              <w:t xml:space="preserve"> </w:t>
            </w:r>
            <w:r w:rsidRPr="00DD15DF">
              <w:rPr>
                <w:rFonts w:asciiTheme="majorHAnsi" w:hAnsiTheme="majorHAnsi" w:cs="Arial"/>
                <w:i/>
                <w:iCs/>
                <w:spacing w:val="-12"/>
              </w:rPr>
              <w:t>W</w:t>
            </w:r>
            <w:r w:rsidRPr="00DD15DF">
              <w:rPr>
                <w:rFonts w:asciiTheme="majorHAnsi" w:hAnsiTheme="majorHAnsi" w:cs="Arial"/>
                <w:i/>
                <w:iCs/>
              </w:rPr>
              <w:t>orking</w:t>
            </w:r>
            <w:r w:rsidRPr="00DD15DF">
              <w:rPr>
                <w:rFonts w:asciiTheme="majorHAnsi" w:hAnsiTheme="majorHAnsi" w:cs="Arial"/>
                <w:i/>
                <w:iCs/>
                <w:spacing w:val="-4"/>
              </w:rPr>
              <w:t xml:space="preserve"> </w:t>
            </w:r>
            <w:r w:rsidRPr="00DD15DF">
              <w:rPr>
                <w:rFonts w:asciiTheme="majorHAnsi" w:hAnsiTheme="majorHAnsi" w:cs="Arial"/>
                <w:i/>
                <w:iCs/>
              </w:rPr>
              <w:t>with</w:t>
            </w:r>
            <w:r w:rsidRPr="00DD15DF">
              <w:rPr>
                <w:rFonts w:asciiTheme="majorHAnsi" w:hAnsiTheme="majorHAnsi" w:cs="Arial"/>
                <w:i/>
                <w:iCs/>
                <w:spacing w:val="15"/>
              </w:rPr>
              <w:t xml:space="preserve"> </w:t>
            </w:r>
            <w:r w:rsidRPr="00DD15DF">
              <w:rPr>
                <w:rFonts w:asciiTheme="majorHAnsi" w:hAnsiTheme="majorHAnsi" w:cs="Arial"/>
                <w:i/>
                <w:iCs/>
              </w:rPr>
              <w:t>our</w:t>
            </w:r>
            <w:r w:rsidRPr="00DD15DF">
              <w:rPr>
                <w:rFonts w:asciiTheme="majorHAnsi" w:hAnsiTheme="majorHAnsi" w:cs="Arial"/>
                <w:i/>
                <w:iCs/>
                <w:spacing w:val="3"/>
              </w:rPr>
              <w:t xml:space="preserve"> </w:t>
            </w:r>
            <w:r w:rsidRPr="00DD15DF">
              <w:rPr>
                <w:rFonts w:asciiTheme="majorHAnsi" w:hAnsiTheme="majorHAnsi" w:cs="Arial"/>
                <w:i/>
                <w:iCs/>
              </w:rPr>
              <w:t>patients</w:t>
            </w:r>
            <w:r w:rsidRPr="00DD15DF">
              <w:rPr>
                <w:rFonts w:asciiTheme="majorHAnsi" w:hAnsiTheme="majorHAnsi" w:cs="Arial"/>
                <w:i/>
                <w:iCs/>
                <w:spacing w:val="7"/>
              </w:rPr>
              <w:t xml:space="preserve"> </w:t>
            </w:r>
            <w:r w:rsidRPr="00DD15DF">
              <w:rPr>
                <w:rFonts w:asciiTheme="majorHAnsi" w:hAnsiTheme="majorHAnsi" w:cs="Arial"/>
                <w:i/>
                <w:iCs/>
              </w:rPr>
              <w:t>in general practice</w:t>
            </w:r>
            <w:r w:rsidRPr="00DD15DF">
              <w:rPr>
                <w:rFonts w:asciiTheme="majorHAnsi" w:hAnsiTheme="majorHAnsi" w:cs="Arial"/>
                <w:i/>
                <w:iCs/>
                <w:spacing w:val="15"/>
              </w:rPr>
              <w:t xml:space="preserve"> </w:t>
            </w:r>
            <w:r w:rsidRPr="00DD15DF">
              <w:rPr>
                <w:rFonts w:asciiTheme="majorHAnsi" w:hAnsiTheme="majorHAnsi" w:cs="Times New Roman"/>
              </w:rPr>
              <w:t>to</w:t>
            </w:r>
            <w:r w:rsidRPr="00DD15DF">
              <w:rPr>
                <w:rFonts w:asciiTheme="majorHAnsi" w:hAnsiTheme="majorHAnsi" w:cs="Times New Roman"/>
                <w:spacing w:val="29"/>
              </w:rPr>
              <w:t xml:space="preserve"> </w:t>
            </w:r>
            <w:r w:rsidRPr="00DD15DF">
              <w:rPr>
                <w:rFonts w:asciiTheme="majorHAnsi" w:hAnsiTheme="majorHAnsi" w:cs="Times New Roman"/>
              </w:rPr>
              <w:t>be</w:t>
            </w:r>
            <w:r w:rsidRPr="00DD15DF">
              <w:rPr>
                <w:rFonts w:asciiTheme="majorHAnsi" w:hAnsiTheme="majorHAnsi" w:cs="Times New Roman"/>
                <w:spacing w:val="44"/>
              </w:rPr>
              <w:t xml:space="preserve"> </w:t>
            </w:r>
            <w:r w:rsidRPr="00DD15DF">
              <w:rPr>
                <w:rFonts w:asciiTheme="majorHAnsi" w:hAnsiTheme="majorHAnsi" w:cs="Times New Roman"/>
              </w:rPr>
              <w:t>mo</w:t>
            </w:r>
            <w:r w:rsidRPr="00DD15DF">
              <w:rPr>
                <w:rFonts w:asciiTheme="majorHAnsi" w:hAnsiTheme="majorHAnsi" w:cs="Times New Roman"/>
                <w:spacing w:val="-4"/>
              </w:rPr>
              <w:t>r</w:t>
            </w:r>
            <w:r w:rsidRPr="00DD15DF">
              <w:rPr>
                <w:rFonts w:asciiTheme="majorHAnsi" w:hAnsiTheme="majorHAnsi" w:cs="Times New Roman"/>
              </w:rPr>
              <w:t xml:space="preserve">e </w:t>
            </w:r>
            <w:r w:rsidRPr="00DD15DF">
              <w:rPr>
                <w:rFonts w:asciiTheme="majorHAnsi" w:hAnsiTheme="majorHAnsi" w:cs="Times New Roman"/>
                <w:spacing w:val="3"/>
              </w:rPr>
              <w:t xml:space="preserve"> </w:t>
            </w:r>
            <w:r w:rsidRPr="00DD15DF">
              <w:rPr>
                <w:rFonts w:asciiTheme="majorHAnsi" w:hAnsiTheme="majorHAnsi" w:cs="Times New Roman"/>
                <w:w w:val="110"/>
              </w:rPr>
              <w:t>p</w:t>
            </w:r>
            <w:r w:rsidRPr="00DD15DF">
              <w:rPr>
                <w:rFonts w:asciiTheme="majorHAnsi" w:hAnsiTheme="majorHAnsi" w:cs="Times New Roman"/>
                <w:spacing w:val="-4"/>
                <w:w w:val="110"/>
              </w:rPr>
              <w:t>r</w:t>
            </w:r>
            <w:r w:rsidRPr="00DD15DF">
              <w:rPr>
                <w:rFonts w:asciiTheme="majorHAnsi" w:hAnsiTheme="majorHAnsi" w:cs="Times New Roman"/>
                <w:w w:val="110"/>
              </w:rPr>
              <w:t>escriptive</w:t>
            </w:r>
            <w:r w:rsidRPr="00DD15DF">
              <w:rPr>
                <w:rFonts w:asciiTheme="majorHAnsi" w:hAnsiTheme="majorHAnsi" w:cs="Times New Roman"/>
                <w:spacing w:val="3"/>
                <w:w w:val="110"/>
              </w:rPr>
              <w:t xml:space="preserve"> </w:t>
            </w:r>
            <w:r w:rsidRPr="00DD15DF">
              <w:rPr>
                <w:rFonts w:asciiTheme="majorHAnsi" w:hAnsiTheme="majorHAnsi" w:cs="Times New Roman"/>
              </w:rPr>
              <w:t xml:space="preserve">and </w:t>
            </w:r>
            <w:r w:rsidRPr="00DD15DF">
              <w:rPr>
                <w:rFonts w:asciiTheme="majorHAnsi" w:hAnsiTheme="majorHAnsi" w:cs="Times New Roman"/>
                <w:spacing w:val="2"/>
              </w:rPr>
              <w:t xml:space="preserve"> </w:t>
            </w:r>
            <w:r w:rsidRPr="00DD15DF">
              <w:rPr>
                <w:rFonts w:asciiTheme="majorHAnsi" w:hAnsiTheme="majorHAnsi" w:cs="Times New Roman"/>
              </w:rPr>
              <w:t>p</w:t>
            </w:r>
            <w:r w:rsidRPr="00DD15DF">
              <w:rPr>
                <w:rFonts w:asciiTheme="majorHAnsi" w:hAnsiTheme="majorHAnsi" w:cs="Times New Roman"/>
                <w:spacing w:val="-4"/>
              </w:rPr>
              <w:t>r</w:t>
            </w:r>
            <w:r w:rsidRPr="00DD15DF">
              <w:rPr>
                <w:rFonts w:asciiTheme="majorHAnsi" w:hAnsiTheme="majorHAnsi" w:cs="Times New Roman"/>
              </w:rPr>
              <w:t xml:space="preserve">ovide </w:t>
            </w:r>
            <w:r w:rsidRPr="00DD15DF">
              <w:rPr>
                <w:rFonts w:asciiTheme="majorHAnsi" w:hAnsiTheme="majorHAnsi" w:cs="Times New Roman"/>
                <w:spacing w:val="15"/>
              </w:rPr>
              <w:t xml:space="preserve"> </w:t>
            </w:r>
            <w:r w:rsidRPr="00DD15DF">
              <w:rPr>
                <w:rFonts w:asciiTheme="majorHAnsi" w:hAnsiTheme="majorHAnsi" w:cs="Times New Roman"/>
              </w:rPr>
              <w:t>mo</w:t>
            </w:r>
            <w:r w:rsidRPr="00DD15DF">
              <w:rPr>
                <w:rFonts w:asciiTheme="majorHAnsi" w:hAnsiTheme="majorHAnsi" w:cs="Times New Roman"/>
                <w:spacing w:val="-4"/>
              </w:rPr>
              <w:t>r</w:t>
            </w:r>
            <w:r w:rsidRPr="00DD15DF">
              <w:rPr>
                <w:rFonts w:asciiTheme="majorHAnsi" w:hAnsiTheme="majorHAnsi" w:cs="Times New Roman"/>
              </w:rPr>
              <w:t xml:space="preserve">e </w:t>
            </w:r>
            <w:r w:rsidRPr="00DD15DF">
              <w:rPr>
                <w:rFonts w:asciiTheme="majorHAnsi" w:hAnsiTheme="majorHAnsi" w:cs="Times New Roman"/>
                <w:spacing w:val="3"/>
              </w:rPr>
              <w:t xml:space="preserve"> </w:t>
            </w:r>
            <w:r w:rsidRPr="00DD15DF">
              <w:rPr>
                <w:rFonts w:asciiTheme="majorHAnsi" w:hAnsiTheme="majorHAnsi" w:cs="Times New Roman"/>
              </w:rPr>
              <w:t>definitive</w:t>
            </w:r>
            <w:r w:rsidRPr="00DD15DF">
              <w:rPr>
                <w:rFonts w:asciiTheme="majorHAnsi" w:hAnsiTheme="majorHAnsi" w:cs="Times New Roman"/>
                <w:spacing w:val="38"/>
              </w:rPr>
              <w:t xml:space="preserve"> </w:t>
            </w:r>
            <w:r w:rsidRPr="00DD15DF">
              <w:rPr>
                <w:rFonts w:asciiTheme="majorHAnsi" w:hAnsiTheme="majorHAnsi" w:cs="Times New Roman"/>
                <w:w w:val="112"/>
              </w:rPr>
              <w:t xml:space="preserve">advice </w:t>
            </w:r>
            <w:r w:rsidRPr="00DD15DF">
              <w:rPr>
                <w:rFonts w:asciiTheme="majorHAnsi" w:hAnsiTheme="majorHAnsi" w:cs="Times New Roman"/>
              </w:rPr>
              <w:t xml:space="preserve">and </w:t>
            </w:r>
            <w:r w:rsidRPr="00DD15DF">
              <w:rPr>
                <w:rFonts w:asciiTheme="majorHAnsi" w:hAnsiTheme="majorHAnsi" w:cs="Times New Roman"/>
                <w:spacing w:val="2"/>
              </w:rPr>
              <w:t xml:space="preserve"> </w:t>
            </w:r>
            <w:r w:rsidRPr="00DD15DF">
              <w:rPr>
                <w:rFonts w:asciiTheme="majorHAnsi" w:hAnsiTheme="majorHAnsi" w:cs="Times New Roman"/>
                <w:w w:val="110"/>
              </w:rPr>
              <w:t>decision</w:t>
            </w:r>
            <w:r w:rsidRPr="00DD15DF">
              <w:rPr>
                <w:rFonts w:asciiTheme="majorHAnsi" w:hAnsiTheme="majorHAnsi" w:cs="Times New Roman"/>
                <w:spacing w:val="15"/>
                <w:w w:val="110"/>
              </w:rPr>
              <w:t xml:space="preserve"> </w:t>
            </w:r>
            <w:r w:rsidRPr="00DD15DF">
              <w:rPr>
                <w:rFonts w:asciiTheme="majorHAnsi" w:hAnsiTheme="majorHAnsi" w:cs="Times New Roman"/>
                <w:w w:val="110"/>
              </w:rPr>
              <w:t xml:space="preserve">making </w:t>
            </w:r>
            <w:r w:rsidRPr="00DD15DF">
              <w:rPr>
                <w:rFonts w:asciiTheme="majorHAnsi" w:hAnsiTheme="majorHAnsi" w:cs="Arial"/>
              </w:rPr>
              <w:t>pathways</w:t>
            </w:r>
            <w:r w:rsidRPr="00DD15DF">
              <w:rPr>
                <w:rFonts w:asciiTheme="majorHAnsi" w:hAnsiTheme="majorHAnsi" w:cs="Arial"/>
                <w:spacing w:val="9"/>
              </w:rPr>
              <w:t xml:space="preserve"> </w:t>
            </w:r>
            <w:r w:rsidRPr="00DD15DF">
              <w:rPr>
                <w:rFonts w:asciiTheme="majorHAnsi" w:hAnsiTheme="majorHAnsi" w:cs="Arial"/>
              </w:rPr>
              <w:t>for</w:t>
            </w:r>
            <w:r w:rsidRPr="00DD15DF">
              <w:rPr>
                <w:rFonts w:asciiTheme="majorHAnsi" w:hAnsiTheme="majorHAnsi" w:cs="Arial"/>
                <w:spacing w:val="7"/>
              </w:rPr>
              <w:t xml:space="preserve"> </w:t>
            </w:r>
            <w:r w:rsidRPr="00DD15DF">
              <w:rPr>
                <w:rFonts w:asciiTheme="majorHAnsi" w:hAnsiTheme="majorHAnsi" w:cs="Arial"/>
              </w:rPr>
              <w:t>general</w:t>
            </w:r>
            <w:r w:rsidRPr="00DD15DF">
              <w:rPr>
                <w:rFonts w:asciiTheme="majorHAnsi" w:hAnsiTheme="majorHAnsi" w:cs="Arial"/>
                <w:spacing w:val="-14"/>
              </w:rPr>
              <w:t xml:space="preserve"> </w:t>
            </w:r>
            <w:r w:rsidRPr="00DD15DF">
              <w:rPr>
                <w:rFonts w:asciiTheme="majorHAnsi" w:hAnsiTheme="majorHAnsi" w:cs="Arial"/>
                <w:w w:val="102"/>
              </w:rPr>
              <w:t>practitioners</w:t>
            </w:r>
          </w:p>
        </w:tc>
        <w:tc>
          <w:tcPr>
            <w:tcW w:w="2350" w:type="pct"/>
          </w:tcPr>
          <w:p w14:paraId="357D445C" w14:textId="77777777" w:rsidR="00AC79F0" w:rsidRPr="00DD15DF" w:rsidRDefault="00AC79F0" w:rsidP="00EA569F">
            <w:pPr>
              <w:spacing w:after="120"/>
              <w:ind w:right="-20"/>
              <w:rPr>
                <w:rFonts w:asciiTheme="majorHAnsi" w:eastAsia="Times New Roman" w:hAnsiTheme="majorHAnsi" w:cs="Times New Roman"/>
              </w:rPr>
            </w:pPr>
            <w:r w:rsidRPr="00DD15DF">
              <w:rPr>
                <w:rFonts w:asciiTheme="majorHAnsi" w:hAnsiTheme="majorHAnsi"/>
              </w:rPr>
              <w:t>The Queensland Government supports the intent of this recommendation. The Minister for Health will write to the Royal Australian College of General Practitioners in support of this recommendation.</w:t>
            </w:r>
          </w:p>
        </w:tc>
      </w:tr>
      <w:tr w:rsidR="00AC79F0" w:rsidRPr="008C3624" w14:paraId="1A4F9E4F" w14:textId="77777777" w:rsidTr="000A6146">
        <w:trPr>
          <w:cantSplit/>
        </w:trPr>
        <w:tc>
          <w:tcPr>
            <w:tcW w:w="300" w:type="pct"/>
          </w:tcPr>
          <w:p w14:paraId="1FDA87A0" w14:textId="77777777" w:rsidR="00AC79F0" w:rsidRPr="00DD15DF" w:rsidRDefault="00AC79F0" w:rsidP="00EA569F">
            <w:pPr>
              <w:spacing w:after="120"/>
              <w:rPr>
                <w:rFonts w:asciiTheme="majorHAnsi" w:hAnsiTheme="majorHAnsi" w:cs="Arial"/>
              </w:rPr>
            </w:pPr>
            <w:r w:rsidRPr="00DD15DF">
              <w:rPr>
                <w:rFonts w:asciiTheme="majorHAnsi" w:hAnsiTheme="majorHAnsi" w:cs="Arial"/>
              </w:rPr>
              <w:t>51</w:t>
            </w:r>
          </w:p>
        </w:tc>
        <w:tc>
          <w:tcPr>
            <w:tcW w:w="2350" w:type="pct"/>
          </w:tcPr>
          <w:p w14:paraId="1D91C078" w14:textId="77777777" w:rsidR="00AC79F0" w:rsidRPr="00DD15DF" w:rsidRDefault="00AC79F0" w:rsidP="00EA569F">
            <w:pPr>
              <w:widowControl w:val="0"/>
              <w:autoSpaceDE w:val="0"/>
              <w:autoSpaceDN w:val="0"/>
              <w:adjustRightInd w:val="0"/>
              <w:spacing w:after="120"/>
              <w:ind w:right="56"/>
              <w:rPr>
                <w:rFonts w:asciiTheme="majorHAnsi" w:hAnsiTheme="majorHAnsi" w:cs="Arial"/>
              </w:rPr>
            </w:pPr>
            <w:r w:rsidRPr="00DD15DF">
              <w:rPr>
                <w:rFonts w:asciiTheme="majorHAnsi" w:hAnsiTheme="majorHAnsi" w:cs="Arial"/>
              </w:rPr>
              <w:t>Royal Australian College of General Practitioners, CheckUp and Primary Health networks work together to ensure that all General Practitioners across Queensland, have access to, are familiar with and are utilising the ‘White Book’.</w:t>
            </w:r>
          </w:p>
        </w:tc>
        <w:tc>
          <w:tcPr>
            <w:tcW w:w="2350" w:type="pct"/>
          </w:tcPr>
          <w:p w14:paraId="7B919009" w14:textId="066A5260" w:rsidR="00AC79F0" w:rsidRPr="00DD15DF" w:rsidRDefault="00AC79F0" w:rsidP="00EA569F">
            <w:pPr>
              <w:spacing w:after="120"/>
              <w:ind w:right="-20"/>
              <w:rPr>
                <w:rFonts w:asciiTheme="majorHAnsi" w:eastAsia="Times New Roman" w:hAnsiTheme="majorHAnsi" w:cs="Times New Roman"/>
              </w:rPr>
            </w:pPr>
            <w:r w:rsidRPr="00DD15DF">
              <w:rPr>
                <w:rFonts w:asciiTheme="majorHAnsi" w:hAnsiTheme="majorHAnsi"/>
              </w:rPr>
              <w:t>The Queensland Government support</w:t>
            </w:r>
            <w:r w:rsidR="00885F90" w:rsidRPr="00DD15DF">
              <w:rPr>
                <w:rFonts w:asciiTheme="majorHAnsi" w:hAnsiTheme="majorHAnsi"/>
              </w:rPr>
              <w:t>s</w:t>
            </w:r>
            <w:r w:rsidRPr="00DD15DF">
              <w:rPr>
                <w:rFonts w:asciiTheme="majorHAnsi" w:hAnsiTheme="majorHAnsi"/>
              </w:rPr>
              <w:t xml:space="preserve"> the intent of this recommendation. The Minister for Health will write to a range of primary health organisations in support of this recommendation.</w:t>
            </w:r>
          </w:p>
        </w:tc>
      </w:tr>
      <w:tr w:rsidR="00AC79F0" w:rsidRPr="008C3624" w14:paraId="172E5FBA" w14:textId="77777777" w:rsidTr="000A6146">
        <w:trPr>
          <w:cantSplit/>
        </w:trPr>
        <w:tc>
          <w:tcPr>
            <w:tcW w:w="300" w:type="pct"/>
          </w:tcPr>
          <w:p w14:paraId="7B790C0C" w14:textId="77777777" w:rsidR="00AC79F0" w:rsidRPr="00DD15DF" w:rsidRDefault="00AC79F0" w:rsidP="00EA569F">
            <w:pPr>
              <w:spacing w:after="120"/>
              <w:rPr>
                <w:rFonts w:asciiTheme="majorHAnsi" w:hAnsiTheme="majorHAnsi" w:cs="Arial"/>
              </w:rPr>
            </w:pPr>
            <w:r w:rsidRPr="00DD15DF">
              <w:rPr>
                <w:rFonts w:asciiTheme="majorHAnsi" w:hAnsiTheme="majorHAnsi" w:cs="Arial"/>
              </w:rPr>
              <w:t>53</w:t>
            </w:r>
          </w:p>
        </w:tc>
        <w:tc>
          <w:tcPr>
            <w:tcW w:w="2350" w:type="pct"/>
          </w:tcPr>
          <w:p w14:paraId="6DD00FE8" w14:textId="77777777" w:rsidR="00AC79F0" w:rsidRPr="00DD15DF" w:rsidRDefault="00AC79F0" w:rsidP="00EA569F">
            <w:pPr>
              <w:widowControl w:val="0"/>
              <w:autoSpaceDE w:val="0"/>
              <w:autoSpaceDN w:val="0"/>
              <w:adjustRightInd w:val="0"/>
              <w:spacing w:after="120"/>
              <w:ind w:right="212"/>
              <w:rPr>
                <w:rFonts w:asciiTheme="majorHAnsi" w:hAnsiTheme="majorHAnsi" w:cs="Arial"/>
              </w:rPr>
            </w:pPr>
            <w:r w:rsidRPr="00DD15DF">
              <w:rPr>
                <w:rFonts w:asciiTheme="majorHAnsi" w:hAnsiTheme="majorHAnsi" w:cs="Arial"/>
              </w:rPr>
              <w:t>The</w:t>
            </w:r>
            <w:r w:rsidRPr="00DD15DF">
              <w:rPr>
                <w:rFonts w:asciiTheme="majorHAnsi" w:hAnsiTheme="majorHAnsi" w:cs="Arial"/>
                <w:spacing w:val="-14"/>
              </w:rPr>
              <w:t xml:space="preserve"> </w:t>
            </w:r>
            <w:r w:rsidRPr="00DD15DF">
              <w:rPr>
                <w:rFonts w:asciiTheme="majorHAnsi" w:hAnsiTheme="majorHAnsi" w:cs="Arial"/>
              </w:rPr>
              <w:t>Australian</w:t>
            </w:r>
            <w:r w:rsidRPr="00DD15DF">
              <w:rPr>
                <w:rFonts w:asciiTheme="majorHAnsi" w:hAnsiTheme="majorHAnsi" w:cs="Arial"/>
                <w:spacing w:val="-9"/>
              </w:rPr>
              <w:t xml:space="preserve"> </w:t>
            </w:r>
            <w:r w:rsidRPr="00DD15DF">
              <w:rPr>
                <w:rFonts w:asciiTheme="majorHAnsi" w:hAnsiTheme="majorHAnsi" w:cs="Arial"/>
              </w:rPr>
              <w:t>and</w:t>
            </w:r>
            <w:r w:rsidRPr="00DD15DF">
              <w:rPr>
                <w:rFonts w:asciiTheme="majorHAnsi" w:hAnsiTheme="majorHAnsi" w:cs="Arial"/>
                <w:spacing w:val="3"/>
              </w:rPr>
              <w:t xml:space="preserve"> </w:t>
            </w:r>
            <w:r w:rsidRPr="00DD15DF">
              <w:rPr>
                <w:rFonts w:asciiTheme="majorHAnsi" w:hAnsiTheme="majorHAnsi" w:cs="Arial"/>
              </w:rPr>
              <w:t>New Zealand</w:t>
            </w:r>
            <w:r w:rsidRPr="00DD15DF">
              <w:rPr>
                <w:rFonts w:asciiTheme="majorHAnsi" w:hAnsiTheme="majorHAnsi" w:cs="Arial"/>
                <w:spacing w:val="-8"/>
              </w:rPr>
              <w:t xml:space="preserve"> </w:t>
            </w:r>
            <w:r w:rsidRPr="00DD15DF">
              <w:rPr>
                <w:rFonts w:asciiTheme="majorHAnsi" w:hAnsiTheme="majorHAnsi" w:cs="Arial"/>
              </w:rPr>
              <w:t>College</w:t>
            </w:r>
            <w:r w:rsidRPr="00DD15DF">
              <w:rPr>
                <w:rFonts w:asciiTheme="majorHAnsi" w:hAnsiTheme="majorHAnsi" w:cs="Arial"/>
                <w:spacing w:val="-7"/>
              </w:rPr>
              <w:t xml:space="preserve"> </w:t>
            </w:r>
            <w:r w:rsidRPr="00DD15DF">
              <w:rPr>
                <w:rFonts w:asciiTheme="majorHAnsi" w:hAnsiTheme="majorHAnsi" w:cs="Arial"/>
              </w:rPr>
              <w:t>of</w:t>
            </w:r>
            <w:r w:rsidRPr="00DD15DF">
              <w:rPr>
                <w:rFonts w:asciiTheme="majorHAnsi" w:hAnsiTheme="majorHAnsi" w:cs="Arial"/>
                <w:spacing w:val="7"/>
              </w:rPr>
              <w:t xml:space="preserve"> </w:t>
            </w:r>
            <w:r w:rsidRPr="00DD15DF">
              <w:rPr>
                <w:rFonts w:asciiTheme="majorHAnsi" w:hAnsiTheme="majorHAnsi" w:cs="Arial"/>
              </w:rPr>
              <w:t>Obstetricians</w:t>
            </w:r>
            <w:r w:rsidRPr="00DD15DF">
              <w:rPr>
                <w:rFonts w:asciiTheme="majorHAnsi" w:hAnsiTheme="majorHAnsi" w:cs="Arial"/>
                <w:spacing w:val="12"/>
              </w:rPr>
              <w:t xml:space="preserve"> </w:t>
            </w:r>
            <w:r w:rsidRPr="00DD15DF">
              <w:rPr>
                <w:rFonts w:asciiTheme="majorHAnsi" w:hAnsiTheme="majorHAnsi" w:cs="Arial"/>
              </w:rPr>
              <w:t>and</w:t>
            </w:r>
            <w:r w:rsidRPr="00DD15DF">
              <w:rPr>
                <w:rFonts w:asciiTheme="majorHAnsi" w:hAnsiTheme="majorHAnsi" w:cs="Arial"/>
                <w:spacing w:val="3"/>
              </w:rPr>
              <w:t xml:space="preserve"> </w:t>
            </w:r>
            <w:r w:rsidRPr="00DD15DF">
              <w:rPr>
                <w:rFonts w:asciiTheme="majorHAnsi" w:hAnsiTheme="majorHAnsi" w:cs="Arial"/>
              </w:rPr>
              <w:t>Gynaecologists</w:t>
            </w:r>
            <w:r w:rsidRPr="00DD15DF">
              <w:rPr>
                <w:rFonts w:asciiTheme="majorHAnsi" w:hAnsiTheme="majorHAnsi" w:cs="Arial"/>
                <w:spacing w:val="14"/>
              </w:rPr>
              <w:t xml:space="preserve"> </w:t>
            </w:r>
            <w:r w:rsidRPr="00DD15DF">
              <w:rPr>
                <w:rFonts w:asciiTheme="majorHAnsi" w:hAnsiTheme="majorHAnsi" w:cs="Arial"/>
              </w:rPr>
              <w:t>continues</w:t>
            </w:r>
            <w:r w:rsidRPr="00DD15DF">
              <w:rPr>
                <w:rFonts w:asciiTheme="majorHAnsi" w:hAnsiTheme="majorHAnsi" w:cs="Arial"/>
                <w:spacing w:val="9"/>
              </w:rPr>
              <w:t xml:space="preserve"> </w:t>
            </w:r>
            <w:r w:rsidRPr="00DD15DF">
              <w:rPr>
                <w:rFonts w:asciiTheme="majorHAnsi" w:hAnsiTheme="majorHAnsi" w:cs="Arial"/>
                <w:w w:val="106"/>
              </w:rPr>
              <w:t xml:space="preserve">to </w:t>
            </w:r>
            <w:r w:rsidRPr="00DD15DF">
              <w:rPr>
                <w:rFonts w:asciiTheme="majorHAnsi" w:hAnsiTheme="majorHAnsi" w:cs="Arial"/>
              </w:rPr>
              <w:t>expand</w:t>
            </w:r>
            <w:r w:rsidRPr="00DD15DF">
              <w:rPr>
                <w:rFonts w:asciiTheme="majorHAnsi" w:hAnsiTheme="majorHAnsi" w:cs="Arial"/>
                <w:spacing w:val="7"/>
              </w:rPr>
              <w:t xml:space="preserve"> </w:t>
            </w:r>
            <w:r w:rsidRPr="00DD15DF">
              <w:rPr>
                <w:rFonts w:asciiTheme="majorHAnsi" w:hAnsiTheme="majorHAnsi" w:cs="Arial"/>
              </w:rPr>
              <w:t>the</w:t>
            </w:r>
            <w:r w:rsidRPr="00DD15DF">
              <w:rPr>
                <w:rFonts w:asciiTheme="majorHAnsi" w:hAnsiTheme="majorHAnsi" w:cs="Arial"/>
                <w:spacing w:val="3"/>
              </w:rPr>
              <w:t xml:space="preserve"> </w:t>
            </w:r>
            <w:r w:rsidRPr="00DD15DF">
              <w:rPr>
                <w:rFonts w:asciiTheme="majorHAnsi" w:hAnsiTheme="majorHAnsi" w:cs="Arial"/>
                <w:spacing w:val="-4"/>
              </w:rPr>
              <w:t>r</w:t>
            </w:r>
            <w:r w:rsidRPr="00DD15DF">
              <w:rPr>
                <w:rFonts w:asciiTheme="majorHAnsi" w:hAnsiTheme="majorHAnsi" w:cs="Arial"/>
              </w:rPr>
              <w:t>esou</w:t>
            </w:r>
            <w:r w:rsidRPr="00DD15DF">
              <w:rPr>
                <w:rFonts w:asciiTheme="majorHAnsi" w:hAnsiTheme="majorHAnsi" w:cs="Arial"/>
                <w:spacing w:val="-4"/>
              </w:rPr>
              <w:t>r</w:t>
            </w:r>
            <w:r w:rsidRPr="00DD15DF">
              <w:rPr>
                <w:rFonts w:asciiTheme="majorHAnsi" w:hAnsiTheme="majorHAnsi" w:cs="Arial"/>
              </w:rPr>
              <w:t>ces</w:t>
            </w:r>
            <w:r w:rsidRPr="00DD15DF">
              <w:rPr>
                <w:rFonts w:asciiTheme="majorHAnsi" w:hAnsiTheme="majorHAnsi" w:cs="Arial"/>
                <w:spacing w:val="-2"/>
              </w:rPr>
              <w:t xml:space="preserve"> </w:t>
            </w:r>
            <w:r w:rsidRPr="00DD15DF">
              <w:rPr>
                <w:rFonts w:asciiTheme="majorHAnsi" w:hAnsiTheme="majorHAnsi" w:cs="Arial"/>
              </w:rPr>
              <w:t>available</w:t>
            </w:r>
            <w:r w:rsidRPr="00DD15DF">
              <w:rPr>
                <w:rFonts w:asciiTheme="majorHAnsi" w:hAnsiTheme="majorHAnsi" w:cs="Arial"/>
                <w:spacing w:val="-8"/>
              </w:rPr>
              <w:t xml:space="preserve"> </w:t>
            </w:r>
            <w:r w:rsidRPr="00DD15DF">
              <w:rPr>
                <w:rFonts w:asciiTheme="majorHAnsi" w:hAnsiTheme="majorHAnsi" w:cs="Arial"/>
              </w:rPr>
              <w:t>to</w:t>
            </w:r>
            <w:r w:rsidRPr="00DD15DF">
              <w:rPr>
                <w:rFonts w:asciiTheme="majorHAnsi" w:hAnsiTheme="majorHAnsi" w:cs="Arial"/>
                <w:spacing w:val="11"/>
              </w:rPr>
              <w:t xml:space="preserve"> </w:t>
            </w:r>
            <w:r w:rsidRPr="00DD15DF">
              <w:rPr>
                <w:rFonts w:asciiTheme="majorHAnsi" w:hAnsiTheme="majorHAnsi" w:cs="Arial"/>
              </w:rPr>
              <w:t>trainees</w:t>
            </w:r>
            <w:r w:rsidRPr="00DD15DF">
              <w:rPr>
                <w:rFonts w:asciiTheme="majorHAnsi" w:hAnsiTheme="majorHAnsi" w:cs="Arial"/>
                <w:spacing w:val="-7"/>
              </w:rPr>
              <w:t xml:space="preserve"> </w:t>
            </w:r>
            <w:r w:rsidRPr="00DD15DF">
              <w:rPr>
                <w:rFonts w:asciiTheme="majorHAnsi" w:hAnsiTheme="majorHAnsi" w:cs="Arial"/>
              </w:rPr>
              <w:t>and</w:t>
            </w:r>
            <w:r w:rsidRPr="00DD15DF">
              <w:rPr>
                <w:rFonts w:asciiTheme="majorHAnsi" w:hAnsiTheme="majorHAnsi" w:cs="Arial"/>
                <w:spacing w:val="3"/>
              </w:rPr>
              <w:t xml:space="preserve"> </w:t>
            </w:r>
            <w:r w:rsidRPr="00DD15DF">
              <w:rPr>
                <w:rFonts w:asciiTheme="majorHAnsi" w:hAnsiTheme="majorHAnsi" w:cs="Arial"/>
              </w:rPr>
              <w:t>practitioners</w:t>
            </w:r>
            <w:r w:rsidRPr="00DD15DF">
              <w:rPr>
                <w:rFonts w:asciiTheme="majorHAnsi" w:hAnsiTheme="majorHAnsi" w:cs="Arial"/>
                <w:spacing w:val="23"/>
              </w:rPr>
              <w:t xml:space="preserve"> </w:t>
            </w:r>
            <w:r w:rsidRPr="00DD15DF">
              <w:rPr>
                <w:rFonts w:asciiTheme="majorHAnsi" w:hAnsiTheme="majorHAnsi" w:cs="Arial"/>
              </w:rPr>
              <w:t>and</w:t>
            </w:r>
            <w:r w:rsidRPr="00DD15DF">
              <w:rPr>
                <w:rFonts w:asciiTheme="majorHAnsi" w:hAnsiTheme="majorHAnsi" w:cs="Arial"/>
                <w:spacing w:val="3"/>
              </w:rPr>
              <w:t xml:space="preserve"> </w:t>
            </w:r>
            <w:r w:rsidRPr="00DD15DF">
              <w:rPr>
                <w:rFonts w:asciiTheme="majorHAnsi" w:hAnsiTheme="majorHAnsi" w:cs="Arial"/>
              </w:rPr>
              <w:t>develop</w:t>
            </w:r>
            <w:r w:rsidRPr="00DD15DF">
              <w:rPr>
                <w:rFonts w:asciiTheme="majorHAnsi" w:hAnsiTheme="majorHAnsi" w:cs="Arial"/>
                <w:spacing w:val="7"/>
              </w:rPr>
              <w:t xml:space="preserve"> </w:t>
            </w:r>
            <w:r w:rsidRPr="00DD15DF">
              <w:rPr>
                <w:rFonts w:asciiTheme="majorHAnsi" w:hAnsiTheme="majorHAnsi" w:cs="Arial"/>
              </w:rPr>
              <w:t>a</w:t>
            </w:r>
            <w:r w:rsidRPr="00DD15DF">
              <w:rPr>
                <w:rFonts w:asciiTheme="majorHAnsi" w:hAnsiTheme="majorHAnsi" w:cs="Arial"/>
                <w:spacing w:val="-5"/>
              </w:rPr>
              <w:t xml:space="preserve"> </w:t>
            </w:r>
            <w:r w:rsidRPr="00DD15DF">
              <w:rPr>
                <w:rFonts w:asciiTheme="majorHAnsi" w:hAnsiTheme="majorHAnsi" w:cs="Arial"/>
              </w:rPr>
              <w:t>strategy</w:t>
            </w:r>
            <w:r w:rsidRPr="00DD15DF">
              <w:rPr>
                <w:rFonts w:asciiTheme="majorHAnsi" w:hAnsiTheme="majorHAnsi" w:cs="Arial"/>
                <w:spacing w:val="7"/>
              </w:rPr>
              <w:t xml:space="preserve"> </w:t>
            </w:r>
            <w:r w:rsidRPr="00DD15DF">
              <w:rPr>
                <w:rFonts w:asciiTheme="majorHAnsi" w:hAnsiTheme="majorHAnsi" w:cs="Arial"/>
              </w:rPr>
              <w:t>to</w:t>
            </w:r>
            <w:r w:rsidRPr="00DD15DF">
              <w:rPr>
                <w:rFonts w:asciiTheme="majorHAnsi" w:hAnsiTheme="majorHAnsi" w:cs="Arial"/>
                <w:spacing w:val="11"/>
              </w:rPr>
              <w:t xml:space="preserve"> </w:t>
            </w:r>
            <w:r w:rsidRPr="00DD15DF">
              <w:rPr>
                <w:rFonts w:asciiTheme="majorHAnsi" w:hAnsiTheme="majorHAnsi" w:cs="Arial"/>
                <w:w w:val="101"/>
              </w:rPr>
              <w:t xml:space="preserve">actively </w:t>
            </w:r>
            <w:r w:rsidRPr="00DD15DF">
              <w:rPr>
                <w:rFonts w:asciiTheme="majorHAnsi" w:hAnsiTheme="majorHAnsi" w:cs="Arial"/>
              </w:rPr>
              <w:t>engage</w:t>
            </w:r>
            <w:r w:rsidRPr="00DD15DF">
              <w:rPr>
                <w:rFonts w:asciiTheme="majorHAnsi" w:hAnsiTheme="majorHAnsi" w:cs="Arial"/>
                <w:spacing w:val="-7"/>
              </w:rPr>
              <w:t xml:space="preserve"> </w:t>
            </w:r>
            <w:r w:rsidRPr="00DD15DF">
              <w:rPr>
                <w:rFonts w:asciiTheme="majorHAnsi" w:hAnsiTheme="majorHAnsi" w:cs="Arial"/>
              </w:rPr>
              <w:t>with</w:t>
            </w:r>
            <w:r w:rsidRPr="00DD15DF">
              <w:rPr>
                <w:rFonts w:asciiTheme="majorHAnsi" w:hAnsiTheme="majorHAnsi" w:cs="Arial"/>
                <w:spacing w:val="15"/>
              </w:rPr>
              <w:t xml:space="preserve"> </w:t>
            </w:r>
            <w:r w:rsidRPr="00DD15DF">
              <w:rPr>
                <w:rFonts w:asciiTheme="majorHAnsi" w:hAnsiTheme="majorHAnsi" w:cs="Arial"/>
              </w:rPr>
              <w:t>Fellows</w:t>
            </w:r>
            <w:r w:rsidRPr="00DD15DF">
              <w:rPr>
                <w:rFonts w:asciiTheme="majorHAnsi" w:hAnsiTheme="majorHAnsi" w:cs="Arial"/>
                <w:spacing w:val="-7"/>
              </w:rPr>
              <w:t xml:space="preserve"> </w:t>
            </w:r>
            <w:r w:rsidRPr="00DD15DF">
              <w:rPr>
                <w:rFonts w:asciiTheme="majorHAnsi" w:hAnsiTheme="majorHAnsi" w:cs="Arial"/>
              </w:rPr>
              <w:t>to</w:t>
            </w:r>
            <w:r w:rsidRPr="00DD15DF">
              <w:rPr>
                <w:rFonts w:asciiTheme="majorHAnsi" w:hAnsiTheme="majorHAnsi" w:cs="Arial"/>
                <w:spacing w:val="11"/>
              </w:rPr>
              <w:t xml:space="preserve"> </w:t>
            </w:r>
            <w:r w:rsidRPr="00DD15DF">
              <w:rPr>
                <w:rFonts w:asciiTheme="majorHAnsi" w:hAnsiTheme="majorHAnsi" w:cs="Arial"/>
              </w:rPr>
              <w:t>encourage ongoing</w:t>
            </w:r>
            <w:r w:rsidRPr="00DD15DF">
              <w:rPr>
                <w:rFonts w:asciiTheme="majorHAnsi" w:hAnsiTheme="majorHAnsi" w:cs="Arial"/>
                <w:spacing w:val="15"/>
              </w:rPr>
              <w:t xml:space="preserve"> </w:t>
            </w:r>
            <w:r w:rsidRPr="00DD15DF">
              <w:rPr>
                <w:rFonts w:asciiTheme="majorHAnsi" w:hAnsiTheme="majorHAnsi" w:cs="Arial"/>
              </w:rPr>
              <w:t>use</w:t>
            </w:r>
            <w:r w:rsidRPr="00DD15DF">
              <w:rPr>
                <w:rFonts w:asciiTheme="majorHAnsi" w:hAnsiTheme="majorHAnsi" w:cs="Arial"/>
                <w:spacing w:val="-7"/>
              </w:rPr>
              <w:t xml:space="preserve"> </w:t>
            </w:r>
            <w:r w:rsidRPr="00DD15DF">
              <w:rPr>
                <w:rFonts w:asciiTheme="majorHAnsi" w:hAnsiTheme="majorHAnsi" w:cs="Arial"/>
              </w:rPr>
              <w:t>of</w:t>
            </w:r>
            <w:r w:rsidRPr="00DD15DF">
              <w:rPr>
                <w:rFonts w:asciiTheme="majorHAnsi" w:hAnsiTheme="majorHAnsi" w:cs="Arial"/>
                <w:spacing w:val="7"/>
              </w:rPr>
              <w:t xml:space="preserve"> </w:t>
            </w:r>
            <w:r w:rsidRPr="00DD15DF">
              <w:rPr>
                <w:rFonts w:asciiTheme="majorHAnsi" w:hAnsiTheme="majorHAnsi" w:cs="Arial"/>
              </w:rPr>
              <w:t>the</w:t>
            </w:r>
            <w:r w:rsidRPr="00DD15DF">
              <w:rPr>
                <w:rFonts w:asciiTheme="majorHAnsi" w:hAnsiTheme="majorHAnsi" w:cs="Arial"/>
                <w:spacing w:val="3"/>
              </w:rPr>
              <w:t xml:space="preserve"> </w:t>
            </w:r>
            <w:r w:rsidRPr="00DD15DF">
              <w:rPr>
                <w:rFonts w:asciiTheme="majorHAnsi" w:hAnsiTheme="majorHAnsi" w:cs="Arial"/>
                <w:spacing w:val="-4"/>
              </w:rPr>
              <w:t>r</w:t>
            </w:r>
            <w:r w:rsidRPr="00DD15DF">
              <w:rPr>
                <w:rFonts w:asciiTheme="majorHAnsi" w:hAnsiTheme="majorHAnsi" w:cs="Arial"/>
              </w:rPr>
              <w:t>esou</w:t>
            </w:r>
            <w:r w:rsidRPr="00DD15DF">
              <w:rPr>
                <w:rFonts w:asciiTheme="majorHAnsi" w:hAnsiTheme="majorHAnsi" w:cs="Arial"/>
                <w:spacing w:val="-4"/>
              </w:rPr>
              <w:t>r</w:t>
            </w:r>
            <w:r w:rsidRPr="00DD15DF">
              <w:rPr>
                <w:rFonts w:asciiTheme="majorHAnsi" w:hAnsiTheme="majorHAnsi" w:cs="Arial"/>
              </w:rPr>
              <w:t>ces.</w:t>
            </w:r>
          </w:p>
        </w:tc>
        <w:tc>
          <w:tcPr>
            <w:tcW w:w="2350" w:type="pct"/>
          </w:tcPr>
          <w:p w14:paraId="61FF38AE" w14:textId="77777777" w:rsidR="00AC79F0" w:rsidRPr="00DD15DF" w:rsidRDefault="00AC79F0" w:rsidP="00EA569F">
            <w:pPr>
              <w:spacing w:after="120"/>
              <w:ind w:right="-20"/>
              <w:rPr>
                <w:rFonts w:asciiTheme="majorHAnsi" w:eastAsia="Times New Roman" w:hAnsiTheme="majorHAnsi" w:cs="Times New Roman"/>
              </w:rPr>
            </w:pPr>
            <w:r w:rsidRPr="00DD15DF">
              <w:rPr>
                <w:rFonts w:asciiTheme="majorHAnsi" w:hAnsiTheme="majorHAnsi"/>
              </w:rPr>
              <w:t>The Queensland Government supports the intent of this recommendation. The Minister for Health will write to the Royal Australian and New Zealand College of Obstetricians and Gynaecologists to provide access to the Department of Health resources.</w:t>
            </w:r>
          </w:p>
        </w:tc>
      </w:tr>
      <w:tr w:rsidR="00AC79F0" w:rsidRPr="008C3624" w14:paraId="42AE68AC" w14:textId="77777777" w:rsidTr="000A6146">
        <w:trPr>
          <w:cantSplit/>
        </w:trPr>
        <w:tc>
          <w:tcPr>
            <w:tcW w:w="300" w:type="pct"/>
          </w:tcPr>
          <w:p w14:paraId="691B275A" w14:textId="77777777" w:rsidR="00AC79F0" w:rsidRPr="00DD15DF" w:rsidRDefault="00AC79F0" w:rsidP="00EA569F">
            <w:pPr>
              <w:spacing w:after="120"/>
              <w:rPr>
                <w:rFonts w:asciiTheme="majorHAnsi" w:hAnsiTheme="majorHAnsi" w:cs="Arial"/>
              </w:rPr>
            </w:pPr>
            <w:r w:rsidRPr="00DD15DF">
              <w:rPr>
                <w:rFonts w:asciiTheme="majorHAnsi" w:hAnsiTheme="majorHAnsi" w:cs="Arial"/>
              </w:rPr>
              <w:t>57</w:t>
            </w:r>
          </w:p>
        </w:tc>
        <w:tc>
          <w:tcPr>
            <w:tcW w:w="2350" w:type="pct"/>
          </w:tcPr>
          <w:p w14:paraId="51C19E28" w14:textId="77777777" w:rsidR="00AC79F0" w:rsidRPr="00DD15DF" w:rsidRDefault="00AC79F0" w:rsidP="00EA569F">
            <w:pPr>
              <w:widowControl w:val="0"/>
              <w:autoSpaceDE w:val="0"/>
              <w:autoSpaceDN w:val="0"/>
              <w:adjustRightInd w:val="0"/>
              <w:spacing w:after="120"/>
              <w:ind w:right="579"/>
              <w:rPr>
                <w:rFonts w:asciiTheme="majorHAnsi" w:hAnsiTheme="majorHAnsi" w:cs="Arial"/>
              </w:rPr>
            </w:pPr>
            <w:r w:rsidRPr="00DD15DF">
              <w:rPr>
                <w:rFonts w:asciiTheme="majorHAnsi" w:hAnsiTheme="majorHAnsi" w:cs="Arial"/>
              </w:rPr>
              <w:t>The</w:t>
            </w:r>
            <w:r w:rsidRPr="00DD15DF">
              <w:rPr>
                <w:rFonts w:asciiTheme="majorHAnsi" w:hAnsiTheme="majorHAnsi" w:cs="Arial"/>
                <w:spacing w:val="-14"/>
              </w:rPr>
              <w:t xml:space="preserve"> </w:t>
            </w:r>
            <w:r w:rsidRPr="00DD15DF">
              <w:rPr>
                <w:rFonts w:asciiTheme="majorHAnsi" w:hAnsiTheme="majorHAnsi" w:cs="Arial"/>
              </w:rPr>
              <w:t>Australian</w:t>
            </w:r>
            <w:r w:rsidRPr="00DD15DF">
              <w:rPr>
                <w:rFonts w:asciiTheme="majorHAnsi" w:hAnsiTheme="majorHAnsi" w:cs="Arial"/>
                <w:spacing w:val="-9"/>
              </w:rPr>
              <w:t xml:space="preserve"> </w:t>
            </w:r>
            <w:r w:rsidRPr="00DD15DF">
              <w:rPr>
                <w:rFonts w:asciiTheme="majorHAnsi" w:hAnsiTheme="majorHAnsi" w:cs="Arial"/>
              </w:rPr>
              <w:t>College</w:t>
            </w:r>
            <w:r w:rsidRPr="00DD15DF">
              <w:rPr>
                <w:rFonts w:asciiTheme="majorHAnsi" w:hAnsiTheme="majorHAnsi" w:cs="Arial"/>
                <w:spacing w:val="-7"/>
              </w:rPr>
              <w:t xml:space="preserve"> </w:t>
            </w:r>
            <w:r w:rsidRPr="00DD15DF">
              <w:rPr>
                <w:rFonts w:asciiTheme="majorHAnsi" w:hAnsiTheme="majorHAnsi" w:cs="Arial"/>
              </w:rPr>
              <w:t>of</w:t>
            </w:r>
            <w:r w:rsidRPr="00DD15DF">
              <w:rPr>
                <w:rFonts w:asciiTheme="majorHAnsi" w:hAnsiTheme="majorHAnsi" w:cs="Arial"/>
                <w:spacing w:val="7"/>
              </w:rPr>
              <w:t xml:space="preserve"> </w:t>
            </w:r>
            <w:r w:rsidRPr="00DD15DF">
              <w:rPr>
                <w:rFonts w:asciiTheme="majorHAnsi" w:hAnsiTheme="majorHAnsi" w:cs="Arial"/>
              </w:rPr>
              <w:t>Midwives</w:t>
            </w:r>
            <w:r w:rsidRPr="00DD15DF">
              <w:rPr>
                <w:rFonts w:asciiTheme="majorHAnsi" w:hAnsiTheme="majorHAnsi" w:cs="Arial"/>
                <w:spacing w:val="17"/>
              </w:rPr>
              <w:t xml:space="preserve"> </w:t>
            </w:r>
            <w:r w:rsidRPr="00DD15DF">
              <w:rPr>
                <w:rFonts w:asciiTheme="majorHAnsi" w:hAnsiTheme="majorHAnsi" w:cs="Arial"/>
              </w:rPr>
              <w:t>develops</w:t>
            </w:r>
            <w:r w:rsidRPr="00DD15DF">
              <w:rPr>
                <w:rFonts w:asciiTheme="majorHAnsi" w:hAnsiTheme="majorHAnsi" w:cs="Arial"/>
                <w:spacing w:val="8"/>
              </w:rPr>
              <w:t xml:space="preserve"> </w:t>
            </w:r>
            <w:r w:rsidRPr="00DD15DF">
              <w:rPr>
                <w:rFonts w:asciiTheme="majorHAnsi" w:hAnsiTheme="majorHAnsi" w:cs="Arial"/>
              </w:rPr>
              <w:t>a</w:t>
            </w:r>
            <w:r w:rsidRPr="00DD15DF">
              <w:rPr>
                <w:rFonts w:asciiTheme="majorHAnsi" w:hAnsiTheme="majorHAnsi" w:cs="Arial"/>
                <w:spacing w:val="-5"/>
              </w:rPr>
              <w:t xml:space="preserve"> </w:t>
            </w:r>
            <w:r w:rsidRPr="00DD15DF">
              <w:rPr>
                <w:rFonts w:asciiTheme="majorHAnsi" w:hAnsiTheme="majorHAnsi" w:cs="Arial"/>
              </w:rPr>
              <w:t>continuing</w:t>
            </w:r>
            <w:r w:rsidRPr="00DD15DF">
              <w:rPr>
                <w:rFonts w:asciiTheme="majorHAnsi" w:hAnsiTheme="majorHAnsi" w:cs="Arial"/>
                <w:spacing w:val="19"/>
              </w:rPr>
              <w:t xml:space="preserve"> </w:t>
            </w:r>
            <w:r w:rsidRPr="00DD15DF">
              <w:rPr>
                <w:rFonts w:asciiTheme="majorHAnsi" w:hAnsiTheme="majorHAnsi" w:cs="Arial"/>
              </w:rPr>
              <w:t>p</w:t>
            </w:r>
            <w:r w:rsidRPr="00DD15DF">
              <w:rPr>
                <w:rFonts w:asciiTheme="majorHAnsi" w:hAnsiTheme="majorHAnsi" w:cs="Arial"/>
                <w:spacing w:val="-4"/>
              </w:rPr>
              <w:t>r</w:t>
            </w:r>
            <w:r w:rsidRPr="00DD15DF">
              <w:rPr>
                <w:rFonts w:asciiTheme="majorHAnsi" w:hAnsiTheme="majorHAnsi" w:cs="Arial"/>
              </w:rPr>
              <w:t>ofessional</w:t>
            </w:r>
            <w:r w:rsidRPr="00DD15DF">
              <w:rPr>
                <w:rFonts w:asciiTheme="majorHAnsi" w:hAnsiTheme="majorHAnsi" w:cs="Arial"/>
                <w:spacing w:val="7"/>
              </w:rPr>
              <w:t xml:space="preserve"> </w:t>
            </w:r>
            <w:r w:rsidRPr="00DD15DF">
              <w:rPr>
                <w:rFonts w:asciiTheme="majorHAnsi" w:hAnsiTheme="majorHAnsi" w:cs="Arial"/>
              </w:rPr>
              <w:t>development</w:t>
            </w:r>
            <w:r w:rsidRPr="00DD15DF">
              <w:rPr>
                <w:rFonts w:asciiTheme="majorHAnsi" w:hAnsiTheme="majorHAnsi" w:cs="Arial"/>
                <w:spacing w:val="12"/>
              </w:rPr>
              <w:t xml:space="preserve"> </w:t>
            </w:r>
            <w:r w:rsidRPr="00DD15DF">
              <w:rPr>
                <w:rFonts w:asciiTheme="majorHAnsi" w:hAnsiTheme="majorHAnsi" w:cs="Arial"/>
                <w:w w:val="104"/>
              </w:rPr>
              <w:t>p</w:t>
            </w:r>
            <w:r w:rsidRPr="00DD15DF">
              <w:rPr>
                <w:rFonts w:asciiTheme="majorHAnsi" w:hAnsiTheme="majorHAnsi" w:cs="Arial"/>
                <w:spacing w:val="-4"/>
                <w:w w:val="104"/>
              </w:rPr>
              <w:t>r</w:t>
            </w:r>
            <w:r w:rsidRPr="00DD15DF">
              <w:rPr>
                <w:rFonts w:asciiTheme="majorHAnsi" w:hAnsiTheme="majorHAnsi" w:cs="Arial"/>
                <w:w w:val="101"/>
              </w:rPr>
              <w:t xml:space="preserve">ogram </w:t>
            </w:r>
            <w:r w:rsidRPr="00DD15DF">
              <w:rPr>
                <w:rFonts w:asciiTheme="majorHAnsi" w:hAnsiTheme="majorHAnsi" w:cs="Arial"/>
              </w:rPr>
              <w:t>to</w:t>
            </w:r>
            <w:r w:rsidRPr="00DD15DF">
              <w:rPr>
                <w:rFonts w:asciiTheme="majorHAnsi" w:hAnsiTheme="majorHAnsi" w:cs="Arial"/>
                <w:spacing w:val="11"/>
              </w:rPr>
              <w:t xml:space="preserve"> </w:t>
            </w:r>
            <w:r w:rsidRPr="00DD15DF">
              <w:rPr>
                <w:rFonts w:asciiTheme="majorHAnsi" w:hAnsiTheme="majorHAnsi" w:cs="Arial"/>
              </w:rPr>
              <w:t>educate</w:t>
            </w:r>
            <w:r w:rsidRPr="00DD15DF">
              <w:rPr>
                <w:rFonts w:asciiTheme="majorHAnsi" w:hAnsiTheme="majorHAnsi" w:cs="Arial"/>
                <w:spacing w:val="7"/>
              </w:rPr>
              <w:t xml:space="preserve"> </w:t>
            </w:r>
            <w:r w:rsidRPr="00DD15DF">
              <w:rPr>
                <w:rFonts w:asciiTheme="majorHAnsi" w:hAnsiTheme="majorHAnsi" w:cs="Arial"/>
              </w:rPr>
              <w:t>midwives</w:t>
            </w:r>
            <w:r w:rsidRPr="00DD15DF">
              <w:rPr>
                <w:rFonts w:asciiTheme="majorHAnsi" w:hAnsiTheme="majorHAnsi" w:cs="Arial"/>
                <w:spacing w:val="9"/>
              </w:rPr>
              <w:t xml:space="preserve"> </w:t>
            </w:r>
            <w:r w:rsidRPr="00DD15DF">
              <w:rPr>
                <w:rFonts w:asciiTheme="majorHAnsi" w:hAnsiTheme="majorHAnsi" w:cs="Arial"/>
              </w:rPr>
              <w:t>on</w:t>
            </w:r>
            <w:r w:rsidRPr="00DD15DF">
              <w:rPr>
                <w:rFonts w:asciiTheme="majorHAnsi" w:hAnsiTheme="majorHAnsi" w:cs="Arial"/>
                <w:spacing w:val="2"/>
              </w:rPr>
              <w:t xml:space="preserve"> </w:t>
            </w:r>
            <w:r w:rsidRPr="00DD15DF">
              <w:rPr>
                <w:rFonts w:asciiTheme="majorHAnsi" w:hAnsiTheme="majorHAnsi" w:cs="Arial"/>
              </w:rPr>
              <w:t>asking p</w:t>
            </w:r>
            <w:r w:rsidRPr="00DD15DF">
              <w:rPr>
                <w:rFonts w:asciiTheme="majorHAnsi" w:hAnsiTheme="majorHAnsi" w:cs="Arial"/>
                <w:spacing w:val="-4"/>
              </w:rPr>
              <w:t>r</w:t>
            </w:r>
            <w:r w:rsidRPr="00DD15DF">
              <w:rPr>
                <w:rFonts w:asciiTheme="majorHAnsi" w:hAnsiTheme="majorHAnsi" w:cs="Arial"/>
              </w:rPr>
              <w:t>egnant</w:t>
            </w:r>
            <w:r w:rsidRPr="00DD15DF">
              <w:rPr>
                <w:rFonts w:asciiTheme="majorHAnsi" w:hAnsiTheme="majorHAnsi" w:cs="Arial"/>
                <w:spacing w:val="7"/>
              </w:rPr>
              <w:t xml:space="preserve"> </w:t>
            </w:r>
            <w:r w:rsidRPr="00DD15DF">
              <w:rPr>
                <w:rFonts w:asciiTheme="majorHAnsi" w:hAnsiTheme="majorHAnsi" w:cs="Arial"/>
              </w:rPr>
              <w:t>women</w:t>
            </w:r>
            <w:r w:rsidRPr="00DD15DF">
              <w:rPr>
                <w:rFonts w:asciiTheme="majorHAnsi" w:hAnsiTheme="majorHAnsi" w:cs="Arial"/>
                <w:spacing w:val="7"/>
              </w:rPr>
              <w:t xml:space="preserve"> </w:t>
            </w:r>
            <w:r w:rsidRPr="00DD15DF">
              <w:rPr>
                <w:rFonts w:asciiTheme="majorHAnsi" w:hAnsiTheme="majorHAnsi" w:cs="Arial"/>
              </w:rPr>
              <w:t>about</w:t>
            </w:r>
            <w:r w:rsidRPr="00DD15DF">
              <w:rPr>
                <w:rFonts w:asciiTheme="majorHAnsi" w:hAnsiTheme="majorHAnsi" w:cs="Arial"/>
                <w:spacing w:val="11"/>
              </w:rPr>
              <w:t xml:space="preserve"> </w:t>
            </w:r>
            <w:r w:rsidRPr="00DD15DF">
              <w:rPr>
                <w:rFonts w:asciiTheme="majorHAnsi" w:hAnsiTheme="majorHAnsi" w:cs="Arial"/>
              </w:rPr>
              <w:t>exposu</w:t>
            </w:r>
            <w:r w:rsidRPr="00DD15DF">
              <w:rPr>
                <w:rFonts w:asciiTheme="majorHAnsi" w:hAnsiTheme="majorHAnsi" w:cs="Arial"/>
                <w:spacing w:val="-4"/>
              </w:rPr>
              <w:t>r</w:t>
            </w:r>
            <w:r w:rsidRPr="00DD15DF">
              <w:rPr>
                <w:rFonts w:asciiTheme="majorHAnsi" w:hAnsiTheme="majorHAnsi" w:cs="Arial"/>
              </w:rPr>
              <w:t>e</w:t>
            </w:r>
            <w:r w:rsidRPr="00DD15DF">
              <w:rPr>
                <w:rFonts w:asciiTheme="majorHAnsi" w:hAnsiTheme="majorHAnsi" w:cs="Arial"/>
                <w:spacing w:val="3"/>
              </w:rPr>
              <w:t xml:space="preserve"> </w:t>
            </w:r>
            <w:r w:rsidRPr="00DD15DF">
              <w:rPr>
                <w:rFonts w:asciiTheme="majorHAnsi" w:hAnsiTheme="majorHAnsi" w:cs="Arial"/>
              </w:rPr>
              <w:t>to</w:t>
            </w:r>
            <w:r w:rsidRPr="00DD15DF">
              <w:rPr>
                <w:rFonts w:asciiTheme="majorHAnsi" w:hAnsiTheme="majorHAnsi" w:cs="Arial"/>
                <w:spacing w:val="11"/>
              </w:rPr>
              <w:t xml:space="preserve"> </w:t>
            </w:r>
            <w:r w:rsidRPr="00DD15DF">
              <w:rPr>
                <w:rFonts w:asciiTheme="majorHAnsi" w:hAnsiTheme="majorHAnsi" w:cs="Arial"/>
              </w:rPr>
              <w:t>domestic</w:t>
            </w:r>
            <w:r w:rsidRPr="00DD15DF">
              <w:rPr>
                <w:rFonts w:asciiTheme="majorHAnsi" w:hAnsiTheme="majorHAnsi" w:cs="Arial"/>
                <w:spacing w:val="25"/>
              </w:rPr>
              <w:t xml:space="preserve"> </w:t>
            </w:r>
            <w:r w:rsidRPr="00DD15DF">
              <w:rPr>
                <w:rFonts w:asciiTheme="majorHAnsi" w:hAnsiTheme="majorHAnsi" w:cs="Arial"/>
              </w:rPr>
              <w:t xml:space="preserve">violence </w:t>
            </w:r>
            <w:r w:rsidRPr="00DD15DF">
              <w:rPr>
                <w:rFonts w:asciiTheme="majorHAnsi" w:hAnsiTheme="majorHAnsi" w:cs="Arial"/>
                <w:w w:val="101"/>
              </w:rPr>
              <w:t xml:space="preserve">during </w:t>
            </w:r>
            <w:r w:rsidRPr="00DD15DF">
              <w:rPr>
                <w:rFonts w:asciiTheme="majorHAnsi" w:hAnsiTheme="majorHAnsi" w:cs="Arial"/>
              </w:rPr>
              <w:t>ante-natal</w:t>
            </w:r>
            <w:r w:rsidRPr="00DD15DF">
              <w:rPr>
                <w:rFonts w:asciiTheme="majorHAnsi" w:hAnsiTheme="majorHAnsi" w:cs="Arial"/>
                <w:spacing w:val="9"/>
              </w:rPr>
              <w:t xml:space="preserve"> </w:t>
            </w:r>
            <w:r w:rsidRPr="00DD15DF">
              <w:rPr>
                <w:rFonts w:asciiTheme="majorHAnsi" w:hAnsiTheme="majorHAnsi" w:cs="Arial"/>
              </w:rPr>
              <w:t>appointments</w:t>
            </w:r>
            <w:r w:rsidRPr="00DD15DF">
              <w:rPr>
                <w:rFonts w:asciiTheme="majorHAnsi" w:hAnsiTheme="majorHAnsi" w:cs="Arial"/>
                <w:spacing w:val="25"/>
              </w:rPr>
              <w:t xml:space="preserve"> </w:t>
            </w:r>
            <w:r w:rsidRPr="00DD15DF">
              <w:rPr>
                <w:rFonts w:asciiTheme="majorHAnsi" w:hAnsiTheme="majorHAnsi" w:cs="Arial"/>
              </w:rPr>
              <w:t>and</w:t>
            </w:r>
            <w:r w:rsidRPr="00DD15DF">
              <w:rPr>
                <w:rFonts w:asciiTheme="majorHAnsi" w:hAnsiTheme="majorHAnsi" w:cs="Arial"/>
                <w:spacing w:val="3"/>
              </w:rPr>
              <w:t xml:space="preserve"> </w:t>
            </w:r>
            <w:r w:rsidRPr="00DD15DF">
              <w:rPr>
                <w:rFonts w:asciiTheme="majorHAnsi" w:hAnsiTheme="majorHAnsi" w:cs="Arial"/>
              </w:rPr>
              <w:t>how</w:t>
            </w:r>
            <w:r w:rsidRPr="00DD15DF">
              <w:rPr>
                <w:rFonts w:asciiTheme="majorHAnsi" w:hAnsiTheme="majorHAnsi" w:cs="Arial"/>
                <w:spacing w:val="8"/>
              </w:rPr>
              <w:t xml:space="preserve"> </w:t>
            </w:r>
            <w:r w:rsidRPr="00DD15DF">
              <w:rPr>
                <w:rFonts w:asciiTheme="majorHAnsi" w:hAnsiTheme="majorHAnsi" w:cs="Arial"/>
              </w:rPr>
              <w:t>to</w:t>
            </w:r>
            <w:r w:rsidRPr="00DD15DF">
              <w:rPr>
                <w:rFonts w:asciiTheme="majorHAnsi" w:hAnsiTheme="majorHAnsi" w:cs="Arial"/>
                <w:spacing w:val="11"/>
              </w:rPr>
              <w:t xml:space="preserve"> </w:t>
            </w:r>
            <w:r w:rsidRPr="00DD15DF">
              <w:rPr>
                <w:rFonts w:asciiTheme="majorHAnsi" w:hAnsiTheme="majorHAnsi" w:cs="Arial"/>
              </w:rPr>
              <w:t>deal</w:t>
            </w:r>
            <w:r w:rsidRPr="00DD15DF">
              <w:rPr>
                <w:rFonts w:asciiTheme="majorHAnsi" w:hAnsiTheme="majorHAnsi" w:cs="Arial"/>
                <w:spacing w:val="-4"/>
              </w:rPr>
              <w:t xml:space="preserve"> </w:t>
            </w:r>
            <w:r w:rsidRPr="00DD15DF">
              <w:rPr>
                <w:rFonts w:asciiTheme="majorHAnsi" w:hAnsiTheme="majorHAnsi" w:cs="Arial"/>
              </w:rPr>
              <w:t>with</w:t>
            </w:r>
            <w:r w:rsidRPr="00DD15DF">
              <w:rPr>
                <w:rFonts w:asciiTheme="majorHAnsi" w:hAnsiTheme="majorHAnsi" w:cs="Arial"/>
                <w:spacing w:val="15"/>
              </w:rPr>
              <w:t xml:space="preserve"> </w:t>
            </w:r>
            <w:r w:rsidRPr="00DD15DF">
              <w:rPr>
                <w:rFonts w:asciiTheme="majorHAnsi" w:hAnsiTheme="majorHAnsi" w:cs="Arial"/>
                <w:w w:val="102"/>
              </w:rPr>
              <w:t>disclosu</w:t>
            </w:r>
            <w:r w:rsidRPr="00DD15DF">
              <w:rPr>
                <w:rFonts w:asciiTheme="majorHAnsi" w:hAnsiTheme="majorHAnsi" w:cs="Arial"/>
                <w:spacing w:val="-4"/>
                <w:w w:val="102"/>
              </w:rPr>
              <w:t>r</w:t>
            </w:r>
            <w:r w:rsidRPr="00DD15DF">
              <w:rPr>
                <w:rFonts w:asciiTheme="majorHAnsi" w:hAnsiTheme="majorHAnsi" w:cs="Arial"/>
                <w:w w:val="97"/>
              </w:rPr>
              <w:t>e.</w:t>
            </w:r>
          </w:p>
        </w:tc>
        <w:tc>
          <w:tcPr>
            <w:tcW w:w="2350" w:type="pct"/>
          </w:tcPr>
          <w:p w14:paraId="0BDD450B" w14:textId="77777777" w:rsidR="00AC79F0" w:rsidRPr="00DD15DF" w:rsidRDefault="00AC79F0" w:rsidP="00EA569F">
            <w:pPr>
              <w:spacing w:after="120"/>
              <w:rPr>
                <w:rFonts w:asciiTheme="majorHAnsi" w:hAnsiTheme="majorHAnsi"/>
              </w:rPr>
            </w:pPr>
            <w:r w:rsidRPr="00DD15DF">
              <w:rPr>
                <w:rFonts w:asciiTheme="majorHAnsi" w:hAnsiTheme="majorHAnsi"/>
              </w:rPr>
              <w:t>The Queensland Government supports the intent of this recommendation. The Queensland Government, through the Department of Health, will write to the Australian College of Midwives (ACM) to ensure they have access to the resources developed for recommendations 55 and 56 to enable the ACM to build on these resources for the continuing professional development program.</w:t>
            </w:r>
          </w:p>
        </w:tc>
      </w:tr>
      <w:tr w:rsidR="00AC79F0" w:rsidRPr="008C3624" w14:paraId="021BB9A2" w14:textId="77777777" w:rsidTr="000A6146">
        <w:trPr>
          <w:cantSplit/>
        </w:trPr>
        <w:tc>
          <w:tcPr>
            <w:tcW w:w="300" w:type="pct"/>
          </w:tcPr>
          <w:p w14:paraId="37F278BC" w14:textId="77777777" w:rsidR="00AC79F0" w:rsidRPr="00DD15DF" w:rsidRDefault="00AC79F0" w:rsidP="00EA569F">
            <w:pPr>
              <w:spacing w:after="120"/>
              <w:rPr>
                <w:rFonts w:asciiTheme="majorHAnsi" w:hAnsiTheme="majorHAnsi" w:cs="Arial"/>
              </w:rPr>
            </w:pPr>
            <w:r w:rsidRPr="00DD15DF">
              <w:rPr>
                <w:rFonts w:asciiTheme="majorHAnsi" w:hAnsiTheme="majorHAnsi" w:cs="Arial"/>
              </w:rPr>
              <w:t>101</w:t>
            </w:r>
          </w:p>
        </w:tc>
        <w:tc>
          <w:tcPr>
            <w:tcW w:w="2350" w:type="pct"/>
          </w:tcPr>
          <w:p w14:paraId="6C0E8D80" w14:textId="77777777" w:rsidR="00AC79F0" w:rsidRPr="00DD15DF" w:rsidRDefault="00AC79F0" w:rsidP="00EA569F">
            <w:pPr>
              <w:widowControl w:val="0"/>
              <w:autoSpaceDE w:val="0"/>
              <w:autoSpaceDN w:val="0"/>
              <w:adjustRightInd w:val="0"/>
              <w:spacing w:after="120"/>
              <w:ind w:right="55"/>
              <w:rPr>
                <w:rFonts w:asciiTheme="majorHAnsi" w:hAnsiTheme="majorHAnsi" w:cs="Arial"/>
              </w:rPr>
            </w:pPr>
            <w:r w:rsidRPr="00DD15DF">
              <w:rPr>
                <w:rFonts w:asciiTheme="majorHAnsi" w:hAnsiTheme="majorHAnsi" w:cs="Arial"/>
              </w:rPr>
              <w:t>The</w:t>
            </w:r>
            <w:r w:rsidRPr="00DD15DF">
              <w:rPr>
                <w:rFonts w:asciiTheme="majorHAnsi" w:hAnsiTheme="majorHAnsi" w:cs="Arial"/>
                <w:spacing w:val="-14"/>
              </w:rPr>
              <w:t xml:space="preserve"> </w:t>
            </w:r>
            <w:r w:rsidRPr="00DD15DF">
              <w:rPr>
                <w:rFonts w:asciiTheme="majorHAnsi" w:hAnsiTheme="majorHAnsi" w:cs="Arial"/>
              </w:rPr>
              <w:t>Chief</w:t>
            </w:r>
            <w:r w:rsidRPr="00DD15DF">
              <w:rPr>
                <w:rFonts w:asciiTheme="majorHAnsi" w:hAnsiTheme="majorHAnsi" w:cs="Arial"/>
                <w:spacing w:val="-5"/>
              </w:rPr>
              <w:t xml:space="preserve"> </w:t>
            </w:r>
            <w:r w:rsidRPr="00DD15DF">
              <w:rPr>
                <w:rFonts w:asciiTheme="majorHAnsi" w:hAnsiTheme="majorHAnsi" w:cs="Arial"/>
              </w:rPr>
              <w:t>Magistrate</w:t>
            </w:r>
            <w:r w:rsidRPr="00DD15DF">
              <w:rPr>
                <w:rFonts w:asciiTheme="majorHAnsi" w:hAnsiTheme="majorHAnsi" w:cs="Arial"/>
                <w:spacing w:val="10"/>
              </w:rPr>
              <w:t xml:space="preserve"> </w:t>
            </w:r>
            <w:r w:rsidRPr="00DD15DF">
              <w:rPr>
                <w:rFonts w:asciiTheme="majorHAnsi" w:hAnsiTheme="majorHAnsi" w:cs="Arial"/>
              </w:rPr>
              <w:t>completes</w:t>
            </w:r>
            <w:r w:rsidRPr="00DD15DF">
              <w:rPr>
                <w:rFonts w:asciiTheme="majorHAnsi" w:hAnsiTheme="majorHAnsi" w:cs="Arial"/>
                <w:spacing w:val="19"/>
              </w:rPr>
              <w:t xml:space="preserve"> </w:t>
            </w:r>
            <w:r w:rsidRPr="00DD15DF">
              <w:rPr>
                <w:rFonts w:asciiTheme="majorHAnsi" w:hAnsiTheme="majorHAnsi" w:cs="Arial"/>
              </w:rPr>
              <w:t>the</w:t>
            </w:r>
            <w:r w:rsidRPr="00DD15DF">
              <w:rPr>
                <w:rFonts w:asciiTheme="majorHAnsi" w:hAnsiTheme="majorHAnsi" w:cs="Arial"/>
                <w:spacing w:val="3"/>
              </w:rPr>
              <w:t xml:space="preserve"> </w:t>
            </w:r>
            <w:r w:rsidRPr="00DD15DF">
              <w:rPr>
                <w:rFonts w:asciiTheme="majorHAnsi" w:hAnsiTheme="majorHAnsi" w:cs="Arial"/>
              </w:rPr>
              <w:t>domestic</w:t>
            </w:r>
            <w:r w:rsidRPr="00DD15DF">
              <w:rPr>
                <w:rFonts w:asciiTheme="majorHAnsi" w:hAnsiTheme="majorHAnsi" w:cs="Arial"/>
                <w:spacing w:val="25"/>
              </w:rPr>
              <w:t xml:space="preserve"> </w:t>
            </w:r>
            <w:r w:rsidRPr="00DD15DF">
              <w:rPr>
                <w:rFonts w:asciiTheme="majorHAnsi" w:hAnsiTheme="majorHAnsi" w:cs="Arial"/>
              </w:rPr>
              <w:t>and</w:t>
            </w:r>
            <w:r w:rsidRPr="00DD15DF">
              <w:rPr>
                <w:rFonts w:asciiTheme="majorHAnsi" w:hAnsiTheme="majorHAnsi" w:cs="Arial"/>
                <w:spacing w:val="3"/>
              </w:rPr>
              <w:t xml:space="preserve"> </w:t>
            </w:r>
            <w:r w:rsidRPr="00DD15DF">
              <w:rPr>
                <w:rFonts w:asciiTheme="majorHAnsi" w:hAnsiTheme="majorHAnsi" w:cs="Arial"/>
              </w:rPr>
              <w:t>family violence ‘Bench</w:t>
            </w:r>
            <w:r w:rsidRPr="00DD15DF">
              <w:rPr>
                <w:rFonts w:asciiTheme="majorHAnsi" w:hAnsiTheme="majorHAnsi" w:cs="Arial"/>
                <w:spacing w:val="19"/>
              </w:rPr>
              <w:t xml:space="preserve"> </w:t>
            </w:r>
            <w:r w:rsidRPr="00DD15DF">
              <w:rPr>
                <w:rFonts w:asciiTheme="majorHAnsi" w:hAnsiTheme="majorHAnsi" w:cs="Arial"/>
              </w:rPr>
              <w:t>Book’</w:t>
            </w:r>
            <w:r w:rsidRPr="00DD15DF">
              <w:rPr>
                <w:rFonts w:asciiTheme="majorHAnsi" w:hAnsiTheme="majorHAnsi" w:cs="Arial"/>
                <w:spacing w:val="26"/>
              </w:rPr>
              <w:t xml:space="preserve"> </w:t>
            </w:r>
            <w:r w:rsidRPr="00DD15DF">
              <w:rPr>
                <w:rFonts w:asciiTheme="majorHAnsi" w:hAnsiTheme="majorHAnsi" w:cs="Arial"/>
              </w:rPr>
              <w:t xml:space="preserve">in </w:t>
            </w:r>
            <w:r w:rsidRPr="00DD15DF">
              <w:rPr>
                <w:rFonts w:asciiTheme="majorHAnsi" w:hAnsiTheme="majorHAnsi" w:cs="Arial"/>
                <w:w w:val="102"/>
              </w:rPr>
              <w:t xml:space="preserve">consultation </w:t>
            </w:r>
            <w:r w:rsidRPr="00DD15DF">
              <w:rPr>
                <w:rFonts w:asciiTheme="majorHAnsi" w:hAnsiTheme="majorHAnsi" w:cs="Arial"/>
              </w:rPr>
              <w:t>with</w:t>
            </w:r>
            <w:r w:rsidRPr="00DD15DF">
              <w:rPr>
                <w:rFonts w:asciiTheme="majorHAnsi" w:hAnsiTheme="majorHAnsi" w:cs="Arial"/>
                <w:spacing w:val="15"/>
              </w:rPr>
              <w:t xml:space="preserve"> </w:t>
            </w:r>
            <w:r w:rsidRPr="00DD15DF">
              <w:rPr>
                <w:rFonts w:asciiTheme="majorHAnsi" w:hAnsiTheme="majorHAnsi" w:cs="Arial"/>
                <w:spacing w:val="-4"/>
              </w:rPr>
              <w:t>r</w:t>
            </w:r>
            <w:r w:rsidRPr="00DD15DF">
              <w:rPr>
                <w:rFonts w:asciiTheme="majorHAnsi" w:hAnsiTheme="majorHAnsi" w:cs="Arial"/>
              </w:rPr>
              <w:t>elevant</w:t>
            </w:r>
            <w:r w:rsidRPr="00DD15DF">
              <w:rPr>
                <w:rFonts w:asciiTheme="majorHAnsi" w:hAnsiTheme="majorHAnsi" w:cs="Arial"/>
                <w:spacing w:val="-7"/>
              </w:rPr>
              <w:t xml:space="preserve"> </w:t>
            </w:r>
            <w:r w:rsidRPr="00DD15DF">
              <w:rPr>
                <w:rFonts w:asciiTheme="majorHAnsi" w:hAnsiTheme="majorHAnsi" w:cs="Arial"/>
              </w:rPr>
              <w:t>stakeholders (</w:t>
            </w:r>
            <w:r w:rsidRPr="00DD15DF">
              <w:rPr>
                <w:rFonts w:asciiTheme="majorHAnsi" w:hAnsiTheme="majorHAnsi" w:cs="Arial"/>
                <w:spacing w:val="-12"/>
              </w:rPr>
              <w:t>W</w:t>
            </w:r>
            <w:r w:rsidRPr="00DD15DF">
              <w:rPr>
                <w:rFonts w:asciiTheme="majorHAnsi" w:hAnsiTheme="majorHAnsi" w:cs="Arial"/>
              </w:rPr>
              <w:t>omen</w:t>
            </w:r>
            <w:r w:rsidRPr="00DD15DF">
              <w:rPr>
                <w:rFonts w:asciiTheme="majorHAnsi" w:hAnsiTheme="majorHAnsi" w:cs="Arial"/>
                <w:spacing w:val="-16"/>
              </w:rPr>
              <w:t>’</w:t>
            </w:r>
            <w:r w:rsidRPr="00DD15DF">
              <w:rPr>
                <w:rFonts w:asciiTheme="majorHAnsi" w:hAnsiTheme="majorHAnsi" w:cs="Arial"/>
              </w:rPr>
              <w:t>s</w:t>
            </w:r>
            <w:r w:rsidRPr="00DD15DF">
              <w:rPr>
                <w:rFonts w:asciiTheme="majorHAnsi" w:hAnsiTheme="majorHAnsi" w:cs="Arial"/>
                <w:spacing w:val="-10"/>
              </w:rPr>
              <w:t xml:space="preserve"> </w:t>
            </w:r>
            <w:r w:rsidRPr="00DD15DF">
              <w:rPr>
                <w:rFonts w:asciiTheme="majorHAnsi" w:hAnsiTheme="majorHAnsi" w:cs="Arial"/>
              </w:rPr>
              <w:t>Legal</w:t>
            </w:r>
            <w:r w:rsidRPr="00DD15DF">
              <w:rPr>
                <w:rFonts w:asciiTheme="majorHAnsi" w:hAnsiTheme="majorHAnsi" w:cs="Arial"/>
                <w:spacing w:val="-5"/>
              </w:rPr>
              <w:t xml:space="preserve"> </w:t>
            </w:r>
            <w:r w:rsidRPr="00DD15DF">
              <w:rPr>
                <w:rFonts w:asciiTheme="majorHAnsi" w:hAnsiTheme="majorHAnsi" w:cs="Arial"/>
              </w:rPr>
              <w:t>Service,</w:t>
            </w:r>
            <w:r w:rsidRPr="00DD15DF">
              <w:rPr>
                <w:rFonts w:asciiTheme="majorHAnsi" w:hAnsiTheme="majorHAnsi" w:cs="Arial"/>
                <w:spacing w:val="-8"/>
              </w:rPr>
              <w:t xml:space="preserve"> </w:t>
            </w:r>
            <w:r w:rsidRPr="00DD15DF">
              <w:rPr>
                <w:rFonts w:asciiTheme="majorHAnsi" w:hAnsiTheme="majorHAnsi" w:cs="Arial"/>
              </w:rPr>
              <w:t>North</w:t>
            </w:r>
            <w:r w:rsidRPr="00DD15DF">
              <w:rPr>
                <w:rFonts w:asciiTheme="majorHAnsi" w:hAnsiTheme="majorHAnsi" w:cs="Arial"/>
                <w:spacing w:val="10"/>
              </w:rPr>
              <w:t xml:space="preserve"> </w:t>
            </w:r>
            <w:r w:rsidRPr="00DD15DF">
              <w:rPr>
                <w:rFonts w:asciiTheme="majorHAnsi" w:hAnsiTheme="majorHAnsi" w:cs="Arial"/>
              </w:rPr>
              <w:t>Queensland</w:t>
            </w:r>
            <w:r w:rsidRPr="00DD15DF">
              <w:rPr>
                <w:rFonts w:asciiTheme="majorHAnsi" w:hAnsiTheme="majorHAnsi" w:cs="Arial"/>
                <w:spacing w:val="-11"/>
              </w:rPr>
              <w:t xml:space="preserve"> </w:t>
            </w:r>
            <w:r w:rsidRPr="00DD15DF">
              <w:rPr>
                <w:rFonts w:asciiTheme="majorHAnsi" w:hAnsiTheme="majorHAnsi" w:cs="Arial"/>
                <w:spacing w:val="-12"/>
              </w:rPr>
              <w:t>W</w:t>
            </w:r>
            <w:r w:rsidRPr="00DD15DF">
              <w:rPr>
                <w:rFonts w:asciiTheme="majorHAnsi" w:hAnsiTheme="majorHAnsi" w:cs="Arial"/>
              </w:rPr>
              <w:t>omen</w:t>
            </w:r>
            <w:r w:rsidRPr="00DD15DF">
              <w:rPr>
                <w:rFonts w:asciiTheme="majorHAnsi" w:hAnsiTheme="majorHAnsi" w:cs="Arial"/>
                <w:spacing w:val="-16"/>
              </w:rPr>
              <w:t>’</w:t>
            </w:r>
            <w:r w:rsidRPr="00DD15DF">
              <w:rPr>
                <w:rFonts w:asciiTheme="majorHAnsi" w:hAnsiTheme="majorHAnsi" w:cs="Arial"/>
              </w:rPr>
              <w:t>s</w:t>
            </w:r>
            <w:r w:rsidRPr="00DD15DF">
              <w:rPr>
                <w:rFonts w:asciiTheme="majorHAnsi" w:hAnsiTheme="majorHAnsi" w:cs="Arial"/>
                <w:spacing w:val="7"/>
              </w:rPr>
              <w:t xml:space="preserve"> </w:t>
            </w:r>
            <w:r w:rsidRPr="00DD15DF">
              <w:rPr>
                <w:rFonts w:asciiTheme="majorHAnsi" w:hAnsiTheme="majorHAnsi" w:cs="Arial"/>
              </w:rPr>
              <w:t>Legal</w:t>
            </w:r>
            <w:r w:rsidRPr="00DD15DF">
              <w:rPr>
                <w:rFonts w:asciiTheme="majorHAnsi" w:hAnsiTheme="majorHAnsi" w:cs="Arial"/>
                <w:spacing w:val="-5"/>
              </w:rPr>
              <w:t xml:space="preserve"> </w:t>
            </w:r>
            <w:r w:rsidRPr="00DD15DF">
              <w:rPr>
                <w:rFonts w:asciiTheme="majorHAnsi" w:hAnsiTheme="majorHAnsi" w:cs="Arial"/>
              </w:rPr>
              <w:t>Service, Queensland</w:t>
            </w:r>
            <w:r w:rsidRPr="00DD15DF">
              <w:rPr>
                <w:rFonts w:asciiTheme="majorHAnsi" w:hAnsiTheme="majorHAnsi" w:cs="Arial"/>
                <w:spacing w:val="-11"/>
              </w:rPr>
              <w:t xml:space="preserve"> </w:t>
            </w:r>
            <w:r w:rsidRPr="00DD15DF">
              <w:rPr>
                <w:rFonts w:asciiTheme="majorHAnsi" w:hAnsiTheme="majorHAnsi" w:cs="Arial"/>
              </w:rPr>
              <w:t>Domestic</w:t>
            </w:r>
            <w:r w:rsidRPr="00DD15DF">
              <w:rPr>
                <w:rFonts w:asciiTheme="majorHAnsi" w:hAnsiTheme="majorHAnsi" w:cs="Arial"/>
                <w:spacing w:val="9"/>
              </w:rPr>
              <w:t xml:space="preserve"> </w:t>
            </w:r>
            <w:r w:rsidRPr="00DD15DF">
              <w:rPr>
                <w:rFonts w:asciiTheme="majorHAnsi" w:hAnsiTheme="majorHAnsi" w:cs="Arial"/>
                <w:spacing w:val="-4"/>
              </w:rPr>
              <w:t>V</w:t>
            </w:r>
            <w:r w:rsidRPr="00DD15DF">
              <w:rPr>
                <w:rFonts w:asciiTheme="majorHAnsi" w:hAnsiTheme="majorHAnsi" w:cs="Arial"/>
              </w:rPr>
              <w:t>iolence</w:t>
            </w:r>
            <w:r w:rsidRPr="00DD15DF">
              <w:rPr>
                <w:rFonts w:asciiTheme="majorHAnsi" w:hAnsiTheme="majorHAnsi" w:cs="Arial"/>
                <w:spacing w:val="-13"/>
              </w:rPr>
              <w:t xml:space="preserve"> </w:t>
            </w:r>
            <w:r w:rsidRPr="00DD15DF">
              <w:rPr>
                <w:rFonts w:asciiTheme="majorHAnsi" w:hAnsiTheme="majorHAnsi" w:cs="Arial"/>
              </w:rPr>
              <w:t>Services</w:t>
            </w:r>
            <w:r w:rsidRPr="00DD15DF">
              <w:rPr>
                <w:rFonts w:asciiTheme="majorHAnsi" w:hAnsiTheme="majorHAnsi" w:cs="Arial"/>
                <w:spacing w:val="-8"/>
              </w:rPr>
              <w:t xml:space="preserve"> </w:t>
            </w:r>
            <w:r w:rsidRPr="00DD15DF">
              <w:rPr>
                <w:rFonts w:asciiTheme="majorHAnsi" w:hAnsiTheme="majorHAnsi" w:cs="Arial"/>
              </w:rPr>
              <w:t>Network,</w:t>
            </w:r>
            <w:r w:rsidRPr="00DD15DF">
              <w:rPr>
                <w:rFonts w:asciiTheme="majorHAnsi" w:hAnsiTheme="majorHAnsi" w:cs="Arial"/>
                <w:spacing w:val="17"/>
              </w:rPr>
              <w:t xml:space="preserve"> </w:t>
            </w:r>
            <w:r w:rsidRPr="00DD15DF">
              <w:rPr>
                <w:rFonts w:asciiTheme="majorHAnsi" w:hAnsiTheme="majorHAnsi" w:cs="Arial"/>
              </w:rPr>
              <w:t>Queensland</w:t>
            </w:r>
            <w:r w:rsidRPr="00DD15DF">
              <w:rPr>
                <w:rFonts w:asciiTheme="majorHAnsi" w:hAnsiTheme="majorHAnsi" w:cs="Arial"/>
                <w:spacing w:val="-11"/>
              </w:rPr>
              <w:t xml:space="preserve"> </w:t>
            </w:r>
            <w:r w:rsidRPr="00DD15DF">
              <w:rPr>
                <w:rFonts w:asciiTheme="majorHAnsi" w:hAnsiTheme="majorHAnsi" w:cs="Arial"/>
              </w:rPr>
              <w:t>Association</w:t>
            </w:r>
            <w:r w:rsidRPr="00DD15DF">
              <w:rPr>
                <w:rFonts w:asciiTheme="majorHAnsi" w:hAnsiTheme="majorHAnsi" w:cs="Arial"/>
                <w:spacing w:val="11"/>
              </w:rPr>
              <w:t xml:space="preserve"> </w:t>
            </w:r>
            <w:r w:rsidRPr="00DD15DF">
              <w:rPr>
                <w:rFonts w:asciiTheme="majorHAnsi" w:hAnsiTheme="majorHAnsi" w:cs="Arial"/>
              </w:rPr>
              <w:t>of</w:t>
            </w:r>
            <w:r w:rsidRPr="00DD15DF">
              <w:rPr>
                <w:rFonts w:asciiTheme="majorHAnsi" w:hAnsiTheme="majorHAnsi" w:cs="Arial"/>
                <w:spacing w:val="7"/>
              </w:rPr>
              <w:t xml:space="preserve"> </w:t>
            </w:r>
            <w:r w:rsidRPr="00DD15DF">
              <w:rPr>
                <w:rFonts w:asciiTheme="majorHAnsi" w:hAnsiTheme="majorHAnsi" w:cs="Arial"/>
              </w:rPr>
              <w:t>Independent</w:t>
            </w:r>
            <w:r w:rsidRPr="00DD15DF">
              <w:rPr>
                <w:rFonts w:asciiTheme="majorHAnsi" w:hAnsiTheme="majorHAnsi" w:cs="Arial"/>
                <w:spacing w:val="12"/>
              </w:rPr>
              <w:t xml:space="preserve"> </w:t>
            </w:r>
            <w:r w:rsidRPr="00DD15DF">
              <w:rPr>
                <w:rFonts w:asciiTheme="majorHAnsi" w:hAnsiTheme="majorHAnsi" w:cs="Arial"/>
              </w:rPr>
              <w:t>Legal Services,</w:t>
            </w:r>
            <w:r w:rsidRPr="00DD15DF">
              <w:rPr>
                <w:rFonts w:asciiTheme="majorHAnsi" w:hAnsiTheme="majorHAnsi" w:cs="Arial"/>
                <w:spacing w:val="-9"/>
              </w:rPr>
              <w:t xml:space="preserve"> </w:t>
            </w:r>
            <w:r w:rsidRPr="00DD15DF">
              <w:rPr>
                <w:rFonts w:asciiTheme="majorHAnsi" w:hAnsiTheme="majorHAnsi" w:cs="Arial"/>
              </w:rPr>
              <w:t>Queensland</w:t>
            </w:r>
            <w:r w:rsidRPr="00DD15DF">
              <w:rPr>
                <w:rFonts w:asciiTheme="majorHAnsi" w:hAnsiTheme="majorHAnsi" w:cs="Arial"/>
                <w:spacing w:val="-11"/>
              </w:rPr>
              <w:t xml:space="preserve"> </w:t>
            </w:r>
            <w:r w:rsidRPr="00DD15DF">
              <w:rPr>
                <w:rFonts w:asciiTheme="majorHAnsi" w:hAnsiTheme="majorHAnsi" w:cs="Arial"/>
              </w:rPr>
              <w:t>Indigenous Family</w:t>
            </w:r>
            <w:r w:rsidRPr="00DD15DF">
              <w:rPr>
                <w:rFonts w:asciiTheme="majorHAnsi" w:hAnsiTheme="majorHAnsi" w:cs="Arial"/>
                <w:spacing w:val="-12"/>
              </w:rPr>
              <w:t xml:space="preserve"> </w:t>
            </w:r>
            <w:r w:rsidRPr="00DD15DF">
              <w:rPr>
                <w:rFonts w:asciiTheme="majorHAnsi" w:hAnsiTheme="majorHAnsi" w:cs="Arial"/>
                <w:spacing w:val="-4"/>
              </w:rPr>
              <w:t>V</w:t>
            </w:r>
            <w:r w:rsidRPr="00DD15DF">
              <w:rPr>
                <w:rFonts w:asciiTheme="majorHAnsi" w:hAnsiTheme="majorHAnsi" w:cs="Arial"/>
              </w:rPr>
              <w:t>iolence</w:t>
            </w:r>
            <w:r w:rsidRPr="00DD15DF">
              <w:rPr>
                <w:rFonts w:asciiTheme="majorHAnsi" w:hAnsiTheme="majorHAnsi" w:cs="Arial"/>
                <w:spacing w:val="-13"/>
              </w:rPr>
              <w:t xml:space="preserve"> </w:t>
            </w:r>
            <w:r w:rsidRPr="00DD15DF">
              <w:rPr>
                <w:rFonts w:asciiTheme="majorHAnsi" w:hAnsiTheme="majorHAnsi" w:cs="Arial"/>
              </w:rPr>
              <w:t>Legal</w:t>
            </w:r>
            <w:r w:rsidRPr="00DD15DF">
              <w:rPr>
                <w:rFonts w:asciiTheme="majorHAnsi" w:hAnsiTheme="majorHAnsi" w:cs="Arial"/>
                <w:spacing w:val="-5"/>
              </w:rPr>
              <w:t xml:space="preserve"> </w:t>
            </w:r>
            <w:r w:rsidRPr="00DD15DF">
              <w:rPr>
                <w:rFonts w:asciiTheme="majorHAnsi" w:hAnsiTheme="majorHAnsi" w:cs="Arial"/>
              </w:rPr>
              <w:t>Service</w:t>
            </w:r>
            <w:r w:rsidRPr="00DD15DF">
              <w:rPr>
                <w:rFonts w:asciiTheme="majorHAnsi" w:hAnsiTheme="majorHAnsi" w:cs="Arial"/>
                <w:spacing w:val="-7"/>
              </w:rPr>
              <w:t xml:space="preserve"> </w:t>
            </w:r>
            <w:r w:rsidRPr="00DD15DF">
              <w:rPr>
                <w:rFonts w:asciiTheme="majorHAnsi" w:hAnsiTheme="majorHAnsi" w:cs="Arial"/>
              </w:rPr>
              <w:t>and</w:t>
            </w:r>
            <w:r w:rsidRPr="00DD15DF">
              <w:rPr>
                <w:rFonts w:asciiTheme="majorHAnsi" w:hAnsiTheme="majorHAnsi" w:cs="Arial"/>
                <w:spacing w:val="3"/>
              </w:rPr>
              <w:t xml:space="preserve"> </w:t>
            </w:r>
            <w:r w:rsidRPr="00DD15DF">
              <w:rPr>
                <w:rFonts w:asciiTheme="majorHAnsi" w:hAnsiTheme="majorHAnsi" w:cs="Arial"/>
              </w:rPr>
              <w:t>Legal</w:t>
            </w:r>
            <w:r w:rsidRPr="00DD15DF">
              <w:rPr>
                <w:rFonts w:asciiTheme="majorHAnsi" w:hAnsiTheme="majorHAnsi" w:cs="Arial"/>
                <w:spacing w:val="-5"/>
              </w:rPr>
              <w:t xml:space="preserve"> </w:t>
            </w:r>
            <w:r w:rsidRPr="00DD15DF">
              <w:rPr>
                <w:rFonts w:asciiTheme="majorHAnsi" w:hAnsiTheme="majorHAnsi" w:cs="Arial"/>
              </w:rPr>
              <w:t>Aid</w:t>
            </w:r>
            <w:r w:rsidRPr="00DD15DF">
              <w:rPr>
                <w:rFonts w:asciiTheme="majorHAnsi" w:hAnsiTheme="majorHAnsi" w:cs="Arial"/>
                <w:spacing w:val="3"/>
              </w:rPr>
              <w:t xml:space="preserve"> </w:t>
            </w:r>
            <w:r w:rsidRPr="00DD15DF">
              <w:rPr>
                <w:rFonts w:asciiTheme="majorHAnsi" w:hAnsiTheme="majorHAnsi" w:cs="Arial"/>
              </w:rPr>
              <w:t>Queensland).</w:t>
            </w:r>
          </w:p>
        </w:tc>
        <w:tc>
          <w:tcPr>
            <w:tcW w:w="2350" w:type="pct"/>
          </w:tcPr>
          <w:p w14:paraId="0557531A" w14:textId="77777777" w:rsidR="00AC79F0" w:rsidRPr="00DD15DF" w:rsidRDefault="00AC79F0" w:rsidP="00EA569F">
            <w:pPr>
              <w:spacing w:after="120"/>
              <w:rPr>
                <w:rFonts w:asciiTheme="majorHAnsi" w:hAnsiTheme="majorHAnsi"/>
              </w:rPr>
            </w:pPr>
            <w:r w:rsidRPr="00DD15DF">
              <w:rPr>
                <w:rFonts w:asciiTheme="majorHAnsi" w:hAnsiTheme="majorHAnsi"/>
              </w:rPr>
              <w:t>The Queensland Government supports the intent of this recommendation. The Attorney-General and Minister for Justice will write to the Chief Magistrate in support of this recommendation.</w:t>
            </w:r>
          </w:p>
        </w:tc>
      </w:tr>
      <w:tr w:rsidR="00AC79F0" w:rsidRPr="008C3624" w14:paraId="6D5FBFAB" w14:textId="77777777" w:rsidTr="000A6146">
        <w:trPr>
          <w:cantSplit/>
        </w:trPr>
        <w:tc>
          <w:tcPr>
            <w:tcW w:w="300" w:type="pct"/>
          </w:tcPr>
          <w:p w14:paraId="7CAD1D44" w14:textId="77777777" w:rsidR="00AC79F0" w:rsidRPr="00DD15DF" w:rsidRDefault="00AC79F0" w:rsidP="00EA569F">
            <w:pPr>
              <w:spacing w:after="120"/>
              <w:rPr>
                <w:rFonts w:asciiTheme="majorHAnsi" w:hAnsiTheme="majorHAnsi" w:cs="Arial"/>
              </w:rPr>
            </w:pPr>
            <w:r w:rsidRPr="00DD15DF">
              <w:rPr>
                <w:rFonts w:asciiTheme="majorHAnsi" w:hAnsiTheme="majorHAnsi" w:cs="Arial"/>
              </w:rPr>
              <w:t>102</w:t>
            </w:r>
          </w:p>
        </w:tc>
        <w:tc>
          <w:tcPr>
            <w:tcW w:w="2350" w:type="pct"/>
          </w:tcPr>
          <w:p w14:paraId="1848BA5C" w14:textId="77777777" w:rsidR="00AC79F0" w:rsidRPr="00DD15DF" w:rsidRDefault="00AC79F0" w:rsidP="00EA569F">
            <w:pPr>
              <w:widowControl w:val="0"/>
              <w:autoSpaceDE w:val="0"/>
              <w:autoSpaceDN w:val="0"/>
              <w:adjustRightInd w:val="0"/>
              <w:spacing w:after="120"/>
              <w:ind w:right="-20"/>
              <w:rPr>
                <w:rFonts w:asciiTheme="majorHAnsi" w:hAnsiTheme="majorHAnsi" w:cs="Arial"/>
              </w:rPr>
            </w:pPr>
            <w:r w:rsidRPr="00DD15DF">
              <w:rPr>
                <w:rFonts w:asciiTheme="majorHAnsi" w:hAnsiTheme="majorHAnsi" w:cs="Arial"/>
                <w:spacing w:val="-3"/>
                <w:w w:val="94"/>
              </w:rPr>
              <w:t>Th</w:t>
            </w:r>
            <w:r w:rsidRPr="00DD15DF">
              <w:rPr>
                <w:rFonts w:asciiTheme="majorHAnsi" w:hAnsiTheme="majorHAnsi" w:cs="Arial"/>
                <w:w w:val="94"/>
              </w:rPr>
              <w:t xml:space="preserve">e </w:t>
            </w:r>
            <w:r w:rsidRPr="00DD15DF">
              <w:rPr>
                <w:rFonts w:asciiTheme="majorHAnsi" w:hAnsiTheme="majorHAnsi" w:cs="Arial"/>
                <w:spacing w:val="-3"/>
              </w:rPr>
              <w:t>Chie</w:t>
            </w:r>
            <w:r w:rsidRPr="00DD15DF">
              <w:rPr>
                <w:rFonts w:asciiTheme="majorHAnsi" w:hAnsiTheme="majorHAnsi" w:cs="Arial"/>
              </w:rPr>
              <w:t>f</w:t>
            </w:r>
            <w:r w:rsidRPr="00DD15DF">
              <w:rPr>
                <w:rFonts w:asciiTheme="majorHAnsi" w:hAnsiTheme="majorHAnsi" w:cs="Arial"/>
                <w:spacing w:val="-17"/>
              </w:rPr>
              <w:t xml:space="preserve"> </w:t>
            </w:r>
            <w:r w:rsidRPr="00DD15DF">
              <w:rPr>
                <w:rFonts w:asciiTheme="majorHAnsi" w:hAnsiTheme="majorHAnsi" w:cs="Arial"/>
                <w:spacing w:val="-3"/>
              </w:rPr>
              <w:t>Magistrat</w:t>
            </w:r>
            <w:r w:rsidRPr="00DD15DF">
              <w:rPr>
                <w:rFonts w:asciiTheme="majorHAnsi" w:hAnsiTheme="majorHAnsi" w:cs="Arial"/>
              </w:rPr>
              <w:t>e</w:t>
            </w:r>
            <w:r w:rsidRPr="00DD15DF">
              <w:rPr>
                <w:rFonts w:asciiTheme="majorHAnsi" w:hAnsiTheme="majorHAnsi" w:cs="Arial"/>
                <w:spacing w:val="-7"/>
              </w:rPr>
              <w:t xml:space="preserve"> </w:t>
            </w:r>
            <w:r w:rsidRPr="00DD15DF">
              <w:rPr>
                <w:rFonts w:asciiTheme="majorHAnsi" w:hAnsiTheme="majorHAnsi" w:cs="Arial"/>
                <w:spacing w:val="-3"/>
              </w:rPr>
              <w:t>complete</w:t>
            </w:r>
            <w:r w:rsidRPr="00DD15DF">
              <w:rPr>
                <w:rFonts w:asciiTheme="majorHAnsi" w:hAnsiTheme="majorHAnsi" w:cs="Arial"/>
              </w:rPr>
              <w:t>s</w:t>
            </w:r>
            <w:r w:rsidRPr="00DD15DF">
              <w:rPr>
                <w:rFonts w:asciiTheme="majorHAnsi" w:hAnsiTheme="majorHAnsi" w:cs="Arial"/>
                <w:spacing w:val="3"/>
              </w:rPr>
              <w:t xml:space="preserve"> </w:t>
            </w:r>
            <w:r w:rsidRPr="00DD15DF">
              <w:rPr>
                <w:rFonts w:asciiTheme="majorHAnsi" w:hAnsiTheme="majorHAnsi" w:cs="Arial"/>
                <w:spacing w:val="-3"/>
              </w:rPr>
              <w:t>th</w:t>
            </w:r>
            <w:r w:rsidRPr="00DD15DF">
              <w:rPr>
                <w:rFonts w:asciiTheme="majorHAnsi" w:hAnsiTheme="majorHAnsi" w:cs="Arial"/>
              </w:rPr>
              <w:t>e</w:t>
            </w:r>
            <w:r w:rsidRPr="00DD15DF">
              <w:rPr>
                <w:rFonts w:asciiTheme="majorHAnsi" w:hAnsiTheme="majorHAnsi" w:cs="Arial"/>
                <w:spacing w:val="-7"/>
              </w:rPr>
              <w:t xml:space="preserve"> </w:t>
            </w:r>
            <w:r w:rsidRPr="00DD15DF">
              <w:rPr>
                <w:rFonts w:asciiTheme="majorHAnsi" w:hAnsiTheme="majorHAnsi" w:cs="Arial"/>
                <w:i/>
                <w:iCs/>
                <w:spacing w:val="-3"/>
              </w:rPr>
              <w:t>Domesti</w:t>
            </w:r>
            <w:r w:rsidRPr="00DD15DF">
              <w:rPr>
                <w:rFonts w:asciiTheme="majorHAnsi" w:hAnsiTheme="majorHAnsi" w:cs="Arial"/>
                <w:i/>
                <w:iCs/>
              </w:rPr>
              <w:t>c</w:t>
            </w:r>
            <w:r w:rsidRPr="00DD15DF">
              <w:rPr>
                <w:rFonts w:asciiTheme="majorHAnsi" w:hAnsiTheme="majorHAnsi" w:cs="Arial"/>
                <w:i/>
                <w:iCs/>
                <w:spacing w:val="-7"/>
              </w:rPr>
              <w:t xml:space="preserve"> </w:t>
            </w:r>
            <w:r w:rsidRPr="00DD15DF">
              <w:rPr>
                <w:rFonts w:asciiTheme="majorHAnsi" w:hAnsiTheme="majorHAnsi" w:cs="Arial"/>
                <w:i/>
                <w:iCs/>
                <w:spacing w:val="-7"/>
                <w:w w:val="97"/>
              </w:rPr>
              <w:t>V</w:t>
            </w:r>
            <w:r w:rsidRPr="00DD15DF">
              <w:rPr>
                <w:rFonts w:asciiTheme="majorHAnsi" w:hAnsiTheme="majorHAnsi" w:cs="Arial"/>
                <w:i/>
                <w:iCs/>
                <w:spacing w:val="-3"/>
                <w:w w:val="97"/>
              </w:rPr>
              <w:t>iolenc</w:t>
            </w:r>
            <w:r w:rsidRPr="00DD15DF">
              <w:rPr>
                <w:rFonts w:asciiTheme="majorHAnsi" w:hAnsiTheme="majorHAnsi" w:cs="Arial"/>
                <w:i/>
                <w:iCs/>
                <w:w w:val="97"/>
              </w:rPr>
              <w:t>e</w:t>
            </w:r>
            <w:r w:rsidRPr="00DD15DF">
              <w:rPr>
                <w:rFonts w:asciiTheme="majorHAnsi" w:hAnsiTheme="majorHAnsi" w:cs="Arial"/>
                <w:i/>
                <w:iCs/>
                <w:spacing w:val="-2"/>
                <w:w w:val="97"/>
              </w:rPr>
              <w:t xml:space="preserve"> </w:t>
            </w:r>
            <w:r w:rsidRPr="00DD15DF">
              <w:rPr>
                <w:rFonts w:asciiTheme="majorHAnsi" w:hAnsiTheme="majorHAnsi" w:cs="Arial"/>
                <w:i/>
                <w:iCs/>
                <w:spacing w:val="-3"/>
              </w:rPr>
              <w:t>Bes</w:t>
            </w:r>
            <w:r w:rsidRPr="00DD15DF">
              <w:rPr>
                <w:rFonts w:asciiTheme="majorHAnsi" w:hAnsiTheme="majorHAnsi" w:cs="Arial"/>
                <w:i/>
                <w:iCs/>
              </w:rPr>
              <w:t>t</w:t>
            </w:r>
            <w:r w:rsidRPr="00DD15DF">
              <w:rPr>
                <w:rFonts w:asciiTheme="majorHAnsi" w:hAnsiTheme="majorHAnsi" w:cs="Arial"/>
                <w:i/>
                <w:iCs/>
                <w:spacing w:val="-11"/>
              </w:rPr>
              <w:t xml:space="preserve"> </w:t>
            </w:r>
            <w:r w:rsidRPr="00DD15DF">
              <w:rPr>
                <w:rFonts w:asciiTheme="majorHAnsi" w:hAnsiTheme="majorHAnsi" w:cs="Arial"/>
                <w:i/>
                <w:iCs/>
                <w:spacing w:val="-3"/>
              </w:rPr>
              <w:t>Practic</w:t>
            </w:r>
            <w:r w:rsidRPr="00DD15DF">
              <w:rPr>
                <w:rFonts w:asciiTheme="majorHAnsi" w:hAnsiTheme="majorHAnsi" w:cs="Arial"/>
                <w:i/>
                <w:iCs/>
              </w:rPr>
              <w:t>e</w:t>
            </w:r>
            <w:r w:rsidRPr="00DD15DF">
              <w:rPr>
                <w:rFonts w:asciiTheme="majorHAnsi" w:hAnsiTheme="majorHAnsi" w:cs="Arial"/>
                <w:i/>
                <w:iCs/>
                <w:spacing w:val="-15"/>
              </w:rPr>
              <w:t xml:space="preserve"> </w:t>
            </w:r>
            <w:r w:rsidRPr="00DD15DF">
              <w:rPr>
                <w:rFonts w:asciiTheme="majorHAnsi" w:hAnsiTheme="majorHAnsi" w:cs="Arial"/>
                <w:spacing w:val="-3"/>
              </w:rPr>
              <w:t>p</w:t>
            </w:r>
            <w:r w:rsidRPr="00DD15DF">
              <w:rPr>
                <w:rFonts w:asciiTheme="majorHAnsi" w:hAnsiTheme="majorHAnsi" w:cs="Arial"/>
                <w:spacing w:val="-7"/>
              </w:rPr>
              <w:t>r</w:t>
            </w:r>
            <w:r w:rsidRPr="00DD15DF">
              <w:rPr>
                <w:rFonts w:asciiTheme="majorHAnsi" w:hAnsiTheme="majorHAnsi" w:cs="Arial"/>
                <w:spacing w:val="-3"/>
              </w:rPr>
              <w:t>ojec</w:t>
            </w:r>
            <w:r w:rsidRPr="00DD15DF">
              <w:rPr>
                <w:rFonts w:asciiTheme="majorHAnsi" w:hAnsiTheme="majorHAnsi" w:cs="Arial"/>
              </w:rPr>
              <w:t>t</w:t>
            </w:r>
            <w:r w:rsidRPr="00DD15DF">
              <w:rPr>
                <w:rFonts w:asciiTheme="majorHAnsi" w:hAnsiTheme="majorHAnsi" w:cs="Arial"/>
                <w:spacing w:val="7"/>
              </w:rPr>
              <w:t xml:space="preserve"> </w:t>
            </w:r>
            <w:r w:rsidRPr="00DD15DF">
              <w:rPr>
                <w:rFonts w:asciiTheme="majorHAnsi" w:hAnsiTheme="majorHAnsi" w:cs="Arial"/>
                <w:spacing w:val="-3"/>
              </w:rPr>
              <w:t>an</w:t>
            </w:r>
            <w:r w:rsidRPr="00DD15DF">
              <w:rPr>
                <w:rFonts w:asciiTheme="majorHAnsi" w:hAnsiTheme="majorHAnsi" w:cs="Arial"/>
              </w:rPr>
              <w:t>d</w:t>
            </w:r>
            <w:r w:rsidRPr="00DD15DF">
              <w:rPr>
                <w:rFonts w:asciiTheme="majorHAnsi" w:hAnsiTheme="majorHAnsi" w:cs="Arial"/>
                <w:spacing w:val="-7"/>
              </w:rPr>
              <w:t xml:space="preserve"> </w:t>
            </w:r>
            <w:r w:rsidRPr="00DD15DF">
              <w:rPr>
                <w:rFonts w:asciiTheme="majorHAnsi" w:hAnsiTheme="majorHAnsi" w:cs="Arial"/>
                <w:spacing w:val="-3"/>
              </w:rPr>
              <w:t>publis</w:t>
            </w:r>
            <w:r w:rsidRPr="00DD15DF">
              <w:rPr>
                <w:rFonts w:asciiTheme="majorHAnsi" w:hAnsiTheme="majorHAnsi" w:cs="Arial"/>
              </w:rPr>
              <w:t xml:space="preserve">h </w:t>
            </w:r>
            <w:r w:rsidRPr="00DD15DF">
              <w:rPr>
                <w:rFonts w:asciiTheme="majorHAnsi" w:hAnsiTheme="majorHAnsi" w:cs="Arial"/>
                <w:spacing w:val="-3"/>
              </w:rPr>
              <w:t>th</w:t>
            </w:r>
            <w:r w:rsidRPr="00DD15DF">
              <w:rPr>
                <w:rFonts w:asciiTheme="majorHAnsi" w:hAnsiTheme="majorHAnsi" w:cs="Arial"/>
              </w:rPr>
              <w:t>e</w:t>
            </w:r>
            <w:r w:rsidRPr="00DD15DF">
              <w:rPr>
                <w:rFonts w:asciiTheme="majorHAnsi" w:hAnsiTheme="majorHAnsi" w:cs="Arial"/>
                <w:spacing w:val="-7"/>
              </w:rPr>
              <w:t xml:space="preserve"> r</w:t>
            </w:r>
            <w:r w:rsidRPr="00DD15DF">
              <w:rPr>
                <w:rFonts w:asciiTheme="majorHAnsi" w:hAnsiTheme="majorHAnsi" w:cs="Arial"/>
                <w:spacing w:val="-3"/>
              </w:rPr>
              <w:t>esults.</w:t>
            </w:r>
          </w:p>
        </w:tc>
        <w:tc>
          <w:tcPr>
            <w:tcW w:w="2350" w:type="pct"/>
          </w:tcPr>
          <w:p w14:paraId="3922212E" w14:textId="77777777" w:rsidR="00AC79F0" w:rsidRPr="00DD15DF" w:rsidRDefault="00AC79F0" w:rsidP="00EA569F">
            <w:pPr>
              <w:spacing w:after="120"/>
              <w:rPr>
                <w:rFonts w:asciiTheme="majorHAnsi" w:hAnsiTheme="majorHAnsi"/>
              </w:rPr>
            </w:pPr>
            <w:r w:rsidRPr="00DD15DF">
              <w:rPr>
                <w:rFonts w:asciiTheme="majorHAnsi" w:hAnsiTheme="majorHAnsi"/>
              </w:rPr>
              <w:t>The Queensland Government supports the intent of this recommendation. The Attorney-General and Minister for Justice will write to the Chief Magistrate in support of this recommendation.</w:t>
            </w:r>
          </w:p>
        </w:tc>
      </w:tr>
      <w:tr w:rsidR="00AC79F0" w:rsidRPr="008C3624" w14:paraId="3AE6D6FF" w14:textId="77777777" w:rsidTr="000A6146">
        <w:trPr>
          <w:cantSplit/>
        </w:trPr>
        <w:tc>
          <w:tcPr>
            <w:tcW w:w="300" w:type="pct"/>
          </w:tcPr>
          <w:p w14:paraId="0D48FAC9" w14:textId="77777777" w:rsidR="00AC79F0" w:rsidRPr="00DD15DF" w:rsidRDefault="00AC79F0" w:rsidP="00EA569F">
            <w:pPr>
              <w:spacing w:after="120"/>
              <w:rPr>
                <w:rFonts w:asciiTheme="majorHAnsi" w:hAnsiTheme="majorHAnsi" w:cs="Arial"/>
              </w:rPr>
            </w:pPr>
            <w:r w:rsidRPr="00DD15DF">
              <w:rPr>
                <w:rFonts w:asciiTheme="majorHAnsi" w:hAnsiTheme="majorHAnsi" w:cs="Arial"/>
              </w:rPr>
              <w:t>103</w:t>
            </w:r>
          </w:p>
        </w:tc>
        <w:tc>
          <w:tcPr>
            <w:tcW w:w="2350" w:type="pct"/>
          </w:tcPr>
          <w:p w14:paraId="43C9A7A4" w14:textId="77777777" w:rsidR="00AC79F0" w:rsidRPr="00DD15DF" w:rsidRDefault="00AC79F0" w:rsidP="00EA569F">
            <w:pPr>
              <w:widowControl w:val="0"/>
              <w:autoSpaceDE w:val="0"/>
              <w:autoSpaceDN w:val="0"/>
              <w:adjustRightInd w:val="0"/>
              <w:spacing w:after="120"/>
              <w:ind w:left="-19" w:right="135" w:firstLine="19"/>
              <w:rPr>
                <w:rFonts w:asciiTheme="majorHAnsi" w:hAnsiTheme="majorHAnsi" w:cs="Arial"/>
              </w:rPr>
            </w:pPr>
            <w:r w:rsidRPr="00DD15DF">
              <w:rPr>
                <w:rFonts w:asciiTheme="majorHAnsi" w:hAnsiTheme="majorHAnsi" w:cs="Arial"/>
              </w:rPr>
              <w:t>The</w:t>
            </w:r>
            <w:r w:rsidRPr="00DD15DF">
              <w:rPr>
                <w:rFonts w:asciiTheme="majorHAnsi" w:hAnsiTheme="majorHAnsi" w:cs="Arial"/>
                <w:spacing w:val="-14"/>
              </w:rPr>
              <w:t xml:space="preserve"> </w:t>
            </w:r>
            <w:r w:rsidRPr="00DD15DF">
              <w:rPr>
                <w:rFonts w:asciiTheme="majorHAnsi" w:hAnsiTheme="majorHAnsi" w:cs="Arial"/>
              </w:rPr>
              <w:t>Chief</w:t>
            </w:r>
            <w:r w:rsidRPr="00DD15DF">
              <w:rPr>
                <w:rFonts w:asciiTheme="majorHAnsi" w:hAnsiTheme="majorHAnsi" w:cs="Arial"/>
                <w:spacing w:val="-5"/>
              </w:rPr>
              <w:t xml:space="preserve"> </w:t>
            </w:r>
            <w:r w:rsidRPr="00DD15DF">
              <w:rPr>
                <w:rFonts w:asciiTheme="majorHAnsi" w:hAnsiTheme="majorHAnsi" w:cs="Arial"/>
              </w:rPr>
              <w:t>Magistrate</w:t>
            </w:r>
            <w:r w:rsidRPr="00DD15DF">
              <w:rPr>
                <w:rFonts w:asciiTheme="majorHAnsi" w:hAnsiTheme="majorHAnsi" w:cs="Arial"/>
                <w:spacing w:val="10"/>
              </w:rPr>
              <w:t xml:space="preserve"> </w:t>
            </w:r>
            <w:r w:rsidRPr="00DD15DF">
              <w:rPr>
                <w:rFonts w:asciiTheme="majorHAnsi" w:hAnsiTheme="majorHAnsi" w:cs="Arial"/>
              </w:rPr>
              <w:t>commissions</w:t>
            </w:r>
            <w:r w:rsidRPr="00DD15DF">
              <w:rPr>
                <w:rFonts w:asciiTheme="majorHAnsi" w:hAnsiTheme="majorHAnsi" w:cs="Arial"/>
                <w:spacing w:val="12"/>
              </w:rPr>
              <w:t xml:space="preserve"> </w:t>
            </w:r>
            <w:r w:rsidRPr="00DD15DF">
              <w:rPr>
                <w:rFonts w:asciiTheme="majorHAnsi" w:hAnsiTheme="majorHAnsi" w:cs="Arial"/>
              </w:rPr>
              <w:t>development</w:t>
            </w:r>
            <w:r w:rsidRPr="00DD15DF">
              <w:rPr>
                <w:rFonts w:asciiTheme="majorHAnsi" w:hAnsiTheme="majorHAnsi" w:cs="Arial"/>
                <w:spacing w:val="12"/>
              </w:rPr>
              <w:t xml:space="preserve"> </w:t>
            </w:r>
            <w:r w:rsidRPr="00DD15DF">
              <w:rPr>
                <w:rFonts w:asciiTheme="majorHAnsi" w:hAnsiTheme="majorHAnsi" w:cs="Arial"/>
              </w:rPr>
              <w:t>of</w:t>
            </w:r>
            <w:r w:rsidRPr="00DD15DF">
              <w:rPr>
                <w:rFonts w:asciiTheme="majorHAnsi" w:hAnsiTheme="majorHAnsi" w:cs="Arial"/>
                <w:spacing w:val="7"/>
              </w:rPr>
              <w:t xml:space="preserve"> </w:t>
            </w:r>
            <w:r w:rsidRPr="00DD15DF">
              <w:rPr>
                <w:rFonts w:asciiTheme="majorHAnsi" w:hAnsiTheme="majorHAnsi" w:cs="Arial"/>
              </w:rPr>
              <w:t>a</w:t>
            </w:r>
            <w:r w:rsidRPr="00DD15DF">
              <w:rPr>
                <w:rFonts w:asciiTheme="majorHAnsi" w:hAnsiTheme="majorHAnsi" w:cs="Arial"/>
                <w:spacing w:val="-5"/>
              </w:rPr>
              <w:t xml:space="preserve"> </w:t>
            </w:r>
            <w:r w:rsidRPr="00DD15DF">
              <w:rPr>
                <w:rFonts w:asciiTheme="majorHAnsi" w:hAnsiTheme="majorHAnsi" w:cs="Arial"/>
              </w:rPr>
              <w:t>p</w:t>
            </w:r>
            <w:r w:rsidRPr="00DD15DF">
              <w:rPr>
                <w:rFonts w:asciiTheme="majorHAnsi" w:hAnsiTheme="majorHAnsi" w:cs="Arial"/>
                <w:spacing w:val="-4"/>
              </w:rPr>
              <w:t>r</w:t>
            </w:r>
            <w:r w:rsidRPr="00DD15DF">
              <w:rPr>
                <w:rFonts w:asciiTheme="majorHAnsi" w:hAnsiTheme="majorHAnsi" w:cs="Arial"/>
              </w:rPr>
              <w:t>ofessional</w:t>
            </w:r>
            <w:r w:rsidRPr="00DD15DF">
              <w:rPr>
                <w:rFonts w:asciiTheme="majorHAnsi" w:hAnsiTheme="majorHAnsi" w:cs="Arial"/>
                <w:spacing w:val="7"/>
              </w:rPr>
              <w:t xml:space="preserve"> </w:t>
            </w:r>
            <w:r w:rsidRPr="00DD15DF">
              <w:rPr>
                <w:rFonts w:asciiTheme="majorHAnsi" w:hAnsiTheme="majorHAnsi" w:cs="Arial"/>
              </w:rPr>
              <w:t>development</w:t>
            </w:r>
            <w:r w:rsidRPr="00DD15DF">
              <w:rPr>
                <w:rFonts w:asciiTheme="majorHAnsi" w:hAnsiTheme="majorHAnsi" w:cs="Arial"/>
                <w:spacing w:val="12"/>
              </w:rPr>
              <w:t xml:space="preserve"> </w:t>
            </w:r>
            <w:r w:rsidRPr="00DD15DF">
              <w:rPr>
                <w:rFonts w:asciiTheme="majorHAnsi" w:hAnsiTheme="majorHAnsi" w:cs="Arial"/>
                <w:w w:val="101"/>
              </w:rPr>
              <w:t xml:space="preserve">package, </w:t>
            </w:r>
            <w:r w:rsidRPr="00DD15DF">
              <w:rPr>
                <w:rFonts w:asciiTheme="majorHAnsi" w:hAnsiTheme="majorHAnsi" w:cs="Arial"/>
              </w:rPr>
              <w:t>informed</w:t>
            </w:r>
            <w:r w:rsidRPr="00DD15DF">
              <w:rPr>
                <w:rFonts w:asciiTheme="majorHAnsi" w:hAnsiTheme="majorHAnsi" w:cs="Arial"/>
                <w:spacing w:val="8"/>
              </w:rPr>
              <w:t xml:space="preserve"> </w:t>
            </w:r>
            <w:r w:rsidRPr="00DD15DF">
              <w:rPr>
                <w:rFonts w:asciiTheme="majorHAnsi" w:hAnsiTheme="majorHAnsi" w:cs="Arial"/>
              </w:rPr>
              <w:t>by</w:t>
            </w:r>
            <w:r w:rsidRPr="00DD15DF">
              <w:rPr>
                <w:rFonts w:asciiTheme="majorHAnsi" w:hAnsiTheme="majorHAnsi" w:cs="Arial"/>
                <w:spacing w:val="7"/>
              </w:rPr>
              <w:t xml:space="preserve"> </w:t>
            </w:r>
            <w:r w:rsidRPr="00DD15DF">
              <w:rPr>
                <w:rFonts w:asciiTheme="majorHAnsi" w:hAnsiTheme="majorHAnsi" w:cs="Arial"/>
              </w:rPr>
              <w:t>evidence of</w:t>
            </w:r>
            <w:r w:rsidRPr="00DD15DF">
              <w:rPr>
                <w:rFonts w:asciiTheme="majorHAnsi" w:hAnsiTheme="majorHAnsi" w:cs="Arial"/>
                <w:spacing w:val="7"/>
              </w:rPr>
              <w:t xml:space="preserve"> </w:t>
            </w:r>
            <w:r w:rsidRPr="00DD15DF">
              <w:rPr>
                <w:rFonts w:asciiTheme="majorHAnsi" w:hAnsiTheme="majorHAnsi" w:cs="Arial"/>
              </w:rPr>
              <w:t>best</w:t>
            </w:r>
            <w:r w:rsidRPr="00DD15DF">
              <w:rPr>
                <w:rFonts w:asciiTheme="majorHAnsi" w:hAnsiTheme="majorHAnsi" w:cs="Arial"/>
                <w:spacing w:val="8"/>
              </w:rPr>
              <w:t xml:space="preserve"> </w:t>
            </w:r>
            <w:r w:rsidRPr="00DD15DF">
              <w:rPr>
                <w:rFonts w:asciiTheme="majorHAnsi" w:hAnsiTheme="majorHAnsi" w:cs="Arial"/>
              </w:rPr>
              <w:t>practice</w:t>
            </w:r>
            <w:r w:rsidRPr="00DD15DF">
              <w:rPr>
                <w:rFonts w:asciiTheme="majorHAnsi" w:hAnsiTheme="majorHAnsi" w:cs="Arial"/>
                <w:spacing w:val="22"/>
              </w:rPr>
              <w:t xml:space="preserve"> </w:t>
            </w:r>
            <w:r w:rsidRPr="00DD15DF">
              <w:rPr>
                <w:rFonts w:asciiTheme="majorHAnsi" w:hAnsiTheme="majorHAnsi" w:cs="Arial"/>
              </w:rPr>
              <w:t>in judicial</w:t>
            </w:r>
            <w:r w:rsidRPr="00DD15DF">
              <w:rPr>
                <w:rFonts w:asciiTheme="majorHAnsi" w:hAnsiTheme="majorHAnsi" w:cs="Arial"/>
                <w:spacing w:val="6"/>
              </w:rPr>
              <w:t xml:space="preserve"> </w:t>
            </w:r>
            <w:r w:rsidRPr="00DD15DF">
              <w:rPr>
                <w:rFonts w:asciiTheme="majorHAnsi" w:hAnsiTheme="majorHAnsi" w:cs="Arial"/>
              </w:rPr>
              <w:t>education</w:t>
            </w:r>
            <w:r w:rsidRPr="00DD15DF">
              <w:rPr>
                <w:rFonts w:asciiTheme="majorHAnsi" w:hAnsiTheme="majorHAnsi" w:cs="Arial"/>
                <w:spacing w:val="18"/>
              </w:rPr>
              <w:t xml:space="preserve"> </w:t>
            </w:r>
            <w:r w:rsidRPr="00DD15DF">
              <w:rPr>
                <w:rFonts w:asciiTheme="majorHAnsi" w:hAnsiTheme="majorHAnsi" w:cs="Arial"/>
              </w:rPr>
              <w:t>cur</w:t>
            </w:r>
            <w:r w:rsidRPr="00DD15DF">
              <w:rPr>
                <w:rFonts w:asciiTheme="majorHAnsi" w:hAnsiTheme="majorHAnsi" w:cs="Arial"/>
                <w:spacing w:val="-4"/>
              </w:rPr>
              <w:t>r</w:t>
            </w:r>
            <w:r w:rsidRPr="00DD15DF">
              <w:rPr>
                <w:rFonts w:asciiTheme="majorHAnsi" w:hAnsiTheme="majorHAnsi" w:cs="Arial"/>
              </w:rPr>
              <w:t>ently</w:t>
            </w:r>
            <w:r w:rsidRPr="00DD15DF">
              <w:rPr>
                <w:rFonts w:asciiTheme="majorHAnsi" w:hAnsiTheme="majorHAnsi" w:cs="Arial"/>
                <w:spacing w:val="7"/>
              </w:rPr>
              <w:t xml:space="preserve"> </w:t>
            </w:r>
            <w:r w:rsidRPr="00DD15DF">
              <w:rPr>
                <w:rFonts w:asciiTheme="majorHAnsi" w:hAnsiTheme="majorHAnsi" w:cs="Arial"/>
              </w:rPr>
              <w:t>being</w:t>
            </w:r>
            <w:r w:rsidRPr="00DD15DF">
              <w:rPr>
                <w:rFonts w:asciiTheme="majorHAnsi" w:hAnsiTheme="majorHAnsi" w:cs="Arial"/>
                <w:spacing w:val="5"/>
              </w:rPr>
              <w:t xml:space="preserve"> </w:t>
            </w:r>
            <w:r w:rsidRPr="00DD15DF">
              <w:rPr>
                <w:rFonts w:asciiTheme="majorHAnsi" w:hAnsiTheme="majorHAnsi" w:cs="Arial"/>
              </w:rPr>
              <w:t>developed</w:t>
            </w:r>
            <w:r w:rsidRPr="00DD15DF">
              <w:rPr>
                <w:rFonts w:asciiTheme="majorHAnsi" w:hAnsiTheme="majorHAnsi" w:cs="Arial"/>
                <w:spacing w:val="10"/>
              </w:rPr>
              <w:t xml:space="preserve"> </w:t>
            </w:r>
            <w:r w:rsidRPr="00DD15DF">
              <w:rPr>
                <w:rFonts w:asciiTheme="majorHAnsi" w:hAnsiTheme="majorHAnsi" w:cs="Arial"/>
                <w:w w:val="103"/>
              </w:rPr>
              <w:t xml:space="preserve">by </w:t>
            </w:r>
            <w:r w:rsidRPr="00DD15DF">
              <w:rPr>
                <w:rFonts w:asciiTheme="majorHAnsi" w:hAnsiTheme="majorHAnsi" w:cs="Arial"/>
              </w:rPr>
              <w:t>Australia</w:t>
            </w:r>
            <w:r w:rsidRPr="00DD15DF">
              <w:rPr>
                <w:rFonts w:asciiTheme="majorHAnsi" w:hAnsiTheme="majorHAnsi" w:cs="Arial"/>
                <w:spacing w:val="-16"/>
              </w:rPr>
              <w:t>’</w:t>
            </w:r>
            <w:r w:rsidRPr="00DD15DF">
              <w:rPr>
                <w:rFonts w:asciiTheme="majorHAnsi" w:hAnsiTheme="majorHAnsi" w:cs="Arial"/>
              </w:rPr>
              <w:t>s National Resea</w:t>
            </w:r>
            <w:r w:rsidRPr="00DD15DF">
              <w:rPr>
                <w:rFonts w:asciiTheme="majorHAnsi" w:hAnsiTheme="majorHAnsi" w:cs="Arial"/>
                <w:spacing w:val="-4"/>
              </w:rPr>
              <w:t>r</w:t>
            </w:r>
            <w:r w:rsidRPr="00DD15DF">
              <w:rPr>
                <w:rFonts w:asciiTheme="majorHAnsi" w:hAnsiTheme="majorHAnsi" w:cs="Arial"/>
              </w:rPr>
              <w:t>ch</w:t>
            </w:r>
            <w:r w:rsidRPr="00DD15DF">
              <w:rPr>
                <w:rFonts w:asciiTheme="majorHAnsi" w:hAnsiTheme="majorHAnsi" w:cs="Arial"/>
                <w:spacing w:val="-14"/>
              </w:rPr>
              <w:t xml:space="preserve"> </w:t>
            </w:r>
            <w:r w:rsidRPr="00DD15DF">
              <w:rPr>
                <w:rFonts w:asciiTheme="majorHAnsi" w:hAnsiTheme="majorHAnsi" w:cs="Arial"/>
              </w:rPr>
              <w:t>O</w:t>
            </w:r>
            <w:r w:rsidRPr="00DD15DF">
              <w:rPr>
                <w:rFonts w:asciiTheme="majorHAnsi" w:hAnsiTheme="majorHAnsi" w:cs="Arial"/>
                <w:spacing w:val="-6"/>
              </w:rPr>
              <w:t>r</w:t>
            </w:r>
            <w:r w:rsidRPr="00DD15DF">
              <w:rPr>
                <w:rFonts w:asciiTheme="majorHAnsi" w:hAnsiTheme="majorHAnsi" w:cs="Arial"/>
              </w:rPr>
              <w:t>ganisation</w:t>
            </w:r>
            <w:r w:rsidRPr="00DD15DF">
              <w:rPr>
                <w:rFonts w:asciiTheme="majorHAnsi" w:hAnsiTheme="majorHAnsi" w:cs="Arial"/>
                <w:spacing w:val="-5"/>
              </w:rPr>
              <w:t xml:space="preserve"> </w:t>
            </w:r>
            <w:r w:rsidRPr="00DD15DF">
              <w:rPr>
                <w:rFonts w:asciiTheme="majorHAnsi" w:hAnsiTheme="majorHAnsi" w:cs="Arial"/>
              </w:rPr>
              <w:t>for</w:t>
            </w:r>
            <w:r w:rsidRPr="00DD15DF">
              <w:rPr>
                <w:rFonts w:asciiTheme="majorHAnsi" w:hAnsiTheme="majorHAnsi" w:cs="Arial"/>
                <w:spacing w:val="7"/>
              </w:rPr>
              <w:t xml:space="preserve"> </w:t>
            </w:r>
            <w:r w:rsidRPr="00DD15DF">
              <w:rPr>
                <w:rFonts w:asciiTheme="majorHAnsi" w:hAnsiTheme="majorHAnsi" w:cs="Arial"/>
                <w:spacing w:val="-12"/>
              </w:rPr>
              <w:t>W</w:t>
            </w:r>
            <w:r w:rsidRPr="00DD15DF">
              <w:rPr>
                <w:rFonts w:asciiTheme="majorHAnsi" w:hAnsiTheme="majorHAnsi" w:cs="Arial"/>
              </w:rPr>
              <w:t>omen</w:t>
            </w:r>
            <w:r w:rsidRPr="00DD15DF">
              <w:rPr>
                <w:rFonts w:asciiTheme="majorHAnsi" w:hAnsiTheme="majorHAnsi" w:cs="Arial"/>
                <w:spacing w:val="-16"/>
              </w:rPr>
              <w:t>’</w:t>
            </w:r>
            <w:r w:rsidRPr="00DD15DF">
              <w:rPr>
                <w:rFonts w:asciiTheme="majorHAnsi" w:hAnsiTheme="majorHAnsi" w:cs="Arial"/>
              </w:rPr>
              <w:t>s</w:t>
            </w:r>
            <w:r w:rsidRPr="00DD15DF">
              <w:rPr>
                <w:rFonts w:asciiTheme="majorHAnsi" w:hAnsiTheme="majorHAnsi" w:cs="Arial"/>
                <w:spacing w:val="7"/>
              </w:rPr>
              <w:t xml:space="preserve"> </w:t>
            </w:r>
            <w:r w:rsidRPr="00DD15DF">
              <w:rPr>
                <w:rFonts w:asciiTheme="majorHAnsi" w:hAnsiTheme="majorHAnsi" w:cs="Arial"/>
              </w:rPr>
              <w:t>Safet</w:t>
            </w:r>
            <w:r w:rsidRPr="00DD15DF">
              <w:rPr>
                <w:rFonts w:asciiTheme="majorHAnsi" w:hAnsiTheme="majorHAnsi" w:cs="Arial"/>
                <w:spacing w:val="-16"/>
              </w:rPr>
              <w:t>y</w:t>
            </w:r>
            <w:r w:rsidRPr="00DD15DF">
              <w:rPr>
                <w:rFonts w:asciiTheme="majorHAnsi" w:hAnsiTheme="majorHAnsi" w:cs="Arial"/>
              </w:rPr>
              <w:t>,</w:t>
            </w:r>
            <w:r w:rsidRPr="00DD15DF">
              <w:rPr>
                <w:rFonts w:asciiTheme="majorHAnsi" w:hAnsiTheme="majorHAnsi" w:cs="Arial"/>
                <w:spacing w:val="-6"/>
              </w:rPr>
              <w:t xml:space="preserve"> </w:t>
            </w:r>
            <w:r w:rsidRPr="00DD15DF">
              <w:rPr>
                <w:rFonts w:asciiTheme="majorHAnsi" w:hAnsiTheme="majorHAnsi" w:cs="Arial"/>
              </w:rPr>
              <w:t>for</w:t>
            </w:r>
            <w:r w:rsidRPr="00DD15DF">
              <w:rPr>
                <w:rFonts w:asciiTheme="majorHAnsi" w:hAnsiTheme="majorHAnsi" w:cs="Arial"/>
                <w:spacing w:val="7"/>
              </w:rPr>
              <w:t xml:space="preserve"> </w:t>
            </w:r>
            <w:r w:rsidRPr="00DD15DF">
              <w:rPr>
                <w:rFonts w:asciiTheme="majorHAnsi" w:hAnsiTheme="majorHAnsi" w:cs="Arial"/>
              </w:rPr>
              <w:t>induction</w:t>
            </w:r>
            <w:r w:rsidRPr="00DD15DF">
              <w:rPr>
                <w:rFonts w:asciiTheme="majorHAnsi" w:hAnsiTheme="majorHAnsi" w:cs="Arial"/>
                <w:spacing w:val="25"/>
              </w:rPr>
              <w:t xml:space="preserve"> </w:t>
            </w:r>
            <w:r w:rsidRPr="00DD15DF">
              <w:rPr>
                <w:rFonts w:asciiTheme="majorHAnsi" w:hAnsiTheme="majorHAnsi" w:cs="Arial"/>
              </w:rPr>
              <w:t>of</w:t>
            </w:r>
            <w:r w:rsidRPr="00DD15DF">
              <w:rPr>
                <w:rFonts w:asciiTheme="majorHAnsi" w:hAnsiTheme="majorHAnsi" w:cs="Arial"/>
                <w:spacing w:val="7"/>
              </w:rPr>
              <w:t xml:space="preserve"> </w:t>
            </w:r>
            <w:r w:rsidRPr="00DD15DF">
              <w:rPr>
                <w:rFonts w:asciiTheme="majorHAnsi" w:hAnsiTheme="majorHAnsi" w:cs="Arial"/>
              </w:rPr>
              <w:t xml:space="preserve">newly </w:t>
            </w:r>
            <w:r w:rsidRPr="00DD15DF">
              <w:rPr>
                <w:rFonts w:asciiTheme="majorHAnsi" w:hAnsiTheme="majorHAnsi" w:cs="Arial"/>
                <w:w w:val="102"/>
              </w:rPr>
              <w:t xml:space="preserve">appointed </w:t>
            </w:r>
            <w:r w:rsidRPr="00DD15DF">
              <w:rPr>
                <w:rFonts w:asciiTheme="majorHAnsi" w:hAnsiTheme="majorHAnsi" w:cs="Arial"/>
              </w:rPr>
              <w:t>Magistrates</w:t>
            </w:r>
            <w:r w:rsidRPr="00DD15DF">
              <w:rPr>
                <w:rFonts w:asciiTheme="majorHAnsi" w:hAnsiTheme="majorHAnsi" w:cs="Arial"/>
                <w:spacing w:val="11"/>
              </w:rPr>
              <w:t xml:space="preserve"> </w:t>
            </w:r>
            <w:r w:rsidRPr="00DD15DF">
              <w:rPr>
                <w:rFonts w:asciiTheme="majorHAnsi" w:hAnsiTheme="majorHAnsi" w:cs="Arial"/>
              </w:rPr>
              <w:t>on</w:t>
            </w:r>
            <w:r w:rsidRPr="00DD15DF">
              <w:rPr>
                <w:rFonts w:asciiTheme="majorHAnsi" w:hAnsiTheme="majorHAnsi" w:cs="Arial"/>
                <w:spacing w:val="2"/>
              </w:rPr>
              <w:t xml:space="preserve"> </w:t>
            </w:r>
            <w:r w:rsidRPr="00DD15DF">
              <w:rPr>
                <w:rFonts w:asciiTheme="majorHAnsi" w:hAnsiTheme="majorHAnsi" w:cs="Arial"/>
              </w:rPr>
              <w:t>managing domestic</w:t>
            </w:r>
            <w:r w:rsidRPr="00DD15DF">
              <w:rPr>
                <w:rFonts w:asciiTheme="majorHAnsi" w:hAnsiTheme="majorHAnsi" w:cs="Arial"/>
                <w:spacing w:val="25"/>
              </w:rPr>
              <w:t xml:space="preserve"> </w:t>
            </w:r>
            <w:r w:rsidRPr="00DD15DF">
              <w:rPr>
                <w:rFonts w:asciiTheme="majorHAnsi" w:hAnsiTheme="majorHAnsi" w:cs="Arial"/>
              </w:rPr>
              <w:t>and</w:t>
            </w:r>
            <w:r w:rsidRPr="00DD15DF">
              <w:rPr>
                <w:rFonts w:asciiTheme="majorHAnsi" w:hAnsiTheme="majorHAnsi" w:cs="Arial"/>
                <w:spacing w:val="3"/>
              </w:rPr>
              <w:t xml:space="preserve"> </w:t>
            </w:r>
            <w:r w:rsidRPr="00DD15DF">
              <w:rPr>
                <w:rFonts w:asciiTheme="majorHAnsi" w:hAnsiTheme="majorHAnsi" w:cs="Arial"/>
              </w:rPr>
              <w:t>family violence cases.</w:t>
            </w:r>
          </w:p>
        </w:tc>
        <w:tc>
          <w:tcPr>
            <w:tcW w:w="2350" w:type="pct"/>
          </w:tcPr>
          <w:p w14:paraId="2A312861" w14:textId="77777777" w:rsidR="00AC79F0" w:rsidRPr="00DD15DF" w:rsidRDefault="00AC79F0" w:rsidP="00EA569F">
            <w:pPr>
              <w:spacing w:after="120"/>
              <w:rPr>
                <w:rFonts w:asciiTheme="majorHAnsi" w:hAnsiTheme="majorHAnsi"/>
              </w:rPr>
            </w:pPr>
            <w:r w:rsidRPr="00DD15DF">
              <w:rPr>
                <w:rFonts w:asciiTheme="majorHAnsi" w:hAnsiTheme="majorHAnsi"/>
              </w:rPr>
              <w:t>The Queensland Government supports the intent of this recommendation. The Attorney-General and Minister for Justice will write to the Chief Magistrate in support of this recommendation.</w:t>
            </w:r>
          </w:p>
        </w:tc>
      </w:tr>
      <w:tr w:rsidR="00AC79F0" w:rsidRPr="008C3624" w14:paraId="7B8DCF22" w14:textId="77777777" w:rsidTr="000A6146">
        <w:trPr>
          <w:cantSplit/>
        </w:trPr>
        <w:tc>
          <w:tcPr>
            <w:tcW w:w="300" w:type="pct"/>
          </w:tcPr>
          <w:p w14:paraId="44D2D299" w14:textId="77777777" w:rsidR="00AC79F0" w:rsidRPr="00DD15DF" w:rsidRDefault="00AC79F0" w:rsidP="00EA569F">
            <w:pPr>
              <w:spacing w:after="120"/>
              <w:rPr>
                <w:rFonts w:asciiTheme="majorHAnsi" w:hAnsiTheme="majorHAnsi" w:cs="Arial"/>
              </w:rPr>
            </w:pPr>
            <w:r w:rsidRPr="00DD15DF">
              <w:rPr>
                <w:rFonts w:asciiTheme="majorHAnsi" w:hAnsiTheme="majorHAnsi" w:cs="Arial"/>
              </w:rPr>
              <w:lastRenderedPageBreak/>
              <w:t>104</w:t>
            </w:r>
          </w:p>
        </w:tc>
        <w:tc>
          <w:tcPr>
            <w:tcW w:w="2350" w:type="pct"/>
          </w:tcPr>
          <w:p w14:paraId="66E608E1" w14:textId="6876E9D6" w:rsidR="00AC79F0" w:rsidRPr="00DD15DF" w:rsidRDefault="00AC79F0" w:rsidP="00EA569F">
            <w:pPr>
              <w:widowControl w:val="0"/>
              <w:autoSpaceDE w:val="0"/>
              <w:autoSpaceDN w:val="0"/>
              <w:adjustRightInd w:val="0"/>
              <w:spacing w:after="120"/>
              <w:ind w:right="-20"/>
              <w:rPr>
                <w:rFonts w:asciiTheme="majorHAnsi" w:hAnsiTheme="majorHAnsi" w:cs="Arial"/>
              </w:rPr>
            </w:pPr>
            <w:r w:rsidRPr="00DD15DF">
              <w:rPr>
                <w:rFonts w:asciiTheme="majorHAnsi" w:hAnsiTheme="majorHAnsi" w:cs="Arial"/>
              </w:rPr>
              <w:t xml:space="preserve">The Chief Magistrate develops modules </w:t>
            </w:r>
            <w:r w:rsidR="00FC4967" w:rsidRPr="00DD15DF">
              <w:rPr>
                <w:rFonts w:asciiTheme="majorHAnsi" w:hAnsiTheme="majorHAnsi" w:cs="Arial"/>
              </w:rPr>
              <w:t>specifically on</w:t>
            </w:r>
            <w:r w:rsidRPr="00DD15DF">
              <w:rPr>
                <w:rFonts w:asciiTheme="majorHAnsi" w:hAnsiTheme="majorHAnsi" w:cs="Arial"/>
              </w:rPr>
              <w:t xml:space="preserve"> domestic </w:t>
            </w:r>
            <w:r w:rsidR="00F27EBD" w:rsidRPr="00DD15DF">
              <w:rPr>
                <w:rFonts w:asciiTheme="majorHAnsi" w:hAnsiTheme="majorHAnsi" w:cs="Arial"/>
              </w:rPr>
              <w:t>and</w:t>
            </w:r>
            <w:r w:rsidRPr="00DD15DF">
              <w:rPr>
                <w:rFonts w:asciiTheme="majorHAnsi" w:hAnsiTheme="majorHAnsi" w:cs="Arial"/>
              </w:rPr>
              <w:t xml:space="preserve"> family </w:t>
            </w:r>
            <w:r w:rsidR="00FC4967" w:rsidRPr="00DD15DF">
              <w:rPr>
                <w:rFonts w:asciiTheme="majorHAnsi" w:hAnsiTheme="majorHAnsi" w:cs="Arial"/>
              </w:rPr>
              <w:t>violence for</w:t>
            </w:r>
            <w:r w:rsidRPr="00DD15DF">
              <w:rPr>
                <w:rFonts w:asciiTheme="majorHAnsi" w:hAnsiTheme="majorHAnsi" w:cs="Arial"/>
              </w:rPr>
              <w:t xml:space="preserve"> inclusion in professional development programs for Queensland</w:t>
            </w:r>
            <w:r w:rsidR="00FC4967" w:rsidRPr="00DD15DF">
              <w:rPr>
                <w:rFonts w:asciiTheme="majorHAnsi" w:hAnsiTheme="majorHAnsi" w:cs="Arial"/>
              </w:rPr>
              <w:t xml:space="preserve"> m</w:t>
            </w:r>
            <w:r w:rsidRPr="00DD15DF">
              <w:rPr>
                <w:rFonts w:asciiTheme="majorHAnsi" w:hAnsiTheme="majorHAnsi" w:cs="Arial"/>
              </w:rPr>
              <w:t>agistrates</w:t>
            </w:r>
            <w:r w:rsidR="00FC4967" w:rsidRPr="00DD15DF">
              <w:rPr>
                <w:rFonts w:asciiTheme="majorHAnsi" w:hAnsiTheme="majorHAnsi" w:cs="Arial"/>
              </w:rPr>
              <w:t>.</w:t>
            </w:r>
          </w:p>
        </w:tc>
        <w:tc>
          <w:tcPr>
            <w:tcW w:w="2350" w:type="pct"/>
          </w:tcPr>
          <w:p w14:paraId="21EF7CA7" w14:textId="77777777" w:rsidR="00AC79F0" w:rsidRPr="00DD15DF" w:rsidRDefault="00AC79F0" w:rsidP="00EA569F">
            <w:pPr>
              <w:spacing w:after="120"/>
              <w:rPr>
                <w:rFonts w:asciiTheme="majorHAnsi" w:hAnsiTheme="majorHAnsi"/>
              </w:rPr>
            </w:pPr>
            <w:r w:rsidRPr="00DD15DF">
              <w:rPr>
                <w:rFonts w:asciiTheme="majorHAnsi" w:hAnsiTheme="majorHAnsi"/>
              </w:rPr>
              <w:t>The Queensland Government supports the intent of this recommendation. The Attorney-General and Minister for Justice will write to the Chief Magistrate in support of this recommendation.</w:t>
            </w:r>
          </w:p>
        </w:tc>
      </w:tr>
      <w:tr w:rsidR="00AC79F0" w:rsidRPr="008C3624" w14:paraId="50DDBDF7" w14:textId="77777777" w:rsidTr="000A6146">
        <w:trPr>
          <w:cantSplit/>
        </w:trPr>
        <w:tc>
          <w:tcPr>
            <w:tcW w:w="300" w:type="pct"/>
          </w:tcPr>
          <w:p w14:paraId="0A503B99" w14:textId="77777777" w:rsidR="00AC79F0" w:rsidRPr="00DD15DF" w:rsidRDefault="00AC79F0" w:rsidP="00EA569F">
            <w:pPr>
              <w:spacing w:after="120"/>
              <w:rPr>
                <w:rFonts w:asciiTheme="majorHAnsi" w:hAnsiTheme="majorHAnsi" w:cs="Arial"/>
              </w:rPr>
            </w:pPr>
            <w:r w:rsidRPr="00DD15DF">
              <w:rPr>
                <w:rFonts w:asciiTheme="majorHAnsi" w:hAnsiTheme="majorHAnsi" w:cs="Arial"/>
              </w:rPr>
              <w:t>105</w:t>
            </w:r>
          </w:p>
        </w:tc>
        <w:tc>
          <w:tcPr>
            <w:tcW w:w="2350" w:type="pct"/>
          </w:tcPr>
          <w:p w14:paraId="430B13F4" w14:textId="77777777" w:rsidR="00AC79F0" w:rsidRPr="00DD15DF" w:rsidRDefault="00AC79F0" w:rsidP="00EA569F">
            <w:pPr>
              <w:autoSpaceDE w:val="0"/>
              <w:autoSpaceDN w:val="0"/>
              <w:adjustRightInd w:val="0"/>
              <w:spacing w:after="120"/>
              <w:contextualSpacing/>
              <w:rPr>
                <w:rFonts w:asciiTheme="majorHAnsi" w:hAnsiTheme="majorHAnsi" w:cs="Arial"/>
              </w:rPr>
            </w:pPr>
            <w:r w:rsidRPr="00DD15DF">
              <w:rPr>
                <w:rFonts w:asciiTheme="majorHAnsi" w:hAnsiTheme="majorHAnsi" w:cs="Arial"/>
              </w:rPr>
              <w:t>The Chief Magistrate ensures that Magistrates receive intensive and regular professional development on domestic and family violence issues, including its impact on adult victims and children, from domestic and family violence practitioners who have expertise working with adult victims, children and perpetrators.</w:t>
            </w:r>
          </w:p>
        </w:tc>
        <w:tc>
          <w:tcPr>
            <w:tcW w:w="2350" w:type="pct"/>
          </w:tcPr>
          <w:p w14:paraId="1B095A66" w14:textId="77777777" w:rsidR="00AC79F0" w:rsidRPr="00DD15DF" w:rsidRDefault="00AC79F0" w:rsidP="00EA569F">
            <w:pPr>
              <w:spacing w:after="120"/>
              <w:rPr>
                <w:rFonts w:asciiTheme="majorHAnsi" w:hAnsiTheme="majorHAnsi"/>
              </w:rPr>
            </w:pPr>
            <w:r w:rsidRPr="00DD15DF">
              <w:rPr>
                <w:rFonts w:asciiTheme="majorHAnsi" w:hAnsiTheme="majorHAnsi"/>
              </w:rPr>
              <w:t>The Queensland Government supports the intent of this recommendation. The Attorney-General and Minister for Justice will write to the Chief Magistrate in support of this recommendation.</w:t>
            </w:r>
          </w:p>
        </w:tc>
      </w:tr>
      <w:tr w:rsidR="00AC79F0" w:rsidRPr="008C3624" w14:paraId="00F5D1BF" w14:textId="77777777" w:rsidTr="000A6146">
        <w:trPr>
          <w:cantSplit/>
        </w:trPr>
        <w:tc>
          <w:tcPr>
            <w:tcW w:w="300" w:type="pct"/>
          </w:tcPr>
          <w:p w14:paraId="65CD8E6F" w14:textId="77777777" w:rsidR="00AC79F0" w:rsidRPr="00DD15DF" w:rsidRDefault="00AC79F0" w:rsidP="00EA569F">
            <w:pPr>
              <w:spacing w:after="120"/>
              <w:rPr>
                <w:rFonts w:asciiTheme="majorHAnsi" w:hAnsiTheme="majorHAnsi" w:cs="Arial"/>
              </w:rPr>
            </w:pPr>
            <w:r w:rsidRPr="00DD15DF">
              <w:rPr>
                <w:rFonts w:asciiTheme="majorHAnsi" w:hAnsiTheme="majorHAnsi" w:cs="Arial"/>
              </w:rPr>
              <w:t>107</w:t>
            </w:r>
          </w:p>
        </w:tc>
        <w:tc>
          <w:tcPr>
            <w:tcW w:w="2350" w:type="pct"/>
          </w:tcPr>
          <w:p w14:paraId="19DE3322" w14:textId="77777777" w:rsidR="00AC79F0" w:rsidRPr="00DD15DF" w:rsidRDefault="00AC79F0" w:rsidP="00EA569F">
            <w:pPr>
              <w:widowControl w:val="0"/>
              <w:autoSpaceDE w:val="0"/>
              <w:autoSpaceDN w:val="0"/>
              <w:adjustRightInd w:val="0"/>
              <w:spacing w:after="120"/>
              <w:ind w:left="-19" w:right="157" w:firstLine="19"/>
              <w:rPr>
                <w:rFonts w:asciiTheme="majorHAnsi" w:hAnsiTheme="majorHAnsi" w:cs="Arial"/>
              </w:rPr>
            </w:pPr>
            <w:r w:rsidRPr="00DD15DF">
              <w:rPr>
                <w:rFonts w:asciiTheme="majorHAnsi" w:hAnsiTheme="majorHAnsi" w:cs="Arial"/>
              </w:rPr>
              <w:t>The</w:t>
            </w:r>
            <w:r w:rsidRPr="00DD15DF">
              <w:rPr>
                <w:rFonts w:asciiTheme="majorHAnsi" w:hAnsiTheme="majorHAnsi" w:cs="Arial"/>
                <w:spacing w:val="-14"/>
              </w:rPr>
              <w:t xml:space="preserve"> </w:t>
            </w:r>
            <w:r w:rsidRPr="00DD15DF">
              <w:rPr>
                <w:rFonts w:asciiTheme="majorHAnsi" w:hAnsiTheme="majorHAnsi" w:cs="Arial"/>
              </w:rPr>
              <w:t>Queensland</w:t>
            </w:r>
            <w:r w:rsidRPr="00DD15DF">
              <w:rPr>
                <w:rFonts w:asciiTheme="majorHAnsi" w:hAnsiTheme="majorHAnsi" w:cs="Arial"/>
                <w:spacing w:val="-11"/>
              </w:rPr>
              <w:t xml:space="preserve"> </w:t>
            </w:r>
            <w:r w:rsidRPr="00DD15DF">
              <w:rPr>
                <w:rFonts w:asciiTheme="majorHAnsi" w:hAnsiTheme="majorHAnsi" w:cs="Arial"/>
              </w:rPr>
              <w:t>Law Society</w:t>
            </w:r>
            <w:r w:rsidRPr="00DD15DF">
              <w:rPr>
                <w:rFonts w:asciiTheme="majorHAnsi" w:hAnsiTheme="majorHAnsi" w:cs="Arial"/>
                <w:spacing w:val="7"/>
              </w:rPr>
              <w:t xml:space="preserve"> </w:t>
            </w:r>
            <w:r w:rsidRPr="00DD15DF">
              <w:rPr>
                <w:rFonts w:asciiTheme="majorHAnsi" w:hAnsiTheme="majorHAnsi" w:cs="Arial"/>
              </w:rPr>
              <w:t>develops</w:t>
            </w:r>
            <w:r w:rsidRPr="00DD15DF">
              <w:rPr>
                <w:rFonts w:asciiTheme="majorHAnsi" w:hAnsiTheme="majorHAnsi" w:cs="Arial"/>
                <w:spacing w:val="8"/>
              </w:rPr>
              <w:t xml:space="preserve"> </w:t>
            </w:r>
            <w:r w:rsidRPr="00DD15DF">
              <w:rPr>
                <w:rFonts w:asciiTheme="majorHAnsi" w:hAnsiTheme="majorHAnsi" w:cs="Arial"/>
              </w:rPr>
              <w:t>best</w:t>
            </w:r>
            <w:r w:rsidRPr="00DD15DF">
              <w:rPr>
                <w:rFonts w:asciiTheme="majorHAnsi" w:hAnsiTheme="majorHAnsi" w:cs="Arial"/>
                <w:spacing w:val="8"/>
              </w:rPr>
              <w:t xml:space="preserve"> </w:t>
            </w:r>
            <w:r w:rsidRPr="00DD15DF">
              <w:rPr>
                <w:rFonts w:asciiTheme="majorHAnsi" w:hAnsiTheme="majorHAnsi" w:cs="Arial"/>
              </w:rPr>
              <w:t>practice</w:t>
            </w:r>
            <w:r w:rsidRPr="00DD15DF">
              <w:rPr>
                <w:rFonts w:asciiTheme="majorHAnsi" w:hAnsiTheme="majorHAnsi" w:cs="Arial"/>
                <w:spacing w:val="22"/>
              </w:rPr>
              <w:t xml:space="preserve"> </w:t>
            </w:r>
            <w:r w:rsidRPr="00DD15DF">
              <w:rPr>
                <w:rFonts w:asciiTheme="majorHAnsi" w:hAnsiTheme="majorHAnsi" w:cs="Arial"/>
              </w:rPr>
              <w:t>guidelines for</w:t>
            </w:r>
            <w:r w:rsidRPr="00DD15DF">
              <w:rPr>
                <w:rFonts w:asciiTheme="majorHAnsi" w:hAnsiTheme="majorHAnsi" w:cs="Arial"/>
                <w:spacing w:val="7"/>
              </w:rPr>
              <w:t xml:space="preserve"> </w:t>
            </w:r>
            <w:r w:rsidRPr="00DD15DF">
              <w:rPr>
                <w:rFonts w:asciiTheme="majorHAnsi" w:hAnsiTheme="majorHAnsi" w:cs="Arial"/>
              </w:rPr>
              <w:t>lawyers</w:t>
            </w:r>
            <w:r w:rsidRPr="00DD15DF">
              <w:rPr>
                <w:rFonts w:asciiTheme="majorHAnsi" w:hAnsiTheme="majorHAnsi" w:cs="Arial"/>
                <w:spacing w:val="-7"/>
              </w:rPr>
              <w:t xml:space="preserve"> </w:t>
            </w:r>
            <w:r w:rsidRPr="00DD15DF">
              <w:rPr>
                <w:rFonts w:asciiTheme="majorHAnsi" w:hAnsiTheme="majorHAnsi" w:cs="Arial"/>
              </w:rPr>
              <w:t>working</w:t>
            </w:r>
            <w:r w:rsidRPr="00DD15DF">
              <w:rPr>
                <w:rFonts w:asciiTheme="majorHAnsi" w:hAnsiTheme="majorHAnsi" w:cs="Arial"/>
                <w:spacing w:val="14"/>
              </w:rPr>
              <w:t xml:space="preserve"> </w:t>
            </w:r>
            <w:r w:rsidRPr="00DD15DF">
              <w:rPr>
                <w:rFonts w:asciiTheme="majorHAnsi" w:hAnsiTheme="majorHAnsi" w:cs="Arial"/>
              </w:rPr>
              <w:t>with</w:t>
            </w:r>
            <w:r w:rsidRPr="00DD15DF">
              <w:rPr>
                <w:rFonts w:asciiTheme="majorHAnsi" w:hAnsiTheme="majorHAnsi" w:cs="Arial"/>
                <w:spacing w:val="15"/>
              </w:rPr>
              <w:t xml:space="preserve"> </w:t>
            </w:r>
            <w:r w:rsidRPr="00DD15DF">
              <w:rPr>
                <w:rFonts w:asciiTheme="majorHAnsi" w:hAnsiTheme="majorHAnsi" w:cs="Arial"/>
                <w:w w:val="101"/>
              </w:rPr>
              <w:t xml:space="preserve">people </w:t>
            </w:r>
            <w:r w:rsidRPr="00DD15DF">
              <w:rPr>
                <w:rFonts w:asciiTheme="majorHAnsi" w:hAnsiTheme="majorHAnsi" w:cs="Arial"/>
              </w:rPr>
              <w:t>who</w:t>
            </w:r>
            <w:r w:rsidRPr="00DD15DF">
              <w:rPr>
                <w:rFonts w:asciiTheme="majorHAnsi" w:hAnsiTheme="majorHAnsi" w:cs="Arial"/>
                <w:spacing w:val="8"/>
              </w:rPr>
              <w:t xml:space="preserve"> </w:t>
            </w:r>
            <w:r w:rsidRPr="00DD15DF">
              <w:rPr>
                <w:rFonts w:asciiTheme="majorHAnsi" w:hAnsiTheme="majorHAnsi" w:cs="Arial"/>
              </w:rPr>
              <w:t>have</w:t>
            </w:r>
            <w:r w:rsidRPr="00DD15DF">
              <w:rPr>
                <w:rFonts w:asciiTheme="majorHAnsi" w:hAnsiTheme="majorHAnsi" w:cs="Arial"/>
                <w:spacing w:val="-9"/>
              </w:rPr>
              <w:t xml:space="preserve"> </w:t>
            </w:r>
            <w:r w:rsidRPr="00DD15DF">
              <w:rPr>
                <w:rFonts w:asciiTheme="majorHAnsi" w:hAnsiTheme="majorHAnsi" w:cs="Arial"/>
              </w:rPr>
              <w:t>experienced domestic</w:t>
            </w:r>
            <w:r w:rsidRPr="00DD15DF">
              <w:rPr>
                <w:rFonts w:asciiTheme="majorHAnsi" w:hAnsiTheme="majorHAnsi" w:cs="Arial"/>
                <w:spacing w:val="25"/>
              </w:rPr>
              <w:t xml:space="preserve"> </w:t>
            </w:r>
            <w:r w:rsidRPr="00DD15DF">
              <w:rPr>
                <w:rFonts w:asciiTheme="majorHAnsi" w:hAnsiTheme="majorHAnsi" w:cs="Arial"/>
              </w:rPr>
              <w:t>and</w:t>
            </w:r>
            <w:r w:rsidRPr="00DD15DF">
              <w:rPr>
                <w:rFonts w:asciiTheme="majorHAnsi" w:hAnsiTheme="majorHAnsi" w:cs="Arial"/>
                <w:spacing w:val="3"/>
              </w:rPr>
              <w:t xml:space="preserve"> </w:t>
            </w:r>
            <w:r w:rsidRPr="00DD15DF">
              <w:rPr>
                <w:rFonts w:asciiTheme="majorHAnsi" w:hAnsiTheme="majorHAnsi" w:cs="Arial"/>
              </w:rPr>
              <w:t>family violence in acco</w:t>
            </w:r>
            <w:r w:rsidRPr="00DD15DF">
              <w:rPr>
                <w:rFonts w:asciiTheme="majorHAnsi" w:hAnsiTheme="majorHAnsi" w:cs="Arial"/>
                <w:spacing w:val="-4"/>
              </w:rPr>
              <w:t>r</w:t>
            </w:r>
            <w:r w:rsidRPr="00DD15DF">
              <w:rPr>
                <w:rFonts w:asciiTheme="majorHAnsi" w:hAnsiTheme="majorHAnsi" w:cs="Arial"/>
              </w:rPr>
              <w:t>dance</w:t>
            </w:r>
            <w:r w:rsidRPr="00DD15DF">
              <w:rPr>
                <w:rFonts w:asciiTheme="majorHAnsi" w:hAnsiTheme="majorHAnsi" w:cs="Arial"/>
                <w:spacing w:val="16"/>
              </w:rPr>
              <w:t xml:space="preserve"> </w:t>
            </w:r>
            <w:r w:rsidRPr="00DD15DF">
              <w:rPr>
                <w:rFonts w:asciiTheme="majorHAnsi" w:hAnsiTheme="majorHAnsi" w:cs="Arial"/>
              </w:rPr>
              <w:t>with</w:t>
            </w:r>
            <w:r w:rsidRPr="00DD15DF">
              <w:rPr>
                <w:rFonts w:asciiTheme="majorHAnsi" w:hAnsiTheme="majorHAnsi" w:cs="Arial"/>
                <w:spacing w:val="15"/>
              </w:rPr>
              <w:t xml:space="preserve"> </w:t>
            </w:r>
            <w:r w:rsidRPr="00DD15DF">
              <w:rPr>
                <w:rFonts w:asciiTheme="majorHAnsi" w:hAnsiTheme="majorHAnsi" w:cs="Arial"/>
              </w:rPr>
              <w:t>Legal</w:t>
            </w:r>
            <w:r w:rsidRPr="00DD15DF">
              <w:rPr>
                <w:rFonts w:asciiTheme="majorHAnsi" w:hAnsiTheme="majorHAnsi" w:cs="Arial"/>
                <w:spacing w:val="-5"/>
              </w:rPr>
              <w:t xml:space="preserve"> </w:t>
            </w:r>
            <w:r w:rsidRPr="00DD15DF">
              <w:rPr>
                <w:rFonts w:asciiTheme="majorHAnsi" w:hAnsiTheme="majorHAnsi" w:cs="Arial"/>
              </w:rPr>
              <w:t>Aid</w:t>
            </w:r>
            <w:r w:rsidRPr="00DD15DF">
              <w:rPr>
                <w:rFonts w:asciiTheme="majorHAnsi" w:hAnsiTheme="majorHAnsi" w:cs="Arial"/>
                <w:spacing w:val="3"/>
              </w:rPr>
              <w:t xml:space="preserve"> </w:t>
            </w:r>
            <w:r w:rsidRPr="00DD15DF">
              <w:rPr>
                <w:rFonts w:asciiTheme="majorHAnsi" w:hAnsiTheme="majorHAnsi" w:cs="Arial"/>
              </w:rPr>
              <w:t>Queensland model</w:t>
            </w:r>
            <w:r w:rsidRPr="00DD15DF">
              <w:rPr>
                <w:rFonts w:asciiTheme="majorHAnsi" w:hAnsiTheme="majorHAnsi" w:cs="Arial"/>
                <w:spacing w:val="11"/>
              </w:rPr>
              <w:t xml:space="preserve"> </w:t>
            </w:r>
            <w:r w:rsidRPr="00DD15DF">
              <w:rPr>
                <w:rFonts w:asciiTheme="majorHAnsi" w:hAnsiTheme="majorHAnsi" w:cs="Arial"/>
              </w:rPr>
              <w:t>guidelines, and</w:t>
            </w:r>
            <w:r w:rsidRPr="00DD15DF">
              <w:rPr>
                <w:rFonts w:asciiTheme="majorHAnsi" w:hAnsiTheme="majorHAnsi" w:cs="Arial"/>
                <w:spacing w:val="3"/>
              </w:rPr>
              <w:t xml:space="preserve"> </w:t>
            </w:r>
            <w:r w:rsidRPr="00DD15DF">
              <w:rPr>
                <w:rFonts w:asciiTheme="majorHAnsi" w:hAnsiTheme="majorHAnsi" w:cs="Arial"/>
              </w:rPr>
              <w:t>in consultation</w:t>
            </w:r>
            <w:r w:rsidRPr="00DD15DF">
              <w:rPr>
                <w:rFonts w:asciiTheme="majorHAnsi" w:hAnsiTheme="majorHAnsi" w:cs="Arial"/>
                <w:spacing w:val="22"/>
              </w:rPr>
              <w:t xml:space="preserve"> </w:t>
            </w:r>
            <w:r w:rsidRPr="00DD15DF">
              <w:rPr>
                <w:rFonts w:asciiTheme="majorHAnsi" w:hAnsiTheme="majorHAnsi" w:cs="Arial"/>
              </w:rPr>
              <w:t>with</w:t>
            </w:r>
            <w:r w:rsidRPr="00DD15DF">
              <w:rPr>
                <w:rFonts w:asciiTheme="majorHAnsi" w:hAnsiTheme="majorHAnsi" w:cs="Arial"/>
                <w:spacing w:val="15"/>
              </w:rPr>
              <w:t xml:space="preserve"> </w:t>
            </w:r>
            <w:r w:rsidRPr="00DD15DF">
              <w:rPr>
                <w:rFonts w:asciiTheme="majorHAnsi" w:hAnsiTheme="majorHAnsi" w:cs="Arial"/>
              </w:rPr>
              <w:t>Legal</w:t>
            </w:r>
            <w:r w:rsidRPr="00DD15DF">
              <w:rPr>
                <w:rFonts w:asciiTheme="majorHAnsi" w:hAnsiTheme="majorHAnsi" w:cs="Arial"/>
                <w:spacing w:val="-5"/>
              </w:rPr>
              <w:t xml:space="preserve"> </w:t>
            </w:r>
            <w:r w:rsidRPr="00DD15DF">
              <w:rPr>
                <w:rFonts w:asciiTheme="majorHAnsi" w:hAnsiTheme="majorHAnsi" w:cs="Arial"/>
              </w:rPr>
              <w:t>Aid</w:t>
            </w:r>
            <w:r w:rsidRPr="00DD15DF">
              <w:rPr>
                <w:rFonts w:asciiTheme="majorHAnsi" w:hAnsiTheme="majorHAnsi" w:cs="Arial"/>
                <w:spacing w:val="3"/>
              </w:rPr>
              <w:t xml:space="preserve"> </w:t>
            </w:r>
            <w:r w:rsidRPr="00DD15DF">
              <w:rPr>
                <w:rFonts w:asciiTheme="majorHAnsi" w:hAnsiTheme="majorHAnsi" w:cs="Arial"/>
              </w:rPr>
              <w:t>Queensland,</w:t>
            </w:r>
            <w:r w:rsidRPr="00DD15DF">
              <w:rPr>
                <w:rFonts w:asciiTheme="majorHAnsi" w:hAnsiTheme="majorHAnsi" w:cs="Arial"/>
                <w:spacing w:val="-12"/>
              </w:rPr>
              <w:t xml:space="preserve"> W</w:t>
            </w:r>
            <w:r w:rsidRPr="00DD15DF">
              <w:rPr>
                <w:rFonts w:asciiTheme="majorHAnsi" w:hAnsiTheme="majorHAnsi" w:cs="Arial"/>
              </w:rPr>
              <w:t>omen</w:t>
            </w:r>
            <w:r w:rsidRPr="00DD15DF">
              <w:rPr>
                <w:rFonts w:asciiTheme="majorHAnsi" w:hAnsiTheme="majorHAnsi" w:cs="Arial"/>
                <w:spacing w:val="-16"/>
              </w:rPr>
              <w:t>’</w:t>
            </w:r>
            <w:r w:rsidRPr="00DD15DF">
              <w:rPr>
                <w:rFonts w:asciiTheme="majorHAnsi" w:hAnsiTheme="majorHAnsi" w:cs="Arial"/>
              </w:rPr>
              <w:t>s</w:t>
            </w:r>
            <w:r w:rsidRPr="00DD15DF">
              <w:rPr>
                <w:rFonts w:asciiTheme="majorHAnsi" w:hAnsiTheme="majorHAnsi" w:cs="Arial"/>
                <w:spacing w:val="7"/>
              </w:rPr>
              <w:t xml:space="preserve"> </w:t>
            </w:r>
            <w:r w:rsidRPr="00DD15DF">
              <w:rPr>
                <w:rFonts w:asciiTheme="majorHAnsi" w:hAnsiTheme="majorHAnsi" w:cs="Arial"/>
              </w:rPr>
              <w:t>Legal</w:t>
            </w:r>
            <w:r w:rsidRPr="00DD15DF">
              <w:rPr>
                <w:rFonts w:asciiTheme="majorHAnsi" w:hAnsiTheme="majorHAnsi" w:cs="Arial"/>
                <w:spacing w:val="-5"/>
              </w:rPr>
              <w:t xml:space="preserve"> </w:t>
            </w:r>
            <w:r w:rsidRPr="00DD15DF">
              <w:rPr>
                <w:rFonts w:asciiTheme="majorHAnsi" w:hAnsiTheme="majorHAnsi" w:cs="Arial"/>
              </w:rPr>
              <w:t>Service</w:t>
            </w:r>
            <w:r w:rsidRPr="00DD15DF">
              <w:rPr>
                <w:rFonts w:asciiTheme="majorHAnsi" w:hAnsiTheme="majorHAnsi" w:cs="Arial"/>
                <w:spacing w:val="-7"/>
              </w:rPr>
              <w:t xml:space="preserve"> </w:t>
            </w:r>
            <w:r w:rsidRPr="00DD15DF">
              <w:rPr>
                <w:rFonts w:asciiTheme="majorHAnsi" w:hAnsiTheme="majorHAnsi" w:cs="Arial"/>
                <w:w w:val="101"/>
              </w:rPr>
              <w:t xml:space="preserve">and </w:t>
            </w:r>
            <w:r w:rsidRPr="00DD15DF">
              <w:rPr>
                <w:rFonts w:asciiTheme="majorHAnsi" w:hAnsiTheme="majorHAnsi" w:cs="Arial"/>
              </w:rPr>
              <w:t>Queensland</w:t>
            </w:r>
            <w:r w:rsidRPr="00DD15DF">
              <w:rPr>
                <w:rFonts w:asciiTheme="majorHAnsi" w:hAnsiTheme="majorHAnsi" w:cs="Arial"/>
                <w:spacing w:val="-11"/>
              </w:rPr>
              <w:t xml:space="preserve"> </w:t>
            </w:r>
            <w:r w:rsidRPr="00DD15DF">
              <w:rPr>
                <w:rFonts w:asciiTheme="majorHAnsi" w:hAnsiTheme="majorHAnsi" w:cs="Arial"/>
              </w:rPr>
              <w:t>Association</w:t>
            </w:r>
            <w:r w:rsidRPr="00DD15DF">
              <w:rPr>
                <w:rFonts w:asciiTheme="majorHAnsi" w:hAnsiTheme="majorHAnsi" w:cs="Arial"/>
                <w:spacing w:val="11"/>
              </w:rPr>
              <w:t xml:space="preserve"> </w:t>
            </w:r>
            <w:r w:rsidRPr="00DD15DF">
              <w:rPr>
                <w:rFonts w:asciiTheme="majorHAnsi" w:hAnsiTheme="majorHAnsi" w:cs="Arial"/>
              </w:rPr>
              <w:t>of</w:t>
            </w:r>
            <w:r w:rsidRPr="00DD15DF">
              <w:rPr>
                <w:rFonts w:asciiTheme="majorHAnsi" w:hAnsiTheme="majorHAnsi" w:cs="Arial"/>
                <w:spacing w:val="7"/>
              </w:rPr>
              <w:t xml:space="preserve"> </w:t>
            </w:r>
            <w:r w:rsidRPr="00DD15DF">
              <w:rPr>
                <w:rFonts w:asciiTheme="majorHAnsi" w:hAnsiTheme="majorHAnsi" w:cs="Arial"/>
              </w:rPr>
              <w:t>Independent</w:t>
            </w:r>
            <w:r w:rsidRPr="00DD15DF">
              <w:rPr>
                <w:rFonts w:asciiTheme="majorHAnsi" w:hAnsiTheme="majorHAnsi" w:cs="Arial"/>
                <w:spacing w:val="12"/>
              </w:rPr>
              <w:t xml:space="preserve"> </w:t>
            </w:r>
            <w:r w:rsidRPr="00DD15DF">
              <w:rPr>
                <w:rFonts w:asciiTheme="majorHAnsi" w:hAnsiTheme="majorHAnsi" w:cs="Arial"/>
              </w:rPr>
              <w:t>Legal</w:t>
            </w:r>
            <w:r w:rsidRPr="00DD15DF">
              <w:rPr>
                <w:rFonts w:asciiTheme="majorHAnsi" w:hAnsiTheme="majorHAnsi" w:cs="Arial"/>
                <w:spacing w:val="-5"/>
              </w:rPr>
              <w:t xml:space="preserve"> </w:t>
            </w:r>
            <w:r w:rsidRPr="00DD15DF">
              <w:rPr>
                <w:rFonts w:asciiTheme="majorHAnsi" w:hAnsiTheme="majorHAnsi" w:cs="Arial"/>
              </w:rPr>
              <w:t>Services</w:t>
            </w:r>
            <w:r w:rsidRPr="00DD15DF">
              <w:rPr>
                <w:rFonts w:asciiTheme="majorHAnsi" w:hAnsiTheme="majorHAnsi" w:cs="Arial"/>
                <w:spacing w:val="-8"/>
              </w:rPr>
              <w:t xml:space="preserve"> </w:t>
            </w:r>
            <w:r w:rsidRPr="00DD15DF">
              <w:rPr>
                <w:rFonts w:asciiTheme="majorHAnsi" w:hAnsiTheme="majorHAnsi" w:cs="Arial"/>
              </w:rPr>
              <w:t>and</w:t>
            </w:r>
            <w:r w:rsidRPr="00DD15DF">
              <w:rPr>
                <w:rFonts w:asciiTheme="majorHAnsi" w:hAnsiTheme="majorHAnsi" w:cs="Arial"/>
                <w:spacing w:val="3"/>
              </w:rPr>
              <w:t xml:space="preserve"> </w:t>
            </w:r>
            <w:r w:rsidRPr="00DD15DF">
              <w:rPr>
                <w:rFonts w:asciiTheme="majorHAnsi" w:hAnsiTheme="majorHAnsi" w:cs="Arial"/>
              </w:rPr>
              <w:t>other</w:t>
            </w:r>
            <w:r w:rsidRPr="00DD15DF">
              <w:rPr>
                <w:rFonts w:asciiTheme="majorHAnsi" w:hAnsiTheme="majorHAnsi" w:cs="Arial"/>
                <w:spacing w:val="5"/>
              </w:rPr>
              <w:t xml:space="preserve"> </w:t>
            </w:r>
            <w:r w:rsidRPr="00DD15DF">
              <w:rPr>
                <w:rFonts w:asciiTheme="majorHAnsi" w:hAnsiTheme="majorHAnsi" w:cs="Arial"/>
                <w:spacing w:val="-4"/>
              </w:rPr>
              <w:t>r</w:t>
            </w:r>
            <w:r w:rsidRPr="00DD15DF">
              <w:rPr>
                <w:rFonts w:asciiTheme="majorHAnsi" w:hAnsiTheme="majorHAnsi" w:cs="Arial"/>
              </w:rPr>
              <w:t>elevant</w:t>
            </w:r>
            <w:r w:rsidRPr="00DD15DF">
              <w:rPr>
                <w:rFonts w:asciiTheme="majorHAnsi" w:hAnsiTheme="majorHAnsi" w:cs="Arial"/>
                <w:spacing w:val="-7"/>
              </w:rPr>
              <w:t xml:space="preserve"> </w:t>
            </w:r>
            <w:r w:rsidRPr="00DD15DF">
              <w:rPr>
                <w:rFonts w:asciiTheme="majorHAnsi" w:hAnsiTheme="majorHAnsi" w:cs="Arial"/>
              </w:rPr>
              <w:t>stakeholders.</w:t>
            </w:r>
          </w:p>
        </w:tc>
        <w:tc>
          <w:tcPr>
            <w:tcW w:w="2350" w:type="pct"/>
          </w:tcPr>
          <w:p w14:paraId="7C5C6E06" w14:textId="77777777" w:rsidR="00AC79F0" w:rsidRPr="00DD15DF" w:rsidRDefault="00AC79F0" w:rsidP="00EA569F">
            <w:pPr>
              <w:spacing w:after="120"/>
              <w:rPr>
                <w:rFonts w:asciiTheme="majorHAnsi" w:hAnsiTheme="majorHAnsi"/>
              </w:rPr>
            </w:pPr>
            <w:r w:rsidRPr="00DD15DF">
              <w:rPr>
                <w:rFonts w:asciiTheme="majorHAnsi" w:hAnsiTheme="majorHAnsi"/>
              </w:rPr>
              <w:t>The Queensland Government supports the intent of this recommendation. The Attorney-General and Minister for Justice will write to the President of the Queensland Law Society in support of this recommendation.</w:t>
            </w:r>
          </w:p>
        </w:tc>
      </w:tr>
      <w:tr w:rsidR="00AC79F0" w:rsidRPr="008C3624" w14:paraId="19C82E99" w14:textId="77777777" w:rsidTr="000A6146">
        <w:trPr>
          <w:cantSplit/>
          <w:trHeight w:val="70"/>
        </w:trPr>
        <w:tc>
          <w:tcPr>
            <w:tcW w:w="300" w:type="pct"/>
          </w:tcPr>
          <w:p w14:paraId="717C3FB6" w14:textId="77777777" w:rsidR="00AC79F0" w:rsidRPr="00DD15DF" w:rsidRDefault="00AC79F0" w:rsidP="00EA569F">
            <w:pPr>
              <w:spacing w:after="120"/>
              <w:rPr>
                <w:rFonts w:asciiTheme="majorHAnsi" w:hAnsiTheme="majorHAnsi" w:cs="Arial"/>
              </w:rPr>
            </w:pPr>
            <w:r w:rsidRPr="00DD15DF">
              <w:rPr>
                <w:rFonts w:asciiTheme="majorHAnsi" w:hAnsiTheme="majorHAnsi" w:cs="Arial"/>
              </w:rPr>
              <w:t>108</w:t>
            </w:r>
          </w:p>
        </w:tc>
        <w:tc>
          <w:tcPr>
            <w:tcW w:w="2350" w:type="pct"/>
          </w:tcPr>
          <w:p w14:paraId="46A51337" w14:textId="77777777" w:rsidR="00AC79F0" w:rsidRPr="00DD15DF" w:rsidRDefault="00AC79F0" w:rsidP="00EA569F">
            <w:pPr>
              <w:widowControl w:val="0"/>
              <w:autoSpaceDE w:val="0"/>
              <w:autoSpaceDN w:val="0"/>
              <w:adjustRightInd w:val="0"/>
              <w:spacing w:after="120"/>
              <w:ind w:right="-20"/>
              <w:rPr>
                <w:rFonts w:asciiTheme="majorHAnsi" w:hAnsiTheme="majorHAnsi" w:cs="Arial"/>
              </w:rPr>
            </w:pPr>
            <w:r w:rsidRPr="00DD15DF">
              <w:rPr>
                <w:rFonts w:asciiTheme="majorHAnsi" w:hAnsiTheme="majorHAnsi" w:cs="Arial"/>
              </w:rPr>
              <w:t>The</w:t>
            </w:r>
            <w:r w:rsidRPr="00DD15DF">
              <w:rPr>
                <w:rFonts w:asciiTheme="majorHAnsi" w:hAnsiTheme="majorHAnsi" w:cs="Arial"/>
                <w:spacing w:val="-14"/>
              </w:rPr>
              <w:t xml:space="preserve"> </w:t>
            </w:r>
            <w:r w:rsidRPr="00DD15DF">
              <w:rPr>
                <w:rFonts w:asciiTheme="majorHAnsi" w:hAnsiTheme="majorHAnsi" w:cs="Arial"/>
              </w:rPr>
              <w:t>implementation</w:t>
            </w:r>
            <w:r w:rsidRPr="00DD15DF">
              <w:rPr>
                <w:rFonts w:asciiTheme="majorHAnsi" w:hAnsiTheme="majorHAnsi" w:cs="Arial"/>
                <w:spacing w:val="14"/>
              </w:rPr>
              <w:t xml:space="preserve"> </w:t>
            </w:r>
            <w:r w:rsidRPr="00DD15DF">
              <w:rPr>
                <w:rFonts w:asciiTheme="majorHAnsi" w:hAnsiTheme="majorHAnsi" w:cs="Arial"/>
              </w:rPr>
              <w:t>of</w:t>
            </w:r>
            <w:r w:rsidRPr="00DD15DF">
              <w:rPr>
                <w:rFonts w:asciiTheme="majorHAnsi" w:hAnsiTheme="majorHAnsi" w:cs="Arial"/>
                <w:spacing w:val="7"/>
              </w:rPr>
              <w:t xml:space="preserve"> </w:t>
            </w:r>
            <w:r w:rsidRPr="00DD15DF">
              <w:rPr>
                <w:rFonts w:asciiTheme="majorHAnsi" w:hAnsiTheme="majorHAnsi" w:cs="Arial"/>
              </w:rPr>
              <w:t>the</w:t>
            </w:r>
            <w:r w:rsidRPr="00DD15DF">
              <w:rPr>
                <w:rFonts w:asciiTheme="majorHAnsi" w:hAnsiTheme="majorHAnsi" w:cs="Arial"/>
                <w:spacing w:val="3"/>
              </w:rPr>
              <w:t xml:space="preserve"> </w:t>
            </w:r>
            <w:r w:rsidRPr="00DD15DF">
              <w:rPr>
                <w:rFonts w:asciiTheme="majorHAnsi" w:hAnsiTheme="majorHAnsi" w:cs="Arial"/>
              </w:rPr>
              <w:t>best</w:t>
            </w:r>
            <w:r w:rsidRPr="00DD15DF">
              <w:rPr>
                <w:rFonts w:asciiTheme="majorHAnsi" w:hAnsiTheme="majorHAnsi" w:cs="Arial"/>
                <w:spacing w:val="8"/>
              </w:rPr>
              <w:t xml:space="preserve"> </w:t>
            </w:r>
            <w:r w:rsidRPr="00DD15DF">
              <w:rPr>
                <w:rFonts w:asciiTheme="majorHAnsi" w:hAnsiTheme="majorHAnsi" w:cs="Arial"/>
              </w:rPr>
              <w:t>practice</w:t>
            </w:r>
            <w:r w:rsidRPr="00DD15DF">
              <w:rPr>
                <w:rFonts w:asciiTheme="majorHAnsi" w:hAnsiTheme="majorHAnsi" w:cs="Arial"/>
                <w:spacing w:val="22"/>
              </w:rPr>
              <w:t xml:space="preserve"> </w:t>
            </w:r>
            <w:r w:rsidRPr="00DD15DF">
              <w:rPr>
                <w:rFonts w:asciiTheme="majorHAnsi" w:hAnsiTheme="majorHAnsi" w:cs="Arial"/>
              </w:rPr>
              <w:t>guidelines be</w:t>
            </w:r>
            <w:r w:rsidRPr="00DD15DF">
              <w:rPr>
                <w:rFonts w:asciiTheme="majorHAnsi" w:hAnsiTheme="majorHAnsi" w:cs="Arial"/>
                <w:spacing w:val="2"/>
              </w:rPr>
              <w:t xml:space="preserve"> </w:t>
            </w:r>
            <w:r w:rsidRPr="00DD15DF">
              <w:rPr>
                <w:rFonts w:asciiTheme="majorHAnsi" w:hAnsiTheme="majorHAnsi" w:cs="Arial"/>
              </w:rPr>
              <w:t>led</w:t>
            </w:r>
            <w:r w:rsidRPr="00DD15DF">
              <w:rPr>
                <w:rFonts w:asciiTheme="majorHAnsi" w:hAnsiTheme="majorHAnsi" w:cs="Arial"/>
                <w:spacing w:val="3"/>
              </w:rPr>
              <w:t xml:space="preserve"> </w:t>
            </w:r>
            <w:r w:rsidRPr="00DD15DF">
              <w:rPr>
                <w:rFonts w:asciiTheme="majorHAnsi" w:hAnsiTheme="majorHAnsi" w:cs="Arial"/>
              </w:rPr>
              <w:t>by</w:t>
            </w:r>
            <w:r w:rsidRPr="00DD15DF">
              <w:rPr>
                <w:rFonts w:asciiTheme="majorHAnsi" w:hAnsiTheme="majorHAnsi" w:cs="Arial"/>
                <w:spacing w:val="7"/>
              </w:rPr>
              <w:t xml:space="preserve"> </w:t>
            </w:r>
            <w:r w:rsidRPr="00DD15DF">
              <w:rPr>
                <w:rFonts w:asciiTheme="majorHAnsi" w:hAnsiTheme="majorHAnsi" w:cs="Arial"/>
              </w:rPr>
              <w:t>the</w:t>
            </w:r>
            <w:r w:rsidRPr="00DD15DF">
              <w:rPr>
                <w:rFonts w:asciiTheme="majorHAnsi" w:hAnsiTheme="majorHAnsi" w:cs="Arial"/>
                <w:spacing w:val="3"/>
              </w:rPr>
              <w:t xml:space="preserve"> </w:t>
            </w:r>
            <w:r w:rsidRPr="00DD15DF">
              <w:rPr>
                <w:rFonts w:asciiTheme="majorHAnsi" w:hAnsiTheme="majorHAnsi" w:cs="Arial"/>
              </w:rPr>
              <w:t>Queensland</w:t>
            </w:r>
            <w:r w:rsidRPr="00DD15DF">
              <w:rPr>
                <w:rFonts w:asciiTheme="majorHAnsi" w:hAnsiTheme="majorHAnsi" w:cs="Arial"/>
                <w:spacing w:val="-11"/>
              </w:rPr>
              <w:t xml:space="preserve"> </w:t>
            </w:r>
            <w:r w:rsidRPr="00DD15DF">
              <w:rPr>
                <w:rFonts w:asciiTheme="majorHAnsi" w:hAnsiTheme="majorHAnsi" w:cs="Arial"/>
              </w:rPr>
              <w:t xml:space="preserve">Law </w:t>
            </w:r>
            <w:r w:rsidRPr="00DD15DF">
              <w:rPr>
                <w:rFonts w:asciiTheme="majorHAnsi" w:hAnsiTheme="majorHAnsi" w:cs="Arial"/>
                <w:w w:val="101"/>
              </w:rPr>
              <w:t>Societ</w:t>
            </w:r>
            <w:r w:rsidRPr="00DD15DF">
              <w:rPr>
                <w:rFonts w:asciiTheme="majorHAnsi" w:hAnsiTheme="majorHAnsi" w:cs="Arial"/>
                <w:spacing w:val="-16"/>
                <w:w w:val="101"/>
              </w:rPr>
              <w:t>y</w:t>
            </w:r>
            <w:r w:rsidRPr="00DD15DF">
              <w:rPr>
                <w:rFonts w:asciiTheme="majorHAnsi" w:hAnsiTheme="majorHAnsi" w:cs="Arial"/>
              </w:rPr>
              <w:t>.</w:t>
            </w:r>
          </w:p>
        </w:tc>
        <w:tc>
          <w:tcPr>
            <w:tcW w:w="2350" w:type="pct"/>
          </w:tcPr>
          <w:p w14:paraId="45DF1227" w14:textId="77777777" w:rsidR="00AC79F0" w:rsidRPr="00DD15DF" w:rsidRDefault="00AC79F0" w:rsidP="00EA569F">
            <w:pPr>
              <w:spacing w:after="120"/>
              <w:rPr>
                <w:rFonts w:asciiTheme="majorHAnsi" w:hAnsiTheme="majorHAnsi"/>
              </w:rPr>
            </w:pPr>
            <w:r w:rsidRPr="00DD15DF">
              <w:rPr>
                <w:rFonts w:asciiTheme="majorHAnsi" w:hAnsiTheme="majorHAnsi"/>
              </w:rPr>
              <w:t>The Queensland Government supports the intent of this recommendation. The Attorney-General and Minister for Justice will write to the President of the Queensland Law Society in support of this recommendation.</w:t>
            </w:r>
          </w:p>
        </w:tc>
      </w:tr>
      <w:tr w:rsidR="00AC79F0" w:rsidRPr="008C3624" w14:paraId="4BBB8348" w14:textId="77777777" w:rsidTr="000A6146">
        <w:trPr>
          <w:cantSplit/>
        </w:trPr>
        <w:tc>
          <w:tcPr>
            <w:tcW w:w="300" w:type="pct"/>
          </w:tcPr>
          <w:p w14:paraId="2FB0618D" w14:textId="77777777" w:rsidR="00AC79F0" w:rsidRPr="00DD15DF" w:rsidRDefault="00AC79F0" w:rsidP="00EA569F">
            <w:pPr>
              <w:spacing w:after="120"/>
              <w:rPr>
                <w:rFonts w:asciiTheme="majorHAnsi" w:hAnsiTheme="majorHAnsi" w:cs="Arial"/>
              </w:rPr>
            </w:pPr>
            <w:r w:rsidRPr="00DD15DF">
              <w:rPr>
                <w:rFonts w:asciiTheme="majorHAnsi" w:hAnsiTheme="majorHAnsi" w:cs="Arial"/>
              </w:rPr>
              <w:t>109</w:t>
            </w:r>
          </w:p>
        </w:tc>
        <w:tc>
          <w:tcPr>
            <w:tcW w:w="2350" w:type="pct"/>
          </w:tcPr>
          <w:p w14:paraId="1C9B1A05" w14:textId="77777777" w:rsidR="00AC79F0" w:rsidRPr="00DD15DF" w:rsidRDefault="00AC79F0" w:rsidP="00EA569F">
            <w:pPr>
              <w:widowControl w:val="0"/>
              <w:autoSpaceDE w:val="0"/>
              <w:autoSpaceDN w:val="0"/>
              <w:adjustRightInd w:val="0"/>
              <w:spacing w:after="120"/>
              <w:ind w:right="-20" w:hanging="19"/>
              <w:rPr>
                <w:rFonts w:asciiTheme="majorHAnsi" w:hAnsiTheme="majorHAnsi" w:cs="Arial"/>
              </w:rPr>
            </w:pPr>
            <w:r w:rsidRPr="00DD15DF">
              <w:rPr>
                <w:rFonts w:asciiTheme="majorHAnsi" w:hAnsiTheme="majorHAnsi" w:cs="Arial"/>
              </w:rPr>
              <w:t>Queensland</w:t>
            </w:r>
            <w:r w:rsidRPr="00DD15DF">
              <w:rPr>
                <w:rFonts w:asciiTheme="majorHAnsi" w:hAnsiTheme="majorHAnsi" w:cs="Arial"/>
                <w:spacing w:val="-11"/>
              </w:rPr>
              <w:t xml:space="preserve"> </w:t>
            </w:r>
            <w:r w:rsidRPr="00DD15DF">
              <w:rPr>
                <w:rFonts w:asciiTheme="majorHAnsi" w:hAnsiTheme="majorHAnsi" w:cs="Arial"/>
              </w:rPr>
              <w:t>Law Society</w:t>
            </w:r>
            <w:r w:rsidRPr="00DD15DF">
              <w:rPr>
                <w:rFonts w:asciiTheme="majorHAnsi" w:hAnsiTheme="majorHAnsi" w:cs="Arial"/>
                <w:spacing w:val="7"/>
              </w:rPr>
              <w:t xml:space="preserve"> </w:t>
            </w:r>
            <w:r w:rsidRPr="00DD15DF">
              <w:rPr>
                <w:rFonts w:asciiTheme="majorHAnsi" w:hAnsiTheme="majorHAnsi" w:cs="Arial"/>
              </w:rPr>
              <w:t>ensu</w:t>
            </w:r>
            <w:r w:rsidRPr="00DD15DF">
              <w:rPr>
                <w:rFonts w:asciiTheme="majorHAnsi" w:hAnsiTheme="majorHAnsi" w:cs="Arial"/>
                <w:spacing w:val="-4"/>
              </w:rPr>
              <w:t>r</w:t>
            </w:r>
            <w:r w:rsidRPr="00DD15DF">
              <w:rPr>
                <w:rFonts w:asciiTheme="majorHAnsi" w:hAnsiTheme="majorHAnsi" w:cs="Arial"/>
              </w:rPr>
              <w:t>es</w:t>
            </w:r>
            <w:r w:rsidRPr="00DD15DF">
              <w:rPr>
                <w:rFonts w:asciiTheme="majorHAnsi" w:hAnsiTheme="majorHAnsi" w:cs="Arial"/>
                <w:spacing w:val="-10"/>
              </w:rPr>
              <w:t xml:space="preserve"> </w:t>
            </w:r>
            <w:r w:rsidRPr="00DD15DF">
              <w:rPr>
                <w:rFonts w:asciiTheme="majorHAnsi" w:hAnsiTheme="majorHAnsi" w:cs="Arial"/>
              </w:rPr>
              <w:t>that</w:t>
            </w:r>
            <w:r w:rsidRPr="00DD15DF">
              <w:rPr>
                <w:rFonts w:asciiTheme="majorHAnsi" w:hAnsiTheme="majorHAnsi" w:cs="Arial"/>
                <w:spacing w:val="11"/>
              </w:rPr>
              <w:t xml:space="preserve"> </w:t>
            </w:r>
            <w:r w:rsidRPr="00DD15DF">
              <w:rPr>
                <w:rFonts w:asciiTheme="majorHAnsi" w:hAnsiTheme="majorHAnsi" w:cs="Arial"/>
              </w:rPr>
              <w:t>suitable</w:t>
            </w:r>
            <w:r w:rsidRPr="00DD15DF">
              <w:rPr>
                <w:rFonts w:asciiTheme="majorHAnsi" w:hAnsiTheme="majorHAnsi" w:cs="Arial"/>
                <w:spacing w:val="7"/>
              </w:rPr>
              <w:t xml:space="preserve"> </w:t>
            </w:r>
            <w:r w:rsidRPr="00DD15DF">
              <w:rPr>
                <w:rFonts w:asciiTheme="majorHAnsi" w:hAnsiTheme="majorHAnsi" w:cs="Arial"/>
              </w:rPr>
              <w:t>continuing</w:t>
            </w:r>
            <w:r w:rsidRPr="00DD15DF">
              <w:rPr>
                <w:rFonts w:asciiTheme="majorHAnsi" w:hAnsiTheme="majorHAnsi" w:cs="Arial"/>
                <w:spacing w:val="19"/>
              </w:rPr>
              <w:t xml:space="preserve"> </w:t>
            </w:r>
            <w:r w:rsidRPr="00DD15DF">
              <w:rPr>
                <w:rFonts w:asciiTheme="majorHAnsi" w:hAnsiTheme="majorHAnsi" w:cs="Arial"/>
              </w:rPr>
              <w:t>p</w:t>
            </w:r>
            <w:r w:rsidRPr="00DD15DF">
              <w:rPr>
                <w:rFonts w:asciiTheme="majorHAnsi" w:hAnsiTheme="majorHAnsi" w:cs="Arial"/>
                <w:spacing w:val="-4"/>
              </w:rPr>
              <w:t>r</w:t>
            </w:r>
            <w:r w:rsidRPr="00DD15DF">
              <w:rPr>
                <w:rFonts w:asciiTheme="majorHAnsi" w:hAnsiTheme="majorHAnsi" w:cs="Arial"/>
              </w:rPr>
              <w:t>ofessional</w:t>
            </w:r>
            <w:r w:rsidRPr="00DD15DF">
              <w:rPr>
                <w:rFonts w:asciiTheme="majorHAnsi" w:hAnsiTheme="majorHAnsi" w:cs="Arial"/>
                <w:spacing w:val="7"/>
              </w:rPr>
              <w:t xml:space="preserve"> </w:t>
            </w:r>
            <w:r w:rsidRPr="00DD15DF">
              <w:rPr>
                <w:rFonts w:asciiTheme="majorHAnsi" w:hAnsiTheme="majorHAnsi" w:cs="Arial"/>
              </w:rPr>
              <w:t>development</w:t>
            </w:r>
            <w:r w:rsidRPr="00DD15DF">
              <w:rPr>
                <w:rFonts w:asciiTheme="majorHAnsi" w:hAnsiTheme="majorHAnsi" w:cs="Arial"/>
                <w:spacing w:val="12"/>
              </w:rPr>
              <w:t xml:space="preserve"> </w:t>
            </w:r>
            <w:r w:rsidRPr="00DD15DF">
              <w:rPr>
                <w:rFonts w:asciiTheme="majorHAnsi" w:hAnsiTheme="majorHAnsi" w:cs="Arial"/>
                <w:w w:val="104"/>
              </w:rPr>
              <w:t>p</w:t>
            </w:r>
            <w:r w:rsidRPr="00DD15DF">
              <w:rPr>
                <w:rFonts w:asciiTheme="majorHAnsi" w:hAnsiTheme="majorHAnsi" w:cs="Arial"/>
                <w:spacing w:val="-4"/>
                <w:w w:val="104"/>
              </w:rPr>
              <w:t>r</w:t>
            </w:r>
            <w:r w:rsidRPr="00DD15DF">
              <w:rPr>
                <w:rFonts w:asciiTheme="majorHAnsi" w:hAnsiTheme="majorHAnsi" w:cs="Arial"/>
                <w:w w:val="101"/>
              </w:rPr>
              <w:t>ograms</w:t>
            </w:r>
            <w:r w:rsidRPr="00DD15DF">
              <w:rPr>
                <w:rFonts w:asciiTheme="majorHAnsi" w:hAnsiTheme="majorHAnsi" w:cs="Arial"/>
              </w:rPr>
              <w:t xml:space="preserve"> in </w:t>
            </w:r>
            <w:r w:rsidRPr="00DD15DF">
              <w:rPr>
                <w:rFonts w:asciiTheme="majorHAnsi" w:hAnsiTheme="majorHAnsi" w:cs="Arial"/>
                <w:spacing w:val="-4"/>
              </w:rPr>
              <w:t>r</w:t>
            </w:r>
            <w:r w:rsidRPr="00DD15DF">
              <w:rPr>
                <w:rFonts w:asciiTheme="majorHAnsi" w:hAnsiTheme="majorHAnsi" w:cs="Arial"/>
              </w:rPr>
              <w:t>especting</w:t>
            </w:r>
            <w:r w:rsidRPr="00DD15DF">
              <w:rPr>
                <w:rFonts w:asciiTheme="majorHAnsi" w:hAnsiTheme="majorHAnsi" w:cs="Arial"/>
                <w:spacing w:val="18"/>
              </w:rPr>
              <w:t xml:space="preserve"> </w:t>
            </w:r>
            <w:r w:rsidRPr="00DD15DF">
              <w:rPr>
                <w:rFonts w:asciiTheme="majorHAnsi" w:hAnsiTheme="majorHAnsi" w:cs="Arial"/>
              </w:rPr>
              <w:t>diversity</w:t>
            </w:r>
            <w:r w:rsidRPr="00DD15DF">
              <w:rPr>
                <w:rFonts w:asciiTheme="majorHAnsi" w:hAnsiTheme="majorHAnsi" w:cs="Arial"/>
                <w:spacing w:val="8"/>
              </w:rPr>
              <w:t xml:space="preserve"> </w:t>
            </w:r>
            <w:r w:rsidRPr="00DD15DF">
              <w:rPr>
                <w:rFonts w:asciiTheme="majorHAnsi" w:hAnsiTheme="majorHAnsi" w:cs="Arial"/>
              </w:rPr>
              <w:t>and</w:t>
            </w:r>
            <w:r w:rsidRPr="00DD15DF">
              <w:rPr>
                <w:rFonts w:asciiTheme="majorHAnsi" w:hAnsiTheme="majorHAnsi" w:cs="Arial"/>
                <w:spacing w:val="3"/>
              </w:rPr>
              <w:t xml:space="preserve"> </w:t>
            </w:r>
            <w:r w:rsidRPr="00DD15DF">
              <w:rPr>
                <w:rFonts w:asciiTheme="majorHAnsi" w:hAnsiTheme="majorHAnsi" w:cs="Arial"/>
              </w:rPr>
              <w:t>ethical</w:t>
            </w:r>
            <w:r w:rsidRPr="00DD15DF">
              <w:rPr>
                <w:rFonts w:asciiTheme="majorHAnsi" w:hAnsiTheme="majorHAnsi" w:cs="Arial"/>
                <w:spacing w:val="6"/>
              </w:rPr>
              <w:t xml:space="preserve"> </w:t>
            </w:r>
            <w:r w:rsidRPr="00DD15DF">
              <w:rPr>
                <w:rFonts w:asciiTheme="majorHAnsi" w:hAnsiTheme="majorHAnsi" w:cs="Arial"/>
              </w:rPr>
              <w:t>conduct</w:t>
            </w:r>
            <w:r w:rsidRPr="00DD15DF">
              <w:rPr>
                <w:rFonts w:asciiTheme="majorHAnsi" w:hAnsiTheme="majorHAnsi" w:cs="Arial"/>
                <w:spacing w:val="29"/>
              </w:rPr>
              <w:t xml:space="preserve"> </w:t>
            </w:r>
            <w:r w:rsidRPr="00DD15DF">
              <w:rPr>
                <w:rFonts w:asciiTheme="majorHAnsi" w:hAnsiTheme="majorHAnsi" w:cs="Arial"/>
              </w:rPr>
              <w:t>for</w:t>
            </w:r>
            <w:r w:rsidRPr="00DD15DF">
              <w:rPr>
                <w:rFonts w:asciiTheme="majorHAnsi" w:hAnsiTheme="majorHAnsi" w:cs="Arial"/>
                <w:spacing w:val="7"/>
              </w:rPr>
              <w:t xml:space="preserve"> </w:t>
            </w:r>
            <w:r w:rsidRPr="00DD15DF">
              <w:rPr>
                <w:rFonts w:asciiTheme="majorHAnsi" w:hAnsiTheme="majorHAnsi" w:cs="Arial"/>
              </w:rPr>
              <w:t>managing the</w:t>
            </w:r>
            <w:r w:rsidRPr="00DD15DF">
              <w:rPr>
                <w:rFonts w:asciiTheme="majorHAnsi" w:hAnsiTheme="majorHAnsi" w:cs="Arial"/>
                <w:spacing w:val="3"/>
              </w:rPr>
              <w:t xml:space="preserve"> </w:t>
            </w:r>
            <w:r w:rsidRPr="00DD15DF">
              <w:rPr>
                <w:rFonts w:asciiTheme="majorHAnsi" w:hAnsiTheme="majorHAnsi" w:cs="Arial"/>
              </w:rPr>
              <w:t>intersection</w:t>
            </w:r>
            <w:r w:rsidRPr="00DD15DF">
              <w:rPr>
                <w:rFonts w:asciiTheme="majorHAnsi" w:hAnsiTheme="majorHAnsi" w:cs="Arial"/>
                <w:spacing w:val="11"/>
              </w:rPr>
              <w:t xml:space="preserve"> </w:t>
            </w:r>
            <w:r w:rsidRPr="00DD15DF">
              <w:rPr>
                <w:rFonts w:asciiTheme="majorHAnsi" w:hAnsiTheme="majorHAnsi" w:cs="Arial"/>
              </w:rPr>
              <w:t>of</w:t>
            </w:r>
            <w:r w:rsidRPr="00DD15DF">
              <w:rPr>
                <w:rFonts w:asciiTheme="majorHAnsi" w:hAnsiTheme="majorHAnsi" w:cs="Arial"/>
                <w:spacing w:val="7"/>
              </w:rPr>
              <w:t xml:space="preserve"> </w:t>
            </w:r>
            <w:r w:rsidRPr="00DD15DF">
              <w:rPr>
                <w:rFonts w:asciiTheme="majorHAnsi" w:hAnsiTheme="majorHAnsi" w:cs="Arial"/>
              </w:rPr>
              <w:t>domestic</w:t>
            </w:r>
            <w:r w:rsidRPr="00DD15DF">
              <w:rPr>
                <w:rFonts w:asciiTheme="majorHAnsi" w:hAnsiTheme="majorHAnsi" w:cs="Arial"/>
                <w:spacing w:val="25"/>
              </w:rPr>
              <w:t xml:space="preserve"> </w:t>
            </w:r>
            <w:r w:rsidRPr="00DD15DF">
              <w:rPr>
                <w:rFonts w:asciiTheme="majorHAnsi" w:hAnsiTheme="majorHAnsi" w:cs="Arial"/>
              </w:rPr>
              <w:t>and</w:t>
            </w:r>
            <w:r w:rsidRPr="00DD15DF">
              <w:rPr>
                <w:rFonts w:asciiTheme="majorHAnsi" w:hAnsiTheme="majorHAnsi" w:cs="Arial"/>
                <w:spacing w:val="3"/>
              </w:rPr>
              <w:t xml:space="preserve"> </w:t>
            </w:r>
            <w:r w:rsidRPr="00DD15DF">
              <w:rPr>
                <w:rFonts w:asciiTheme="majorHAnsi" w:hAnsiTheme="majorHAnsi" w:cs="Arial"/>
              </w:rPr>
              <w:t>family violence and</w:t>
            </w:r>
            <w:r w:rsidRPr="00DD15DF">
              <w:rPr>
                <w:rFonts w:asciiTheme="majorHAnsi" w:hAnsiTheme="majorHAnsi" w:cs="Arial"/>
                <w:spacing w:val="3"/>
              </w:rPr>
              <w:t xml:space="preserve"> </w:t>
            </w:r>
            <w:r w:rsidRPr="00DD15DF">
              <w:rPr>
                <w:rFonts w:asciiTheme="majorHAnsi" w:hAnsiTheme="majorHAnsi" w:cs="Arial"/>
              </w:rPr>
              <w:t>family law</w:t>
            </w:r>
            <w:r w:rsidRPr="00DD15DF">
              <w:rPr>
                <w:rFonts w:asciiTheme="majorHAnsi" w:hAnsiTheme="majorHAnsi" w:cs="Arial"/>
                <w:spacing w:val="3"/>
              </w:rPr>
              <w:t xml:space="preserve"> </w:t>
            </w:r>
            <w:r w:rsidRPr="00DD15DF">
              <w:rPr>
                <w:rFonts w:asciiTheme="majorHAnsi" w:hAnsiTheme="majorHAnsi" w:cs="Arial"/>
              </w:rPr>
              <w:t>a</w:t>
            </w:r>
            <w:r w:rsidRPr="00DD15DF">
              <w:rPr>
                <w:rFonts w:asciiTheme="majorHAnsi" w:hAnsiTheme="majorHAnsi" w:cs="Arial"/>
                <w:spacing w:val="-4"/>
              </w:rPr>
              <w:t>r</w:t>
            </w:r>
            <w:r w:rsidRPr="00DD15DF">
              <w:rPr>
                <w:rFonts w:asciiTheme="majorHAnsi" w:hAnsiTheme="majorHAnsi" w:cs="Arial"/>
              </w:rPr>
              <w:t>e</w:t>
            </w:r>
            <w:r w:rsidRPr="00DD15DF">
              <w:rPr>
                <w:rFonts w:asciiTheme="majorHAnsi" w:hAnsiTheme="majorHAnsi" w:cs="Arial"/>
                <w:spacing w:val="-10"/>
              </w:rPr>
              <w:t xml:space="preserve"> </w:t>
            </w:r>
            <w:r w:rsidRPr="00DD15DF">
              <w:rPr>
                <w:rFonts w:asciiTheme="majorHAnsi" w:hAnsiTheme="majorHAnsi" w:cs="Arial"/>
              </w:rPr>
              <w:t>available.</w:t>
            </w:r>
          </w:p>
        </w:tc>
        <w:tc>
          <w:tcPr>
            <w:tcW w:w="2350" w:type="pct"/>
          </w:tcPr>
          <w:p w14:paraId="0541E359" w14:textId="77777777" w:rsidR="00AC79F0" w:rsidRPr="00DD15DF" w:rsidRDefault="00AC79F0" w:rsidP="00EA569F">
            <w:pPr>
              <w:spacing w:after="120"/>
              <w:rPr>
                <w:rFonts w:asciiTheme="majorHAnsi" w:hAnsiTheme="majorHAnsi"/>
              </w:rPr>
            </w:pPr>
            <w:r w:rsidRPr="00DD15DF">
              <w:rPr>
                <w:rFonts w:asciiTheme="majorHAnsi" w:hAnsiTheme="majorHAnsi"/>
              </w:rPr>
              <w:t>The Queensland Government supports the intent of this recommendation. The Attorney-General and Minister for Justice will write to the President of the Queensland Law Society in support of this recommendation.</w:t>
            </w:r>
          </w:p>
        </w:tc>
      </w:tr>
      <w:tr w:rsidR="00AC79F0" w:rsidRPr="008C3624" w14:paraId="295D439D" w14:textId="77777777" w:rsidTr="000A6146">
        <w:trPr>
          <w:cantSplit/>
        </w:trPr>
        <w:tc>
          <w:tcPr>
            <w:tcW w:w="300" w:type="pct"/>
          </w:tcPr>
          <w:p w14:paraId="73A8329A" w14:textId="77777777" w:rsidR="00AC79F0" w:rsidRPr="00DD15DF" w:rsidRDefault="00AC79F0" w:rsidP="00EA569F">
            <w:pPr>
              <w:spacing w:after="120"/>
              <w:rPr>
                <w:rFonts w:asciiTheme="majorHAnsi" w:hAnsiTheme="majorHAnsi" w:cs="Arial"/>
              </w:rPr>
            </w:pPr>
            <w:r w:rsidRPr="00DD15DF">
              <w:rPr>
                <w:rFonts w:asciiTheme="majorHAnsi" w:hAnsiTheme="majorHAnsi" w:cs="Arial"/>
              </w:rPr>
              <w:t>110</w:t>
            </w:r>
          </w:p>
        </w:tc>
        <w:tc>
          <w:tcPr>
            <w:tcW w:w="2350" w:type="pct"/>
          </w:tcPr>
          <w:p w14:paraId="16AA28CC" w14:textId="77777777" w:rsidR="00AC79F0" w:rsidRPr="00DD15DF" w:rsidRDefault="00AC79F0" w:rsidP="00EA569F">
            <w:pPr>
              <w:widowControl w:val="0"/>
              <w:autoSpaceDE w:val="0"/>
              <w:autoSpaceDN w:val="0"/>
              <w:adjustRightInd w:val="0"/>
              <w:spacing w:after="120"/>
              <w:ind w:right="412"/>
              <w:rPr>
                <w:rFonts w:asciiTheme="majorHAnsi" w:hAnsiTheme="majorHAnsi" w:cs="Arial"/>
              </w:rPr>
            </w:pPr>
            <w:r w:rsidRPr="00DD15DF">
              <w:rPr>
                <w:rFonts w:asciiTheme="majorHAnsi" w:hAnsiTheme="majorHAnsi" w:cs="Arial"/>
              </w:rPr>
              <w:t>Queensland</w:t>
            </w:r>
            <w:r w:rsidRPr="00DD15DF">
              <w:rPr>
                <w:rFonts w:asciiTheme="majorHAnsi" w:hAnsiTheme="majorHAnsi" w:cs="Arial"/>
                <w:spacing w:val="-11"/>
              </w:rPr>
              <w:t xml:space="preserve"> </w:t>
            </w:r>
            <w:r w:rsidRPr="00DD15DF">
              <w:rPr>
                <w:rFonts w:asciiTheme="majorHAnsi" w:hAnsiTheme="majorHAnsi" w:cs="Arial"/>
              </w:rPr>
              <w:t>Law Society</w:t>
            </w:r>
            <w:r w:rsidRPr="00DD15DF">
              <w:rPr>
                <w:rFonts w:asciiTheme="majorHAnsi" w:hAnsiTheme="majorHAnsi" w:cs="Arial"/>
                <w:spacing w:val="7"/>
              </w:rPr>
              <w:t xml:space="preserve"> </w:t>
            </w:r>
            <w:r w:rsidRPr="00DD15DF">
              <w:rPr>
                <w:rFonts w:asciiTheme="majorHAnsi" w:hAnsiTheme="majorHAnsi" w:cs="Arial"/>
              </w:rPr>
              <w:t>encourages lawyers</w:t>
            </w:r>
            <w:r w:rsidRPr="00DD15DF">
              <w:rPr>
                <w:rFonts w:asciiTheme="majorHAnsi" w:hAnsiTheme="majorHAnsi" w:cs="Arial"/>
                <w:spacing w:val="-7"/>
              </w:rPr>
              <w:t xml:space="preserve"> </w:t>
            </w:r>
            <w:r w:rsidRPr="00DD15DF">
              <w:rPr>
                <w:rFonts w:asciiTheme="majorHAnsi" w:hAnsiTheme="majorHAnsi" w:cs="Arial"/>
              </w:rPr>
              <w:t>engaged in domestic</w:t>
            </w:r>
            <w:r w:rsidRPr="00DD15DF">
              <w:rPr>
                <w:rFonts w:asciiTheme="majorHAnsi" w:hAnsiTheme="majorHAnsi" w:cs="Arial"/>
                <w:spacing w:val="25"/>
              </w:rPr>
              <w:t xml:space="preserve"> </w:t>
            </w:r>
            <w:r w:rsidRPr="00DD15DF">
              <w:rPr>
                <w:rFonts w:asciiTheme="majorHAnsi" w:hAnsiTheme="majorHAnsi" w:cs="Arial"/>
              </w:rPr>
              <w:t>and</w:t>
            </w:r>
            <w:r w:rsidRPr="00DD15DF">
              <w:rPr>
                <w:rFonts w:asciiTheme="majorHAnsi" w:hAnsiTheme="majorHAnsi" w:cs="Arial"/>
                <w:spacing w:val="3"/>
              </w:rPr>
              <w:t xml:space="preserve"> </w:t>
            </w:r>
            <w:r w:rsidRPr="00DD15DF">
              <w:rPr>
                <w:rFonts w:asciiTheme="majorHAnsi" w:hAnsiTheme="majorHAnsi" w:cs="Arial"/>
              </w:rPr>
              <w:t xml:space="preserve">family violence </w:t>
            </w:r>
            <w:r w:rsidRPr="00DD15DF">
              <w:rPr>
                <w:rFonts w:asciiTheme="majorHAnsi" w:hAnsiTheme="majorHAnsi" w:cs="Arial"/>
                <w:w w:val="101"/>
              </w:rPr>
              <w:t xml:space="preserve">law </w:t>
            </w:r>
            <w:r w:rsidRPr="00DD15DF">
              <w:rPr>
                <w:rFonts w:asciiTheme="majorHAnsi" w:hAnsiTheme="majorHAnsi" w:cs="Arial"/>
              </w:rPr>
              <w:t>(whether</w:t>
            </w:r>
            <w:r w:rsidRPr="00DD15DF">
              <w:rPr>
                <w:rFonts w:asciiTheme="majorHAnsi" w:hAnsiTheme="majorHAnsi" w:cs="Arial"/>
                <w:spacing w:val="-16"/>
              </w:rPr>
              <w:t xml:space="preserve"> </w:t>
            </w:r>
            <w:r w:rsidRPr="00DD15DF">
              <w:rPr>
                <w:rFonts w:asciiTheme="majorHAnsi" w:hAnsiTheme="majorHAnsi" w:cs="Arial"/>
                <w:spacing w:val="-4"/>
              </w:rPr>
              <w:t>r</w:t>
            </w:r>
            <w:r w:rsidRPr="00DD15DF">
              <w:rPr>
                <w:rFonts w:asciiTheme="majorHAnsi" w:hAnsiTheme="majorHAnsi" w:cs="Arial"/>
              </w:rPr>
              <w:t>ep</w:t>
            </w:r>
            <w:r w:rsidRPr="00DD15DF">
              <w:rPr>
                <w:rFonts w:asciiTheme="majorHAnsi" w:hAnsiTheme="majorHAnsi" w:cs="Arial"/>
                <w:spacing w:val="-4"/>
              </w:rPr>
              <w:t>r</w:t>
            </w:r>
            <w:r w:rsidRPr="00DD15DF">
              <w:rPr>
                <w:rFonts w:asciiTheme="majorHAnsi" w:hAnsiTheme="majorHAnsi" w:cs="Arial"/>
              </w:rPr>
              <w:t>esenting</w:t>
            </w:r>
            <w:r w:rsidRPr="00DD15DF">
              <w:rPr>
                <w:rFonts w:asciiTheme="majorHAnsi" w:hAnsiTheme="majorHAnsi" w:cs="Arial"/>
                <w:spacing w:val="3"/>
              </w:rPr>
              <w:t xml:space="preserve"> </w:t>
            </w:r>
            <w:r w:rsidRPr="00DD15DF">
              <w:rPr>
                <w:rFonts w:asciiTheme="majorHAnsi" w:hAnsiTheme="majorHAnsi" w:cs="Arial"/>
              </w:rPr>
              <w:t>perpetrators</w:t>
            </w:r>
            <w:r w:rsidRPr="00DD15DF">
              <w:rPr>
                <w:rFonts w:asciiTheme="majorHAnsi" w:hAnsiTheme="majorHAnsi" w:cs="Arial"/>
                <w:spacing w:val="23"/>
              </w:rPr>
              <w:t xml:space="preserve"> </w:t>
            </w:r>
            <w:r w:rsidRPr="00DD15DF">
              <w:rPr>
                <w:rFonts w:asciiTheme="majorHAnsi" w:hAnsiTheme="majorHAnsi" w:cs="Arial"/>
              </w:rPr>
              <w:t>or</w:t>
            </w:r>
            <w:r w:rsidRPr="00DD15DF">
              <w:rPr>
                <w:rFonts w:asciiTheme="majorHAnsi" w:hAnsiTheme="majorHAnsi" w:cs="Arial"/>
                <w:spacing w:val="4"/>
              </w:rPr>
              <w:t xml:space="preserve"> </w:t>
            </w:r>
            <w:r w:rsidRPr="00DD15DF">
              <w:rPr>
                <w:rFonts w:asciiTheme="majorHAnsi" w:hAnsiTheme="majorHAnsi" w:cs="Arial"/>
              </w:rPr>
              <w:t>victims) and</w:t>
            </w:r>
            <w:r w:rsidRPr="00DD15DF">
              <w:rPr>
                <w:rFonts w:asciiTheme="majorHAnsi" w:hAnsiTheme="majorHAnsi" w:cs="Arial"/>
                <w:spacing w:val="3"/>
              </w:rPr>
              <w:t xml:space="preserve"> </w:t>
            </w:r>
            <w:r w:rsidRPr="00DD15DF">
              <w:rPr>
                <w:rFonts w:asciiTheme="majorHAnsi" w:hAnsiTheme="majorHAnsi" w:cs="Arial"/>
              </w:rPr>
              <w:t>family law</w:t>
            </w:r>
            <w:r w:rsidRPr="00DD15DF">
              <w:rPr>
                <w:rFonts w:asciiTheme="majorHAnsi" w:hAnsiTheme="majorHAnsi" w:cs="Arial"/>
                <w:spacing w:val="3"/>
              </w:rPr>
              <w:t xml:space="preserve"> </w:t>
            </w:r>
            <w:r w:rsidRPr="00DD15DF">
              <w:rPr>
                <w:rFonts w:asciiTheme="majorHAnsi" w:hAnsiTheme="majorHAnsi" w:cs="Arial"/>
              </w:rPr>
              <w:t>undertake continuing</w:t>
            </w:r>
            <w:r w:rsidRPr="00DD15DF">
              <w:rPr>
                <w:rFonts w:asciiTheme="majorHAnsi" w:hAnsiTheme="majorHAnsi" w:cs="Arial"/>
                <w:spacing w:val="19"/>
              </w:rPr>
              <w:t xml:space="preserve"> </w:t>
            </w:r>
            <w:r w:rsidRPr="00DD15DF">
              <w:rPr>
                <w:rFonts w:asciiTheme="majorHAnsi" w:hAnsiTheme="majorHAnsi" w:cs="Arial"/>
                <w:w w:val="104"/>
              </w:rPr>
              <w:t>p</w:t>
            </w:r>
            <w:r w:rsidRPr="00DD15DF">
              <w:rPr>
                <w:rFonts w:asciiTheme="majorHAnsi" w:hAnsiTheme="majorHAnsi" w:cs="Arial"/>
                <w:spacing w:val="-4"/>
                <w:w w:val="104"/>
              </w:rPr>
              <w:t>r</w:t>
            </w:r>
            <w:r w:rsidRPr="00DD15DF">
              <w:rPr>
                <w:rFonts w:asciiTheme="majorHAnsi" w:hAnsiTheme="majorHAnsi" w:cs="Arial"/>
              </w:rPr>
              <w:t>ofessional development</w:t>
            </w:r>
            <w:r w:rsidRPr="00DD15DF">
              <w:rPr>
                <w:rFonts w:asciiTheme="majorHAnsi" w:hAnsiTheme="majorHAnsi" w:cs="Arial"/>
                <w:spacing w:val="12"/>
              </w:rPr>
              <w:t xml:space="preserve"> </w:t>
            </w:r>
            <w:r w:rsidRPr="00DD15DF">
              <w:rPr>
                <w:rFonts w:asciiTheme="majorHAnsi" w:hAnsiTheme="majorHAnsi" w:cs="Arial"/>
              </w:rPr>
              <w:t>in diversity</w:t>
            </w:r>
            <w:r w:rsidRPr="00DD15DF">
              <w:rPr>
                <w:rFonts w:asciiTheme="majorHAnsi" w:hAnsiTheme="majorHAnsi" w:cs="Arial"/>
                <w:spacing w:val="8"/>
              </w:rPr>
              <w:t xml:space="preserve"> </w:t>
            </w:r>
            <w:r w:rsidRPr="00DD15DF">
              <w:rPr>
                <w:rFonts w:asciiTheme="majorHAnsi" w:hAnsiTheme="majorHAnsi" w:cs="Arial"/>
              </w:rPr>
              <w:t>and</w:t>
            </w:r>
            <w:r w:rsidRPr="00DD15DF">
              <w:rPr>
                <w:rFonts w:asciiTheme="majorHAnsi" w:hAnsiTheme="majorHAnsi" w:cs="Arial"/>
                <w:spacing w:val="3"/>
              </w:rPr>
              <w:t xml:space="preserve"> </w:t>
            </w:r>
            <w:r w:rsidRPr="00DD15DF">
              <w:rPr>
                <w:rFonts w:asciiTheme="majorHAnsi" w:hAnsiTheme="majorHAnsi" w:cs="Arial"/>
              </w:rPr>
              <w:t>ethical</w:t>
            </w:r>
            <w:r w:rsidRPr="00DD15DF">
              <w:rPr>
                <w:rFonts w:asciiTheme="majorHAnsi" w:hAnsiTheme="majorHAnsi" w:cs="Arial"/>
                <w:spacing w:val="6"/>
              </w:rPr>
              <w:t xml:space="preserve"> </w:t>
            </w:r>
            <w:r w:rsidRPr="00DD15DF">
              <w:rPr>
                <w:rFonts w:asciiTheme="majorHAnsi" w:hAnsiTheme="majorHAnsi" w:cs="Arial"/>
              </w:rPr>
              <w:t>conduct</w:t>
            </w:r>
            <w:r w:rsidRPr="00DD15DF">
              <w:rPr>
                <w:rFonts w:asciiTheme="majorHAnsi" w:hAnsiTheme="majorHAnsi" w:cs="Arial"/>
                <w:spacing w:val="29"/>
              </w:rPr>
              <w:t xml:space="preserve"> </w:t>
            </w:r>
            <w:r w:rsidRPr="00DD15DF">
              <w:rPr>
                <w:rFonts w:asciiTheme="majorHAnsi" w:hAnsiTheme="majorHAnsi" w:cs="Arial"/>
              </w:rPr>
              <w:t>for</w:t>
            </w:r>
            <w:r w:rsidRPr="00DD15DF">
              <w:rPr>
                <w:rFonts w:asciiTheme="majorHAnsi" w:hAnsiTheme="majorHAnsi" w:cs="Arial"/>
                <w:spacing w:val="7"/>
              </w:rPr>
              <w:t xml:space="preserve"> </w:t>
            </w:r>
            <w:r w:rsidRPr="00DD15DF">
              <w:rPr>
                <w:rFonts w:asciiTheme="majorHAnsi" w:hAnsiTheme="majorHAnsi" w:cs="Arial"/>
              </w:rPr>
              <w:t>managing intersection</w:t>
            </w:r>
            <w:r w:rsidRPr="00DD15DF">
              <w:rPr>
                <w:rFonts w:asciiTheme="majorHAnsi" w:hAnsiTheme="majorHAnsi" w:cs="Arial"/>
                <w:spacing w:val="11"/>
              </w:rPr>
              <w:t xml:space="preserve"> </w:t>
            </w:r>
            <w:r w:rsidRPr="00DD15DF">
              <w:rPr>
                <w:rFonts w:asciiTheme="majorHAnsi" w:hAnsiTheme="majorHAnsi" w:cs="Arial"/>
              </w:rPr>
              <w:t>of</w:t>
            </w:r>
            <w:r w:rsidRPr="00DD15DF">
              <w:rPr>
                <w:rFonts w:asciiTheme="majorHAnsi" w:hAnsiTheme="majorHAnsi" w:cs="Arial"/>
                <w:spacing w:val="7"/>
              </w:rPr>
              <w:t xml:space="preserve"> </w:t>
            </w:r>
            <w:r w:rsidRPr="00DD15DF">
              <w:rPr>
                <w:rFonts w:asciiTheme="majorHAnsi" w:hAnsiTheme="majorHAnsi" w:cs="Arial"/>
              </w:rPr>
              <w:t>domestic</w:t>
            </w:r>
            <w:r w:rsidRPr="00DD15DF">
              <w:rPr>
                <w:rFonts w:asciiTheme="majorHAnsi" w:hAnsiTheme="majorHAnsi" w:cs="Arial"/>
                <w:spacing w:val="25"/>
              </w:rPr>
              <w:t xml:space="preserve"> </w:t>
            </w:r>
            <w:r w:rsidRPr="00DD15DF">
              <w:rPr>
                <w:rFonts w:asciiTheme="majorHAnsi" w:hAnsiTheme="majorHAnsi" w:cs="Arial"/>
              </w:rPr>
              <w:t>and</w:t>
            </w:r>
            <w:r w:rsidRPr="00DD15DF">
              <w:rPr>
                <w:rFonts w:asciiTheme="majorHAnsi" w:hAnsiTheme="majorHAnsi" w:cs="Arial"/>
                <w:spacing w:val="3"/>
              </w:rPr>
              <w:t xml:space="preserve"> </w:t>
            </w:r>
            <w:r w:rsidRPr="00DD15DF">
              <w:rPr>
                <w:rFonts w:asciiTheme="majorHAnsi" w:hAnsiTheme="majorHAnsi" w:cs="Arial"/>
              </w:rPr>
              <w:t>family violence and</w:t>
            </w:r>
            <w:r w:rsidRPr="00DD15DF">
              <w:rPr>
                <w:rFonts w:asciiTheme="majorHAnsi" w:hAnsiTheme="majorHAnsi" w:cs="Arial"/>
                <w:spacing w:val="3"/>
              </w:rPr>
              <w:t xml:space="preserve"> </w:t>
            </w:r>
            <w:r w:rsidRPr="00DD15DF">
              <w:rPr>
                <w:rFonts w:asciiTheme="majorHAnsi" w:hAnsiTheme="majorHAnsi" w:cs="Arial"/>
              </w:rPr>
              <w:t xml:space="preserve">family </w:t>
            </w:r>
            <w:r w:rsidRPr="00DD15DF">
              <w:rPr>
                <w:rFonts w:asciiTheme="majorHAnsi" w:hAnsiTheme="majorHAnsi" w:cs="Arial"/>
                <w:w w:val="101"/>
              </w:rPr>
              <w:t>la</w:t>
            </w:r>
            <w:r w:rsidRPr="00DD15DF">
              <w:rPr>
                <w:rFonts w:asciiTheme="majorHAnsi" w:hAnsiTheme="majorHAnsi" w:cs="Arial"/>
                <w:spacing w:val="-12"/>
                <w:w w:val="101"/>
              </w:rPr>
              <w:t>w</w:t>
            </w:r>
            <w:r w:rsidRPr="00DD15DF">
              <w:rPr>
                <w:rFonts w:asciiTheme="majorHAnsi" w:hAnsiTheme="majorHAnsi" w:cs="Arial"/>
              </w:rPr>
              <w:t>.</w:t>
            </w:r>
          </w:p>
        </w:tc>
        <w:tc>
          <w:tcPr>
            <w:tcW w:w="2350" w:type="pct"/>
          </w:tcPr>
          <w:p w14:paraId="18EBCE7D" w14:textId="77777777" w:rsidR="00AC79F0" w:rsidRPr="00DD15DF" w:rsidRDefault="00AC79F0" w:rsidP="00EA569F">
            <w:pPr>
              <w:spacing w:after="120"/>
              <w:rPr>
                <w:rFonts w:asciiTheme="majorHAnsi" w:hAnsiTheme="majorHAnsi"/>
              </w:rPr>
            </w:pPr>
            <w:r w:rsidRPr="00DD15DF">
              <w:rPr>
                <w:rFonts w:asciiTheme="majorHAnsi" w:hAnsiTheme="majorHAnsi"/>
              </w:rPr>
              <w:t>The Queensland Government supports the intent of this recommendation. The Attorney-General and Minister for Justice will write to the President of the Queensland Law Society in support of this recommendation.</w:t>
            </w:r>
          </w:p>
        </w:tc>
      </w:tr>
      <w:tr w:rsidR="00AC79F0" w:rsidRPr="008C3624" w14:paraId="516293C0" w14:textId="77777777" w:rsidTr="000A6146">
        <w:trPr>
          <w:cantSplit/>
        </w:trPr>
        <w:tc>
          <w:tcPr>
            <w:tcW w:w="300" w:type="pct"/>
          </w:tcPr>
          <w:p w14:paraId="79F7AC55" w14:textId="77777777" w:rsidR="00AC79F0" w:rsidRPr="00DD15DF" w:rsidRDefault="00AC79F0" w:rsidP="00EA569F">
            <w:pPr>
              <w:spacing w:after="120"/>
              <w:rPr>
                <w:rFonts w:asciiTheme="majorHAnsi" w:hAnsiTheme="majorHAnsi" w:cs="Arial"/>
              </w:rPr>
            </w:pPr>
            <w:r w:rsidRPr="00DD15DF">
              <w:rPr>
                <w:rFonts w:asciiTheme="majorHAnsi" w:hAnsiTheme="majorHAnsi" w:cs="Arial"/>
              </w:rPr>
              <w:t>115</w:t>
            </w:r>
          </w:p>
        </w:tc>
        <w:tc>
          <w:tcPr>
            <w:tcW w:w="2350" w:type="pct"/>
          </w:tcPr>
          <w:p w14:paraId="2D9B31F7" w14:textId="77777777" w:rsidR="00AC79F0" w:rsidRPr="00DD15DF" w:rsidRDefault="00AC79F0" w:rsidP="00EA569F">
            <w:pPr>
              <w:autoSpaceDE w:val="0"/>
              <w:autoSpaceDN w:val="0"/>
              <w:adjustRightInd w:val="0"/>
              <w:spacing w:after="120"/>
              <w:rPr>
                <w:rFonts w:asciiTheme="majorHAnsi" w:hAnsiTheme="majorHAnsi" w:cs="HelveticaNeue"/>
              </w:rPr>
            </w:pPr>
            <w:r w:rsidRPr="00DD15DF">
              <w:rPr>
                <w:rFonts w:asciiTheme="majorHAnsi" w:hAnsiTheme="majorHAnsi" w:cs="Arial"/>
              </w:rPr>
              <w:t>The Chief Magistrate issues a practice direction to require the court to engage an interpreter, where a party has difficulty communicating in English, at the first mention for all domestic and family violence civil proceedings before the Magistrates Court.</w:t>
            </w:r>
          </w:p>
        </w:tc>
        <w:tc>
          <w:tcPr>
            <w:tcW w:w="2350" w:type="pct"/>
          </w:tcPr>
          <w:p w14:paraId="35D89896" w14:textId="34F5B7D8" w:rsidR="00AC79F0" w:rsidRPr="00DD15DF" w:rsidRDefault="00AC79F0" w:rsidP="00EA569F">
            <w:pPr>
              <w:spacing w:after="120"/>
              <w:rPr>
                <w:rFonts w:asciiTheme="majorHAnsi" w:hAnsiTheme="majorHAnsi"/>
              </w:rPr>
            </w:pPr>
            <w:r w:rsidRPr="00DD15DF">
              <w:rPr>
                <w:rFonts w:asciiTheme="majorHAnsi" w:hAnsiTheme="majorHAnsi"/>
              </w:rPr>
              <w:t>The Queensland Government supports the intent of this recommendation. The Attorney-General and Minister for Justice will write to the Chief Magistrate in support of this recommendation</w:t>
            </w:r>
            <w:r w:rsidR="00FC4967" w:rsidRPr="00DD15DF">
              <w:rPr>
                <w:rFonts w:asciiTheme="majorHAnsi" w:hAnsiTheme="majorHAnsi"/>
              </w:rPr>
              <w:t>.</w:t>
            </w:r>
          </w:p>
        </w:tc>
      </w:tr>
    </w:tbl>
    <w:p w14:paraId="565F1147" w14:textId="21FDA868" w:rsidR="005D06B5" w:rsidRPr="005D06B5" w:rsidRDefault="005D06B5" w:rsidP="00494866"/>
    <w:sectPr w:rsidR="005D06B5" w:rsidRPr="005D06B5" w:rsidSect="001E485A">
      <w:pgSz w:w="11906" w:h="16838"/>
      <w:pgMar w:top="1134" w:right="902" w:bottom="40" w:left="902" w:header="708"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BF085" w14:textId="77777777" w:rsidR="00BF1A1E" w:rsidRDefault="00BF1A1E" w:rsidP="0065332E">
      <w:pPr>
        <w:spacing w:after="0" w:line="240" w:lineRule="auto"/>
      </w:pPr>
      <w:r>
        <w:separator/>
      </w:r>
    </w:p>
  </w:endnote>
  <w:endnote w:type="continuationSeparator" w:id="0">
    <w:p w14:paraId="00CA342A" w14:textId="77777777" w:rsidR="00BF1A1E" w:rsidRDefault="00BF1A1E" w:rsidP="0065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DJCR G+ Meta">
    <w:altName w:val="Met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ESSW B+ Meta Normal">
    <w:altName w:val="Meta Normal"/>
    <w:panose1 w:val="00000000000000000000"/>
    <w:charset w:val="00"/>
    <w:family w:val="roman"/>
    <w:notTrueType/>
    <w:pitch w:val="default"/>
    <w:sig w:usb0="00000003" w:usb1="00000000" w:usb2="00000000" w:usb3="00000000" w:csb0="00000001" w:csb1="00000000"/>
  </w:font>
  <w:font w:name="FDJCR G+ Meta Normal">
    <w:altName w:val="Meta Normal"/>
    <w:panose1 w:val="00000000000000000000"/>
    <w:charset w:val="00"/>
    <w:family w:val="roman"/>
    <w:notTrueType/>
    <w:pitch w:val="default"/>
    <w:sig w:usb0="00000003" w:usb1="00000000" w:usb2="00000000" w:usb3="00000000" w:csb0="00000001" w:csb1="00000000"/>
  </w:font>
  <w:font w:name="FDJCR G+ Meta Bold LF">
    <w:altName w:val="Meta Bold LF"/>
    <w:panose1 w:val="00000000000000000000"/>
    <w:charset w:val="00"/>
    <w:family w:val="roman"/>
    <w:notTrueType/>
    <w:pitch w:val="default"/>
    <w:sig w:usb0="00000003" w:usb1="00000000" w:usb2="00000000" w:usb3="00000000" w:csb0="00000001" w:csb1="00000000"/>
  </w:font>
  <w:font w:name="FDJCR G+ Meta Normal LF">
    <w:altName w:val="Meta Normal LF"/>
    <w:panose1 w:val="00000000000000000000"/>
    <w:charset w:val="00"/>
    <w:family w:val="roman"/>
    <w:notTrueType/>
    <w:pitch w:val="default"/>
    <w:sig w:usb0="00000003" w:usb1="00000000" w:usb2="00000000" w:usb3="00000000" w:csb0="00000001" w:csb1="00000000"/>
  </w:font>
  <w:font w:name="Helvetica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486668"/>
      <w:docPartObj>
        <w:docPartGallery w:val="Page Numbers (Bottom of Page)"/>
        <w:docPartUnique/>
      </w:docPartObj>
    </w:sdtPr>
    <w:sdtEndPr>
      <w:rPr>
        <w:noProof/>
      </w:rPr>
    </w:sdtEndPr>
    <w:sdtContent>
      <w:sdt>
        <w:sdtPr>
          <w:id w:val="-158550649"/>
          <w:docPartObj>
            <w:docPartGallery w:val="Page Numbers (Bottom of Page)"/>
            <w:docPartUnique/>
          </w:docPartObj>
        </w:sdtPr>
        <w:sdtEndPr>
          <w:rPr>
            <w:noProof/>
          </w:rPr>
        </w:sdtEndPr>
        <w:sdtContent>
          <w:p w14:paraId="2DE9ACA6" w14:textId="77777777" w:rsidR="00E778CE" w:rsidRDefault="00E778CE" w:rsidP="00CB65E8">
            <w:pPr>
              <w:pStyle w:val="Header"/>
              <w:tabs>
                <w:tab w:val="clear" w:pos="4513"/>
                <w:tab w:val="center" w:pos="3402"/>
              </w:tabs>
            </w:pPr>
            <w:r>
              <w:fldChar w:fldCharType="begin"/>
            </w:r>
            <w:r>
              <w:instrText xml:space="preserve"> PAGE   \* MERGEFORMAT </w:instrText>
            </w:r>
            <w:r>
              <w:fldChar w:fldCharType="separate"/>
            </w:r>
            <w:r w:rsidR="00A25A3B">
              <w:rPr>
                <w:noProof/>
              </w:rPr>
              <w:t>1</w:t>
            </w:r>
            <w:r>
              <w:rPr>
                <w:noProof/>
              </w:rPr>
              <w:fldChar w:fldCharType="end"/>
            </w:r>
            <w:r>
              <w:rPr>
                <w:noProof/>
              </w:rPr>
              <w:tab/>
            </w:r>
            <w:r>
              <w:t xml:space="preserve">Queensland’s reform program to end domestic and family violence </w:t>
            </w:r>
          </w:p>
        </w:sdtContent>
      </w:sdt>
      <w:p w14:paraId="2F813CBB" w14:textId="64C394D1" w:rsidR="00E778CE" w:rsidRDefault="00A25A3B" w:rsidP="009B4CAD">
        <w:pPr>
          <w:pStyle w:val="Header"/>
          <w:tabs>
            <w:tab w:val="clear" w:pos="4513"/>
            <w:tab w:val="center" w:pos="3402"/>
          </w:tabs>
        </w:pPr>
      </w:p>
    </w:sdtContent>
  </w:sdt>
  <w:p w14:paraId="6469933D" w14:textId="77777777" w:rsidR="00E778CE" w:rsidRPr="00500109" w:rsidRDefault="00E778CE" w:rsidP="00000EA9">
    <w:pPr>
      <w:pStyle w:val="Footer"/>
      <w:jc w:val="right"/>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929809"/>
      <w:docPartObj>
        <w:docPartGallery w:val="Page Numbers (Bottom of Page)"/>
        <w:docPartUnique/>
      </w:docPartObj>
    </w:sdtPr>
    <w:sdtEndPr>
      <w:rPr>
        <w:noProof/>
      </w:rPr>
    </w:sdtEndPr>
    <w:sdtContent>
      <w:p w14:paraId="532BB3A0" w14:textId="58E11A8D" w:rsidR="00E778CE" w:rsidRDefault="00A25A3B" w:rsidP="001C1AF5">
        <w:pPr>
          <w:pStyle w:val="Header"/>
          <w:tabs>
            <w:tab w:val="clear" w:pos="4513"/>
            <w:tab w:val="center" w:pos="3402"/>
          </w:tabs>
        </w:pPr>
      </w:p>
    </w:sdtContent>
  </w:sdt>
  <w:sdt>
    <w:sdtPr>
      <w:id w:val="-422488522"/>
      <w:docPartObj>
        <w:docPartGallery w:val="Page Numbers (Bottom of Page)"/>
        <w:docPartUnique/>
      </w:docPartObj>
    </w:sdtPr>
    <w:sdtEndPr>
      <w:rPr>
        <w:noProof/>
      </w:rPr>
    </w:sdtEndPr>
    <w:sdtContent>
      <w:p w14:paraId="6E855708" w14:textId="77777777" w:rsidR="00E778CE" w:rsidRDefault="00E778CE" w:rsidP="008D25AA">
        <w:pPr>
          <w:pStyle w:val="Footer"/>
          <w:tabs>
            <w:tab w:val="clear" w:pos="4513"/>
            <w:tab w:val="center" w:pos="2835"/>
          </w:tabs>
          <w:jc w:val="right"/>
        </w:pPr>
        <w:r>
          <w:t>First action plan 2015-2016</w:t>
        </w:r>
        <w:r>
          <w:tab/>
        </w:r>
        <w:r>
          <w:fldChar w:fldCharType="begin"/>
        </w:r>
        <w:r>
          <w:instrText xml:space="preserve"> PAGE   \* MERGEFORMAT </w:instrText>
        </w:r>
        <w:r>
          <w:fldChar w:fldCharType="separate"/>
        </w:r>
        <w:r>
          <w:rPr>
            <w:noProof/>
          </w:rPr>
          <w:t>2</w:t>
        </w:r>
        <w:r>
          <w:rPr>
            <w:noProof/>
          </w:rPr>
          <w:fldChar w:fldCharType="end"/>
        </w:r>
      </w:p>
    </w:sdtContent>
  </w:sdt>
  <w:p w14:paraId="3D30ABA6" w14:textId="0EB96058" w:rsidR="00E778CE" w:rsidRPr="001C1AF5" w:rsidRDefault="00E778CE" w:rsidP="001C1A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721686"/>
      <w:docPartObj>
        <w:docPartGallery w:val="Page Numbers (Bottom of Page)"/>
        <w:docPartUnique/>
      </w:docPartObj>
    </w:sdtPr>
    <w:sdtEndPr>
      <w:rPr>
        <w:noProof/>
      </w:rPr>
    </w:sdtEndPr>
    <w:sdtContent>
      <w:p w14:paraId="06A12C11" w14:textId="09DE18EF" w:rsidR="00E778CE" w:rsidRDefault="00E778CE" w:rsidP="00D323E0">
        <w:pPr>
          <w:pStyle w:val="Footer"/>
          <w:tabs>
            <w:tab w:val="clear" w:pos="4513"/>
            <w:tab w:val="center" w:pos="2835"/>
          </w:tabs>
          <w:jc w:val="right"/>
        </w:pPr>
        <w:r>
          <w:t>First action plan 2015-2016</w:t>
        </w:r>
        <w:r>
          <w:tab/>
        </w:r>
        <w:r>
          <w:fldChar w:fldCharType="begin"/>
        </w:r>
        <w:r>
          <w:instrText xml:space="preserve"> PAGE   \* MERGEFORMAT </w:instrText>
        </w:r>
        <w:r>
          <w:fldChar w:fldCharType="separate"/>
        </w:r>
        <w:r w:rsidR="00A25A3B">
          <w:rPr>
            <w:noProof/>
          </w:rPr>
          <w:t>16</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557067"/>
      <w:docPartObj>
        <w:docPartGallery w:val="Page Numbers (Bottom of Page)"/>
        <w:docPartUnique/>
      </w:docPartObj>
    </w:sdtPr>
    <w:sdtEndPr>
      <w:rPr>
        <w:noProof/>
      </w:rPr>
    </w:sdtEndPr>
    <w:sdtContent>
      <w:p w14:paraId="6918A8E3" w14:textId="46E9956B" w:rsidR="00E778CE" w:rsidRDefault="00E778CE" w:rsidP="00D323E0">
        <w:pPr>
          <w:pStyle w:val="Footer"/>
          <w:tabs>
            <w:tab w:val="left" w:pos="567"/>
          </w:tabs>
        </w:pPr>
        <w:r>
          <w:fldChar w:fldCharType="begin"/>
        </w:r>
        <w:r>
          <w:instrText xml:space="preserve"> PAGE   \* MERGEFORMAT </w:instrText>
        </w:r>
        <w:r>
          <w:fldChar w:fldCharType="separate"/>
        </w:r>
        <w:r w:rsidR="00A25A3B">
          <w:rPr>
            <w:noProof/>
          </w:rPr>
          <w:t>17</w:t>
        </w:r>
        <w:r>
          <w:rPr>
            <w:noProof/>
          </w:rPr>
          <w:fldChar w:fldCharType="end"/>
        </w:r>
        <w:r>
          <w:rPr>
            <w:noProof/>
          </w:rPr>
          <w:tab/>
        </w:r>
        <w:r>
          <w:t>Queensland’s reform program to end domestic and family violence</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85DC3" w14:textId="77777777" w:rsidR="00E778CE" w:rsidRDefault="00E778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6D5C4" w14:textId="77777777" w:rsidR="00BF1A1E" w:rsidRDefault="00BF1A1E" w:rsidP="0065332E">
      <w:pPr>
        <w:spacing w:after="0" w:line="240" w:lineRule="auto"/>
      </w:pPr>
      <w:r>
        <w:separator/>
      </w:r>
    </w:p>
  </w:footnote>
  <w:footnote w:type="continuationSeparator" w:id="0">
    <w:p w14:paraId="777B973E" w14:textId="77777777" w:rsidR="00BF1A1E" w:rsidRDefault="00BF1A1E" w:rsidP="006533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1FE3F" w14:textId="77777777" w:rsidR="00E778CE" w:rsidRDefault="00E778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594C" w14:textId="77777777" w:rsidR="00E778CE" w:rsidRDefault="00E778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0C328" w14:textId="77777777" w:rsidR="00E778CE" w:rsidRDefault="00E778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445D6"/>
    <w:multiLevelType w:val="hybridMultilevel"/>
    <w:tmpl w:val="4FF4B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052CC8"/>
    <w:multiLevelType w:val="hybridMultilevel"/>
    <w:tmpl w:val="706079C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6C1F9A"/>
    <w:multiLevelType w:val="hybridMultilevel"/>
    <w:tmpl w:val="F73C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B45330"/>
    <w:multiLevelType w:val="hybridMultilevel"/>
    <w:tmpl w:val="B43AC438"/>
    <w:lvl w:ilvl="0" w:tplc="7A302646">
      <w:start w:val="1"/>
      <w:numFmt w:val="bullet"/>
      <w:lvlText w:val="-"/>
      <w:lvlJc w:val="left"/>
      <w:pPr>
        <w:ind w:left="1485" w:hanging="360"/>
      </w:pPr>
      <w:rPr>
        <w:rFonts w:ascii="Calibri" w:hAnsi="Calibri"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4" w15:restartNumberingAfterBreak="0">
    <w:nsid w:val="1DD77E88"/>
    <w:multiLevelType w:val="hybridMultilevel"/>
    <w:tmpl w:val="F4EE07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C524D5"/>
    <w:multiLevelType w:val="hybridMultilevel"/>
    <w:tmpl w:val="5E4A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DB636D"/>
    <w:multiLevelType w:val="hybridMultilevel"/>
    <w:tmpl w:val="47C4AF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780528"/>
    <w:multiLevelType w:val="hybridMultilevel"/>
    <w:tmpl w:val="E934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1F5DAC"/>
    <w:multiLevelType w:val="hybridMultilevel"/>
    <w:tmpl w:val="D24E97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A6307A"/>
    <w:multiLevelType w:val="hybridMultilevel"/>
    <w:tmpl w:val="CFAC9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1C02A9"/>
    <w:multiLevelType w:val="hybridMultilevel"/>
    <w:tmpl w:val="801E6F0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A953C5"/>
    <w:multiLevelType w:val="hybridMultilevel"/>
    <w:tmpl w:val="EB56C4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3BE23EC"/>
    <w:multiLevelType w:val="hybridMultilevel"/>
    <w:tmpl w:val="F5B00312"/>
    <w:lvl w:ilvl="0" w:tplc="26165CD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9F90A5D"/>
    <w:multiLevelType w:val="hybridMultilevel"/>
    <w:tmpl w:val="7A00D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7"/>
  </w:num>
  <w:num w:numId="4">
    <w:abstractNumId w:val="12"/>
  </w:num>
  <w:num w:numId="5">
    <w:abstractNumId w:val="6"/>
  </w:num>
  <w:num w:numId="6">
    <w:abstractNumId w:val="1"/>
  </w:num>
  <w:num w:numId="7">
    <w:abstractNumId w:val="10"/>
  </w:num>
  <w:num w:numId="8">
    <w:abstractNumId w:val="11"/>
  </w:num>
  <w:num w:numId="9">
    <w:abstractNumId w:val="4"/>
  </w:num>
  <w:num w:numId="10">
    <w:abstractNumId w:val="9"/>
  </w:num>
  <w:num w:numId="11">
    <w:abstractNumId w:val="5"/>
  </w:num>
  <w:num w:numId="12">
    <w:abstractNumId w:val="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32E"/>
    <w:rsid w:val="00000EA9"/>
    <w:rsid w:val="000134F8"/>
    <w:rsid w:val="00022726"/>
    <w:rsid w:val="00033485"/>
    <w:rsid w:val="000352E4"/>
    <w:rsid w:val="00051CE6"/>
    <w:rsid w:val="00082E3F"/>
    <w:rsid w:val="00085EAF"/>
    <w:rsid w:val="000A0980"/>
    <w:rsid w:val="000A6146"/>
    <w:rsid w:val="000A7EDD"/>
    <w:rsid w:val="000C25AA"/>
    <w:rsid w:val="000C3580"/>
    <w:rsid w:val="00101050"/>
    <w:rsid w:val="00101EF3"/>
    <w:rsid w:val="00102D28"/>
    <w:rsid w:val="001144CE"/>
    <w:rsid w:val="0013379E"/>
    <w:rsid w:val="00140424"/>
    <w:rsid w:val="00144EFD"/>
    <w:rsid w:val="00147687"/>
    <w:rsid w:val="00152DB2"/>
    <w:rsid w:val="00161BF0"/>
    <w:rsid w:val="00171456"/>
    <w:rsid w:val="00171E16"/>
    <w:rsid w:val="00175AC0"/>
    <w:rsid w:val="0017691C"/>
    <w:rsid w:val="001875E6"/>
    <w:rsid w:val="0019436B"/>
    <w:rsid w:val="001954F9"/>
    <w:rsid w:val="00197763"/>
    <w:rsid w:val="001B6AE2"/>
    <w:rsid w:val="001C0848"/>
    <w:rsid w:val="001C1AF5"/>
    <w:rsid w:val="001C3BAD"/>
    <w:rsid w:val="001E485A"/>
    <w:rsid w:val="001E7F28"/>
    <w:rsid w:val="00203A8D"/>
    <w:rsid w:val="00205576"/>
    <w:rsid w:val="0021089F"/>
    <w:rsid w:val="00231CE8"/>
    <w:rsid w:val="00243447"/>
    <w:rsid w:val="00250300"/>
    <w:rsid w:val="00255FF7"/>
    <w:rsid w:val="00264355"/>
    <w:rsid w:val="00275415"/>
    <w:rsid w:val="002759D5"/>
    <w:rsid w:val="0028528D"/>
    <w:rsid w:val="00290D08"/>
    <w:rsid w:val="002B09D2"/>
    <w:rsid w:val="002D1213"/>
    <w:rsid w:val="002D7C6D"/>
    <w:rsid w:val="00300EE7"/>
    <w:rsid w:val="003267A8"/>
    <w:rsid w:val="003439C9"/>
    <w:rsid w:val="00344D96"/>
    <w:rsid w:val="003532E7"/>
    <w:rsid w:val="00353542"/>
    <w:rsid w:val="003666CA"/>
    <w:rsid w:val="0037070B"/>
    <w:rsid w:val="00374A42"/>
    <w:rsid w:val="0038666D"/>
    <w:rsid w:val="003870E6"/>
    <w:rsid w:val="00387A39"/>
    <w:rsid w:val="003C1654"/>
    <w:rsid w:val="003C1840"/>
    <w:rsid w:val="003D1877"/>
    <w:rsid w:val="003E4AE9"/>
    <w:rsid w:val="003E4FA7"/>
    <w:rsid w:val="003E678F"/>
    <w:rsid w:val="003F5DEE"/>
    <w:rsid w:val="0040101C"/>
    <w:rsid w:val="004049DA"/>
    <w:rsid w:val="0040758F"/>
    <w:rsid w:val="0043694A"/>
    <w:rsid w:val="004451E9"/>
    <w:rsid w:val="00452607"/>
    <w:rsid w:val="00460572"/>
    <w:rsid w:val="00471058"/>
    <w:rsid w:val="00471CAE"/>
    <w:rsid w:val="00485D2D"/>
    <w:rsid w:val="004947F7"/>
    <w:rsid w:val="00494866"/>
    <w:rsid w:val="004A0394"/>
    <w:rsid w:val="004B09F8"/>
    <w:rsid w:val="004C246D"/>
    <w:rsid w:val="004C33CD"/>
    <w:rsid w:val="004C3FC7"/>
    <w:rsid w:val="004D3A3B"/>
    <w:rsid w:val="004E0C61"/>
    <w:rsid w:val="004E456F"/>
    <w:rsid w:val="004F28AF"/>
    <w:rsid w:val="004F4322"/>
    <w:rsid w:val="00500C60"/>
    <w:rsid w:val="005054E1"/>
    <w:rsid w:val="005057A5"/>
    <w:rsid w:val="00537452"/>
    <w:rsid w:val="0054432B"/>
    <w:rsid w:val="00547816"/>
    <w:rsid w:val="00550A53"/>
    <w:rsid w:val="0055538C"/>
    <w:rsid w:val="00564034"/>
    <w:rsid w:val="005759F3"/>
    <w:rsid w:val="00580D65"/>
    <w:rsid w:val="00590052"/>
    <w:rsid w:val="005905BF"/>
    <w:rsid w:val="00590939"/>
    <w:rsid w:val="005A6B92"/>
    <w:rsid w:val="005A74B8"/>
    <w:rsid w:val="005B08DA"/>
    <w:rsid w:val="005B4706"/>
    <w:rsid w:val="005D06B5"/>
    <w:rsid w:val="005D1DC0"/>
    <w:rsid w:val="005D7EAD"/>
    <w:rsid w:val="005E3D30"/>
    <w:rsid w:val="0060417A"/>
    <w:rsid w:val="006109DF"/>
    <w:rsid w:val="006444B3"/>
    <w:rsid w:val="0065332E"/>
    <w:rsid w:val="006556C3"/>
    <w:rsid w:val="00675A99"/>
    <w:rsid w:val="006850A7"/>
    <w:rsid w:val="006937A3"/>
    <w:rsid w:val="006A1B88"/>
    <w:rsid w:val="006A34E5"/>
    <w:rsid w:val="006A7D9B"/>
    <w:rsid w:val="006B3DF0"/>
    <w:rsid w:val="006B7E32"/>
    <w:rsid w:val="006C650E"/>
    <w:rsid w:val="006C7993"/>
    <w:rsid w:val="006D201A"/>
    <w:rsid w:val="006D33CE"/>
    <w:rsid w:val="006E38A1"/>
    <w:rsid w:val="006E68F8"/>
    <w:rsid w:val="00701382"/>
    <w:rsid w:val="00722036"/>
    <w:rsid w:val="007228FB"/>
    <w:rsid w:val="0073205B"/>
    <w:rsid w:val="00732413"/>
    <w:rsid w:val="00733EBE"/>
    <w:rsid w:val="00743BF2"/>
    <w:rsid w:val="0074611D"/>
    <w:rsid w:val="00753A1E"/>
    <w:rsid w:val="00754D87"/>
    <w:rsid w:val="0076299C"/>
    <w:rsid w:val="00767B92"/>
    <w:rsid w:val="00771731"/>
    <w:rsid w:val="007865F6"/>
    <w:rsid w:val="00791403"/>
    <w:rsid w:val="007922F9"/>
    <w:rsid w:val="00792EB0"/>
    <w:rsid w:val="00796413"/>
    <w:rsid w:val="00797445"/>
    <w:rsid w:val="007B0662"/>
    <w:rsid w:val="007B5FAC"/>
    <w:rsid w:val="007F0453"/>
    <w:rsid w:val="007F147C"/>
    <w:rsid w:val="007F2CBF"/>
    <w:rsid w:val="007F45A8"/>
    <w:rsid w:val="00804368"/>
    <w:rsid w:val="00814191"/>
    <w:rsid w:val="0082249A"/>
    <w:rsid w:val="00830887"/>
    <w:rsid w:val="00831E5C"/>
    <w:rsid w:val="00850419"/>
    <w:rsid w:val="008564F6"/>
    <w:rsid w:val="00864C2F"/>
    <w:rsid w:val="00885F90"/>
    <w:rsid w:val="00895C11"/>
    <w:rsid w:val="008A4D1E"/>
    <w:rsid w:val="008C1941"/>
    <w:rsid w:val="008D2372"/>
    <w:rsid w:val="008D25AA"/>
    <w:rsid w:val="008D50A9"/>
    <w:rsid w:val="008F47CC"/>
    <w:rsid w:val="0090508D"/>
    <w:rsid w:val="00941535"/>
    <w:rsid w:val="00947CBE"/>
    <w:rsid w:val="00963F15"/>
    <w:rsid w:val="0097287F"/>
    <w:rsid w:val="009833D5"/>
    <w:rsid w:val="009834FE"/>
    <w:rsid w:val="00984658"/>
    <w:rsid w:val="009957FF"/>
    <w:rsid w:val="0099760A"/>
    <w:rsid w:val="009A38F9"/>
    <w:rsid w:val="009A78BF"/>
    <w:rsid w:val="009B4CAD"/>
    <w:rsid w:val="009C7E86"/>
    <w:rsid w:val="009D17F4"/>
    <w:rsid w:val="009F3FB1"/>
    <w:rsid w:val="00A101F8"/>
    <w:rsid w:val="00A1231F"/>
    <w:rsid w:val="00A15163"/>
    <w:rsid w:val="00A20736"/>
    <w:rsid w:val="00A25A3B"/>
    <w:rsid w:val="00A3161C"/>
    <w:rsid w:val="00A4087E"/>
    <w:rsid w:val="00A44B28"/>
    <w:rsid w:val="00A450B1"/>
    <w:rsid w:val="00A450FF"/>
    <w:rsid w:val="00A50689"/>
    <w:rsid w:val="00A510DD"/>
    <w:rsid w:val="00A5145F"/>
    <w:rsid w:val="00A62CB2"/>
    <w:rsid w:val="00A64B55"/>
    <w:rsid w:val="00A65FEE"/>
    <w:rsid w:val="00A6707A"/>
    <w:rsid w:val="00A7189D"/>
    <w:rsid w:val="00A827E7"/>
    <w:rsid w:val="00AC79F0"/>
    <w:rsid w:val="00AD7A6C"/>
    <w:rsid w:val="00AE0A10"/>
    <w:rsid w:val="00B2254A"/>
    <w:rsid w:val="00B32B90"/>
    <w:rsid w:val="00B436F8"/>
    <w:rsid w:val="00B50217"/>
    <w:rsid w:val="00B510C4"/>
    <w:rsid w:val="00B659C6"/>
    <w:rsid w:val="00B67346"/>
    <w:rsid w:val="00B711A2"/>
    <w:rsid w:val="00B84E7C"/>
    <w:rsid w:val="00B879DA"/>
    <w:rsid w:val="00BE6853"/>
    <w:rsid w:val="00BF1411"/>
    <w:rsid w:val="00BF1A1E"/>
    <w:rsid w:val="00C60549"/>
    <w:rsid w:val="00C606A0"/>
    <w:rsid w:val="00C6657D"/>
    <w:rsid w:val="00C70776"/>
    <w:rsid w:val="00C71AFA"/>
    <w:rsid w:val="00C916AE"/>
    <w:rsid w:val="00CB38E1"/>
    <w:rsid w:val="00CB4E91"/>
    <w:rsid w:val="00CB5335"/>
    <w:rsid w:val="00CB65E8"/>
    <w:rsid w:val="00CC6939"/>
    <w:rsid w:val="00CD1894"/>
    <w:rsid w:val="00CE0A0C"/>
    <w:rsid w:val="00CF797D"/>
    <w:rsid w:val="00D0293C"/>
    <w:rsid w:val="00D26D54"/>
    <w:rsid w:val="00D323E0"/>
    <w:rsid w:val="00D427B1"/>
    <w:rsid w:val="00D47C78"/>
    <w:rsid w:val="00D574FD"/>
    <w:rsid w:val="00D74D00"/>
    <w:rsid w:val="00D76493"/>
    <w:rsid w:val="00D90584"/>
    <w:rsid w:val="00D91CC9"/>
    <w:rsid w:val="00DA10A2"/>
    <w:rsid w:val="00DB5E61"/>
    <w:rsid w:val="00DD15DF"/>
    <w:rsid w:val="00DE7763"/>
    <w:rsid w:val="00DF6159"/>
    <w:rsid w:val="00DF78B9"/>
    <w:rsid w:val="00E05726"/>
    <w:rsid w:val="00E1549F"/>
    <w:rsid w:val="00E165D1"/>
    <w:rsid w:val="00E16700"/>
    <w:rsid w:val="00E238EE"/>
    <w:rsid w:val="00E35F8F"/>
    <w:rsid w:val="00E425E3"/>
    <w:rsid w:val="00E4334D"/>
    <w:rsid w:val="00E44CBF"/>
    <w:rsid w:val="00E44E8D"/>
    <w:rsid w:val="00E4726D"/>
    <w:rsid w:val="00E778CE"/>
    <w:rsid w:val="00E81E53"/>
    <w:rsid w:val="00E97CFF"/>
    <w:rsid w:val="00EA3175"/>
    <w:rsid w:val="00EA569F"/>
    <w:rsid w:val="00EB4600"/>
    <w:rsid w:val="00EC06D8"/>
    <w:rsid w:val="00ED4850"/>
    <w:rsid w:val="00ED7469"/>
    <w:rsid w:val="00EE4F0E"/>
    <w:rsid w:val="00EE6011"/>
    <w:rsid w:val="00EF0C37"/>
    <w:rsid w:val="00F02246"/>
    <w:rsid w:val="00F040A7"/>
    <w:rsid w:val="00F140B2"/>
    <w:rsid w:val="00F22EDC"/>
    <w:rsid w:val="00F27EBD"/>
    <w:rsid w:val="00F35A9A"/>
    <w:rsid w:val="00F52054"/>
    <w:rsid w:val="00F64BCC"/>
    <w:rsid w:val="00F76927"/>
    <w:rsid w:val="00F8008C"/>
    <w:rsid w:val="00F80649"/>
    <w:rsid w:val="00F8316B"/>
    <w:rsid w:val="00F941E8"/>
    <w:rsid w:val="00F95454"/>
    <w:rsid w:val="00FA2A01"/>
    <w:rsid w:val="00FA7CD7"/>
    <w:rsid w:val="00FB4EC1"/>
    <w:rsid w:val="00FC4967"/>
    <w:rsid w:val="00FD0B66"/>
    <w:rsid w:val="00FD4F06"/>
    <w:rsid w:val="00FF33E1"/>
    <w:rsid w:val="00FF39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8EE7A8"/>
  <w15:chartTrackingRefBased/>
  <w15:docId w15:val="{D9DCA6C2-4E43-45F5-B660-47B7D73F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32E"/>
  </w:style>
  <w:style w:type="paragraph" w:styleId="Heading1">
    <w:name w:val="heading 1"/>
    <w:basedOn w:val="Normal"/>
    <w:next w:val="Normal"/>
    <w:link w:val="Heading1Char"/>
    <w:uiPriority w:val="9"/>
    <w:qFormat/>
    <w:rsid w:val="006B7E32"/>
    <w:pPr>
      <w:keepNext/>
      <w:keepLines/>
      <w:spacing w:before="240" w:after="280"/>
      <w:outlineLvl w:val="0"/>
    </w:pPr>
    <w:rPr>
      <w:rFonts w:asciiTheme="majorHAnsi" w:eastAsiaTheme="majorEastAsia" w:hAnsiTheme="majorHAnsi" w:cs="FDJCR G+ Meta"/>
      <w:color w:val="538135" w:themeColor="accent6" w:themeShade="BF"/>
      <w:sz w:val="56"/>
      <w:szCs w:val="56"/>
    </w:rPr>
  </w:style>
  <w:style w:type="paragraph" w:styleId="Heading2">
    <w:name w:val="heading 2"/>
    <w:basedOn w:val="Normal"/>
    <w:next w:val="Normal"/>
    <w:link w:val="Heading2Char"/>
    <w:uiPriority w:val="9"/>
    <w:unhideWhenUsed/>
    <w:qFormat/>
    <w:rsid w:val="00082E3F"/>
    <w:pPr>
      <w:keepNext/>
      <w:keepLines/>
      <w:spacing w:before="40"/>
      <w:outlineLvl w:val="1"/>
    </w:pPr>
    <w:rPr>
      <w:rFonts w:asciiTheme="majorHAnsi" w:eastAsiaTheme="majorEastAsia" w:hAnsiTheme="majorHAnsi" w:cstheme="majorBidi"/>
      <w:color w:val="385623" w:themeColor="accent6" w:themeShade="80"/>
      <w:sz w:val="28"/>
      <w:szCs w:val="28"/>
    </w:rPr>
  </w:style>
  <w:style w:type="paragraph" w:styleId="Heading3">
    <w:name w:val="heading 3"/>
    <w:basedOn w:val="Normal"/>
    <w:next w:val="Normal"/>
    <w:link w:val="Heading3Char"/>
    <w:uiPriority w:val="9"/>
    <w:unhideWhenUsed/>
    <w:qFormat/>
    <w:rsid w:val="001B6A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32E"/>
  </w:style>
  <w:style w:type="paragraph" w:styleId="Footer">
    <w:name w:val="footer"/>
    <w:basedOn w:val="Normal"/>
    <w:link w:val="FooterChar"/>
    <w:uiPriority w:val="99"/>
    <w:unhideWhenUsed/>
    <w:rsid w:val="00653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32E"/>
  </w:style>
  <w:style w:type="character" w:customStyle="1" w:styleId="Heading1Char">
    <w:name w:val="Heading 1 Char"/>
    <w:basedOn w:val="DefaultParagraphFont"/>
    <w:link w:val="Heading1"/>
    <w:uiPriority w:val="9"/>
    <w:rsid w:val="006B7E32"/>
    <w:rPr>
      <w:rFonts w:asciiTheme="majorHAnsi" w:eastAsiaTheme="majorEastAsia" w:hAnsiTheme="majorHAnsi" w:cs="FDJCR G+ Meta"/>
      <w:color w:val="538135" w:themeColor="accent6" w:themeShade="BF"/>
      <w:sz w:val="56"/>
      <w:szCs w:val="56"/>
    </w:rPr>
  </w:style>
  <w:style w:type="character" w:customStyle="1" w:styleId="Heading2Char">
    <w:name w:val="Heading 2 Char"/>
    <w:basedOn w:val="DefaultParagraphFont"/>
    <w:link w:val="Heading2"/>
    <w:uiPriority w:val="9"/>
    <w:rsid w:val="00082E3F"/>
    <w:rPr>
      <w:rFonts w:asciiTheme="majorHAnsi" w:eastAsiaTheme="majorEastAsia" w:hAnsiTheme="majorHAnsi" w:cstheme="majorBidi"/>
      <w:color w:val="385623" w:themeColor="accent6" w:themeShade="80"/>
      <w:sz w:val="28"/>
      <w:szCs w:val="28"/>
    </w:rPr>
  </w:style>
  <w:style w:type="character" w:customStyle="1" w:styleId="Heading3Char">
    <w:name w:val="Heading 3 Char"/>
    <w:basedOn w:val="DefaultParagraphFont"/>
    <w:link w:val="Heading3"/>
    <w:uiPriority w:val="9"/>
    <w:rsid w:val="001B6AE2"/>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EC06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6D8"/>
    <w:rPr>
      <w:rFonts w:ascii="Segoe UI" w:hAnsi="Segoe UI" w:cs="Segoe UI"/>
      <w:sz w:val="18"/>
      <w:szCs w:val="18"/>
    </w:rPr>
  </w:style>
  <w:style w:type="paragraph" w:styleId="ListParagraph">
    <w:name w:val="List Paragraph"/>
    <w:aliases w:val="List Paragraph1,List Paragraph11"/>
    <w:basedOn w:val="Normal"/>
    <w:link w:val="ListParagraphChar"/>
    <w:uiPriority w:val="34"/>
    <w:qFormat/>
    <w:rsid w:val="006C650E"/>
    <w:pPr>
      <w:ind w:left="720"/>
      <w:contextualSpacing/>
    </w:pPr>
  </w:style>
  <w:style w:type="paragraph" w:styleId="TOCHeading">
    <w:name w:val="TOC Heading"/>
    <w:basedOn w:val="Heading1"/>
    <w:next w:val="Normal"/>
    <w:uiPriority w:val="39"/>
    <w:unhideWhenUsed/>
    <w:qFormat/>
    <w:rsid w:val="00984658"/>
    <w:pPr>
      <w:outlineLvl w:val="9"/>
    </w:pPr>
    <w:rPr>
      <w:lang w:val="en-US"/>
    </w:rPr>
  </w:style>
  <w:style w:type="paragraph" w:styleId="TOC1">
    <w:name w:val="toc 1"/>
    <w:basedOn w:val="Normal"/>
    <w:next w:val="Normal"/>
    <w:autoRedefine/>
    <w:uiPriority w:val="39"/>
    <w:unhideWhenUsed/>
    <w:rsid w:val="00984658"/>
    <w:pPr>
      <w:spacing w:after="100"/>
    </w:pPr>
  </w:style>
  <w:style w:type="paragraph" w:styleId="TOC2">
    <w:name w:val="toc 2"/>
    <w:basedOn w:val="Normal"/>
    <w:next w:val="Normal"/>
    <w:autoRedefine/>
    <w:uiPriority w:val="39"/>
    <w:unhideWhenUsed/>
    <w:rsid w:val="00885F90"/>
    <w:pPr>
      <w:tabs>
        <w:tab w:val="right" w:leader="dot" w:pos="10095"/>
      </w:tabs>
      <w:spacing w:after="100"/>
      <w:ind w:left="220"/>
    </w:pPr>
    <w:rPr>
      <w:noProof/>
    </w:rPr>
  </w:style>
  <w:style w:type="character" w:styleId="Hyperlink">
    <w:name w:val="Hyperlink"/>
    <w:basedOn w:val="DefaultParagraphFont"/>
    <w:uiPriority w:val="99"/>
    <w:unhideWhenUsed/>
    <w:rsid w:val="00984658"/>
    <w:rPr>
      <w:color w:val="0563C1" w:themeColor="hyperlink"/>
      <w:u w:val="single"/>
    </w:rPr>
  </w:style>
  <w:style w:type="paragraph" w:styleId="TOC3">
    <w:name w:val="toc 3"/>
    <w:basedOn w:val="Normal"/>
    <w:next w:val="Normal"/>
    <w:autoRedefine/>
    <w:uiPriority w:val="39"/>
    <w:unhideWhenUsed/>
    <w:rsid w:val="00743BF2"/>
    <w:pPr>
      <w:spacing w:after="100"/>
      <w:ind w:left="440"/>
    </w:pPr>
  </w:style>
  <w:style w:type="table" w:styleId="TableGrid">
    <w:name w:val="Table Grid"/>
    <w:basedOn w:val="TableNormal"/>
    <w:uiPriority w:val="39"/>
    <w:rsid w:val="00E81E5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
    <w:basedOn w:val="DefaultParagraphFont"/>
    <w:link w:val="ListParagraph"/>
    <w:uiPriority w:val="34"/>
    <w:locked/>
    <w:rsid w:val="000A0980"/>
  </w:style>
  <w:style w:type="character" w:styleId="CommentReference">
    <w:name w:val="annotation reference"/>
    <w:basedOn w:val="DefaultParagraphFont"/>
    <w:uiPriority w:val="99"/>
    <w:semiHidden/>
    <w:unhideWhenUsed/>
    <w:rsid w:val="00E425E3"/>
    <w:rPr>
      <w:sz w:val="16"/>
      <w:szCs w:val="16"/>
    </w:rPr>
  </w:style>
  <w:style w:type="paragraph" w:styleId="CommentText">
    <w:name w:val="annotation text"/>
    <w:basedOn w:val="Normal"/>
    <w:link w:val="CommentTextChar"/>
    <w:uiPriority w:val="99"/>
    <w:semiHidden/>
    <w:unhideWhenUsed/>
    <w:rsid w:val="00E425E3"/>
    <w:pPr>
      <w:spacing w:line="240" w:lineRule="auto"/>
    </w:pPr>
    <w:rPr>
      <w:sz w:val="20"/>
      <w:szCs w:val="20"/>
    </w:rPr>
  </w:style>
  <w:style w:type="character" w:customStyle="1" w:styleId="CommentTextChar">
    <w:name w:val="Comment Text Char"/>
    <w:basedOn w:val="DefaultParagraphFont"/>
    <w:link w:val="CommentText"/>
    <w:uiPriority w:val="99"/>
    <w:semiHidden/>
    <w:rsid w:val="00E425E3"/>
    <w:rPr>
      <w:sz w:val="20"/>
      <w:szCs w:val="20"/>
    </w:rPr>
  </w:style>
  <w:style w:type="paragraph" w:styleId="CommentSubject">
    <w:name w:val="annotation subject"/>
    <w:basedOn w:val="CommentText"/>
    <w:next w:val="CommentText"/>
    <w:link w:val="CommentSubjectChar"/>
    <w:uiPriority w:val="99"/>
    <w:semiHidden/>
    <w:unhideWhenUsed/>
    <w:rsid w:val="00E425E3"/>
    <w:rPr>
      <w:b/>
      <w:bCs/>
    </w:rPr>
  </w:style>
  <w:style w:type="character" w:customStyle="1" w:styleId="CommentSubjectChar">
    <w:name w:val="Comment Subject Char"/>
    <w:basedOn w:val="CommentTextChar"/>
    <w:link w:val="CommentSubject"/>
    <w:uiPriority w:val="99"/>
    <w:semiHidden/>
    <w:rsid w:val="00E425E3"/>
    <w:rPr>
      <w:b/>
      <w:bCs/>
      <w:sz w:val="20"/>
      <w:szCs w:val="20"/>
    </w:rPr>
  </w:style>
  <w:style w:type="table" w:customStyle="1" w:styleId="TableGrid1">
    <w:name w:val="Table Grid1"/>
    <w:basedOn w:val="TableNormal"/>
    <w:next w:val="TableGrid"/>
    <w:uiPriority w:val="39"/>
    <w:rsid w:val="008A4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Normal"/>
    <w:next w:val="Normal"/>
    <w:uiPriority w:val="99"/>
    <w:rsid w:val="00197763"/>
    <w:pPr>
      <w:autoSpaceDE w:val="0"/>
      <w:autoSpaceDN w:val="0"/>
      <w:adjustRightInd w:val="0"/>
      <w:spacing w:after="0" w:line="191" w:lineRule="atLeast"/>
    </w:pPr>
    <w:rPr>
      <w:rFonts w:ascii="KESSW B+ Meta Normal" w:hAnsi="KESSW B+ Meta Normal"/>
      <w:sz w:val="24"/>
      <w:szCs w:val="24"/>
    </w:rPr>
  </w:style>
  <w:style w:type="paragraph" w:customStyle="1" w:styleId="Default">
    <w:name w:val="Default"/>
    <w:link w:val="DefaultChar"/>
    <w:rsid w:val="004C3FC7"/>
    <w:pPr>
      <w:autoSpaceDE w:val="0"/>
      <w:autoSpaceDN w:val="0"/>
      <w:adjustRightInd w:val="0"/>
      <w:spacing w:after="0" w:line="240" w:lineRule="auto"/>
    </w:pPr>
    <w:rPr>
      <w:rFonts w:ascii="FDJCR G+ Meta Normal" w:hAnsi="FDJCR G+ Meta Normal" w:cs="FDJCR G+ Meta Normal"/>
      <w:color w:val="000000"/>
      <w:sz w:val="24"/>
      <w:szCs w:val="24"/>
    </w:rPr>
  </w:style>
  <w:style w:type="paragraph" w:customStyle="1" w:styleId="Pa4">
    <w:name w:val="Pa4"/>
    <w:basedOn w:val="Default"/>
    <w:next w:val="Default"/>
    <w:link w:val="Pa4Char"/>
    <w:uiPriority w:val="99"/>
    <w:rsid w:val="0082249A"/>
    <w:pPr>
      <w:spacing w:line="641" w:lineRule="atLeast"/>
    </w:pPr>
    <w:rPr>
      <w:rFonts w:ascii="FDJCR G+ Meta" w:hAnsi="FDJCR G+ Meta" w:cstheme="minorBidi"/>
      <w:color w:val="auto"/>
    </w:rPr>
  </w:style>
  <w:style w:type="character" w:customStyle="1" w:styleId="A11">
    <w:name w:val="A11"/>
    <w:uiPriority w:val="99"/>
    <w:rsid w:val="004049DA"/>
    <w:rPr>
      <w:rFonts w:cs="FDJCR G+ Meta Bold LF"/>
      <w:color w:val="000000"/>
      <w:sz w:val="16"/>
      <w:szCs w:val="16"/>
    </w:rPr>
  </w:style>
  <w:style w:type="paragraph" w:customStyle="1" w:styleId="Pa0">
    <w:name w:val="Pa0"/>
    <w:basedOn w:val="Default"/>
    <w:next w:val="Default"/>
    <w:uiPriority w:val="99"/>
    <w:rsid w:val="006937A3"/>
    <w:pPr>
      <w:spacing w:line="191" w:lineRule="atLeast"/>
    </w:pPr>
    <w:rPr>
      <w:rFonts w:ascii="FDJCR G+ Meta Normal LF" w:hAnsi="FDJCR G+ Meta Normal LF" w:cstheme="minorBidi"/>
      <w:color w:val="auto"/>
    </w:rPr>
  </w:style>
  <w:style w:type="character" w:customStyle="1" w:styleId="A3">
    <w:name w:val="A3"/>
    <w:uiPriority w:val="99"/>
    <w:rsid w:val="006937A3"/>
    <w:rPr>
      <w:rFonts w:ascii="Wingdings" w:hAnsi="Wingdings" w:cs="Wingdings"/>
      <w:color w:val="000000"/>
      <w:sz w:val="36"/>
      <w:szCs w:val="36"/>
    </w:rPr>
  </w:style>
  <w:style w:type="paragraph" w:customStyle="1" w:styleId="Style1">
    <w:name w:val="Style1"/>
    <w:basedOn w:val="Heading1"/>
    <w:link w:val="Style1Char"/>
    <w:rsid w:val="006B7E32"/>
  </w:style>
  <w:style w:type="character" w:customStyle="1" w:styleId="DefaultChar">
    <w:name w:val="Default Char"/>
    <w:basedOn w:val="DefaultParagraphFont"/>
    <w:link w:val="Default"/>
    <w:rsid w:val="006B7E32"/>
    <w:rPr>
      <w:rFonts w:ascii="FDJCR G+ Meta Normal" w:hAnsi="FDJCR G+ Meta Normal" w:cs="FDJCR G+ Meta Normal"/>
      <w:color w:val="000000"/>
      <w:sz w:val="24"/>
      <w:szCs w:val="24"/>
    </w:rPr>
  </w:style>
  <w:style w:type="character" w:customStyle="1" w:styleId="Pa4Char">
    <w:name w:val="Pa4 Char"/>
    <w:basedOn w:val="DefaultChar"/>
    <w:link w:val="Pa4"/>
    <w:uiPriority w:val="99"/>
    <w:rsid w:val="006B7E32"/>
    <w:rPr>
      <w:rFonts w:ascii="FDJCR G+ Meta" w:hAnsi="FDJCR G+ Meta" w:cs="FDJCR G+ Meta Normal"/>
      <w:color w:val="000000"/>
      <w:sz w:val="24"/>
      <w:szCs w:val="24"/>
    </w:rPr>
  </w:style>
  <w:style w:type="character" w:customStyle="1" w:styleId="Style1Char">
    <w:name w:val="Style1 Char"/>
    <w:basedOn w:val="Pa4Char"/>
    <w:link w:val="Style1"/>
    <w:rsid w:val="006B7E32"/>
    <w:rPr>
      <w:rFonts w:asciiTheme="majorHAnsi" w:eastAsiaTheme="majorEastAsia" w:hAnsiTheme="majorHAnsi" w:cs="FDJCR G+ Meta"/>
      <w:color w:val="538135" w:themeColor="accent6" w:themeShade="BF"/>
      <w:sz w:val="56"/>
      <w:szCs w:val="56"/>
    </w:rPr>
  </w:style>
  <w:style w:type="paragraph" w:styleId="Caption">
    <w:name w:val="caption"/>
    <w:basedOn w:val="Normal"/>
    <w:next w:val="Normal"/>
    <w:uiPriority w:val="35"/>
    <w:unhideWhenUsed/>
    <w:qFormat/>
    <w:rsid w:val="00A3161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08828">
      <w:bodyDiv w:val="1"/>
      <w:marLeft w:val="0"/>
      <w:marRight w:val="0"/>
      <w:marTop w:val="0"/>
      <w:marBottom w:val="0"/>
      <w:divBdr>
        <w:top w:val="none" w:sz="0" w:space="0" w:color="auto"/>
        <w:left w:val="none" w:sz="0" w:space="0" w:color="auto"/>
        <w:bottom w:val="none" w:sz="0" w:space="0" w:color="auto"/>
        <w:right w:val="none" w:sz="0" w:space="0" w:color="auto"/>
      </w:divBdr>
    </w:div>
    <w:div w:id="545064510">
      <w:bodyDiv w:val="1"/>
      <w:marLeft w:val="0"/>
      <w:marRight w:val="0"/>
      <w:marTop w:val="0"/>
      <w:marBottom w:val="0"/>
      <w:divBdr>
        <w:top w:val="none" w:sz="0" w:space="0" w:color="auto"/>
        <w:left w:val="none" w:sz="0" w:space="0" w:color="auto"/>
        <w:bottom w:val="none" w:sz="0" w:space="0" w:color="auto"/>
        <w:right w:val="none" w:sz="0" w:space="0" w:color="auto"/>
      </w:divBdr>
    </w:div>
    <w:div w:id="119218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2.png" Type="http://schemas.openxmlformats.org/officeDocument/2006/relationships/image"/>
<Relationship Id="rId11" Target="media/image3.png" Type="http://schemas.openxmlformats.org/officeDocument/2006/relationships/image"/>
<Relationship Id="rId12" Target="footer2.xml" Type="http://schemas.openxmlformats.org/officeDocument/2006/relationships/footer"/>
<Relationship Id="rId13" Target="header1.xml" Type="http://schemas.openxmlformats.org/officeDocument/2006/relationships/header"/>
<Relationship Id="rId14" Target="header2.xml" Type="http://schemas.openxmlformats.org/officeDocument/2006/relationships/header"/>
<Relationship Id="rId15" Target="footer3.xml" Type="http://schemas.openxmlformats.org/officeDocument/2006/relationships/footer"/>
<Relationship Id="rId16" Target="footer4.xml" Type="http://schemas.openxmlformats.org/officeDocument/2006/relationships/footer"/>
<Relationship Id="rId17" Target="header3.xml" Type="http://schemas.openxmlformats.org/officeDocument/2006/relationships/header"/>
<Relationship Id="rId18" Target="footer5.xml" Type="http://schemas.openxmlformats.org/officeDocument/2006/relationships/footer"/>
<Relationship Id="rId19" Target="fontTable.xml" Type="http://schemas.openxmlformats.org/officeDocument/2006/relationships/fontTable"/>
<Relationship Id="rId2" Target="numbering.xml" Type="http://schemas.openxmlformats.org/officeDocument/2006/relationships/numbering"/>
<Relationship Id="rId20" Target="theme/theme1.xml" Type="http://schemas.openxmlformats.org/officeDocument/2006/relationships/theme"/>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media/image1.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74BF8-C063-4C7C-825C-5417CFFB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14547</Words>
  <Characters>82920</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2016-04-01T06:36:00Z</dcterms:created>
  <dc:creator>Queensland Government</dc:creator>
  <cp:keywords>DFV, Domestic Family Violence</cp:keywords>
  <cp:lastModifiedBy>Blair Ryan</cp:lastModifiedBy>
  <cp:lastPrinted>2015-12-03T07:13:00Z</cp:lastPrinted>
  <dcterms:modified xsi:type="dcterms:W3CDTF">2016-04-01T06:39:00Z</dcterms:modified>
  <cp:revision>3</cp:revision>
  <dc:subject>Domestic and family violence prevention</dc:subject>
  <dc:title>First Action Plan of the Domestic and Family Violence Prevention Strategy 2015-2016</dc:title>
</cp:coreProperties>
</file>