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244DA" w14:textId="77777777" w:rsidR="00F56811" w:rsidRPr="00A42863" w:rsidRDefault="00F56811" w:rsidP="00F56811">
      <w:pPr>
        <w:pStyle w:val="Header"/>
        <w:jc w:val="center"/>
        <w:rPr>
          <w:rFonts w:ascii="Times New Roman" w:hAnsi="Times New Roman"/>
          <w:b/>
          <w:sz w:val="28"/>
          <w:szCs w:val="28"/>
        </w:rPr>
      </w:pPr>
      <w:r w:rsidRPr="00A42863">
        <w:rPr>
          <w:rFonts w:ascii="Times New Roman" w:hAnsi="Times New Roman"/>
          <w:b/>
          <w:sz w:val="28"/>
          <w:szCs w:val="28"/>
        </w:rPr>
        <w:t>Jurisdictional Analysis of the Justice Response to Domestic and Family Violence in Australia</w:t>
      </w:r>
    </w:p>
    <w:p w14:paraId="30584104" w14:textId="77777777" w:rsidR="00727607" w:rsidRDefault="00727607" w:rsidP="00727607"/>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1560"/>
        <w:gridCol w:w="1134"/>
        <w:gridCol w:w="1275"/>
        <w:gridCol w:w="993"/>
        <w:gridCol w:w="2976"/>
        <w:gridCol w:w="1843"/>
        <w:gridCol w:w="992"/>
        <w:gridCol w:w="1418"/>
      </w:tblGrid>
      <w:tr w:rsidR="008257B5" w:rsidRPr="00BE0F14" w14:paraId="3519A24C" w14:textId="77777777" w:rsidTr="00BE0F14">
        <w:trPr>
          <w:tblHeader/>
        </w:trPr>
        <w:tc>
          <w:tcPr>
            <w:tcW w:w="1129" w:type="dxa"/>
            <w:shd w:val="clear" w:color="auto" w:fill="auto"/>
          </w:tcPr>
          <w:p w14:paraId="44C30221" w14:textId="77777777" w:rsidR="008257B5" w:rsidRPr="00BE0F14" w:rsidRDefault="008257B5" w:rsidP="00BE0F14">
            <w:pPr>
              <w:spacing w:after="0" w:line="240" w:lineRule="auto"/>
              <w:rPr>
                <w:b/>
                <w:sz w:val="18"/>
                <w:szCs w:val="18"/>
              </w:rPr>
            </w:pPr>
          </w:p>
        </w:tc>
        <w:tc>
          <w:tcPr>
            <w:tcW w:w="851" w:type="dxa"/>
            <w:shd w:val="clear" w:color="auto" w:fill="auto"/>
          </w:tcPr>
          <w:p w14:paraId="0835975D"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Civil/ criminal response</w:t>
            </w:r>
          </w:p>
        </w:tc>
        <w:tc>
          <w:tcPr>
            <w:tcW w:w="850" w:type="dxa"/>
            <w:shd w:val="clear" w:color="auto" w:fill="auto"/>
          </w:tcPr>
          <w:p w14:paraId="0AFC896E"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Stand-alone criminal offence of DFV</w:t>
            </w:r>
          </w:p>
          <w:p w14:paraId="1530EEBF" w14:textId="77777777" w:rsidR="008257B5" w:rsidRPr="00BE0F14" w:rsidRDefault="008257B5" w:rsidP="00BE0F14">
            <w:pPr>
              <w:spacing w:after="0" w:line="240" w:lineRule="auto"/>
              <w:rPr>
                <w:rFonts w:ascii="Times New Roman" w:hAnsi="Times New Roman"/>
                <w:b/>
                <w:sz w:val="16"/>
                <w:szCs w:val="16"/>
              </w:rPr>
            </w:pPr>
          </w:p>
        </w:tc>
        <w:tc>
          <w:tcPr>
            <w:tcW w:w="1560" w:type="dxa"/>
            <w:shd w:val="clear" w:color="auto" w:fill="auto"/>
          </w:tcPr>
          <w:p w14:paraId="1143C831"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Civil order &amp; legislation</w:t>
            </w:r>
          </w:p>
          <w:p w14:paraId="7063B91E" w14:textId="77777777" w:rsidR="008257B5" w:rsidRPr="00BE0F14" w:rsidRDefault="008257B5" w:rsidP="00BE0F14">
            <w:pPr>
              <w:spacing w:after="0" w:line="240" w:lineRule="auto"/>
              <w:rPr>
                <w:rFonts w:ascii="Times New Roman" w:hAnsi="Times New Roman"/>
                <w:b/>
                <w:sz w:val="16"/>
                <w:szCs w:val="16"/>
              </w:rPr>
            </w:pPr>
          </w:p>
        </w:tc>
        <w:tc>
          <w:tcPr>
            <w:tcW w:w="1134" w:type="dxa"/>
            <w:shd w:val="clear" w:color="auto" w:fill="auto"/>
          </w:tcPr>
          <w:p w14:paraId="3CC1B261"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Penalty breach civil order</w:t>
            </w:r>
          </w:p>
        </w:tc>
        <w:tc>
          <w:tcPr>
            <w:tcW w:w="1275" w:type="dxa"/>
            <w:shd w:val="clear" w:color="auto" w:fill="auto"/>
          </w:tcPr>
          <w:p w14:paraId="6DE4FE17"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Police issued orders/</w:t>
            </w:r>
          </w:p>
          <w:p w14:paraId="04F4A3CE"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duration</w:t>
            </w:r>
          </w:p>
        </w:tc>
        <w:tc>
          <w:tcPr>
            <w:tcW w:w="993" w:type="dxa"/>
            <w:shd w:val="clear" w:color="auto" w:fill="auto"/>
          </w:tcPr>
          <w:p w14:paraId="383CDB98"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Penalty breach police issued orders</w:t>
            </w:r>
          </w:p>
        </w:tc>
        <w:tc>
          <w:tcPr>
            <w:tcW w:w="2976" w:type="dxa"/>
            <w:shd w:val="clear" w:color="auto" w:fill="auto"/>
          </w:tcPr>
          <w:p w14:paraId="11C1342F"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Conditions civil orders</w:t>
            </w:r>
          </w:p>
        </w:tc>
        <w:tc>
          <w:tcPr>
            <w:tcW w:w="1843" w:type="dxa"/>
            <w:shd w:val="clear" w:color="auto" w:fill="auto"/>
          </w:tcPr>
          <w:p w14:paraId="3BFB9A02"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Perpetrator accountability - mandatory treatment/</w:t>
            </w:r>
          </w:p>
          <w:p w14:paraId="3E501BA3"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intervention orders</w:t>
            </w:r>
          </w:p>
        </w:tc>
        <w:tc>
          <w:tcPr>
            <w:tcW w:w="992" w:type="dxa"/>
            <w:shd w:val="clear" w:color="auto" w:fill="auto"/>
          </w:tcPr>
          <w:p w14:paraId="22411F0C"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Specialist DFV courts</w:t>
            </w:r>
          </w:p>
        </w:tc>
        <w:tc>
          <w:tcPr>
            <w:tcW w:w="1418" w:type="dxa"/>
            <w:shd w:val="clear" w:color="auto" w:fill="auto"/>
          </w:tcPr>
          <w:p w14:paraId="3750D93D" w14:textId="77777777" w:rsidR="008257B5" w:rsidRPr="00BE0F14" w:rsidRDefault="008257B5" w:rsidP="00BE0F14">
            <w:pPr>
              <w:spacing w:after="0" w:line="240" w:lineRule="auto"/>
              <w:ind w:right="601"/>
              <w:rPr>
                <w:rFonts w:ascii="Times New Roman" w:hAnsi="Times New Roman"/>
                <w:b/>
                <w:sz w:val="16"/>
                <w:szCs w:val="16"/>
              </w:rPr>
            </w:pPr>
            <w:r w:rsidRPr="00BE0F14">
              <w:rPr>
                <w:rFonts w:ascii="Times New Roman" w:hAnsi="Times New Roman"/>
                <w:b/>
                <w:sz w:val="16"/>
                <w:szCs w:val="16"/>
              </w:rPr>
              <w:t>Open/</w:t>
            </w:r>
          </w:p>
          <w:p w14:paraId="33AAD6BF" w14:textId="77777777" w:rsidR="008257B5" w:rsidRPr="00BE0F14" w:rsidRDefault="008257B5" w:rsidP="00BE0F14">
            <w:pPr>
              <w:spacing w:after="0" w:line="240" w:lineRule="auto"/>
              <w:ind w:right="601"/>
              <w:rPr>
                <w:rFonts w:ascii="Times New Roman" w:hAnsi="Times New Roman"/>
                <w:b/>
                <w:sz w:val="16"/>
                <w:szCs w:val="16"/>
              </w:rPr>
            </w:pPr>
            <w:r w:rsidRPr="00BE0F14">
              <w:rPr>
                <w:rFonts w:ascii="Times New Roman" w:hAnsi="Times New Roman"/>
                <w:b/>
                <w:sz w:val="16"/>
                <w:szCs w:val="16"/>
              </w:rPr>
              <w:t>Closed</w:t>
            </w:r>
          </w:p>
          <w:p w14:paraId="3BFD3235" w14:textId="77777777" w:rsidR="008257B5" w:rsidRPr="00BE0F14" w:rsidRDefault="008257B5" w:rsidP="00BE0F14">
            <w:pPr>
              <w:spacing w:after="0" w:line="240" w:lineRule="auto"/>
              <w:ind w:right="601"/>
              <w:rPr>
                <w:rFonts w:ascii="Times New Roman" w:hAnsi="Times New Roman"/>
                <w:b/>
                <w:sz w:val="16"/>
                <w:szCs w:val="16"/>
              </w:rPr>
            </w:pPr>
            <w:r w:rsidRPr="00BE0F14">
              <w:rPr>
                <w:rFonts w:ascii="Times New Roman" w:hAnsi="Times New Roman"/>
                <w:b/>
                <w:sz w:val="16"/>
                <w:szCs w:val="16"/>
              </w:rPr>
              <w:t>Courts</w:t>
            </w:r>
          </w:p>
          <w:p w14:paraId="7B7BE667" w14:textId="77777777" w:rsidR="008257B5" w:rsidRPr="00BE0F14" w:rsidRDefault="008257B5" w:rsidP="00BE0F14">
            <w:pPr>
              <w:spacing w:after="0" w:line="240" w:lineRule="auto"/>
              <w:ind w:right="459"/>
              <w:rPr>
                <w:rFonts w:ascii="Times New Roman" w:hAnsi="Times New Roman"/>
                <w:b/>
                <w:sz w:val="16"/>
                <w:szCs w:val="16"/>
              </w:rPr>
            </w:pPr>
            <w:r w:rsidRPr="00BE0F14">
              <w:rPr>
                <w:rFonts w:ascii="Times New Roman" w:hAnsi="Times New Roman"/>
                <w:b/>
                <w:sz w:val="16"/>
                <w:szCs w:val="16"/>
              </w:rPr>
              <w:t>(Mag/</w:t>
            </w:r>
          </w:p>
          <w:p w14:paraId="5B4304BD" w14:textId="77777777" w:rsidR="008257B5" w:rsidRPr="00BE0F14" w:rsidRDefault="008257B5" w:rsidP="00BE0F14">
            <w:pPr>
              <w:spacing w:after="0" w:line="240" w:lineRule="auto"/>
              <w:ind w:right="98"/>
              <w:rPr>
                <w:rFonts w:ascii="Times New Roman" w:hAnsi="Times New Roman"/>
                <w:b/>
                <w:sz w:val="16"/>
                <w:szCs w:val="16"/>
              </w:rPr>
            </w:pPr>
            <w:r w:rsidRPr="00BE0F14">
              <w:rPr>
                <w:rFonts w:ascii="Times New Roman" w:hAnsi="Times New Roman"/>
                <w:b/>
                <w:sz w:val="16"/>
                <w:szCs w:val="16"/>
              </w:rPr>
              <w:t>Special)</w:t>
            </w:r>
          </w:p>
        </w:tc>
      </w:tr>
      <w:tr w:rsidR="008257B5" w:rsidRPr="00BE0F14" w14:paraId="0F7BD828" w14:textId="77777777" w:rsidTr="00BE0F14">
        <w:tc>
          <w:tcPr>
            <w:tcW w:w="1129" w:type="dxa"/>
            <w:shd w:val="clear" w:color="auto" w:fill="auto"/>
          </w:tcPr>
          <w:p w14:paraId="33741D12"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Queensland</w:t>
            </w:r>
          </w:p>
          <w:p w14:paraId="088BFEC1" w14:textId="77777777" w:rsidR="008257B5" w:rsidRPr="00BE0F14" w:rsidRDefault="008257B5" w:rsidP="00BE0F14">
            <w:pPr>
              <w:spacing w:after="0" w:line="240" w:lineRule="auto"/>
              <w:rPr>
                <w:rFonts w:ascii="Times New Roman" w:hAnsi="Times New Roman"/>
                <w:b/>
                <w:sz w:val="16"/>
                <w:szCs w:val="16"/>
              </w:rPr>
            </w:pPr>
          </w:p>
        </w:tc>
        <w:tc>
          <w:tcPr>
            <w:tcW w:w="851" w:type="dxa"/>
            <w:shd w:val="clear" w:color="auto" w:fill="auto"/>
          </w:tcPr>
          <w:p w14:paraId="7DB8E2F7"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Both</w:t>
            </w:r>
          </w:p>
        </w:tc>
        <w:tc>
          <w:tcPr>
            <w:tcW w:w="850" w:type="dxa"/>
            <w:shd w:val="clear" w:color="auto" w:fill="auto"/>
          </w:tcPr>
          <w:p w14:paraId="38E8080E"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No</w:t>
            </w:r>
          </w:p>
        </w:tc>
        <w:tc>
          <w:tcPr>
            <w:tcW w:w="1560" w:type="dxa"/>
            <w:shd w:val="clear" w:color="auto" w:fill="auto"/>
          </w:tcPr>
          <w:p w14:paraId="3889D156"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Domestic Violence Order</w:t>
            </w:r>
          </w:p>
          <w:p w14:paraId="1A309853" w14:textId="77777777" w:rsidR="008257B5" w:rsidRPr="00BE0F14" w:rsidRDefault="008257B5" w:rsidP="00BE0F14">
            <w:pPr>
              <w:spacing w:after="0" w:line="240" w:lineRule="auto"/>
              <w:rPr>
                <w:rFonts w:ascii="Times New Roman" w:hAnsi="Times New Roman"/>
                <w:i/>
                <w:sz w:val="16"/>
                <w:szCs w:val="16"/>
              </w:rPr>
            </w:pPr>
          </w:p>
          <w:p w14:paraId="555077F3" w14:textId="77777777" w:rsidR="008257B5" w:rsidRPr="00BE0F14" w:rsidRDefault="008257B5" w:rsidP="00BE0F14">
            <w:pPr>
              <w:spacing w:after="0" w:line="240" w:lineRule="auto"/>
              <w:rPr>
                <w:rFonts w:ascii="Times New Roman" w:hAnsi="Times New Roman"/>
                <w:i/>
                <w:sz w:val="16"/>
                <w:szCs w:val="16"/>
              </w:rPr>
            </w:pPr>
            <w:r w:rsidRPr="00BE0F14">
              <w:rPr>
                <w:rFonts w:ascii="Times New Roman" w:hAnsi="Times New Roman"/>
                <w:i/>
                <w:sz w:val="16"/>
                <w:szCs w:val="16"/>
              </w:rPr>
              <w:t>Domestic and Family Violence Protection Act 2012</w:t>
            </w:r>
          </w:p>
        </w:tc>
        <w:tc>
          <w:tcPr>
            <w:tcW w:w="1134" w:type="dxa"/>
            <w:shd w:val="clear" w:color="auto" w:fill="auto"/>
          </w:tcPr>
          <w:p w14:paraId="0B169047" w14:textId="77777777" w:rsidR="007806B3"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Up to 3 </w:t>
            </w:r>
            <w:proofErr w:type="spellStart"/>
            <w:r w:rsidRPr="00BE0F14">
              <w:rPr>
                <w:rFonts w:ascii="Times New Roman" w:hAnsi="Times New Roman"/>
                <w:sz w:val="16"/>
                <w:szCs w:val="16"/>
              </w:rPr>
              <w:t>yrs</w:t>
            </w:r>
            <w:proofErr w:type="spellEnd"/>
            <w:r w:rsidRPr="00BE0F14">
              <w:rPr>
                <w:rFonts w:ascii="Times New Roman" w:hAnsi="Times New Roman"/>
                <w:sz w:val="16"/>
                <w:szCs w:val="16"/>
              </w:rPr>
              <w:t xml:space="preserve"> </w:t>
            </w:r>
            <w:r w:rsidR="007806B3" w:rsidRPr="00BE0F14">
              <w:rPr>
                <w:rFonts w:ascii="Times New Roman" w:hAnsi="Times New Roman"/>
                <w:sz w:val="16"/>
                <w:szCs w:val="16"/>
              </w:rPr>
              <w:t>or 120 PUs</w:t>
            </w:r>
            <w:r w:rsidR="00812C24" w:rsidRPr="00BE0F14">
              <w:rPr>
                <w:rStyle w:val="FootnoteReference"/>
                <w:rFonts w:ascii="Times New Roman" w:hAnsi="Times New Roman"/>
                <w:sz w:val="16"/>
                <w:szCs w:val="16"/>
              </w:rPr>
              <w:footnoteReference w:id="1"/>
            </w:r>
            <w:r w:rsidR="007806B3" w:rsidRPr="00BE0F14">
              <w:rPr>
                <w:rFonts w:ascii="Times New Roman" w:hAnsi="Times New Roman"/>
                <w:sz w:val="16"/>
                <w:szCs w:val="16"/>
              </w:rPr>
              <w:t xml:space="preserve"> </w:t>
            </w:r>
            <w:r w:rsidRPr="00BE0F14">
              <w:rPr>
                <w:rFonts w:ascii="Times New Roman" w:hAnsi="Times New Roman"/>
                <w:sz w:val="16"/>
                <w:szCs w:val="16"/>
              </w:rPr>
              <w:t xml:space="preserve">(if within 5 </w:t>
            </w:r>
            <w:proofErr w:type="spellStart"/>
            <w:r w:rsidRPr="00BE0F14">
              <w:rPr>
                <w:rFonts w:ascii="Times New Roman" w:hAnsi="Times New Roman"/>
                <w:sz w:val="16"/>
                <w:szCs w:val="16"/>
              </w:rPr>
              <w:t>yrs</w:t>
            </w:r>
            <w:proofErr w:type="spellEnd"/>
            <w:r w:rsidRPr="00BE0F14">
              <w:rPr>
                <w:rFonts w:ascii="Times New Roman" w:hAnsi="Times New Roman"/>
                <w:sz w:val="16"/>
                <w:szCs w:val="16"/>
              </w:rPr>
              <w:t xml:space="preserve"> of previous conviction); otherwise up to 2 </w:t>
            </w:r>
            <w:proofErr w:type="spellStart"/>
            <w:r w:rsidRPr="00BE0F14">
              <w:rPr>
                <w:rFonts w:ascii="Times New Roman" w:hAnsi="Times New Roman"/>
                <w:sz w:val="16"/>
                <w:szCs w:val="16"/>
              </w:rPr>
              <w:t>yrs</w:t>
            </w:r>
            <w:proofErr w:type="spellEnd"/>
            <w:r w:rsidR="007806B3" w:rsidRPr="00BE0F14">
              <w:rPr>
                <w:rFonts w:ascii="Times New Roman" w:hAnsi="Times New Roman"/>
                <w:sz w:val="16"/>
                <w:szCs w:val="16"/>
              </w:rPr>
              <w:t xml:space="preserve"> or 60 P</w:t>
            </w:r>
            <w:r w:rsidR="004C7FC0" w:rsidRPr="00BE0F14">
              <w:rPr>
                <w:rFonts w:ascii="Times New Roman" w:hAnsi="Times New Roman"/>
                <w:sz w:val="16"/>
                <w:szCs w:val="16"/>
              </w:rPr>
              <w:t>U</w:t>
            </w:r>
            <w:r w:rsidR="007806B3" w:rsidRPr="00BE0F14">
              <w:rPr>
                <w:rFonts w:ascii="Times New Roman" w:hAnsi="Times New Roman"/>
                <w:sz w:val="16"/>
                <w:szCs w:val="16"/>
              </w:rPr>
              <w:t>s</w:t>
            </w:r>
          </w:p>
          <w:p w14:paraId="7BA9B5F4" w14:textId="77777777" w:rsidR="00AA3C4A" w:rsidRPr="00BE0F14" w:rsidRDefault="004C7FC0" w:rsidP="00BE0F14">
            <w:pPr>
              <w:spacing w:after="0" w:line="240" w:lineRule="auto"/>
              <w:rPr>
                <w:rFonts w:ascii="Times New Roman" w:hAnsi="Times New Roman"/>
                <w:sz w:val="16"/>
                <w:szCs w:val="16"/>
              </w:rPr>
            </w:pPr>
            <w:r w:rsidRPr="00BE0F14">
              <w:rPr>
                <w:rFonts w:ascii="Times New Roman" w:hAnsi="Times New Roman"/>
                <w:i/>
                <w:sz w:val="16"/>
                <w:szCs w:val="16"/>
              </w:rPr>
              <w:t>PU= $113.85</w:t>
            </w:r>
          </w:p>
        </w:tc>
        <w:tc>
          <w:tcPr>
            <w:tcW w:w="1275" w:type="dxa"/>
            <w:shd w:val="clear" w:color="auto" w:fill="auto"/>
          </w:tcPr>
          <w:p w14:paraId="38B63A64"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Yes. </w:t>
            </w:r>
          </w:p>
          <w:p w14:paraId="41EAE5C5"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Police Protection Notice.</w:t>
            </w:r>
          </w:p>
          <w:p w14:paraId="6B7D8F6E" w14:textId="77777777" w:rsidR="008257B5" w:rsidRPr="00BE0F14" w:rsidRDefault="008257B5" w:rsidP="00BE0F14">
            <w:pPr>
              <w:spacing w:after="0" w:line="240" w:lineRule="auto"/>
              <w:rPr>
                <w:rFonts w:ascii="Times New Roman" w:hAnsi="Times New Roman"/>
                <w:sz w:val="16"/>
                <w:szCs w:val="16"/>
              </w:rPr>
            </w:pPr>
          </w:p>
          <w:p w14:paraId="4AF45922"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Up to 28 days.</w:t>
            </w:r>
          </w:p>
        </w:tc>
        <w:tc>
          <w:tcPr>
            <w:tcW w:w="993" w:type="dxa"/>
            <w:shd w:val="clear" w:color="auto" w:fill="auto"/>
          </w:tcPr>
          <w:p w14:paraId="1B0C5607"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Up to 2 </w:t>
            </w:r>
            <w:proofErr w:type="spellStart"/>
            <w:r w:rsidRPr="00BE0F14">
              <w:rPr>
                <w:rFonts w:ascii="Times New Roman" w:hAnsi="Times New Roman"/>
                <w:sz w:val="16"/>
                <w:szCs w:val="16"/>
              </w:rPr>
              <w:t>yrs</w:t>
            </w:r>
            <w:proofErr w:type="spellEnd"/>
          </w:p>
        </w:tc>
        <w:tc>
          <w:tcPr>
            <w:tcW w:w="2976" w:type="dxa"/>
            <w:shd w:val="clear" w:color="auto" w:fill="auto"/>
          </w:tcPr>
          <w:p w14:paraId="434D1ADE"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1. Mandatory standard condition – good behaviour &amp; must not commit dv.</w:t>
            </w:r>
          </w:p>
          <w:p w14:paraId="000C85B4"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2. Any other condition necessary and desirable, including ouster condition &amp; condition limiting contact with child.</w:t>
            </w:r>
          </w:p>
          <w:p w14:paraId="7B71EFB4"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Police protection notice – only standard condition &amp; 24hr cool down condition</w:t>
            </w:r>
          </w:p>
          <w:p w14:paraId="5D05B7C3" w14:textId="77777777" w:rsidR="008257B5" w:rsidRPr="00BE0F14" w:rsidRDefault="008257B5" w:rsidP="00BE0F14">
            <w:pPr>
              <w:spacing w:after="0" w:line="240" w:lineRule="auto"/>
              <w:rPr>
                <w:rFonts w:ascii="Times New Roman" w:hAnsi="Times New Roman"/>
                <w:sz w:val="16"/>
                <w:szCs w:val="16"/>
              </w:rPr>
            </w:pPr>
          </w:p>
        </w:tc>
        <w:tc>
          <w:tcPr>
            <w:tcW w:w="1843" w:type="dxa"/>
            <w:shd w:val="clear" w:color="auto" w:fill="auto"/>
          </w:tcPr>
          <w:p w14:paraId="3F67A68E"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Yes.</w:t>
            </w:r>
          </w:p>
          <w:p w14:paraId="066D72F3" w14:textId="77777777" w:rsidR="008257B5" w:rsidRPr="00BE0F14" w:rsidRDefault="008257B5" w:rsidP="00BE0F14">
            <w:pPr>
              <w:spacing w:after="0" w:line="240" w:lineRule="auto"/>
              <w:rPr>
                <w:rFonts w:ascii="Times New Roman" w:hAnsi="Times New Roman"/>
                <w:sz w:val="16"/>
                <w:szCs w:val="16"/>
              </w:rPr>
            </w:pPr>
          </w:p>
          <w:p w14:paraId="2FDF9431"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Voluntary intervention orders.</w:t>
            </w:r>
          </w:p>
        </w:tc>
        <w:tc>
          <w:tcPr>
            <w:tcW w:w="992" w:type="dxa"/>
            <w:shd w:val="clear" w:color="auto" w:fill="auto"/>
          </w:tcPr>
          <w:p w14:paraId="2F44F352"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No</w:t>
            </w:r>
          </w:p>
        </w:tc>
        <w:tc>
          <w:tcPr>
            <w:tcW w:w="1418" w:type="dxa"/>
            <w:shd w:val="clear" w:color="auto" w:fill="auto"/>
          </w:tcPr>
          <w:p w14:paraId="03374A43" w14:textId="77777777" w:rsidR="008257B5" w:rsidRPr="00BE0F14" w:rsidRDefault="008257B5" w:rsidP="00BE0F14">
            <w:pPr>
              <w:spacing w:after="0" w:line="240" w:lineRule="auto"/>
              <w:ind w:right="601"/>
              <w:rPr>
                <w:rFonts w:ascii="Times New Roman" w:hAnsi="Times New Roman"/>
                <w:sz w:val="16"/>
                <w:szCs w:val="16"/>
              </w:rPr>
            </w:pPr>
            <w:r w:rsidRPr="00BE0F14">
              <w:rPr>
                <w:rFonts w:ascii="Times New Roman" w:hAnsi="Times New Roman"/>
                <w:sz w:val="16"/>
                <w:szCs w:val="16"/>
              </w:rPr>
              <w:t>Closed</w:t>
            </w:r>
          </w:p>
          <w:p w14:paraId="7B28AC07" w14:textId="77777777" w:rsidR="008257B5" w:rsidRPr="00BE0F14" w:rsidRDefault="008257B5" w:rsidP="00BE0F14">
            <w:pPr>
              <w:spacing w:after="0" w:line="240" w:lineRule="auto"/>
              <w:ind w:right="98"/>
              <w:rPr>
                <w:rFonts w:ascii="Times New Roman" w:hAnsi="Times New Roman"/>
                <w:sz w:val="16"/>
                <w:szCs w:val="16"/>
              </w:rPr>
            </w:pPr>
          </w:p>
          <w:p w14:paraId="625C7185" w14:textId="77777777" w:rsidR="008257B5" w:rsidRPr="00BE0F14" w:rsidRDefault="008257B5" w:rsidP="00BE0F14">
            <w:pPr>
              <w:spacing w:after="0" w:line="240" w:lineRule="auto"/>
              <w:ind w:right="98"/>
              <w:rPr>
                <w:rFonts w:ascii="Times New Roman" w:hAnsi="Times New Roman"/>
                <w:sz w:val="16"/>
                <w:szCs w:val="16"/>
              </w:rPr>
            </w:pPr>
            <w:r w:rsidRPr="00BE0F14">
              <w:rPr>
                <w:rFonts w:ascii="Times New Roman" w:hAnsi="Times New Roman"/>
                <w:sz w:val="16"/>
                <w:szCs w:val="16"/>
              </w:rPr>
              <w:t>In limited circumstances court can order it open.</w:t>
            </w:r>
          </w:p>
        </w:tc>
      </w:tr>
      <w:tr w:rsidR="008257B5" w:rsidRPr="00BE0F14" w14:paraId="73E0FF84" w14:textId="77777777" w:rsidTr="00BE0F14">
        <w:tc>
          <w:tcPr>
            <w:tcW w:w="1129" w:type="dxa"/>
            <w:shd w:val="clear" w:color="auto" w:fill="auto"/>
          </w:tcPr>
          <w:p w14:paraId="1D202C08"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Victoria</w:t>
            </w:r>
          </w:p>
          <w:p w14:paraId="7645FCE7" w14:textId="77777777" w:rsidR="008257B5" w:rsidRPr="00BE0F14" w:rsidRDefault="008257B5" w:rsidP="00BE0F14">
            <w:pPr>
              <w:spacing w:after="0" w:line="240" w:lineRule="auto"/>
              <w:rPr>
                <w:rFonts w:ascii="Times New Roman" w:hAnsi="Times New Roman"/>
                <w:b/>
                <w:sz w:val="16"/>
                <w:szCs w:val="16"/>
              </w:rPr>
            </w:pPr>
          </w:p>
        </w:tc>
        <w:tc>
          <w:tcPr>
            <w:tcW w:w="851" w:type="dxa"/>
            <w:shd w:val="clear" w:color="auto" w:fill="auto"/>
          </w:tcPr>
          <w:p w14:paraId="76042D7D"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Both </w:t>
            </w:r>
          </w:p>
        </w:tc>
        <w:tc>
          <w:tcPr>
            <w:tcW w:w="850" w:type="dxa"/>
            <w:shd w:val="clear" w:color="auto" w:fill="auto"/>
          </w:tcPr>
          <w:p w14:paraId="1952131E"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No</w:t>
            </w:r>
          </w:p>
        </w:tc>
        <w:tc>
          <w:tcPr>
            <w:tcW w:w="1560" w:type="dxa"/>
            <w:shd w:val="clear" w:color="auto" w:fill="auto"/>
          </w:tcPr>
          <w:p w14:paraId="7CB41F5D"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Family violence intervention order (FVIO)</w:t>
            </w:r>
          </w:p>
          <w:p w14:paraId="25243F34" w14:textId="77777777" w:rsidR="008257B5" w:rsidRPr="00BE0F14" w:rsidRDefault="008257B5" w:rsidP="00BE0F14">
            <w:pPr>
              <w:spacing w:after="0" w:line="240" w:lineRule="auto"/>
              <w:rPr>
                <w:rFonts w:ascii="Times New Roman" w:hAnsi="Times New Roman"/>
                <w:i/>
                <w:sz w:val="16"/>
                <w:szCs w:val="16"/>
              </w:rPr>
            </w:pPr>
          </w:p>
          <w:p w14:paraId="7A9970A6"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i/>
                <w:sz w:val="16"/>
                <w:szCs w:val="16"/>
              </w:rPr>
              <w:t xml:space="preserve">Family Violence Protection Act 2008 </w:t>
            </w:r>
          </w:p>
        </w:tc>
        <w:tc>
          <w:tcPr>
            <w:tcW w:w="1134" w:type="dxa"/>
            <w:shd w:val="clear" w:color="auto" w:fill="auto"/>
          </w:tcPr>
          <w:p w14:paraId="6B838A6F"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Summary offences: max 2 </w:t>
            </w:r>
            <w:proofErr w:type="spellStart"/>
            <w:r w:rsidRPr="00BE0F14">
              <w:rPr>
                <w:rFonts w:ascii="Times New Roman" w:hAnsi="Times New Roman"/>
                <w:sz w:val="16"/>
                <w:szCs w:val="16"/>
              </w:rPr>
              <w:t>yrs</w:t>
            </w:r>
            <w:proofErr w:type="spellEnd"/>
            <w:r w:rsidRPr="00BE0F14">
              <w:rPr>
                <w:rFonts w:ascii="Times New Roman" w:hAnsi="Times New Roman"/>
                <w:sz w:val="16"/>
                <w:szCs w:val="16"/>
              </w:rPr>
              <w:t xml:space="preserve"> 240 PUs   </w:t>
            </w:r>
          </w:p>
          <w:p w14:paraId="3062C786"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Indictable offences: max 5 </w:t>
            </w:r>
            <w:proofErr w:type="spellStart"/>
            <w:r w:rsidRPr="00BE0F14">
              <w:rPr>
                <w:rFonts w:ascii="Times New Roman" w:hAnsi="Times New Roman"/>
                <w:sz w:val="16"/>
                <w:szCs w:val="16"/>
              </w:rPr>
              <w:t>yrs</w:t>
            </w:r>
            <w:proofErr w:type="spellEnd"/>
            <w:r w:rsidRPr="00BE0F14">
              <w:rPr>
                <w:rFonts w:ascii="Times New Roman" w:hAnsi="Times New Roman"/>
                <w:sz w:val="16"/>
                <w:szCs w:val="16"/>
              </w:rPr>
              <w:t xml:space="preserve"> or 600 PUs </w:t>
            </w:r>
          </w:p>
          <w:p w14:paraId="588D3B9E" w14:textId="77777777" w:rsidR="004C7FC0" w:rsidRPr="00BE0F14" w:rsidRDefault="004C7FC0" w:rsidP="00BE0F14">
            <w:pPr>
              <w:spacing w:after="0" w:line="240" w:lineRule="auto"/>
              <w:rPr>
                <w:rFonts w:ascii="Times New Roman" w:hAnsi="Times New Roman"/>
                <w:sz w:val="16"/>
                <w:szCs w:val="16"/>
              </w:rPr>
            </w:pPr>
          </w:p>
          <w:p w14:paraId="3D34F15E" w14:textId="77777777" w:rsidR="004C7FC0" w:rsidRPr="00BE0F14" w:rsidRDefault="004C7FC0" w:rsidP="00BE0F14">
            <w:pPr>
              <w:spacing w:after="0" w:line="240" w:lineRule="auto"/>
              <w:rPr>
                <w:rFonts w:ascii="Times New Roman" w:hAnsi="Times New Roman"/>
                <w:sz w:val="16"/>
                <w:szCs w:val="16"/>
              </w:rPr>
            </w:pPr>
            <w:r w:rsidRPr="00BE0F14">
              <w:rPr>
                <w:rFonts w:ascii="Times New Roman" w:hAnsi="Times New Roman"/>
                <w:i/>
                <w:sz w:val="16"/>
                <w:szCs w:val="16"/>
              </w:rPr>
              <w:t>PU= $</w:t>
            </w:r>
            <w:r w:rsidR="004C313C" w:rsidRPr="00BE0F14">
              <w:rPr>
                <w:rFonts w:ascii="Times New Roman" w:hAnsi="Times New Roman"/>
                <w:i/>
                <w:sz w:val="16"/>
                <w:szCs w:val="16"/>
              </w:rPr>
              <w:t>147.61</w:t>
            </w:r>
          </w:p>
        </w:tc>
        <w:tc>
          <w:tcPr>
            <w:tcW w:w="1275" w:type="dxa"/>
            <w:shd w:val="clear" w:color="auto" w:fill="auto"/>
          </w:tcPr>
          <w:p w14:paraId="331C7C3D"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Yes</w:t>
            </w:r>
          </w:p>
          <w:p w14:paraId="66D708E0"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Family Violence Safety Notice </w:t>
            </w:r>
          </w:p>
          <w:p w14:paraId="627C559C" w14:textId="77777777" w:rsidR="008257B5" w:rsidRPr="00BE0F14" w:rsidRDefault="008257B5" w:rsidP="00BE0F14">
            <w:pPr>
              <w:spacing w:after="0" w:line="240" w:lineRule="auto"/>
              <w:rPr>
                <w:rFonts w:ascii="Times New Roman" w:hAnsi="Times New Roman"/>
                <w:sz w:val="16"/>
                <w:szCs w:val="16"/>
              </w:rPr>
            </w:pPr>
          </w:p>
          <w:p w14:paraId="56ED3283"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120 hours (soon to be extended to 5 working days</w:t>
            </w:r>
            <w:r w:rsidR="00EA7276" w:rsidRPr="00BE0F14">
              <w:rPr>
                <w:rFonts w:ascii="Times New Roman" w:hAnsi="Times New Roman"/>
                <w:sz w:val="16"/>
                <w:szCs w:val="16"/>
              </w:rPr>
              <w:t>)</w:t>
            </w:r>
            <w:r w:rsidRPr="00BE0F14">
              <w:rPr>
                <w:rFonts w:ascii="Times New Roman" w:hAnsi="Times New Roman"/>
                <w:sz w:val="16"/>
                <w:szCs w:val="16"/>
              </w:rPr>
              <w:t xml:space="preserve"> </w:t>
            </w:r>
          </w:p>
          <w:p w14:paraId="64B7BA8F" w14:textId="77777777" w:rsidR="00AA3C4A" w:rsidRPr="00BE0F14" w:rsidRDefault="00AA3C4A" w:rsidP="00BE0F14">
            <w:pPr>
              <w:spacing w:after="0" w:line="240" w:lineRule="auto"/>
              <w:rPr>
                <w:rFonts w:ascii="Times New Roman" w:hAnsi="Times New Roman"/>
                <w:sz w:val="16"/>
                <w:szCs w:val="16"/>
              </w:rPr>
            </w:pPr>
          </w:p>
        </w:tc>
        <w:tc>
          <w:tcPr>
            <w:tcW w:w="993" w:type="dxa"/>
            <w:shd w:val="clear" w:color="auto" w:fill="auto"/>
          </w:tcPr>
          <w:p w14:paraId="777CDA29"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Same as for FVIOs</w:t>
            </w:r>
          </w:p>
        </w:tc>
        <w:tc>
          <w:tcPr>
            <w:tcW w:w="2976" w:type="dxa"/>
            <w:shd w:val="clear" w:color="auto" w:fill="auto"/>
          </w:tcPr>
          <w:p w14:paraId="0BCA4B69"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Any condition necessary or desirable.</w:t>
            </w:r>
          </w:p>
          <w:p w14:paraId="6ABBC000" w14:textId="77777777" w:rsidR="008257B5" w:rsidRPr="00BE0F14" w:rsidRDefault="008257B5" w:rsidP="00BE0F14">
            <w:pPr>
              <w:spacing w:after="0" w:line="240" w:lineRule="auto"/>
              <w:rPr>
                <w:rFonts w:ascii="Times New Roman" w:hAnsi="Times New Roman"/>
                <w:sz w:val="16"/>
                <w:szCs w:val="16"/>
              </w:rPr>
            </w:pPr>
          </w:p>
          <w:p w14:paraId="3FC1BD6E"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Police may only include the conditions listed in section 81(2)(a) to (f) in a FVSN  </w:t>
            </w:r>
          </w:p>
        </w:tc>
        <w:tc>
          <w:tcPr>
            <w:tcW w:w="1843" w:type="dxa"/>
            <w:shd w:val="clear" w:color="auto" w:fill="auto"/>
          </w:tcPr>
          <w:p w14:paraId="068D015A"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Yes </w:t>
            </w:r>
            <w:r w:rsidR="00836882" w:rsidRPr="00BE0F14">
              <w:rPr>
                <w:rStyle w:val="EndnoteReference"/>
                <w:rFonts w:ascii="Times New Roman" w:hAnsi="Times New Roman"/>
                <w:sz w:val="16"/>
                <w:szCs w:val="16"/>
              </w:rPr>
              <w:endnoteReference w:id="1"/>
            </w:r>
          </w:p>
          <w:p w14:paraId="6A798BBF" w14:textId="77777777" w:rsidR="008257B5" w:rsidRPr="00BE0F14" w:rsidRDefault="008257B5" w:rsidP="00BE0F14">
            <w:pPr>
              <w:spacing w:after="0" w:line="240" w:lineRule="auto"/>
              <w:rPr>
                <w:rFonts w:ascii="Times New Roman" w:hAnsi="Times New Roman"/>
                <w:sz w:val="16"/>
                <w:szCs w:val="16"/>
              </w:rPr>
            </w:pPr>
          </w:p>
          <w:p w14:paraId="53F3051D" w14:textId="77777777" w:rsidR="008257B5" w:rsidRPr="00BE0F14" w:rsidRDefault="008257B5" w:rsidP="00BE0F14">
            <w:pPr>
              <w:spacing w:after="0" w:line="240" w:lineRule="auto"/>
              <w:rPr>
                <w:rFonts w:ascii="Times New Roman" w:hAnsi="Times New Roman"/>
                <w:sz w:val="16"/>
                <w:szCs w:val="16"/>
              </w:rPr>
            </w:pPr>
          </w:p>
        </w:tc>
        <w:tc>
          <w:tcPr>
            <w:tcW w:w="992" w:type="dxa"/>
            <w:shd w:val="clear" w:color="auto" w:fill="auto"/>
          </w:tcPr>
          <w:p w14:paraId="2D180480"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Yes </w:t>
            </w:r>
            <w:r w:rsidR="00836882" w:rsidRPr="00BE0F14">
              <w:rPr>
                <w:rStyle w:val="EndnoteReference"/>
                <w:rFonts w:ascii="Times New Roman" w:hAnsi="Times New Roman"/>
                <w:sz w:val="16"/>
                <w:szCs w:val="16"/>
              </w:rPr>
              <w:endnoteReference w:id="2"/>
            </w:r>
          </w:p>
          <w:p w14:paraId="0D71699C" w14:textId="77777777" w:rsidR="008257B5" w:rsidRPr="00BE0F14" w:rsidRDefault="008257B5" w:rsidP="00BE0F14">
            <w:pPr>
              <w:spacing w:after="0" w:line="240" w:lineRule="auto"/>
              <w:rPr>
                <w:rFonts w:ascii="Times New Roman" w:hAnsi="Times New Roman"/>
                <w:sz w:val="16"/>
                <w:szCs w:val="16"/>
              </w:rPr>
            </w:pPr>
          </w:p>
        </w:tc>
        <w:tc>
          <w:tcPr>
            <w:tcW w:w="1418" w:type="dxa"/>
            <w:shd w:val="clear" w:color="auto" w:fill="auto"/>
          </w:tcPr>
          <w:p w14:paraId="52ED479C" w14:textId="77777777" w:rsidR="008257B5" w:rsidRPr="00BE0F14" w:rsidRDefault="008257B5" w:rsidP="00BE0F14">
            <w:pPr>
              <w:spacing w:after="0" w:line="240" w:lineRule="auto"/>
              <w:ind w:right="98"/>
              <w:rPr>
                <w:rFonts w:ascii="Times New Roman" w:hAnsi="Times New Roman"/>
                <w:sz w:val="16"/>
                <w:szCs w:val="16"/>
              </w:rPr>
            </w:pPr>
            <w:r w:rsidRPr="00BE0F14">
              <w:rPr>
                <w:rFonts w:ascii="Times New Roman" w:hAnsi="Times New Roman"/>
                <w:iCs/>
                <w:sz w:val="16"/>
                <w:szCs w:val="16"/>
              </w:rPr>
              <w:t>Open, unless ordered otherwise</w:t>
            </w:r>
          </w:p>
        </w:tc>
      </w:tr>
      <w:tr w:rsidR="008257B5" w:rsidRPr="00BE0F14" w14:paraId="31FD6530" w14:textId="77777777" w:rsidTr="00BE0F14">
        <w:trPr>
          <w:trHeight w:val="628"/>
        </w:trPr>
        <w:tc>
          <w:tcPr>
            <w:tcW w:w="1129" w:type="dxa"/>
            <w:shd w:val="clear" w:color="auto" w:fill="auto"/>
          </w:tcPr>
          <w:p w14:paraId="19B74E9C"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 xml:space="preserve">New South </w:t>
            </w:r>
          </w:p>
          <w:p w14:paraId="284F80A1"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Wales</w:t>
            </w:r>
          </w:p>
          <w:p w14:paraId="0D065EAF" w14:textId="77777777" w:rsidR="008257B5" w:rsidRPr="00BE0F14" w:rsidRDefault="008257B5" w:rsidP="00BE0F14">
            <w:pPr>
              <w:spacing w:after="0" w:line="240" w:lineRule="auto"/>
              <w:rPr>
                <w:rFonts w:ascii="Times New Roman" w:hAnsi="Times New Roman"/>
                <w:b/>
              </w:rPr>
            </w:pPr>
          </w:p>
        </w:tc>
        <w:tc>
          <w:tcPr>
            <w:tcW w:w="851" w:type="dxa"/>
            <w:shd w:val="clear" w:color="auto" w:fill="auto"/>
          </w:tcPr>
          <w:p w14:paraId="486B09E9"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Both</w:t>
            </w:r>
          </w:p>
        </w:tc>
        <w:tc>
          <w:tcPr>
            <w:tcW w:w="850" w:type="dxa"/>
            <w:shd w:val="clear" w:color="auto" w:fill="auto"/>
          </w:tcPr>
          <w:p w14:paraId="4D67FB2C"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No</w:t>
            </w:r>
            <w:r w:rsidR="00836882" w:rsidRPr="00BE0F14">
              <w:rPr>
                <w:rFonts w:ascii="Times New Roman" w:hAnsi="Times New Roman"/>
                <w:sz w:val="16"/>
                <w:szCs w:val="16"/>
              </w:rPr>
              <w:t xml:space="preserve"> </w:t>
            </w:r>
            <w:r w:rsidR="00836882" w:rsidRPr="00BE0F14">
              <w:rPr>
                <w:rStyle w:val="EndnoteReference"/>
                <w:rFonts w:ascii="Times New Roman" w:hAnsi="Times New Roman"/>
                <w:sz w:val="16"/>
                <w:szCs w:val="16"/>
              </w:rPr>
              <w:endnoteReference w:id="3"/>
            </w:r>
          </w:p>
          <w:p w14:paraId="291BA46C" w14:textId="77777777" w:rsidR="008257B5" w:rsidRPr="00BE0F14" w:rsidRDefault="008257B5" w:rsidP="00BE0F14">
            <w:pPr>
              <w:spacing w:after="0" w:line="240" w:lineRule="auto"/>
              <w:rPr>
                <w:rFonts w:ascii="Times New Roman" w:hAnsi="Times New Roman"/>
                <w:sz w:val="16"/>
                <w:szCs w:val="16"/>
              </w:rPr>
            </w:pPr>
          </w:p>
          <w:p w14:paraId="247F8A1E" w14:textId="77777777" w:rsidR="008257B5" w:rsidRPr="00BE0F14" w:rsidRDefault="008257B5" w:rsidP="00BE0F14">
            <w:pPr>
              <w:spacing w:after="0" w:line="240" w:lineRule="auto"/>
              <w:rPr>
                <w:rFonts w:ascii="Times New Roman" w:hAnsi="Times New Roman"/>
                <w:sz w:val="16"/>
                <w:szCs w:val="16"/>
              </w:rPr>
            </w:pPr>
          </w:p>
        </w:tc>
        <w:tc>
          <w:tcPr>
            <w:tcW w:w="1560" w:type="dxa"/>
            <w:shd w:val="clear" w:color="auto" w:fill="auto"/>
          </w:tcPr>
          <w:p w14:paraId="4BE2744B"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Appr</w:t>
            </w:r>
            <w:r w:rsidR="009B3BA2" w:rsidRPr="00BE0F14">
              <w:rPr>
                <w:rFonts w:ascii="Times New Roman" w:hAnsi="Times New Roman"/>
                <w:sz w:val="16"/>
                <w:szCs w:val="16"/>
              </w:rPr>
              <w:t>ehended Domestic Violence Order</w:t>
            </w:r>
            <w:r w:rsidRPr="00BE0F14">
              <w:rPr>
                <w:rFonts w:ascii="Times New Roman" w:hAnsi="Times New Roman"/>
                <w:sz w:val="16"/>
                <w:szCs w:val="16"/>
              </w:rPr>
              <w:t xml:space="preserve"> </w:t>
            </w:r>
          </w:p>
          <w:p w14:paraId="49944174"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Appr</w:t>
            </w:r>
            <w:r w:rsidR="009B3BA2" w:rsidRPr="00BE0F14">
              <w:rPr>
                <w:rFonts w:ascii="Times New Roman" w:hAnsi="Times New Roman"/>
                <w:sz w:val="16"/>
                <w:szCs w:val="16"/>
              </w:rPr>
              <w:t>ehended Personal Violence Order</w:t>
            </w:r>
          </w:p>
          <w:p w14:paraId="579FE1AC" w14:textId="77777777" w:rsidR="008257B5" w:rsidRPr="00BE0F14" w:rsidRDefault="008257B5" w:rsidP="00BE0F14">
            <w:pPr>
              <w:spacing w:after="0" w:line="240" w:lineRule="auto"/>
              <w:rPr>
                <w:rFonts w:ascii="Times New Roman" w:hAnsi="Times New Roman"/>
                <w:sz w:val="16"/>
                <w:szCs w:val="16"/>
              </w:rPr>
            </w:pPr>
          </w:p>
          <w:p w14:paraId="2BA157DB" w14:textId="77777777" w:rsidR="008257B5" w:rsidRPr="00BE0F14" w:rsidRDefault="008257B5" w:rsidP="00BE0F14">
            <w:pPr>
              <w:spacing w:after="0" w:line="240" w:lineRule="auto"/>
              <w:rPr>
                <w:rFonts w:ascii="Times New Roman" w:hAnsi="Times New Roman"/>
                <w:i/>
                <w:sz w:val="16"/>
                <w:szCs w:val="16"/>
              </w:rPr>
            </w:pPr>
            <w:r w:rsidRPr="00BE0F14">
              <w:rPr>
                <w:rFonts w:ascii="Times New Roman" w:hAnsi="Times New Roman"/>
                <w:i/>
                <w:sz w:val="16"/>
                <w:szCs w:val="16"/>
              </w:rPr>
              <w:t>Crimes (Domestic and Personal Violence) Act 2007</w:t>
            </w:r>
          </w:p>
          <w:p w14:paraId="67B43443" w14:textId="77777777" w:rsidR="008257B5" w:rsidRPr="00BE0F14" w:rsidRDefault="008257B5" w:rsidP="00BE0F14">
            <w:pPr>
              <w:spacing w:after="0" w:line="240" w:lineRule="auto"/>
              <w:rPr>
                <w:rFonts w:ascii="Times New Roman" w:hAnsi="Times New Roman"/>
                <w:sz w:val="16"/>
                <w:szCs w:val="16"/>
              </w:rPr>
            </w:pPr>
          </w:p>
        </w:tc>
        <w:tc>
          <w:tcPr>
            <w:tcW w:w="1134" w:type="dxa"/>
            <w:shd w:val="clear" w:color="auto" w:fill="auto"/>
          </w:tcPr>
          <w:p w14:paraId="0745E807"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 2 years or 50 PUs or both.</w:t>
            </w:r>
          </w:p>
          <w:p w14:paraId="1FE3076C" w14:textId="77777777" w:rsidR="004C313C" w:rsidRPr="00BE0F14" w:rsidRDefault="004C313C" w:rsidP="00BE0F14">
            <w:pPr>
              <w:spacing w:after="0" w:line="240" w:lineRule="auto"/>
              <w:rPr>
                <w:rFonts w:ascii="Times New Roman" w:hAnsi="Times New Roman"/>
                <w:sz w:val="16"/>
                <w:szCs w:val="16"/>
              </w:rPr>
            </w:pPr>
          </w:p>
          <w:p w14:paraId="63A07A85" w14:textId="77777777" w:rsidR="004C313C" w:rsidRPr="00BE0F14" w:rsidRDefault="004C313C" w:rsidP="00BE0F14">
            <w:pPr>
              <w:spacing w:after="0" w:line="240" w:lineRule="auto"/>
              <w:rPr>
                <w:rFonts w:ascii="Times New Roman" w:hAnsi="Times New Roman"/>
                <w:sz w:val="16"/>
                <w:szCs w:val="16"/>
              </w:rPr>
            </w:pPr>
          </w:p>
          <w:p w14:paraId="1E893AAD" w14:textId="77777777" w:rsidR="004C313C" w:rsidRPr="00BE0F14" w:rsidRDefault="004C313C" w:rsidP="00BE0F14">
            <w:pPr>
              <w:spacing w:after="0" w:line="240" w:lineRule="auto"/>
              <w:rPr>
                <w:rFonts w:ascii="Times New Roman" w:hAnsi="Times New Roman"/>
                <w:sz w:val="16"/>
                <w:szCs w:val="16"/>
              </w:rPr>
            </w:pPr>
          </w:p>
          <w:p w14:paraId="119CCA14" w14:textId="77777777" w:rsidR="004C313C" w:rsidRPr="00BE0F14" w:rsidRDefault="004C313C" w:rsidP="00BE0F14">
            <w:pPr>
              <w:spacing w:after="0" w:line="240" w:lineRule="auto"/>
              <w:rPr>
                <w:rFonts w:ascii="Times New Roman" w:hAnsi="Times New Roman"/>
                <w:sz w:val="16"/>
                <w:szCs w:val="16"/>
              </w:rPr>
            </w:pPr>
          </w:p>
          <w:p w14:paraId="470122D4" w14:textId="77777777" w:rsidR="004C313C" w:rsidRPr="00BE0F14" w:rsidRDefault="004C313C" w:rsidP="00BE0F14">
            <w:pPr>
              <w:spacing w:after="0" w:line="240" w:lineRule="auto"/>
              <w:rPr>
                <w:rFonts w:ascii="Times New Roman" w:hAnsi="Times New Roman"/>
                <w:sz w:val="16"/>
                <w:szCs w:val="16"/>
              </w:rPr>
            </w:pPr>
          </w:p>
          <w:p w14:paraId="11A1F663" w14:textId="77777777" w:rsidR="004C313C" w:rsidRPr="00BE0F14" w:rsidRDefault="004C313C" w:rsidP="00BE0F14">
            <w:pPr>
              <w:spacing w:after="0" w:line="240" w:lineRule="auto"/>
              <w:rPr>
                <w:rFonts w:ascii="Times New Roman" w:hAnsi="Times New Roman"/>
                <w:sz w:val="16"/>
                <w:szCs w:val="16"/>
              </w:rPr>
            </w:pPr>
          </w:p>
          <w:p w14:paraId="0D75DF80" w14:textId="77777777" w:rsidR="004C313C" w:rsidRPr="00BE0F14" w:rsidRDefault="004C313C" w:rsidP="00BE0F14">
            <w:pPr>
              <w:spacing w:after="0" w:line="240" w:lineRule="auto"/>
              <w:rPr>
                <w:rFonts w:ascii="Times New Roman" w:hAnsi="Times New Roman"/>
                <w:sz w:val="16"/>
                <w:szCs w:val="16"/>
              </w:rPr>
            </w:pPr>
            <w:r w:rsidRPr="00BE0F14">
              <w:rPr>
                <w:rFonts w:ascii="Times New Roman" w:hAnsi="Times New Roman"/>
                <w:i/>
                <w:sz w:val="16"/>
                <w:szCs w:val="16"/>
              </w:rPr>
              <w:t>PU= $110.00</w:t>
            </w:r>
          </w:p>
        </w:tc>
        <w:tc>
          <w:tcPr>
            <w:tcW w:w="1275" w:type="dxa"/>
            <w:shd w:val="clear" w:color="auto" w:fill="auto"/>
          </w:tcPr>
          <w:p w14:paraId="7E0BF96D"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Yes.</w:t>
            </w:r>
          </w:p>
          <w:p w14:paraId="2C6CD930"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Provision Order</w:t>
            </w:r>
          </w:p>
          <w:p w14:paraId="66D4D363" w14:textId="77777777" w:rsidR="008257B5" w:rsidRPr="00BE0F14" w:rsidRDefault="008257B5" w:rsidP="00BE0F14">
            <w:pPr>
              <w:spacing w:after="0" w:line="240" w:lineRule="auto"/>
              <w:rPr>
                <w:rFonts w:ascii="Times New Roman" w:hAnsi="Times New Roman"/>
                <w:sz w:val="16"/>
                <w:szCs w:val="16"/>
              </w:rPr>
            </w:pPr>
          </w:p>
          <w:p w14:paraId="0DBE6BB6"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28 days </w:t>
            </w:r>
          </w:p>
        </w:tc>
        <w:tc>
          <w:tcPr>
            <w:tcW w:w="993" w:type="dxa"/>
            <w:shd w:val="clear" w:color="auto" w:fill="auto"/>
          </w:tcPr>
          <w:p w14:paraId="5D36EA6D"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2 years or 50 PUs, or both.</w:t>
            </w:r>
          </w:p>
        </w:tc>
        <w:tc>
          <w:tcPr>
            <w:tcW w:w="2976" w:type="dxa"/>
            <w:shd w:val="clear" w:color="auto" w:fill="auto"/>
          </w:tcPr>
          <w:p w14:paraId="1ECC321D"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Final Order/Interim Court Order: </w:t>
            </w:r>
          </w:p>
          <w:p w14:paraId="1AAB4633" w14:textId="77777777" w:rsidR="008257B5" w:rsidRPr="00BE0F14" w:rsidRDefault="008257B5" w:rsidP="00BE0F14">
            <w:pPr>
              <w:spacing w:after="0" w:line="240" w:lineRule="auto"/>
              <w:ind w:left="175" w:hanging="175"/>
              <w:rPr>
                <w:rFonts w:ascii="Times New Roman" w:hAnsi="Times New Roman"/>
                <w:sz w:val="16"/>
                <w:szCs w:val="16"/>
              </w:rPr>
            </w:pPr>
            <w:r w:rsidRPr="00BE0F14">
              <w:rPr>
                <w:rFonts w:ascii="Times New Roman" w:hAnsi="Times New Roman"/>
                <w:sz w:val="16"/>
                <w:szCs w:val="16"/>
              </w:rPr>
              <w:t>1. Mandatory order not assault, molest, harass, threaten, interfere with, intimidate or stalk</w:t>
            </w:r>
            <w:r w:rsidR="00EA7276" w:rsidRPr="00BE0F14">
              <w:rPr>
                <w:rFonts w:ascii="Times New Roman" w:hAnsi="Times New Roman"/>
                <w:sz w:val="16"/>
                <w:szCs w:val="16"/>
              </w:rPr>
              <w:t xml:space="preserve">, and </w:t>
            </w:r>
          </w:p>
          <w:p w14:paraId="37B0C6D4" w14:textId="77777777" w:rsidR="008257B5" w:rsidRPr="00BE0F14" w:rsidRDefault="008257B5" w:rsidP="00BE0F14">
            <w:pPr>
              <w:spacing w:after="0" w:line="240" w:lineRule="auto"/>
              <w:ind w:left="175" w:hanging="175"/>
              <w:rPr>
                <w:rFonts w:ascii="Times New Roman" w:hAnsi="Times New Roman"/>
                <w:sz w:val="16"/>
                <w:szCs w:val="16"/>
              </w:rPr>
            </w:pPr>
            <w:r w:rsidRPr="00BE0F14">
              <w:rPr>
                <w:rFonts w:ascii="Times New Roman" w:hAnsi="Times New Roman"/>
                <w:sz w:val="16"/>
                <w:szCs w:val="16"/>
              </w:rPr>
              <w:t>2. Any other condition necessary or desirable</w:t>
            </w:r>
          </w:p>
          <w:p w14:paraId="13C8849E" w14:textId="77777777" w:rsidR="008257B5" w:rsidRPr="00BE0F14" w:rsidRDefault="008257B5" w:rsidP="00BE0F14">
            <w:pPr>
              <w:spacing w:after="0" w:line="240" w:lineRule="auto"/>
              <w:rPr>
                <w:rFonts w:ascii="Times New Roman" w:hAnsi="Times New Roman"/>
                <w:sz w:val="16"/>
                <w:szCs w:val="16"/>
              </w:rPr>
            </w:pPr>
          </w:p>
          <w:p w14:paraId="0E944D76" w14:textId="77777777" w:rsidR="00EA7276"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Provisional Order:</w:t>
            </w:r>
          </w:p>
          <w:p w14:paraId="6A6C53D9" w14:textId="77777777" w:rsidR="00EA7276" w:rsidRPr="00BE0F14" w:rsidRDefault="008257B5" w:rsidP="00BE0F14">
            <w:pPr>
              <w:pStyle w:val="ListParagraph"/>
              <w:numPr>
                <w:ilvl w:val="0"/>
                <w:numId w:val="5"/>
              </w:numPr>
              <w:spacing w:after="0" w:line="240" w:lineRule="auto"/>
              <w:ind w:left="175" w:hanging="142"/>
              <w:rPr>
                <w:rFonts w:ascii="Times New Roman" w:hAnsi="Times New Roman"/>
                <w:sz w:val="16"/>
                <w:szCs w:val="16"/>
              </w:rPr>
            </w:pPr>
            <w:r w:rsidRPr="00BE0F14">
              <w:rPr>
                <w:rFonts w:ascii="Times New Roman" w:hAnsi="Times New Roman"/>
                <w:sz w:val="16"/>
                <w:szCs w:val="16"/>
              </w:rPr>
              <w:t xml:space="preserve">Mandatory </w:t>
            </w:r>
            <w:r w:rsidR="00EA7276" w:rsidRPr="00BE0F14">
              <w:rPr>
                <w:rFonts w:ascii="Times New Roman" w:hAnsi="Times New Roman"/>
                <w:sz w:val="16"/>
                <w:szCs w:val="16"/>
              </w:rPr>
              <w:t>order, and</w:t>
            </w:r>
          </w:p>
          <w:p w14:paraId="58D99D92" w14:textId="77777777" w:rsidR="008257B5" w:rsidRPr="00BE0F14" w:rsidRDefault="00EA7276" w:rsidP="00BE0F14">
            <w:pPr>
              <w:pStyle w:val="ListParagraph"/>
              <w:numPr>
                <w:ilvl w:val="0"/>
                <w:numId w:val="5"/>
              </w:numPr>
              <w:spacing w:after="0" w:line="240" w:lineRule="auto"/>
              <w:ind w:left="175" w:hanging="142"/>
              <w:rPr>
                <w:rFonts w:ascii="Times New Roman" w:hAnsi="Times New Roman"/>
                <w:sz w:val="16"/>
                <w:szCs w:val="16"/>
              </w:rPr>
            </w:pPr>
            <w:r w:rsidRPr="00BE0F14">
              <w:rPr>
                <w:rFonts w:ascii="Times New Roman" w:hAnsi="Times New Roman"/>
                <w:sz w:val="16"/>
                <w:szCs w:val="16"/>
              </w:rPr>
              <w:t>M</w:t>
            </w:r>
            <w:r w:rsidR="008257B5" w:rsidRPr="00BE0F14">
              <w:rPr>
                <w:rFonts w:ascii="Times New Roman" w:hAnsi="Times New Roman"/>
                <w:sz w:val="16"/>
                <w:szCs w:val="16"/>
              </w:rPr>
              <w:t>ay also include any of the conditions in s 35(2) except para (e)</w:t>
            </w:r>
          </w:p>
        </w:tc>
        <w:tc>
          <w:tcPr>
            <w:tcW w:w="1843" w:type="dxa"/>
            <w:shd w:val="clear" w:color="auto" w:fill="auto"/>
          </w:tcPr>
          <w:p w14:paraId="2F7EDFE7"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No. </w:t>
            </w:r>
          </w:p>
          <w:p w14:paraId="3160700B" w14:textId="77777777" w:rsidR="008257B5" w:rsidRPr="00BE0F14" w:rsidRDefault="008257B5" w:rsidP="00BE0F14">
            <w:pPr>
              <w:spacing w:after="0" w:line="240" w:lineRule="auto"/>
              <w:rPr>
                <w:rFonts w:ascii="Times New Roman" w:hAnsi="Times New Roman"/>
                <w:sz w:val="16"/>
                <w:szCs w:val="16"/>
              </w:rPr>
            </w:pPr>
          </w:p>
          <w:p w14:paraId="5BB728A4"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But voluntary attendance at rehabilitative programs is relevant to bail applications </w:t>
            </w:r>
          </w:p>
          <w:p w14:paraId="1C9F02D5" w14:textId="77777777" w:rsidR="008257B5" w:rsidRPr="00BE0F14" w:rsidRDefault="008257B5" w:rsidP="00BE0F14">
            <w:pPr>
              <w:spacing w:after="0" w:line="240" w:lineRule="auto"/>
              <w:rPr>
                <w:rFonts w:ascii="Times New Roman" w:hAnsi="Times New Roman"/>
                <w:sz w:val="16"/>
                <w:szCs w:val="16"/>
              </w:rPr>
            </w:pPr>
          </w:p>
          <w:p w14:paraId="1B3C6465"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Completion of treatment programs may also be required as</w:t>
            </w:r>
            <w:r w:rsidR="00B95AB6" w:rsidRPr="00BE0F14">
              <w:rPr>
                <w:rFonts w:ascii="Times New Roman" w:hAnsi="Times New Roman"/>
                <w:sz w:val="16"/>
                <w:szCs w:val="16"/>
              </w:rPr>
              <w:t xml:space="preserve"> part of the sentencing process</w:t>
            </w:r>
            <w:r w:rsidR="009C0C21" w:rsidRPr="00BE0F14">
              <w:rPr>
                <w:rFonts w:ascii="Times New Roman" w:hAnsi="Times New Roman"/>
                <w:sz w:val="16"/>
                <w:szCs w:val="16"/>
              </w:rPr>
              <w:t xml:space="preserve"> </w:t>
            </w:r>
            <w:r w:rsidR="009C0C21" w:rsidRPr="00BE0F14">
              <w:rPr>
                <w:rStyle w:val="EndnoteReference"/>
                <w:rFonts w:ascii="Times New Roman" w:hAnsi="Times New Roman"/>
                <w:sz w:val="16"/>
                <w:szCs w:val="16"/>
              </w:rPr>
              <w:endnoteReference w:id="4"/>
            </w:r>
          </w:p>
        </w:tc>
        <w:tc>
          <w:tcPr>
            <w:tcW w:w="992" w:type="dxa"/>
            <w:shd w:val="clear" w:color="auto" w:fill="auto"/>
          </w:tcPr>
          <w:p w14:paraId="76E44750"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No, but DV lists in most courts. </w:t>
            </w:r>
          </w:p>
          <w:p w14:paraId="2E90B2FD" w14:textId="77777777" w:rsidR="008257B5" w:rsidRPr="00BE0F14" w:rsidRDefault="008257B5" w:rsidP="00BE0F14">
            <w:pPr>
              <w:spacing w:after="0" w:line="240" w:lineRule="auto"/>
              <w:rPr>
                <w:rFonts w:ascii="Times New Roman" w:hAnsi="Times New Roman"/>
                <w:sz w:val="16"/>
                <w:szCs w:val="16"/>
              </w:rPr>
            </w:pPr>
          </w:p>
        </w:tc>
        <w:tc>
          <w:tcPr>
            <w:tcW w:w="1418" w:type="dxa"/>
            <w:shd w:val="clear" w:color="auto" w:fill="auto"/>
          </w:tcPr>
          <w:p w14:paraId="002F4F2F" w14:textId="77777777" w:rsidR="008257B5" w:rsidRPr="00BE0F14" w:rsidRDefault="008257B5" w:rsidP="00BE0F14">
            <w:pPr>
              <w:spacing w:after="0" w:line="240" w:lineRule="auto"/>
              <w:ind w:right="601"/>
              <w:rPr>
                <w:rFonts w:ascii="Times New Roman" w:hAnsi="Times New Roman"/>
                <w:sz w:val="16"/>
                <w:szCs w:val="16"/>
              </w:rPr>
            </w:pPr>
            <w:r w:rsidRPr="00BE0F14">
              <w:rPr>
                <w:rFonts w:ascii="Times New Roman" w:hAnsi="Times New Roman"/>
                <w:sz w:val="16"/>
                <w:szCs w:val="16"/>
              </w:rPr>
              <w:t>Open to public, except if</w:t>
            </w:r>
            <w:r w:rsidR="00EE5045" w:rsidRPr="00BE0F14">
              <w:rPr>
                <w:rFonts w:ascii="Times New Roman" w:hAnsi="Times New Roman"/>
                <w:sz w:val="16"/>
                <w:szCs w:val="16"/>
              </w:rPr>
              <w:t xml:space="preserve"> </w:t>
            </w:r>
            <w:r w:rsidR="0086537C" w:rsidRPr="00BE0F14">
              <w:rPr>
                <w:rFonts w:ascii="Times New Roman" w:hAnsi="Times New Roman"/>
                <w:sz w:val="16"/>
                <w:szCs w:val="16"/>
              </w:rPr>
              <w:t>proceeding relate</w:t>
            </w:r>
            <w:r w:rsidR="00EE5045" w:rsidRPr="00BE0F14">
              <w:rPr>
                <w:rFonts w:ascii="Times New Roman" w:hAnsi="Times New Roman"/>
                <w:sz w:val="16"/>
                <w:szCs w:val="16"/>
              </w:rPr>
              <w:t xml:space="preserve"> to child</w:t>
            </w:r>
          </w:p>
        </w:tc>
      </w:tr>
      <w:tr w:rsidR="008257B5" w:rsidRPr="00BE0F14" w14:paraId="01B8A1FB" w14:textId="77777777" w:rsidTr="00BE0F14">
        <w:tc>
          <w:tcPr>
            <w:tcW w:w="1129" w:type="dxa"/>
            <w:shd w:val="clear" w:color="auto" w:fill="auto"/>
          </w:tcPr>
          <w:p w14:paraId="611FB53C"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South Australia</w:t>
            </w:r>
          </w:p>
          <w:p w14:paraId="18789C03" w14:textId="77777777" w:rsidR="008257B5" w:rsidRPr="00BE0F14" w:rsidRDefault="008257B5" w:rsidP="00BE0F14">
            <w:pPr>
              <w:spacing w:after="0" w:line="240" w:lineRule="auto"/>
              <w:rPr>
                <w:rFonts w:ascii="Times New Roman" w:hAnsi="Times New Roman"/>
                <w:b/>
                <w:sz w:val="16"/>
                <w:szCs w:val="16"/>
              </w:rPr>
            </w:pPr>
          </w:p>
        </w:tc>
        <w:tc>
          <w:tcPr>
            <w:tcW w:w="851" w:type="dxa"/>
            <w:shd w:val="clear" w:color="auto" w:fill="auto"/>
          </w:tcPr>
          <w:p w14:paraId="6605D111"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Both</w:t>
            </w:r>
          </w:p>
        </w:tc>
        <w:tc>
          <w:tcPr>
            <w:tcW w:w="850" w:type="dxa"/>
            <w:shd w:val="clear" w:color="auto" w:fill="auto"/>
          </w:tcPr>
          <w:p w14:paraId="083258F0"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No</w:t>
            </w:r>
          </w:p>
        </w:tc>
        <w:tc>
          <w:tcPr>
            <w:tcW w:w="1560" w:type="dxa"/>
            <w:shd w:val="clear" w:color="auto" w:fill="auto"/>
          </w:tcPr>
          <w:p w14:paraId="0E8AA7E9" w14:textId="77777777" w:rsidR="008257B5" w:rsidRPr="00BE0F14" w:rsidRDefault="009B3BA2" w:rsidP="00BE0F14">
            <w:pPr>
              <w:spacing w:after="0" w:line="240" w:lineRule="auto"/>
              <w:rPr>
                <w:rFonts w:ascii="Times New Roman" w:hAnsi="Times New Roman"/>
                <w:sz w:val="16"/>
                <w:szCs w:val="16"/>
              </w:rPr>
            </w:pPr>
            <w:r w:rsidRPr="00BE0F14">
              <w:rPr>
                <w:rFonts w:ascii="Times New Roman" w:hAnsi="Times New Roman"/>
                <w:sz w:val="16"/>
                <w:szCs w:val="16"/>
              </w:rPr>
              <w:t>Intervention Order</w:t>
            </w:r>
          </w:p>
          <w:p w14:paraId="78585C60" w14:textId="77777777" w:rsidR="009B3BA2" w:rsidRPr="00BE0F14" w:rsidRDefault="009B3BA2" w:rsidP="00BE0F14">
            <w:pPr>
              <w:spacing w:after="0" w:line="240" w:lineRule="auto"/>
              <w:rPr>
                <w:rFonts w:ascii="Times New Roman" w:hAnsi="Times New Roman"/>
                <w:i/>
                <w:sz w:val="16"/>
                <w:szCs w:val="16"/>
              </w:rPr>
            </w:pPr>
          </w:p>
          <w:p w14:paraId="70DCBAB2" w14:textId="77777777" w:rsidR="008257B5" w:rsidRPr="00BE0F14" w:rsidRDefault="008257B5" w:rsidP="00BE0F14">
            <w:pPr>
              <w:spacing w:after="0" w:line="240" w:lineRule="auto"/>
              <w:rPr>
                <w:rFonts w:ascii="Times New Roman" w:hAnsi="Times New Roman"/>
                <w:i/>
                <w:sz w:val="16"/>
                <w:szCs w:val="16"/>
              </w:rPr>
            </w:pPr>
            <w:r w:rsidRPr="00BE0F14">
              <w:rPr>
                <w:rFonts w:ascii="Times New Roman" w:hAnsi="Times New Roman"/>
                <w:i/>
                <w:sz w:val="16"/>
                <w:szCs w:val="16"/>
              </w:rPr>
              <w:t>Intervention Orders (Prevention of Abuse) Act 2009</w:t>
            </w:r>
          </w:p>
        </w:tc>
        <w:tc>
          <w:tcPr>
            <w:tcW w:w="1134" w:type="dxa"/>
            <w:shd w:val="clear" w:color="auto" w:fill="auto"/>
          </w:tcPr>
          <w:p w14:paraId="5EF32730" w14:textId="77777777" w:rsidR="008257B5" w:rsidRPr="00BE0F14" w:rsidRDefault="007806B3" w:rsidP="00BE0F14">
            <w:pPr>
              <w:spacing w:after="0" w:line="240" w:lineRule="auto"/>
              <w:rPr>
                <w:rFonts w:ascii="Times New Roman" w:hAnsi="Times New Roman"/>
                <w:sz w:val="16"/>
                <w:szCs w:val="16"/>
              </w:rPr>
            </w:pPr>
            <w:r w:rsidRPr="00BE0F14">
              <w:rPr>
                <w:rFonts w:ascii="Times New Roman" w:hAnsi="Times New Roman"/>
                <w:sz w:val="16"/>
                <w:szCs w:val="16"/>
              </w:rPr>
              <w:t xml:space="preserve">Max 2 </w:t>
            </w:r>
            <w:proofErr w:type="spellStart"/>
            <w:r w:rsidRPr="00BE0F14">
              <w:rPr>
                <w:rFonts w:ascii="Times New Roman" w:hAnsi="Times New Roman"/>
                <w:sz w:val="16"/>
                <w:szCs w:val="16"/>
              </w:rPr>
              <w:t>yrs</w:t>
            </w:r>
            <w:proofErr w:type="spellEnd"/>
          </w:p>
        </w:tc>
        <w:tc>
          <w:tcPr>
            <w:tcW w:w="1275" w:type="dxa"/>
            <w:shd w:val="clear" w:color="auto" w:fill="auto"/>
          </w:tcPr>
          <w:p w14:paraId="31334543"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No end date on any order issued by police or courts, operate indefinitely </w:t>
            </w:r>
            <w:r w:rsidRPr="00BE0F14">
              <w:rPr>
                <w:rFonts w:ascii="Times New Roman" w:hAnsi="Times New Roman"/>
                <w:sz w:val="16"/>
                <w:szCs w:val="16"/>
              </w:rPr>
              <w:lastRenderedPageBreak/>
              <w:t xml:space="preserve">until revoked by court </w:t>
            </w:r>
          </w:p>
        </w:tc>
        <w:tc>
          <w:tcPr>
            <w:tcW w:w="993" w:type="dxa"/>
            <w:shd w:val="clear" w:color="auto" w:fill="auto"/>
          </w:tcPr>
          <w:p w14:paraId="16F4F99A"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lastRenderedPageBreak/>
              <w:t xml:space="preserve">Max 2 </w:t>
            </w:r>
            <w:proofErr w:type="spellStart"/>
            <w:r w:rsidRPr="00BE0F14">
              <w:rPr>
                <w:rFonts w:ascii="Times New Roman" w:hAnsi="Times New Roman"/>
                <w:sz w:val="16"/>
                <w:szCs w:val="16"/>
              </w:rPr>
              <w:t>yrs</w:t>
            </w:r>
            <w:proofErr w:type="spellEnd"/>
            <w:r w:rsidRPr="00BE0F14">
              <w:rPr>
                <w:rFonts w:ascii="Times New Roman" w:hAnsi="Times New Roman"/>
                <w:sz w:val="16"/>
                <w:szCs w:val="16"/>
              </w:rPr>
              <w:t xml:space="preserve"> </w:t>
            </w:r>
          </w:p>
        </w:tc>
        <w:tc>
          <w:tcPr>
            <w:tcW w:w="2976" w:type="dxa"/>
            <w:shd w:val="clear" w:color="auto" w:fill="auto"/>
          </w:tcPr>
          <w:p w14:paraId="4F184FC1"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May prohibit</w:t>
            </w:r>
            <w:r w:rsidR="00B95AB6" w:rsidRPr="00BE0F14">
              <w:rPr>
                <w:rFonts w:ascii="Times New Roman" w:hAnsi="Times New Roman"/>
                <w:sz w:val="16"/>
                <w:szCs w:val="16"/>
              </w:rPr>
              <w:t>/require</w:t>
            </w:r>
            <w:r w:rsidRPr="00BE0F14">
              <w:rPr>
                <w:rFonts w:ascii="Times New Roman" w:hAnsi="Times New Roman"/>
                <w:sz w:val="16"/>
                <w:szCs w:val="16"/>
              </w:rPr>
              <w:t xml:space="preserve"> a person from doing certain things, </w:t>
            </w:r>
            <w:proofErr w:type="spellStart"/>
            <w:r w:rsidRPr="00BE0F14">
              <w:rPr>
                <w:rFonts w:ascii="Times New Roman" w:hAnsi="Times New Roman"/>
                <w:sz w:val="16"/>
                <w:szCs w:val="16"/>
              </w:rPr>
              <w:t>eg</w:t>
            </w:r>
            <w:proofErr w:type="spellEnd"/>
            <w:r w:rsidRPr="00BE0F14">
              <w:rPr>
                <w:rFonts w:ascii="Times New Roman" w:hAnsi="Times New Roman"/>
                <w:sz w:val="16"/>
                <w:szCs w:val="16"/>
              </w:rPr>
              <w:t xml:space="preserve"> attending certain places</w:t>
            </w:r>
          </w:p>
          <w:p w14:paraId="72B86B8A"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surrender weapon, vacate an ad</w:t>
            </w:r>
            <w:r w:rsidR="00B95AB6" w:rsidRPr="00BE0F14">
              <w:rPr>
                <w:rFonts w:ascii="Times New Roman" w:hAnsi="Times New Roman"/>
                <w:sz w:val="16"/>
                <w:szCs w:val="16"/>
              </w:rPr>
              <w:t xml:space="preserve">dress, return personal property. </w:t>
            </w:r>
            <w:r w:rsidRPr="00BE0F14">
              <w:rPr>
                <w:rFonts w:ascii="Times New Roman" w:hAnsi="Times New Roman"/>
                <w:sz w:val="16"/>
                <w:szCs w:val="16"/>
              </w:rPr>
              <w:t>May impose other requirements</w:t>
            </w:r>
            <w:r w:rsidR="003075EE" w:rsidRPr="00BE0F14">
              <w:rPr>
                <w:rFonts w:ascii="Times New Roman" w:hAnsi="Times New Roman"/>
                <w:sz w:val="16"/>
                <w:szCs w:val="16"/>
              </w:rPr>
              <w:t>.</w:t>
            </w:r>
          </w:p>
        </w:tc>
        <w:tc>
          <w:tcPr>
            <w:tcW w:w="1843" w:type="dxa"/>
            <w:shd w:val="clear" w:color="auto" w:fill="auto"/>
          </w:tcPr>
          <w:p w14:paraId="28027177"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Yes. Court can mandate defendant to attend an intervention program. Failing to comply amounts to an offence </w:t>
            </w:r>
            <w:r w:rsidRPr="00BE0F14">
              <w:rPr>
                <w:rFonts w:ascii="Times New Roman" w:hAnsi="Times New Roman"/>
                <w:sz w:val="16"/>
                <w:szCs w:val="16"/>
              </w:rPr>
              <w:lastRenderedPageBreak/>
              <w:t>(monetary penalty only)</w:t>
            </w:r>
          </w:p>
        </w:tc>
        <w:tc>
          <w:tcPr>
            <w:tcW w:w="992" w:type="dxa"/>
            <w:shd w:val="clear" w:color="auto" w:fill="auto"/>
          </w:tcPr>
          <w:p w14:paraId="00C79E1A"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lastRenderedPageBreak/>
              <w:t>Some in metro. Adelaide</w:t>
            </w:r>
          </w:p>
          <w:p w14:paraId="050903F2" w14:textId="77777777" w:rsidR="008257B5" w:rsidRPr="00BE0F14" w:rsidRDefault="008257B5" w:rsidP="00BE0F14">
            <w:pPr>
              <w:spacing w:after="0" w:line="240" w:lineRule="auto"/>
              <w:rPr>
                <w:rFonts w:ascii="Times New Roman" w:hAnsi="Times New Roman"/>
                <w:sz w:val="16"/>
                <w:szCs w:val="16"/>
              </w:rPr>
            </w:pPr>
          </w:p>
          <w:p w14:paraId="45E90CBE"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Each </w:t>
            </w:r>
            <w:r w:rsidRPr="00BE0F14">
              <w:rPr>
                <w:rFonts w:ascii="Times New Roman" w:hAnsi="Times New Roman"/>
                <w:sz w:val="16"/>
                <w:szCs w:val="16"/>
              </w:rPr>
              <w:lastRenderedPageBreak/>
              <w:t>prosecution unit has a specialist domestic violence prosecutor.</w:t>
            </w:r>
          </w:p>
        </w:tc>
        <w:tc>
          <w:tcPr>
            <w:tcW w:w="1418" w:type="dxa"/>
            <w:shd w:val="clear" w:color="auto" w:fill="auto"/>
          </w:tcPr>
          <w:p w14:paraId="189AB258" w14:textId="77777777" w:rsidR="008257B5" w:rsidRPr="00BE0F14" w:rsidRDefault="00836882" w:rsidP="00BE0F14">
            <w:pPr>
              <w:spacing w:after="0" w:line="240" w:lineRule="auto"/>
              <w:ind w:right="98"/>
              <w:rPr>
                <w:rFonts w:ascii="Times New Roman" w:hAnsi="Times New Roman"/>
                <w:sz w:val="16"/>
                <w:szCs w:val="16"/>
              </w:rPr>
            </w:pPr>
            <w:r w:rsidRPr="00BE0F14">
              <w:rPr>
                <w:rFonts w:ascii="Times New Roman" w:hAnsi="Times New Roman"/>
                <w:sz w:val="16"/>
                <w:szCs w:val="16"/>
              </w:rPr>
              <w:lastRenderedPageBreak/>
              <w:t xml:space="preserve">Open, but in practice most Magistrates close the court (not backed by </w:t>
            </w:r>
            <w:r w:rsidRPr="00BE0F14">
              <w:rPr>
                <w:rFonts w:ascii="Times New Roman" w:hAnsi="Times New Roman"/>
                <w:sz w:val="16"/>
                <w:szCs w:val="16"/>
              </w:rPr>
              <w:lastRenderedPageBreak/>
              <w:t>legislation).</w:t>
            </w:r>
          </w:p>
        </w:tc>
      </w:tr>
      <w:tr w:rsidR="008257B5" w:rsidRPr="00BE0F14" w14:paraId="44F08104" w14:textId="77777777" w:rsidTr="00BE0F14">
        <w:tc>
          <w:tcPr>
            <w:tcW w:w="1129" w:type="dxa"/>
            <w:shd w:val="clear" w:color="auto" w:fill="auto"/>
          </w:tcPr>
          <w:p w14:paraId="232ABCA7"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lastRenderedPageBreak/>
              <w:t>Western Australia</w:t>
            </w:r>
          </w:p>
          <w:p w14:paraId="39941B6D" w14:textId="77777777" w:rsidR="008257B5" w:rsidRPr="00BE0F14" w:rsidRDefault="008257B5" w:rsidP="00BE0F14">
            <w:pPr>
              <w:spacing w:after="0" w:line="240" w:lineRule="auto"/>
              <w:rPr>
                <w:rFonts w:ascii="Times New Roman" w:hAnsi="Times New Roman"/>
                <w:b/>
                <w:sz w:val="16"/>
                <w:szCs w:val="16"/>
              </w:rPr>
            </w:pPr>
          </w:p>
        </w:tc>
        <w:tc>
          <w:tcPr>
            <w:tcW w:w="851" w:type="dxa"/>
            <w:shd w:val="clear" w:color="auto" w:fill="auto"/>
          </w:tcPr>
          <w:p w14:paraId="01ECFD64"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Both</w:t>
            </w:r>
          </w:p>
        </w:tc>
        <w:tc>
          <w:tcPr>
            <w:tcW w:w="850" w:type="dxa"/>
            <w:shd w:val="clear" w:color="auto" w:fill="auto"/>
          </w:tcPr>
          <w:p w14:paraId="7BC1A22B"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No</w:t>
            </w:r>
          </w:p>
        </w:tc>
        <w:tc>
          <w:tcPr>
            <w:tcW w:w="1560" w:type="dxa"/>
            <w:shd w:val="clear" w:color="auto" w:fill="auto"/>
          </w:tcPr>
          <w:p w14:paraId="4E773858" w14:textId="77777777" w:rsidR="009B3BA2" w:rsidRPr="00BE0F14" w:rsidRDefault="009B3BA2" w:rsidP="00BE0F14">
            <w:pPr>
              <w:spacing w:after="0" w:line="240" w:lineRule="auto"/>
              <w:rPr>
                <w:rFonts w:ascii="Times New Roman" w:hAnsi="Times New Roman"/>
                <w:sz w:val="16"/>
                <w:szCs w:val="16"/>
              </w:rPr>
            </w:pPr>
            <w:r w:rsidRPr="00BE0F14">
              <w:rPr>
                <w:rFonts w:ascii="Times New Roman" w:hAnsi="Times New Roman"/>
                <w:sz w:val="16"/>
                <w:szCs w:val="16"/>
              </w:rPr>
              <w:t>Restraining Order</w:t>
            </w:r>
          </w:p>
          <w:p w14:paraId="4EB967F4" w14:textId="77777777" w:rsidR="009B3BA2" w:rsidRPr="00BE0F14" w:rsidRDefault="009B3BA2" w:rsidP="00BE0F14">
            <w:pPr>
              <w:spacing w:after="0" w:line="240" w:lineRule="auto"/>
              <w:rPr>
                <w:rFonts w:ascii="Times New Roman" w:hAnsi="Times New Roman"/>
                <w:sz w:val="16"/>
                <w:szCs w:val="16"/>
              </w:rPr>
            </w:pPr>
          </w:p>
          <w:p w14:paraId="39D5C944" w14:textId="77777777" w:rsidR="008257B5" w:rsidRPr="00BE0F14" w:rsidRDefault="008257B5" w:rsidP="00BE0F14">
            <w:pPr>
              <w:spacing w:after="0" w:line="240" w:lineRule="auto"/>
              <w:rPr>
                <w:rFonts w:ascii="Times New Roman" w:hAnsi="Times New Roman"/>
                <w:i/>
                <w:sz w:val="16"/>
                <w:szCs w:val="16"/>
              </w:rPr>
            </w:pPr>
            <w:r w:rsidRPr="00BE0F14">
              <w:rPr>
                <w:rFonts w:ascii="Times New Roman" w:hAnsi="Times New Roman"/>
                <w:i/>
                <w:sz w:val="16"/>
                <w:szCs w:val="16"/>
              </w:rPr>
              <w:t>Restraining Orders Act 1997</w:t>
            </w:r>
          </w:p>
        </w:tc>
        <w:tc>
          <w:tcPr>
            <w:tcW w:w="1134" w:type="dxa"/>
            <w:shd w:val="clear" w:color="auto" w:fill="auto"/>
          </w:tcPr>
          <w:p w14:paraId="5997166F" w14:textId="77777777" w:rsidR="008257B5" w:rsidRPr="00BE0F14" w:rsidRDefault="00812C24" w:rsidP="007F1371">
            <w:pPr>
              <w:pStyle w:val="NoSpacing"/>
              <w:rPr>
                <w:rFonts w:ascii="Times New Roman" w:hAnsi="Times New Roman"/>
                <w:sz w:val="16"/>
                <w:szCs w:val="16"/>
              </w:rPr>
            </w:pPr>
            <w:r w:rsidRPr="00BE0F14">
              <w:rPr>
                <w:rFonts w:ascii="Times New Roman" w:hAnsi="Times New Roman"/>
                <w:sz w:val="16"/>
                <w:szCs w:val="16"/>
              </w:rPr>
              <w:t xml:space="preserve">$6 000 or </w:t>
            </w:r>
            <w:r w:rsidR="007806B3" w:rsidRPr="00BE0F14">
              <w:rPr>
                <w:rFonts w:ascii="Times New Roman" w:hAnsi="Times New Roman"/>
                <w:sz w:val="16"/>
                <w:szCs w:val="16"/>
              </w:rPr>
              <w:t xml:space="preserve">2 </w:t>
            </w:r>
            <w:proofErr w:type="spellStart"/>
            <w:r w:rsidR="007806B3" w:rsidRPr="00BE0F14">
              <w:rPr>
                <w:rFonts w:ascii="Times New Roman" w:hAnsi="Times New Roman"/>
                <w:sz w:val="16"/>
                <w:szCs w:val="16"/>
              </w:rPr>
              <w:t>y</w:t>
            </w:r>
            <w:r w:rsidR="008257B5" w:rsidRPr="00BE0F14">
              <w:rPr>
                <w:rFonts w:ascii="Times New Roman" w:hAnsi="Times New Roman"/>
                <w:sz w:val="16"/>
                <w:szCs w:val="16"/>
              </w:rPr>
              <w:t>rs</w:t>
            </w:r>
            <w:proofErr w:type="spellEnd"/>
            <w:r w:rsidR="008257B5" w:rsidRPr="00BE0F14">
              <w:rPr>
                <w:rFonts w:ascii="Times New Roman" w:hAnsi="Times New Roman"/>
                <w:sz w:val="16"/>
                <w:szCs w:val="16"/>
              </w:rPr>
              <w:t xml:space="preserve">, or both. </w:t>
            </w:r>
          </w:p>
          <w:p w14:paraId="14448D46" w14:textId="77777777" w:rsidR="008257B5" w:rsidRPr="00BE0F14" w:rsidRDefault="008257B5" w:rsidP="00BE0F14">
            <w:pPr>
              <w:spacing w:after="0" w:line="240" w:lineRule="auto"/>
              <w:rPr>
                <w:rFonts w:ascii="Times New Roman" w:hAnsi="Times New Roman"/>
                <w:sz w:val="16"/>
                <w:szCs w:val="16"/>
                <w:highlight w:val="cyan"/>
              </w:rPr>
            </w:pPr>
          </w:p>
        </w:tc>
        <w:tc>
          <w:tcPr>
            <w:tcW w:w="1275" w:type="dxa"/>
            <w:shd w:val="clear" w:color="auto" w:fill="auto"/>
          </w:tcPr>
          <w:p w14:paraId="24EC6DF4" w14:textId="77777777" w:rsidR="008257B5" w:rsidRPr="00BE0F14" w:rsidRDefault="008257B5" w:rsidP="00AD3BA7">
            <w:pPr>
              <w:pStyle w:val="NoSpacing"/>
              <w:rPr>
                <w:rFonts w:ascii="Times New Roman" w:hAnsi="Times New Roman"/>
                <w:sz w:val="16"/>
                <w:szCs w:val="16"/>
              </w:rPr>
            </w:pPr>
            <w:r w:rsidRPr="00BE0F14">
              <w:rPr>
                <w:rFonts w:ascii="Times New Roman" w:hAnsi="Times New Roman"/>
                <w:sz w:val="16"/>
                <w:szCs w:val="16"/>
              </w:rPr>
              <w:t>Police Orders</w:t>
            </w:r>
          </w:p>
          <w:p w14:paraId="1D42F3F9" w14:textId="77777777" w:rsidR="008257B5" w:rsidRPr="00BE0F14" w:rsidRDefault="008257B5" w:rsidP="00AD3BA7">
            <w:pPr>
              <w:pStyle w:val="NoSpacing"/>
              <w:rPr>
                <w:rFonts w:ascii="Times New Roman" w:hAnsi="Times New Roman"/>
                <w:sz w:val="16"/>
                <w:szCs w:val="16"/>
              </w:rPr>
            </w:pPr>
            <w:r w:rsidRPr="00BE0F14">
              <w:rPr>
                <w:rFonts w:ascii="Times New Roman" w:hAnsi="Times New Roman"/>
                <w:sz w:val="16"/>
                <w:szCs w:val="16"/>
              </w:rPr>
              <w:t>Up to 72 hours</w:t>
            </w:r>
          </w:p>
        </w:tc>
        <w:tc>
          <w:tcPr>
            <w:tcW w:w="993" w:type="dxa"/>
            <w:shd w:val="clear" w:color="auto" w:fill="auto"/>
          </w:tcPr>
          <w:p w14:paraId="2C965221" w14:textId="77777777" w:rsidR="008257B5" w:rsidRPr="00BE0F14" w:rsidRDefault="007806B3" w:rsidP="007806B3">
            <w:pPr>
              <w:pStyle w:val="NoSpacing"/>
              <w:rPr>
                <w:rFonts w:ascii="Times New Roman" w:hAnsi="Times New Roman"/>
                <w:sz w:val="16"/>
                <w:szCs w:val="16"/>
              </w:rPr>
            </w:pPr>
            <w:r w:rsidRPr="00BE0F14">
              <w:rPr>
                <w:rFonts w:ascii="Times New Roman" w:hAnsi="Times New Roman"/>
                <w:sz w:val="16"/>
                <w:szCs w:val="16"/>
              </w:rPr>
              <w:t xml:space="preserve">$6 000 or 2 </w:t>
            </w:r>
            <w:proofErr w:type="spellStart"/>
            <w:r w:rsidRPr="00BE0F14">
              <w:rPr>
                <w:rFonts w:ascii="Times New Roman" w:hAnsi="Times New Roman"/>
                <w:sz w:val="16"/>
                <w:szCs w:val="16"/>
              </w:rPr>
              <w:t>yrs</w:t>
            </w:r>
            <w:proofErr w:type="spellEnd"/>
            <w:r w:rsidR="008257B5" w:rsidRPr="00BE0F14">
              <w:rPr>
                <w:rFonts w:ascii="Times New Roman" w:hAnsi="Times New Roman"/>
                <w:sz w:val="16"/>
                <w:szCs w:val="16"/>
              </w:rPr>
              <w:t xml:space="preserve">, or both. </w:t>
            </w:r>
          </w:p>
        </w:tc>
        <w:tc>
          <w:tcPr>
            <w:tcW w:w="2976" w:type="dxa"/>
            <w:shd w:val="clear" w:color="auto" w:fill="auto"/>
          </w:tcPr>
          <w:p w14:paraId="1DD97815" w14:textId="77777777" w:rsidR="008257B5" w:rsidRPr="00BE0F14" w:rsidRDefault="008257B5" w:rsidP="007806B3">
            <w:pPr>
              <w:pStyle w:val="NoSpacing"/>
              <w:rPr>
                <w:rFonts w:ascii="Times New Roman" w:hAnsi="Times New Roman"/>
                <w:sz w:val="16"/>
                <w:szCs w:val="16"/>
              </w:rPr>
            </w:pPr>
            <w:r w:rsidRPr="00BE0F14">
              <w:rPr>
                <w:rFonts w:ascii="Times New Roman" w:hAnsi="Times New Roman"/>
                <w:sz w:val="16"/>
                <w:szCs w:val="16"/>
              </w:rPr>
              <w:t>Court may impose such restraints on the lawful activities and behaviour of the respondent as the court considers appropriate to prevent the respondent - committing family violence</w:t>
            </w:r>
            <w:r w:rsidR="003075EE" w:rsidRPr="00BE0F14">
              <w:rPr>
                <w:rFonts w:ascii="Times New Roman" w:hAnsi="Times New Roman"/>
                <w:sz w:val="16"/>
                <w:szCs w:val="16"/>
              </w:rPr>
              <w:t>.</w:t>
            </w:r>
          </w:p>
        </w:tc>
        <w:tc>
          <w:tcPr>
            <w:tcW w:w="1843" w:type="dxa"/>
            <w:shd w:val="clear" w:color="auto" w:fill="auto"/>
          </w:tcPr>
          <w:p w14:paraId="3AE08B08"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Yes</w:t>
            </w:r>
          </w:p>
          <w:p w14:paraId="53427DBC" w14:textId="77777777" w:rsidR="008257B5" w:rsidRPr="00BE0F14" w:rsidRDefault="008257B5" w:rsidP="00BE0F14">
            <w:pPr>
              <w:spacing w:after="0" w:line="240" w:lineRule="auto"/>
              <w:rPr>
                <w:rFonts w:ascii="Times New Roman" w:hAnsi="Times New Roman"/>
                <w:sz w:val="16"/>
                <w:szCs w:val="16"/>
              </w:rPr>
            </w:pPr>
          </w:p>
          <w:p w14:paraId="38DE683E"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Voluntary &amp;</w:t>
            </w:r>
          </w:p>
          <w:p w14:paraId="4751EF49"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Intervention Orders</w:t>
            </w:r>
          </w:p>
        </w:tc>
        <w:tc>
          <w:tcPr>
            <w:tcW w:w="992" w:type="dxa"/>
            <w:shd w:val="clear" w:color="auto" w:fill="auto"/>
          </w:tcPr>
          <w:p w14:paraId="2D55986A" w14:textId="77777777" w:rsidR="008257B5" w:rsidRPr="00BE0F14" w:rsidRDefault="008257B5" w:rsidP="007F1371">
            <w:pPr>
              <w:pStyle w:val="NoSpacing"/>
              <w:rPr>
                <w:rFonts w:ascii="Times New Roman" w:hAnsi="Times New Roman"/>
                <w:i/>
                <w:iCs/>
                <w:sz w:val="16"/>
                <w:szCs w:val="16"/>
              </w:rPr>
            </w:pPr>
            <w:bookmarkStart w:id="0" w:name="_Toc387752466"/>
            <w:bookmarkStart w:id="1" w:name="_Toc389043438"/>
            <w:r w:rsidRPr="00BE0F14">
              <w:rPr>
                <w:rFonts w:ascii="Times New Roman" w:hAnsi="Times New Roman"/>
                <w:sz w:val="16"/>
                <w:szCs w:val="16"/>
              </w:rPr>
              <w:t>Yes, Family Violence Courts</w:t>
            </w:r>
            <w:bookmarkEnd w:id="0"/>
            <w:bookmarkEnd w:id="1"/>
            <w:r w:rsidR="009C0C21" w:rsidRPr="00BE0F14">
              <w:rPr>
                <w:rFonts w:ascii="Times New Roman" w:hAnsi="Times New Roman"/>
                <w:sz w:val="16"/>
                <w:szCs w:val="16"/>
              </w:rPr>
              <w:t xml:space="preserve"> </w:t>
            </w:r>
            <w:r w:rsidR="009C0C21" w:rsidRPr="00BE0F14">
              <w:rPr>
                <w:rStyle w:val="EndnoteReference"/>
                <w:rFonts w:ascii="Times New Roman" w:hAnsi="Times New Roman"/>
                <w:sz w:val="16"/>
                <w:szCs w:val="16"/>
              </w:rPr>
              <w:endnoteReference w:id="5"/>
            </w:r>
          </w:p>
          <w:p w14:paraId="47C4ECA1" w14:textId="77777777" w:rsidR="008257B5" w:rsidRPr="00BE0F14" w:rsidRDefault="008257B5" w:rsidP="007F1371">
            <w:pPr>
              <w:pStyle w:val="NoSpacing"/>
              <w:rPr>
                <w:rFonts w:ascii="Times New Roman" w:hAnsi="Times New Roman"/>
                <w:sz w:val="16"/>
                <w:szCs w:val="16"/>
              </w:rPr>
            </w:pPr>
          </w:p>
        </w:tc>
        <w:tc>
          <w:tcPr>
            <w:tcW w:w="1418" w:type="dxa"/>
            <w:shd w:val="clear" w:color="auto" w:fill="auto"/>
          </w:tcPr>
          <w:p w14:paraId="68B6B953" w14:textId="77777777" w:rsidR="008257B5" w:rsidRPr="00BE0F14" w:rsidRDefault="00836882" w:rsidP="00BE0F14">
            <w:pPr>
              <w:pStyle w:val="NoSpacing"/>
              <w:ind w:right="98"/>
              <w:rPr>
                <w:rFonts w:ascii="Times New Roman" w:hAnsi="Times New Roman"/>
                <w:sz w:val="16"/>
                <w:szCs w:val="16"/>
              </w:rPr>
            </w:pPr>
            <w:r w:rsidRPr="00BE0F14">
              <w:rPr>
                <w:rFonts w:ascii="Times New Roman" w:hAnsi="Times New Roman"/>
                <w:sz w:val="16"/>
                <w:szCs w:val="16"/>
              </w:rPr>
              <w:t>6 DFV courts are open</w:t>
            </w:r>
          </w:p>
        </w:tc>
      </w:tr>
      <w:tr w:rsidR="008257B5" w:rsidRPr="00BE0F14" w14:paraId="53F94934" w14:textId="77777777" w:rsidTr="00BE0F14">
        <w:tc>
          <w:tcPr>
            <w:tcW w:w="1129" w:type="dxa"/>
            <w:shd w:val="clear" w:color="auto" w:fill="auto"/>
          </w:tcPr>
          <w:p w14:paraId="59924474" w14:textId="77777777" w:rsidR="008257B5" w:rsidRPr="00BE0F14" w:rsidRDefault="008257B5" w:rsidP="00BE0F14">
            <w:pPr>
              <w:spacing w:after="0" w:line="240" w:lineRule="auto"/>
              <w:rPr>
                <w:rFonts w:ascii="Times New Roman" w:hAnsi="Times New Roman"/>
                <w:b/>
                <w:sz w:val="16"/>
                <w:szCs w:val="16"/>
              </w:rPr>
            </w:pPr>
            <w:r w:rsidRPr="00BE0F14">
              <w:rPr>
                <w:rFonts w:ascii="Times New Roman" w:hAnsi="Times New Roman"/>
                <w:b/>
                <w:sz w:val="16"/>
                <w:szCs w:val="16"/>
              </w:rPr>
              <w:t>Tasmania</w:t>
            </w:r>
          </w:p>
          <w:p w14:paraId="5B58F35A" w14:textId="77777777" w:rsidR="008257B5" w:rsidRPr="00BE0F14" w:rsidRDefault="008257B5" w:rsidP="00BE0F14">
            <w:pPr>
              <w:spacing w:after="0" w:line="240" w:lineRule="auto"/>
              <w:rPr>
                <w:rFonts w:ascii="Times New Roman" w:hAnsi="Times New Roman"/>
                <w:b/>
              </w:rPr>
            </w:pPr>
          </w:p>
        </w:tc>
        <w:tc>
          <w:tcPr>
            <w:tcW w:w="851" w:type="dxa"/>
            <w:shd w:val="clear" w:color="auto" w:fill="auto"/>
          </w:tcPr>
          <w:p w14:paraId="7E7C9C08"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Both</w:t>
            </w:r>
          </w:p>
        </w:tc>
        <w:tc>
          <w:tcPr>
            <w:tcW w:w="850" w:type="dxa"/>
            <w:shd w:val="clear" w:color="auto" w:fill="auto"/>
          </w:tcPr>
          <w:p w14:paraId="0D7AE508" w14:textId="77777777" w:rsidR="008257B5" w:rsidRPr="00BE0F14" w:rsidRDefault="008257B5" w:rsidP="00BE0F14">
            <w:pPr>
              <w:spacing w:after="0" w:line="240" w:lineRule="auto"/>
              <w:rPr>
                <w:rFonts w:ascii="Times New Roman" w:hAnsi="Times New Roman"/>
                <w:sz w:val="16"/>
                <w:szCs w:val="16"/>
              </w:rPr>
            </w:pPr>
            <w:bookmarkStart w:id="2" w:name="GS8@EN"/>
            <w:bookmarkEnd w:id="2"/>
            <w:r w:rsidRPr="00BE0F14">
              <w:rPr>
                <w:rFonts w:ascii="Times New Roman" w:hAnsi="Times New Roman"/>
                <w:sz w:val="16"/>
                <w:szCs w:val="16"/>
              </w:rPr>
              <w:t>No</w:t>
            </w:r>
            <w:bookmarkStart w:id="3" w:name="GS9@Gs1@EN"/>
            <w:bookmarkEnd w:id="3"/>
          </w:p>
          <w:p w14:paraId="3EB11CC7" w14:textId="77777777" w:rsidR="008257B5" w:rsidRPr="00BE0F14" w:rsidRDefault="008257B5" w:rsidP="00BE0F14">
            <w:pPr>
              <w:spacing w:after="0" w:line="240" w:lineRule="auto"/>
              <w:rPr>
                <w:rFonts w:ascii="Times New Roman" w:hAnsi="Times New Roman"/>
                <w:sz w:val="16"/>
                <w:szCs w:val="16"/>
              </w:rPr>
            </w:pPr>
          </w:p>
        </w:tc>
        <w:tc>
          <w:tcPr>
            <w:tcW w:w="1560" w:type="dxa"/>
            <w:shd w:val="clear" w:color="auto" w:fill="auto"/>
          </w:tcPr>
          <w:p w14:paraId="2BA9D2F7"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Family Violence Order</w:t>
            </w:r>
          </w:p>
          <w:p w14:paraId="2D0F0AF3" w14:textId="77777777" w:rsidR="008257B5" w:rsidRPr="00BE0F14" w:rsidRDefault="008257B5" w:rsidP="00BE0F14">
            <w:pPr>
              <w:spacing w:after="0" w:line="240" w:lineRule="auto"/>
              <w:rPr>
                <w:rFonts w:ascii="Times New Roman" w:hAnsi="Times New Roman"/>
                <w:sz w:val="16"/>
                <w:szCs w:val="16"/>
              </w:rPr>
            </w:pPr>
          </w:p>
          <w:p w14:paraId="3523CF1D" w14:textId="77777777" w:rsidR="008257B5" w:rsidRPr="00BE0F14" w:rsidRDefault="009B3BA2" w:rsidP="00BE0F14">
            <w:pPr>
              <w:spacing w:after="0" w:line="240" w:lineRule="auto"/>
              <w:rPr>
                <w:rFonts w:ascii="Times New Roman" w:hAnsi="Times New Roman"/>
                <w:i/>
                <w:sz w:val="16"/>
                <w:szCs w:val="16"/>
              </w:rPr>
            </w:pPr>
            <w:r w:rsidRPr="00BE0F14">
              <w:rPr>
                <w:rFonts w:ascii="Times New Roman" w:hAnsi="Times New Roman"/>
                <w:i/>
                <w:sz w:val="16"/>
                <w:szCs w:val="16"/>
              </w:rPr>
              <w:t xml:space="preserve">Family Violence </w:t>
            </w:r>
            <w:r w:rsidR="00511016" w:rsidRPr="00BE0F14">
              <w:rPr>
                <w:rFonts w:ascii="Times New Roman" w:hAnsi="Times New Roman"/>
                <w:i/>
                <w:sz w:val="16"/>
                <w:szCs w:val="16"/>
              </w:rPr>
              <w:t>Act 2004</w:t>
            </w:r>
          </w:p>
        </w:tc>
        <w:tc>
          <w:tcPr>
            <w:tcW w:w="1134" w:type="dxa"/>
            <w:shd w:val="clear" w:color="auto" w:fill="auto"/>
          </w:tcPr>
          <w:p w14:paraId="39CD6646" w14:textId="77777777" w:rsidR="008257B5" w:rsidRPr="00BE0F14" w:rsidRDefault="008257B5" w:rsidP="00BE0F14">
            <w:pPr>
              <w:spacing w:after="0" w:line="240" w:lineRule="auto"/>
              <w:rPr>
                <w:rFonts w:ascii="Times New Roman" w:eastAsia="Times New Roman" w:hAnsi="Times New Roman"/>
                <w:sz w:val="16"/>
                <w:szCs w:val="16"/>
                <w:lang w:eastAsia="en-AU"/>
              </w:rPr>
            </w:pPr>
            <w:bookmarkStart w:id="4" w:name="GS35@EN"/>
            <w:bookmarkStart w:id="5" w:name="GS35@Gs1@EN"/>
            <w:bookmarkStart w:id="6" w:name="GS35@Gs2@EN"/>
            <w:bookmarkEnd w:id="4"/>
            <w:bookmarkEnd w:id="5"/>
            <w:bookmarkEnd w:id="6"/>
            <w:r w:rsidRPr="00BE0F14">
              <w:rPr>
                <w:rFonts w:ascii="Times New Roman" w:eastAsia="Times New Roman" w:hAnsi="Times New Roman"/>
                <w:sz w:val="16"/>
                <w:szCs w:val="16"/>
                <w:lang w:eastAsia="en-AU"/>
              </w:rPr>
              <w:t>1</w:t>
            </w:r>
            <w:r w:rsidRPr="00BE0F14">
              <w:rPr>
                <w:rFonts w:ascii="Times New Roman" w:eastAsia="Times New Roman" w:hAnsi="Times New Roman"/>
                <w:sz w:val="16"/>
                <w:szCs w:val="16"/>
                <w:vertAlign w:val="superscript"/>
                <w:lang w:eastAsia="en-AU"/>
              </w:rPr>
              <w:t>st</w:t>
            </w:r>
            <w:r w:rsidRPr="00BE0F14">
              <w:rPr>
                <w:rFonts w:ascii="Times New Roman" w:eastAsia="Times New Roman" w:hAnsi="Times New Roman"/>
                <w:sz w:val="16"/>
                <w:szCs w:val="16"/>
                <w:lang w:eastAsia="en-AU"/>
              </w:rPr>
              <w:t xml:space="preserve"> offence max 20  PUs or max 1 </w:t>
            </w:r>
            <w:proofErr w:type="spellStart"/>
            <w:r w:rsidRPr="00BE0F14">
              <w:rPr>
                <w:rFonts w:ascii="Times New Roman" w:eastAsia="Times New Roman" w:hAnsi="Times New Roman"/>
                <w:sz w:val="16"/>
                <w:szCs w:val="16"/>
                <w:lang w:eastAsia="en-AU"/>
              </w:rPr>
              <w:t>yr</w:t>
            </w:r>
            <w:proofErr w:type="spellEnd"/>
            <w:r w:rsidRPr="00BE0F14">
              <w:rPr>
                <w:rFonts w:ascii="Times New Roman" w:eastAsia="Times New Roman" w:hAnsi="Times New Roman"/>
                <w:sz w:val="16"/>
                <w:szCs w:val="16"/>
                <w:lang w:eastAsia="en-AU"/>
              </w:rPr>
              <w:t>; 2</w:t>
            </w:r>
            <w:r w:rsidRPr="00BE0F14">
              <w:rPr>
                <w:rFonts w:ascii="Times New Roman" w:eastAsia="Times New Roman" w:hAnsi="Times New Roman"/>
                <w:sz w:val="16"/>
                <w:szCs w:val="16"/>
                <w:vertAlign w:val="superscript"/>
                <w:lang w:eastAsia="en-AU"/>
              </w:rPr>
              <w:t xml:space="preserve">nd </w:t>
            </w:r>
            <w:r w:rsidRPr="00BE0F14">
              <w:rPr>
                <w:rFonts w:ascii="Times New Roman" w:eastAsia="Times New Roman" w:hAnsi="Times New Roman"/>
                <w:sz w:val="16"/>
                <w:szCs w:val="16"/>
                <w:lang w:eastAsia="en-AU"/>
              </w:rPr>
              <w:t xml:space="preserve">offence max 30 PUs or 18 </w:t>
            </w:r>
            <w:proofErr w:type="spellStart"/>
            <w:r w:rsidRPr="00BE0F14">
              <w:rPr>
                <w:rFonts w:ascii="Times New Roman" w:eastAsia="Times New Roman" w:hAnsi="Times New Roman"/>
                <w:sz w:val="16"/>
                <w:szCs w:val="16"/>
                <w:lang w:eastAsia="en-AU"/>
              </w:rPr>
              <w:t>mths</w:t>
            </w:r>
            <w:proofErr w:type="spellEnd"/>
            <w:r w:rsidRPr="00BE0F14">
              <w:rPr>
                <w:rFonts w:ascii="Times New Roman" w:eastAsia="Times New Roman" w:hAnsi="Times New Roman"/>
                <w:sz w:val="16"/>
                <w:szCs w:val="16"/>
                <w:lang w:eastAsia="en-AU"/>
              </w:rPr>
              <w:t>;</w:t>
            </w:r>
          </w:p>
          <w:p w14:paraId="17D963FF" w14:textId="77777777" w:rsidR="008257B5" w:rsidRPr="00BE0F14" w:rsidRDefault="008257B5" w:rsidP="00BE0F14">
            <w:pPr>
              <w:spacing w:after="0" w:line="240" w:lineRule="auto"/>
              <w:rPr>
                <w:rFonts w:ascii="Times New Roman" w:eastAsia="Times New Roman" w:hAnsi="Times New Roman"/>
                <w:sz w:val="16"/>
                <w:szCs w:val="16"/>
                <w:lang w:eastAsia="en-AU"/>
              </w:rPr>
            </w:pPr>
            <w:r w:rsidRPr="00BE0F14">
              <w:rPr>
                <w:rFonts w:ascii="Times New Roman" w:eastAsia="Times New Roman" w:hAnsi="Times New Roman"/>
                <w:sz w:val="16"/>
                <w:szCs w:val="16"/>
                <w:lang w:eastAsia="en-AU"/>
              </w:rPr>
              <w:t>3</w:t>
            </w:r>
            <w:r w:rsidRPr="00BE0F14">
              <w:rPr>
                <w:rFonts w:ascii="Times New Roman" w:eastAsia="Times New Roman" w:hAnsi="Times New Roman"/>
                <w:sz w:val="16"/>
                <w:szCs w:val="16"/>
                <w:vertAlign w:val="superscript"/>
                <w:lang w:eastAsia="en-AU"/>
              </w:rPr>
              <w:t>rd</w:t>
            </w:r>
            <w:r w:rsidRPr="00BE0F14">
              <w:rPr>
                <w:rFonts w:ascii="Times New Roman" w:eastAsia="Times New Roman" w:hAnsi="Times New Roman"/>
                <w:sz w:val="16"/>
                <w:szCs w:val="16"/>
                <w:lang w:eastAsia="en-AU"/>
              </w:rPr>
              <w:t xml:space="preserve"> offence - max 40 PUs or 2 </w:t>
            </w:r>
            <w:proofErr w:type="spellStart"/>
            <w:r w:rsidRPr="00BE0F14">
              <w:rPr>
                <w:rFonts w:ascii="Times New Roman" w:eastAsia="Times New Roman" w:hAnsi="Times New Roman"/>
                <w:sz w:val="16"/>
                <w:szCs w:val="16"/>
                <w:lang w:eastAsia="en-AU"/>
              </w:rPr>
              <w:t>yrs</w:t>
            </w:r>
            <w:proofErr w:type="spellEnd"/>
          </w:p>
          <w:p w14:paraId="09DDFBF1" w14:textId="77777777" w:rsidR="008257B5" w:rsidRPr="00BE0F14" w:rsidRDefault="008257B5" w:rsidP="00BE0F14">
            <w:pPr>
              <w:spacing w:after="0" w:line="240" w:lineRule="auto"/>
              <w:rPr>
                <w:rFonts w:ascii="Times New Roman" w:eastAsia="Times New Roman" w:hAnsi="Times New Roman"/>
                <w:sz w:val="16"/>
                <w:szCs w:val="16"/>
                <w:lang w:eastAsia="en-AU"/>
              </w:rPr>
            </w:pPr>
            <w:r w:rsidRPr="00BE0F14">
              <w:rPr>
                <w:rFonts w:ascii="Times New Roman" w:eastAsia="Times New Roman" w:hAnsi="Times New Roman"/>
                <w:sz w:val="16"/>
                <w:szCs w:val="16"/>
                <w:lang w:eastAsia="en-AU"/>
              </w:rPr>
              <w:t>4</w:t>
            </w:r>
            <w:r w:rsidRPr="00BE0F14">
              <w:rPr>
                <w:rFonts w:ascii="Times New Roman" w:eastAsia="Times New Roman" w:hAnsi="Times New Roman"/>
                <w:sz w:val="16"/>
                <w:szCs w:val="16"/>
                <w:vertAlign w:val="superscript"/>
                <w:lang w:eastAsia="en-AU"/>
              </w:rPr>
              <w:t>th+</w:t>
            </w:r>
            <w:r w:rsidRPr="00BE0F14">
              <w:rPr>
                <w:rFonts w:ascii="Times New Roman" w:eastAsia="Times New Roman" w:hAnsi="Times New Roman"/>
                <w:sz w:val="16"/>
                <w:szCs w:val="16"/>
                <w:lang w:eastAsia="en-AU"/>
              </w:rPr>
              <w:t xml:space="preserve"> </w:t>
            </w:r>
            <w:r w:rsidR="009C0C21" w:rsidRPr="00BE0F14">
              <w:rPr>
                <w:rFonts w:ascii="Times New Roman" w:eastAsia="Times New Roman" w:hAnsi="Times New Roman"/>
                <w:sz w:val="16"/>
                <w:szCs w:val="16"/>
                <w:lang w:eastAsia="en-AU"/>
              </w:rPr>
              <w:t xml:space="preserve">5 </w:t>
            </w:r>
            <w:proofErr w:type="spellStart"/>
            <w:r w:rsidR="009C0C21" w:rsidRPr="00BE0F14">
              <w:rPr>
                <w:rFonts w:ascii="Times New Roman" w:eastAsia="Times New Roman" w:hAnsi="Times New Roman"/>
                <w:sz w:val="16"/>
                <w:szCs w:val="16"/>
                <w:lang w:eastAsia="en-AU"/>
              </w:rPr>
              <w:t>yrs</w:t>
            </w:r>
            <w:proofErr w:type="spellEnd"/>
            <w:r w:rsidR="009C0C21" w:rsidRPr="00BE0F14">
              <w:rPr>
                <w:rFonts w:ascii="Times New Roman" w:eastAsia="Times New Roman" w:hAnsi="Times New Roman"/>
                <w:sz w:val="16"/>
                <w:szCs w:val="16"/>
                <w:lang w:eastAsia="en-AU"/>
              </w:rPr>
              <w:t xml:space="preserve"> max</w:t>
            </w:r>
          </w:p>
          <w:p w14:paraId="2416F8E9" w14:textId="77777777" w:rsidR="004C313C" w:rsidRPr="00BE0F14" w:rsidRDefault="004C313C" w:rsidP="00BE0F14">
            <w:pPr>
              <w:spacing w:after="0" w:line="240" w:lineRule="auto"/>
              <w:rPr>
                <w:rFonts w:ascii="Times New Roman" w:hAnsi="Times New Roman"/>
                <w:i/>
                <w:sz w:val="16"/>
                <w:szCs w:val="16"/>
              </w:rPr>
            </w:pPr>
            <w:r w:rsidRPr="00BE0F14">
              <w:rPr>
                <w:rFonts w:ascii="Times New Roman" w:eastAsia="Times New Roman" w:hAnsi="Times New Roman"/>
                <w:i/>
                <w:sz w:val="16"/>
                <w:szCs w:val="16"/>
                <w:lang w:eastAsia="en-AU"/>
              </w:rPr>
              <w:t>PU= $140.00</w:t>
            </w:r>
          </w:p>
        </w:tc>
        <w:tc>
          <w:tcPr>
            <w:tcW w:w="1275" w:type="dxa"/>
            <w:shd w:val="clear" w:color="auto" w:fill="auto"/>
          </w:tcPr>
          <w:p w14:paraId="2057CA81"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 xml:space="preserve">Police Family Violence Orders </w:t>
            </w:r>
            <w:r w:rsidR="007806B3" w:rsidRPr="00BE0F14">
              <w:rPr>
                <w:rFonts w:ascii="Times New Roman" w:hAnsi="Times New Roman"/>
                <w:sz w:val="16"/>
                <w:szCs w:val="16"/>
              </w:rPr>
              <w:t>U</w:t>
            </w:r>
            <w:r w:rsidRPr="00BE0F14">
              <w:rPr>
                <w:rFonts w:ascii="Times New Roman" w:hAnsi="Times New Roman"/>
                <w:sz w:val="16"/>
                <w:szCs w:val="16"/>
              </w:rPr>
              <w:t>p to 12 months</w:t>
            </w:r>
          </w:p>
          <w:p w14:paraId="630071C1" w14:textId="77777777" w:rsidR="008257B5" w:rsidRPr="00BE0F14" w:rsidRDefault="008257B5" w:rsidP="00BE0F14">
            <w:pPr>
              <w:spacing w:after="0" w:line="240" w:lineRule="auto"/>
              <w:rPr>
                <w:rFonts w:ascii="Times New Roman" w:hAnsi="Times New Roman"/>
                <w:sz w:val="16"/>
                <w:szCs w:val="16"/>
              </w:rPr>
            </w:pPr>
            <w:bookmarkStart w:id="7" w:name="GS14@Gs6@EN"/>
            <w:bookmarkEnd w:id="7"/>
          </w:p>
        </w:tc>
        <w:tc>
          <w:tcPr>
            <w:tcW w:w="993" w:type="dxa"/>
            <w:shd w:val="clear" w:color="auto" w:fill="auto"/>
          </w:tcPr>
          <w:p w14:paraId="2318F07A"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Same as breach FVO</w:t>
            </w:r>
          </w:p>
        </w:tc>
        <w:tc>
          <w:tcPr>
            <w:tcW w:w="2976" w:type="dxa"/>
            <w:shd w:val="clear" w:color="auto" w:fill="auto"/>
          </w:tcPr>
          <w:p w14:paraId="0ECE395D" w14:textId="77777777" w:rsidR="008257B5" w:rsidRPr="00BE0F14" w:rsidRDefault="008257B5" w:rsidP="00BE0F14">
            <w:pPr>
              <w:pStyle w:val="NormalWeb"/>
              <w:spacing w:before="0" w:beforeAutospacing="0" w:after="0" w:afterAutospacing="0"/>
              <w:rPr>
                <w:b/>
                <w:sz w:val="16"/>
                <w:szCs w:val="16"/>
              </w:rPr>
            </w:pPr>
            <w:bookmarkStart w:id="8" w:name="GS14@EN"/>
            <w:bookmarkEnd w:id="8"/>
            <w:r w:rsidRPr="00BE0F14">
              <w:rPr>
                <w:sz w:val="16"/>
                <w:szCs w:val="16"/>
              </w:rPr>
              <w:t>Family violence orders:</w:t>
            </w:r>
          </w:p>
          <w:p w14:paraId="187B4B60" w14:textId="77777777" w:rsidR="008257B5" w:rsidRPr="00BE0F14" w:rsidRDefault="008257B5" w:rsidP="00BE0F14">
            <w:pPr>
              <w:pStyle w:val="NormalWeb"/>
              <w:spacing w:before="0" w:beforeAutospacing="0" w:after="0" w:afterAutospacing="0"/>
              <w:rPr>
                <w:sz w:val="16"/>
                <w:szCs w:val="16"/>
              </w:rPr>
            </w:pPr>
            <w:bookmarkStart w:id="9" w:name="GS16@Gs2@EN"/>
            <w:bookmarkEnd w:id="9"/>
            <w:r w:rsidRPr="00BE0F14">
              <w:rPr>
                <w:b/>
                <w:bCs/>
                <w:sz w:val="16"/>
                <w:szCs w:val="16"/>
              </w:rPr>
              <w:t>S</w:t>
            </w:r>
            <w:r w:rsidRPr="00BE0F14">
              <w:rPr>
                <w:sz w:val="16"/>
                <w:szCs w:val="16"/>
              </w:rPr>
              <w:t>uch conditions as the court considers are necessary or desirable… (list)</w:t>
            </w:r>
          </w:p>
          <w:p w14:paraId="4D076A41" w14:textId="77777777" w:rsidR="008257B5" w:rsidRPr="00BE0F14" w:rsidRDefault="008257B5" w:rsidP="00BE0F14">
            <w:pPr>
              <w:spacing w:after="0" w:line="240" w:lineRule="auto"/>
              <w:rPr>
                <w:rFonts w:ascii="Times New Roman" w:hAnsi="Times New Roman"/>
                <w:b/>
                <w:bCs/>
                <w:sz w:val="16"/>
                <w:szCs w:val="16"/>
              </w:rPr>
            </w:pPr>
          </w:p>
          <w:p w14:paraId="30842B49" w14:textId="77777777" w:rsidR="008257B5" w:rsidRPr="00BE0F14" w:rsidRDefault="008257B5" w:rsidP="00BE0F14">
            <w:pPr>
              <w:spacing w:after="0" w:line="240" w:lineRule="auto"/>
              <w:rPr>
                <w:rFonts w:ascii="Times New Roman" w:hAnsi="Times New Roman"/>
                <w:b/>
                <w:bCs/>
                <w:sz w:val="16"/>
                <w:szCs w:val="16"/>
              </w:rPr>
            </w:pPr>
          </w:p>
          <w:p w14:paraId="597D6A08" w14:textId="77777777" w:rsidR="008257B5" w:rsidRPr="00BE0F14" w:rsidRDefault="008257B5" w:rsidP="00BE0F14">
            <w:pPr>
              <w:spacing w:after="0" w:line="240" w:lineRule="auto"/>
              <w:rPr>
                <w:sz w:val="16"/>
                <w:szCs w:val="16"/>
              </w:rPr>
            </w:pPr>
            <w:r w:rsidRPr="00BE0F14">
              <w:rPr>
                <w:rFonts w:ascii="Times New Roman" w:hAnsi="Times New Roman"/>
                <w:bCs/>
                <w:sz w:val="16"/>
                <w:szCs w:val="16"/>
              </w:rPr>
              <w:t>Police family violence orders:</w:t>
            </w:r>
            <w:bookmarkStart w:id="10" w:name="GS14@Gs3@EN"/>
            <w:bookmarkStart w:id="11" w:name="GS14@Gs3@Hpa@EN"/>
            <w:bookmarkEnd w:id="10"/>
            <w:bookmarkEnd w:id="11"/>
            <w:r w:rsidRPr="00BE0F14">
              <w:rPr>
                <w:rFonts w:ascii="Times New Roman" w:hAnsi="Times New Roman"/>
                <w:bCs/>
                <w:sz w:val="16"/>
                <w:szCs w:val="16"/>
              </w:rPr>
              <w:t xml:space="preserve"> legislation lists number of conditions</w:t>
            </w:r>
            <w:bookmarkStart w:id="12" w:name="GS14@Gs3@Hpf@EN"/>
            <w:bookmarkEnd w:id="12"/>
          </w:p>
          <w:p w14:paraId="3B599EEE" w14:textId="77777777" w:rsidR="008257B5" w:rsidRPr="00BE0F14" w:rsidRDefault="008257B5" w:rsidP="00BE0F14">
            <w:pPr>
              <w:pStyle w:val="NormalWeb"/>
              <w:spacing w:before="0" w:beforeAutospacing="0" w:after="0" w:afterAutospacing="0"/>
              <w:rPr>
                <w:sz w:val="16"/>
                <w:szCs w:val="16"/>
              </w:rPr>
            </w:pPr>
            <w:bookmarkStart w:id="13" w:name="GS16@EN"/>
            <w:bookmarkEnd w:id="13"/>
          </w:p>
        </w:tc>
        <w:tc>
          <w:tcPr>
            <w:tcW w:w="1843" w:type="dxa"/>
            <w:shd w:val="clear" w:color="auto" w:fill="auto"/>
          </w:tcPr>
          <w:p w14:paraId="7832EB1F" w14:textId="77777777" w:rsidR="008257B5" w:rsidRPr="00BE0F14" w:rsidRDefault="008257B5" w:rsidP="00BE0F14">
            <w:pPr>
              <w:spacing w:after="0" w:line="240" w:lineRule="auto"/>
              <w:rPr>
                <w:rFonts w:ascii="Times New Roman" w:hAnsi="Times New Roman"/>
                <w:sz w:val="16"/>
                <w:szCs w:val="16"/>
              </w:rPr>
            </w:pPr>
            <w:r w:rsidRPr="00BE0F14">
              <w:rPr>
                <w:rFonts w:ascii="Times New Roman" w:hAnsi="Times New Roman"/>
                <w:sz w:val="16"/>
                <w:szCs w:val="16"/>
              </w:rPr>
              <w:t>Mandated access to the Family Violence Offender Intervention Program.</w:t>
            </w:r>
          </w:p>
        </w:tc>
        <w:tc>
          <w:tcPr>
            <w:tcW w:w="992" w:type="dxa"/>
            <w:shd w:val="clear" w:color="auto" w:fill="auto"/>
          </w:tcPr>
          <w:p w14:paraId="5472FC39" w14:textId="77777777" w:rsidR="008257B5" w:rsidRPr="00BE0F14" w:rsidRDefault="00FB5C58" w:rsidP="00BE0F14">
            <w:pPr>
              <w:spacing w:after="0" w:line="240" w:lineRule="auto"/>
              <w:rPr>
                <w:rFonts w:ascii="Times New Roman" w:hAnsi="Times New Roman"/>
                <w:sz w:val="16"/>
                <w:szCs w:val="16"/>
              </w:rPr>
            </w:pPr>
            <w:r w:rsidRPr="00BE0F14">
              <w:rPr>
                <w:rFonts w:ascii="Times New Roman" w:hAnsi="Times New Roman"/>
                <w:sz w:val="16"/>
                <w:szCs w:val="16"/>
              </w:rPr>
              <w:t xml:space="preserve">Family violence sessions in </w:t>
            </w:r>
            <w:r w:rsidR="008257B5" w:rsidRPr="00BE0F14">
              <w:rPr>
                <w:rFonts w:ascii="Times New Roman" w:hAnsi="Times New Roman"/>
                <w:sz w:val="16"/>
                <w:szCs w:val="16"/>
              </w:rPr>
              <w:t>Magistrates Court</w:t>
            </w:r>
          </w:p>
        </w:tc>
        <w:tc>
          <w:tcPr>
            <w:tcW w:w="1418" w:type="dxa"/>
            <w:shd w:val="clear" w:color="auto" w:fill="auto"/>
          </w:tcPr>
          <w:p w14:paraId="5A42E934" w14:textId="77777777" w:rsidR="00836882" w:rsidRPr="00BE0F14" w:rsidRDefault="00836882" w:rsidP="00BE0F14">
            <w:pPr>
              <w:spacing w:after="0" w:line="240" w:lineRule="auto"/>
              <w:ind w:right="98"/>
              <w:rPr>
                <w:rFonts w:ascii="Times New Roman" w:hAnsi="Times New Roman"/>
                <w:sz w:val="16"/>
                <w:szCs w:val="16"/>
              </w:rPr>
            </w:pPr>
            <w:r w:rsidRPr="00BE0F14">
              <w:rPr>
                <w:rFonts w:ascii="Times New Roman" w:hAnsi="Times New Roman"/>
                <w:sz w:val="16"/>
                <w:szCs w:val="16"/>
              </w:rPr>
              <w:t>Open</w:t>
            </w:r>
          </w:p>
        </w:tc>
      </w:tr>
      <w:tr w:rsidR="00836882" w:rsidRPr="00BE0F14" w14:paraId="72394911" w14:textId="77777777" w:rsidTr="00BE0F14">
        <w:tc>
          <w:tcPr>
            <w:tcW w:w="1129" w:type="dxa"/>
            <w:shd w:val="clear" w:color="auto" w:fill="auto"/>
          </w:tcPr>
          <w:p w14:paraId="1D7A3D83" w14:textId="77777777" w:rsidR="00836882" w:rsidRPr="00BE0F14" w:rsidRDefault="00836882" w:rsidP="00BE0F14">
            <w:pPr>
              <w:spacing w:after="0" w:line="240" w:lineRule="auto"/>
              <w:rPr>
                <w:rFonts w:ascii="Times New Roman" w:hAnsi="Times New Roman"/>
                <w:b/>
                <w:sz w:val="16"/>
                <w:szCs w:val="16"/>
              </w:rPr>
            </w:pPr>
            <w:r w:rsidRPr="00BE0F14">
              <w:rPr>
                <w:rFonts w:ascii="Times New Roman" w:hAnsi="Times New Roman"/>
                <w:b/>
                <w:sz w:val="16"/>
                <w:szCs w:val="16"/>
              </w:rPr>
              <w:t>Northern Territory</w:t>
            </w:r>
          </w:p>
          <w:p w14:paraId="75969A76" w14:textId="77777777" w:rsidR="00836882" w:rsidRPr="00BE0F14" w:rsidRDefault="00836882" w:rsidP="00BE0F14">
            <w:pPr>
              <w:spacing w:after="0" w:line="240" w:lineRule="auto"/>
              <w:rPr>
                <w:rFonts w:ascii="Times New Roman" w:hAnsi="Times New Roman"/>
                <w:b/>
              </w:rPr>
            </w:pPr>
          </w:p>
        </w:tc>
        <w:tc>
          <w:tcPr>
            <w:tcW w:w="851" w:type="dxa"/>
            <w:shd w:val="clear" w:color="auto" w:fill="auto"/>
          </w:tcPr>
          <w:p w14:paraId="2DB092D6" w14:textId="77777777" w:rsidR="00836882" w:rsidRPr="00BE0F14" w:rsidRDefault="00836882" w:rsidP="00BE0F14">
            <w:pPr>
              <w:spacing w:after="0" w:line="240" w:lineRule="auto"/>
              <w:rPr>
                <w:rFonts w:ascii="Times New Roman" w:hAnsi="Times New Roman"/>
                <w:sz w:val="16"/>
                <w:szCs w:val="16"/>
              </w:rPr>
            </w:pPr>
            <w:r w:rsidRPr="00BE0F14">
              <w:rPr>
                <w:rFonts w:ascii="Times New Roman" w:hAnsi="Times New Roman"/>
                <w:sz w:val="16"/>
                <w:szCs w:val="16"/>
              </w:rPr>
              <w:t>Both</w:t>
            </w:r>
          </w:p>
        </w:tc>
        <w:tc>
          <w:tcPr>
            <w:tcW w:w="850" w:type="dxa"/>
            <w:shd w:val="clear" w:color="auto" w:fill="auto"/>
          </w:tcPr>
          <w:p w14:paraId="69FDD9DB" w14:textId="77777777" w:rsidR="00836882" w:rsidRPr="00BE0F14" w:rsidRDefault="00836882" w:rsidP="00BE0F14">
            <w:pPr>
              <w:spacing w:after="0" w:line="240" w:lineRule="auto"/>
              <w:rPr>
                <w:rFonts w:ascii="Times New Roman" w:hAnsi="Times New Roman"/>
                <w:sz w:val="16"/>
                <w:szCs w:val="16"/>
              </w:rPr>
            </w:pPr>
            <w:r w:rsidRPr="00BE0F14">
              <w:rPr>
                <w:rFonts w:ascii="Times New Roman" w:hAnsi="Times New Roman"/>
                <w:sz w:val="16"/>
                <w:szCs w:val="16"/>
              </w:rPr>
              <w:t>No</w:t>
            </w:r>
            <w:r w:rsidR="009C0C21" w:rsidRPr="00BE0F14">
              <w:rPr>
                <w:rFonts w:ascii="Times New Roman" w:hAnsi="Times New Roman"/>
                <w:sz w:val="16"/>
                <w:szCs w:val="16"/>
              </w:rPr>
              <w:t xml:space="preserve"> </w:t>
            </w:r>
            <w:r w:rsidR="009C0C21" w:rsidRPr="00BE0F14">
              <w:rPr>
                <w:rStyle w:val="EndnoteReference"/>
                <w:rFonts w:ascii="Times New Roman" w:hAnsi="Times New Roman"/>
                <w:sz w:val="16"/>
                <w:szCs w:val="16"/>
              </w:rPr>
              <w:endnoteReference w:id="6"/>
            </w:r>
          </w:p>
          <w:p w14:paraId="4A9B96A7" w14:textId="77777777" w:rsidR="00836882" w:rsidRPr="00BE0F14" w:rsidRDefault="00836882" w:rsidP="00BE0F14">
            <w:pPr>
              <w:spacing w:after="0" w:line="240" w:lineRule="auto"/>
              <w:rPr>
                <w:rFonts w:ascii="Times New Roman" w:hAnsi="Times New Roman"/>
                <w:sz w:val="16"/>
                <w:szCs w:val="16"/>
              </w:rPr>
            </w:pPr>
          </w:p>
          <w:p w14:paraId="4DEF5451" w14:textId="77777777" w:rsidR="00836882" w:rsidRPr="00BE0F14" w:rsidRDefault="00836882" w:rsidP="00BE0F14">
            <w:pPr>
              <w:spacing w:after="0" w:line="240" w:lineRule="auto"/>
              <w:rPr>
                <w:rFonts w:ascii="Times New Roman" w:hAnsi="Times New Roman"/>
                <w:sz w:val="16"/>
                <w:szCs w:val="16"/>
              </w:rPr>
            </w:pPr>
          </w:p>
        </w:tc>
        <w:tc>
          <w:tcPr>
            <w:tcW w:w="1560" w:type="dxa"/>
            <w:shd w:val="clear" w:color="auto" w:fill="auto"/>
          </w:tcPr>
          <w:p w14:paraId="7182847C" w14:textId="77777777" w:rsidR="00836882" w:rsidRPr="00BE0F14" w:rsidRDefault="00836882" w:rsidP="00BE0F14">
            <w:pPr>
              <w:spacing w:after="0" w:line="240" w:lineRule="auto"/>
              <w:rPr>
                <w:rFonts w:ascii="Times New Roman" w:hAnsi="Times New Roman"/>
                <w:color w:val="000000"/>
                <w:sz w:val="16"/>
                <w:szCs w:val="16"/>
              </w:rPr>
            </w:pPr>
            <w:r w:rsidRPr="00BE0F14">
              <w:rPr>
                <w:rFonts w:ascii="Times New Roman" w:hAnsi="Times New Roman"/>
                <w:color w:val="000000"/>
                <w:sz w:val="16"/>
                <w:szCs w:val="16"/>
              </w:rPr>
              <w:t>Domestic Violence Order</w:t>
            </w:r>
          </w:p>
          <w:p w14:paraId="372179D1" w14:textId="77777777" w:rsidR="00836882" w:rsidRPr="00BE0F14" w:rsidRDefault="00836882" w:rsidP="00BE0F14">
            <w:pPr>
              <w:spacing w:after="0" w:line="240" w:lineRule="auto"/>
              <w:rPr>
                <w:rFonts w:ascii="Times New Roman" w:hAnsi="Times New Roman"/>
                <w:color w:val="000000"/>
                <w:sz w:val="16"/>
                <w:szCs w:val="16"/>
              </w:rPr>
            </w:pPr>
          </w:p>
          <w:p w14:paraId="1A4B08A4" w14:textId="77777777" w:rsidR="00836882" w:rsidRPr="00BE0F14" w:rsidRDefault="00836882" w:rsidP="00BE0F14">
            <w:pPr>
              <w:spacing w:after="0" w:line="240" w:lineRule="auto"/>
              <w:rPr>
                <w:rFonts w:ascii="Times New Roman" w:hAnsi="Times New Roman"/>
                <w:i/>
                <w:color w:val="000000"/>
                <w:sz w:val="16"/>
                <w:szCs w:val="16"/>
              </w:rPr>
            </w:pPr>
            <w:r w:rsidRPr="00BE0F14">
              <w:rPr>
                <w:rFonts w:ascii="Times New Roman" w:hAnsi="Times New Roman"/>
                <w:i/>
                <w:color w:val="000000"/>
                <w:sz w:val="16"/>
                <w:szCs w:val="16"/>
              </w:rPr>
              <w:t xml:space="preserve">Domestic and Family Violence Act </w:t>
            </w:r>
          </w:p>
        </w:tc>
        <w:tc>
          <w:tcPr>
            <w:tcW w:w="1134" w:type="dxa"/>
            <w:shd w:val="clear" w:color="auto" w:fill="auto"/>
          </w:tcPr>
          <w:p w14:paraId="4B973A84" w14:textId="77777777" w:rsidR="00836882" w:rsidRPr="00BE0F14" w:rsidRDefault="0086537C" w:rsidP="00BE0F14">
            <w:pPr>
              <w:spacing w:after="0" w:line="240" w:lineRule="auto"/>
              <w:rPr>
                <w:rFonts w:ascii="Times New Roman" w:hAnsi="Times New Roman"/>
                <w:color w:val="000000"/>
                <w:sz w:val="16"/>
                <w:szCs w:val="16"/>
              </w:rPr>
            </w:pPr>
            <w:r w:rsidRPr="00BE0F14">
              <w:rPr>
                <w:rFonts w:ascii="Times New Roman" w:hAnsi="Times New Roman"/>
                <w:color w:val="000000"/>
                <w:sz w:val="16"/>
                <w:szCs w:val="16"/>
              </w:rPr>
              <w:t xml:space="preserve">If adult or a child </w:t>
            </w:r>
            <w:r w:rsidR="00836882" w:rsidRPr="00BE0F14">
              <w:rPr>
                <w:rFonts w:ascii="Times New Roman" w:hAnsi="Times New Roman"/>
                <w:color w:val="000000"/>
                <w:sz w:val="16"/>
                <w:szCs w:val="16"/>
              </w:rPr>
              <w:t xml:space="preserve">2 </w:t>
            </w:r>
            <w:proofErr w:type="spellStart"/>
            <w:r w:rsidR="00836882" w:rsidRPr="00BE0F14">
              <w:rPr>
                <w:rFonts w:ascii="Times New Roman" w:hAnsi="Times New Roman"/>
                <w:color w:val="000000"/>
                <w:sz w:val="16"/>
                <w:szCs w:val="16"/>
              </w:rPr>
              <w:t>yrs</w:t>
            </w:r>
            <w:proofErr w:type="spellEnd"/>
            <w:r w:rsidR="00836882" w:rsidRPr="00BE0F14">
              <w:rPr>
                <w:rFonts w:ascii="Times New Roman" w:hAnsi="Times New Roman"/>
                <w:color w:val="000000"/>
                <w:sz w:val="16"/>
                <w:szCs w:val="16"/>
              </w:rPr>
              <w:t xml:space="preserve"> or 400 penalty units for 1</w:t>
            </w:r>
            <w:r w:rsidR="00836882" w:rsidRPr="00BE0F14">
              <w:rPr>
                <w:rFonts w:ascii="Times New Roman" w:hAnsi="Times New Roman"/>
                <w:color w:val="000000"/>
                <w:sz w:val="16"/>
                <w:szCs w:val="16"/>
                <w:vertAlign w:val="superscript"/>
              </w:rPr>
              <w:t>st</w:t>
            </w:r>
            <w:r w:rsidR="00836882" w:rsidRPr="00BE0F14">
              <w:rPr>
                <w:rFonts w:ascii="Times New Roman" w:hAnsi="Times New Roman"/>
                <w:color w:val="000000"/>
                <w:sz w:val="16"/>
                <w:szCs w:val="16"/>
              </w:rPr>
              <w:t xml:space="preserve"> offence.</w:t>
            </w:r>
          </w:p>
          <w:p w14:paraId="03ACC9FA" w14:textId="77777777" w:rsidR="00836882" w:rsidRPr="00BE0F14" w:rsidRDefault="00836882" w:rsidP="00BE0F14">
            <w:pPr>
              <w:spacing w:after="0" w:line="240" w:lineRule="auto"/>
              <w:rPr>
                <w:rFonts w:ascii="Times New Roman" w:hAnsi="Times New Roman"/>
                <w:b/>
                <w:color w:val="000000"/>
                <w:sz w:val="16"/>
                <w:szCs w:val="16"/>
              </w:rPr>
            </w:pPr>
            <w:r w:rsidRPr="00BE0F14">
              <w:rPr>
                <w:rFonts w:ascii="Times New Roman" w:hAnsi="Times New Roman"/>
                <w:color w:val="000000"/>
                <w:sz w:val="16"/>
                <w:szCs w:val="16"/>
              </w:rPr>
              <w:t xml:space="preserve">Previous conviction, min 7 days </w:t>
            </w:r>
          </w:p>
          <w:p w14:paraId="16CD1E24" w14:textId="77777777" w:rsidR="00836882" w:rsidRPr="00BE0F14" w:rsidRDefault="00836882" w:rsidP="00BE0F14">
            <w:pPr>
              <w:spacing w:after="0" w:line="240" w:lineRule="auto"/>
              <w:rPr>
                <w:rFonts w:ascii="Times New Roman" w:hAnsi="Times New Roman"/>
                <w:color w:val="000000"/>
                <w:sz w:val="16"/>
                <w:szCs w:val="16"/>
              </w:rPr>
            </w:pPr>
            <w:r w:rsidRPr="00BE0F14">
              <w:rPr>
                <w:rFonts w:ascii="Times New Roman" w:hAnsi="Times New Roman"/>
                <w:color w:val="000000"/>
                <w:sz w:val="16"/>
                <w:szCs w:val="16"/>
              </w:rPr>
              <w:t>(exceptions to this – if no harm is caused to anyone)</w:t>
            </w:r>
            <w:r w:rsidR="0086537C" w:rsidRPr="00BE0F14">
              <w:rPr>
                <w:rFonts w:ascii="Times New Roman" w:hAnsi="Times New Roman"/>
                <w:color w:val="000000"/>
                <w:sz w:val="16"/>
                <w:szCs w:val="16"/>
              </w:rPr>
              <w:t xml:space="preserve">. The offence is one of strict liability. </w:t>
            </w:r>
          </w:p>
          <w:p w14:paraId="560A05E5" w14:textId="77777777" w:rsidR="004C313C" w:rsidRPr="00BE0F14" w:rsidRDefault="004C313C" w:rsidP="00BE0F14">
            <w:pPr>
              <w:spacing w:after="0" w:line="240" w:lineRule="auto"/>
              <w:rPr>
                <w:rFonts w:ascii="Times New Roman" w:hAnsi="Times New Roman"/>
                <w:i/>
                <w:color w:val="000000"/>
                <w:sz w:val="16"/>
                <w:szCs w:val="16"/>
              </w:rPr>
            </w:pPr>
          </w:p>
          <w:p w14:paraId="59911295" w14:textId="77777777" w:rsidR="004C313C" w:rsidRPr="00BE0F14" w:rsidRDefault="004C313C" w:rsidP="00BE0F14">
            <w:pPr>
              <w:spacing w:after="0" w:line="240" w:lineRule="auto"/>
              <w:rPr>
                <w:rFonts w:ascii="Times New Roman" w:hAnsi="Times New Roman"/>
                <w:color w:val="000000"/>
                <w:sz w:val="16"/>
                <w:szCs w:val="16"/>
              </w:rPr>
            </w:pPr>
            <w:r w:rsidRPr="00BE0F14">
              <w:rPr>
                <w:rFonts w:ascii="Times New Roman" w:hAnsi="Times New Roman"/>
                <w:i/>
                <w:color w:val="000000"/>
                <w:sz w:val="16"/>
                <w:szCs w:val="16"/>
              </w:rPr>
              <w:t>PU=$149.00</w:t>
            </w:r>
          </w:p>
        </w:tc>
        <w:tc>
          <w:tcPr>
            <w:tcW w:w="1275" w:type="dxa"/>
            <w:shd w:val="clear" w:color="auto" w:fill="auto"/>
          </w:tcPr>
          <w:p w14:paraId="2D82C9A7" w14:textId="77777777" w:rsidR="00836882" w:rsidRPr="00BE0F14" w:rsidRDefault="00EE5045" w:rsidP="00BE0F14">
            <w:pPr>
              <w:spacing w:after="0" w:line="240" w:lineRule="auto"/>
              <w:rPr>
                <w:rFonts w:ascii="Times New Roman" w:hAnsi="Times New Roman"/>
                <w:sz w:val="16"/>
                <w:szCs w:val="16"/>
              </w:rPr>
            </w:pPr>
            <w:r w:rsidRPr="00BE0F14">
              <w:rPr>
                <w:rFonts w:ascii="Times New Roman" w:hAnsi="Times New Roman"/>
                <w:sz w:val="16"/>
                <w:szCs w:val="16"/>
              </w:rPr>
              <w:t>Police DVO</w:t>
            </w:r>
          </w:p>
        </w:tc>
        <w:tc>
          <w:tcPr>
            <w:tcW w:w="993" w:type="dxa"/>
            <w:shd w:val="clear" w:color="auto" w:fill="auto"/>
          </w:tcPr>
          <w:p w14:paraId="0D7ED840" w14:textId="77777777" w:rsidR="00836882" w:rsidRPr="00BE0F14" w:rsidRDefault="00EE7073" w:rsidP="00BE0F14">
            <w:pPr>
              <w:spacing w:after="0" w:line="240" w:lineRule="auto"/>
              <w:rPr>
                <w:rFonts w:ascii="Times New Roman" w:hAnsi="Times New Roman"/>
                <w:sz w:val="16"/>
                <w:szCs w:val="16"/>
              </w:rPr>
            </w:pPr>
            <w:r w:rsidRPr="00BE0F14">
              <w:rPr>
                <w:rFonts w:ascii="Times New Roman" w:hAnsi="Times New Roman"/>
                <w:sz w:val="16"/>
                <w:szCs w:val="16"/>
              </w:rPr>
              <w:t>Same as breach DVO</w:t>
            </w:r>
          </w:p>
        </w:tc>
        <w:tc>
          <w:tcPr>
            <w:tcW w:w="2976" w:type="dxa"/>
            <w:shd w:val="clear" w:color="auto" w:fill="auto"/>
          </w:tcPr>
          <w:p w14:paraId="563AB4CA" w14:textId="77777777" w:rsidR="00836882" w:rsidRPr="00BE0F14" w:rsidRDefault="00836882" w:rsidP="00BE0F14">
            <w:pPr>
              <w:spacing w:after="0" w:line="240" w:lineRule="auto"/>
              <w:rPr>
                <w:rFonts w:ascii="Times New Roman" w:hAnsi="Times New Roman"/>
                <w:sz w:val="16"/>
                <w:szCs w:val="16"/>
              </w:rPr>
            </w:pPr>
            <w:r w:rsidRPr="00BE0F14">
              <w:rPr>
                <w:rFonts w:ascii="Times New Roman" w:hAnsi="Times New Roman"/>
                <w:sz w:val="16"/>
                <w:szCs w:val="16"/>
              </w:rPr>
              <w:t>Court may impose re</w:t>
            </w:r>
            <w:r w:rsidR="00EE7073" w:rsidRPr="00BE0F14">
              <w:rPr>
                <w:rFonts w:ascii="Times New Roman" w:hAnsi="Times New Roman"/>
                <w:sz w:val="16"/>
                <w:szCs w:val="16"/>
              </w:rPr>
              <w:t>straints necessary or desirable.</w:t>
            </w:r>
          </w:p>
          <w:p w14:paraId="2536834C" w14:textId="77777777" w:rsidR="00EE7073" w:rsidRPr="00BE0F14" w:rsidRDefault="00836882" w:rsidP="00BE0F14">
            <w:pPr>
              <w:spacing w:after="0" w:line="240" w:lineRule="auto"/>
              <w:rPr>
                <w:rFonts w:ascii="Times New Roman" w:hAnsi="Times New Roman"/>
                <w:sz w:val="16"/>
                <w:szCs w:val="16"/>
              </w:rPr>
            </w:pPr>
            <w:r w:rsidRPr="00BE0F14">
              <w:rPr>
                <w:rFonts w:ascii="Times New Roman" w:hAnsi="Times New Roman"/>
                <w:sz w:val="16"/>
                <w:szCs w:val="16"/>
              </w:rPr>
              <w:t>Can also include</w:t>
            </w:r>
            <w:r w:rsidR="00EE7073" w:rsidRPr="00BE0F14">
              <w:rPr>
                <w:rFonts w:ascii="Times New Roman" w:hAnsi="Times New Roman"/>
                <w:sz w:val="16"/>
                <w:szCs w:val="16"/>
              </w:rPr>
              <w:t>:</w:t>
            </w:r>
          </w:p>
          <w:p w14:paraId="3757D340" w14:textId="77777777" w:rsidR="00EE7073" w:rsidRPr="00BE0F14" w:rsidRDefault="00EE7073" w:rsidP="00BE0F14">
            <w:pPr>
              <w:spacing w:after="0" w:line="240" w:lineRule="auto"/>
              <w:rPr>
                <w:rFonts w:ascii="Times New Roman" w:hAnsi="Times New Roman"/>
                <w:sz w:val="16"/>
                <w:szCs w:val="16"/>
              </w:rPr>
            </w:pPr>
            <w:r w:rsidRPr="00BE0F14">
              <w:rPr>
                <w:rFonts w:ascii="Times New Roman" w:hAnsi="Times New Roman"/>
                <w:sz w:val="16"/>
                <w:szCs w:val="16"/>
              </w:rPr>
              <w:t>An</w:t>
            </w:r>
            <w:r w:rsidR="00836882" w:rsidRPr="00BE0F14">
              <w:rPr>
                <w:rFonts w:ascii="Times New Roman" w:hAnsi="Times New Roman"/>
                <w:sz w:val="16"/>
                <w:szCs w:val="16"/>
              </w:rPr>
              <w:t>cillary orders – to refrain from consuming alcohol, or submit to drug testing, breath test urine test, blood test</w:t>
            </w:r>
            <w:r w:rsidRPr="00BE0F14">
              <w:rPr>
                <w:rFonts w:ascii="Times New Roman" w:hAnsi="Times New Roman"/>
                <w:sz w:val="16"/>
                <w:szCs w:val="16"/>
              </w:rPr>
              <w:t>,</w:t>
            </w:r>
          </w:p>
          <w:p w14:paraId="3F501385" w14:textId="77777777" w:rsidR="00836882" w:rsidRPr="00BE0F14" w:rsidRDefault="00EE7073" w:rsidP="00BE0F14">
            <w:pPr>
              <w:spacing w:after="0" w:line="240" w:lineRule="auto"/>
              <w:rPr>
                <w:rFonts w:ascii="Times New Roman" w:hAnsi="Times New Roman"/>
                <w:sz w:val="16"/>
                <w:szCs w:val="16"/>
              </w:rPr>
            </w:pPr>
            <w:r w:rsidRPr="00BE0F14">
              <w:rPr>
                <w:rFonts w:ascii="Times New Roman" w:hAnsi="Times New Roman"/>
                <w:sz w:val="16"/>
                <w:szCs w:val="16"/>
              </w:rPr>
              <w:t>Premises access order</w:t>
            </w:r>
          </w:p>
          <w:p w14:paraId="7E09A3EA" w14:textId="77777777" w:rsidR="00EE7073" w:rsidRPr="00BE0F14" w:rsidRDefault="00EE7073" w:rsidP="00BE0F14">
            <w:pPr>
              <w:spacing w:after="0" w:line="240" w:lineRule="auto"/>
              <w:rPr>
                <w:rFonts w:ascii="Times New Roman" w:hAnsi="Times New Roman"/>
                <w:sz w:val="16"/>
                <w:szCs w:val="16"/>
              </w:rPr>
            </w:pPr>
            <w:r w:rsidRPr="00BE0F14">
              <w:rPr>
                <w:rFonts w:ascii="Times New Roman" w:hAnsi="Times New Roman"/>
                <w:sz w:val="16"/>
                <w:szCs w:val="16"/>
              </w:rPr>
              <w:t>Replacement tenancy agreement</w:t>
            </w:r>
          </w:p>
        </w:tc>
        <w:tc>
          <w:tcPr>
            <w:tcW w:w="1843" w:type="dxa"/>
            <w:shd w:val="clear" w:color="auto" w:fill="auto"/>
          </w:tcPr>
          <w:p w14:paraId="52E2369A" w14:textId="77777777" w:rsidR="00812C24" w:rsidRPr="00BE0F14" w:rsidRDefault="00812C24" w:rsidP="00BE0F14">
            <w:pPr>
              <w:spacing w:after="0" w:line="240" w:lineRule="auto"/>
              <w:rPr>
                <w:rFonts w:ascii="Times New Roman" w:hAnsi="Times New Roman"/>
                <w:sz w:val="16"/>
                <w:szCs w:val="16"/>
              </w:rPr>
            </w:pPr>
            <w:r w:rsidRPr="00BE0F14">
              <w:rPr>
                <w:rFonts w:ascii="Times New Roman" w:hAnsi="Times New Roman"/>
                <w:sz w:val="16"/>
                <w:szCs w:val="16"/>
              </w:rPr>
              <w:t>Yes</w:t>
            </w:r>
          </w:p>
          <w:p w14:paraId="4B558FAE" w14:textId="77777777" w:rsidR="00836882" w:rsidRPr="00BE0F14" w:rsidRDefault="00EE7073" w:rsidP="00BE0F14">
            <w:pPr>
              <w:spacing w:after="0" w:line="240" w:lineRule="auto"/>
              <w:rPr>
                <w:rFonts w:ascii="Times New Roman" w:hAnsi="Times New Roman"/>
                <w:color w:val="FF0000"/>
                <w:sz w:val="16"/>
                <w:szCs w:val="16"/>
              </w:rPr>
            </w:pPr>
            <w:r w:rsidRPr="00BE0F14">
              <w:rPr>
                <w:rFonts w:ascii="Times New Roman" w:hAnsi="Times New Roman"/>
                <w:sz w:val="16"/>
                <w:szCs w:val="16"/>
              </w:rPr>
              <w:t xml:space="preserve">Rehabilitation program </w:t>
            </w:r>
            <w:r w:rsidRPr="00BE0F14">
              <w:rPr>
                <w:rFonts w:ascii="Times New Roman" w:hAnsi="Times New Roman"/>
                <w:color w:val="000000"/>
                <w:sz w:val="16"/>
                <w:szCs w:val="16"/>
              </w:rPr>
              <w:t>order – defendant must consent</w:t>
            </w:r>
            <w:r w:rsidR="0086537C" w:rsidRPr="00BE0F14">
              <w:rPr>
                <w:rFonts w:ascii="Times New Roman" w:hAnsi="Times New Roman"/>
                <w:color w:val="000000"/>
                <w:sz w:val="16"/>
                <w:szCs w:val="16"/>
              </w:rPr>
              <w:t xml:space="preserve"> before such an order can be made</w:t>
            </w:r>
          </w:p>
        </w:tc>
        <w:tc>
          <w:tcPr>
            <w:tcW w:w="992" w:type="dxa"/>
            <w:shd w:val="clear" w:color="auto" w:fill="auto"/>
          </w:tcPr>
          <w:p w14:paraId="2C75E8F8" w14:textId="77777777" w:rsidR="00836882" w:rsidRPr="00BE0F14" w:rsidRDefault="0086537C" w:rsidP="00BE0F14">
            <w:pPr>
              <w:spacing w:after="0" w:line="240" w:lineRule="auto"/>
              <w:rPr>
                <w:rFonts w:ascii="Times New Roman" w:hAnsi="Times New Roman"/>
                <w:color w:val="000000"/>
                <w:sz w:val="16"/>
                <w:szCs w:val="16"/>
              </w:rPr>
            </w:pPr>
            <w:r w:rsidRPr="00BE0F14">
              <w:rPr>
                <w:rFonts w:ascii="Times New Roman" w:hAnsi="Times New Roman"/>
                <w:color w:val="000000"/>
                <w:sz w:val="16"/>
                <w:szCs w:val="16"/>
              </w:rPr>
              <w:t>No</w:t>
            </w:r>
          </w:p>
        </w:tc>
        <w:tc>
          <w:tcPr>
            <w:tcW w:w="1418" w:type="dxa"/>
            <w:shd w:val="clear" w:color="auto" w:fill="auto"/>
          </w:tcPr>
          <w:p w14:paraId="42773501" w14:textId="77777777" w:rsidR="00836882" w:rsidRPr="00BE0F14" w:rsidRDefault="0086537C" w:rsidP="00BE0F14">
            <w:pPr>
              <w:spacing w:after="0" w:line="240" w:lineRule="auto"/>
              <w:ind w:right="176"/>
              <w:rPr>
                <w:rFonts w:ascii="Times New Roman" w:hAnsi="Times New Roman"/>
                <w:color w:val="000000"/>
                <w:sz w:val="16"/>
                <w:szCs w:val="16"/>
              </w:rPr>
            </w:pPr>
            <w:r w:rsidRPr="00BE0F14">
              <w:rPr>
                <w:rFonts w:ascii="Times New Roman" w:hAnsi="Times New Roman"/>
                <w:color w:val="000000"/>
                <w:sz w:val="16"/>
                <w:szCs w:val="16"/>
              </w:rPr>
              <w:t>Except where it is in the interests of justice for a court to be open, the court must be closed if the only protected person is a child or a vulnerable witness is giving evidence.</w:t>
            </w:r>
          </w:p>
        </w:tc>
      </w:tr>
      <w:tr w:rsidR="00836882" w:rsidRPr="00BE0F14" w14:paraId="3A5DB886" w14:textId="77777777" w:rsidTr="00BE0F14">
        <w:tc>
          <w:tcPr>
            <w:tcW w:w="1129" w:type="dxa"/>
            <w:shd w:val="clear" w:color="auto" w:fill="auto"/>
          </w:tcPr>
          <w:p w14:paraId="1AB50BFC" w14:textId="77777777" w:rsidR="00836882" w:rsidRPr="00BE0F14" w:rsidRDefault="00836882" w:rsidP="00BE0F14">
            <w:pPr>
              <w:spacing w:after="0" w:line="240" w:lineRule="auto"/>
              <w:rPr>
                <w:rFonts w:ascii="Times New Roman" w:hAnsi="Times New Roman"/>
                <w:b/>
                <w:sz w:val="16"/>
                <w:szCs w:val="16"/>
              </w:rPr>
            </w:pPr>
            <w:r w:rsidRPr="00BE0F14">
              <w:rPr>
                <w:rFonts w:ascii="Times New Roman" w:hAnsi="Times New Roman"/>
                <w:b/>
                <w:sz w:val="16"/>
                <w:szCs w:val="16"/>
              </w:rPr>
              <w:t>ACT</w:t>
            </w:r>
          </w:p>
          <w:p w14:paraId="2E99914C" w14:textId="77777777" w:rsidR="00836882" w:rsidRPr="00BE0F14" w:rsidRDefault="00836882" w:rsidP="00BE0F14">
            <w:pPr>
              <w:spacing w:after="0" w:line="240" w:lineRule="auto"/>
              <w:rPr>
                <w:rFonts w:ascii="Times New Roman" w:hAnsi="Times New Roman"/>
                <w:b/>
              </w:rPr>
            </w:pPr>
          </w:p>
        </w:tc>
        <w:tc>
          <w:tcPr>
            <w:tcW w:w="851" w:type="dxa"/>
            <w:shd w:val="clear" w:color="auto" w:fill="auto"/>
          </w:tcPr>
          <w:p w14:paraId="5467E6C7" w14:textId="77777777" w:rsidR="00836882" w:rsidRPr="00BE0F14" w:rsidRDefault="00836882" w:rsidP="00BE0F14">
            <w:pPr>
              <w:spacing w:after="0" w:line="240" w:lineRule="auto"/>
              <w:rPr>
                <w:rFonts w:ascii="Times New Roman" w:hAnsi="Times New Roman"/>
                <w:sz w:val="16"/>
                <w:szCs w:val="16"/>
              </w:rPr>
            </w:pPr>
            <w:r w:rsidRPr="00BE0F14">
              <w:rPr>
                <w:rFonts w:ascii="Times New Roman" w:hAnsi="Times New Roman"/>
                <w:sz w:val="16"/>
                <w:szCs w:val="16"/>
              </w:rPr>
              <w:lastRenderedPageBreak/>
              <w:t xml:space="preserve">Both </w:t>
            </w:r>
          </w:p>
        </w:tc>
        <w:tc>
          <w:tcPr>
            <w:tcW w:w="850" w:type="dxa"/>
            <w:shd w:val="clear" w:color="auto" w:fill="auto"/>
          </w:tcPr>
          <w:p w14:paraId="310D35CA" w14:textId="77777777" w:rsidR="00836882" w:rsidRPr="00BE0F14" w:rsidRDefault="00836882" w:rsidP="00BE0F14">
            <w:pPr>
              <w:spacing w:after="0" w:line="240" w:lineRule="auto"/>
              <w:rPr>
                <w:rFonts w:ascii="Times New Roman" w:hAnsi="Times New Roman"/>
                <w:sz w:val="16"/>
                <w:szCs w:val="16"/>
              </w:rPr>
            </w:pPr>
          </w:p>
        </w:tc>
        <w:tc>
          <w:tcPr>
            <w:tcW w:w="1560" w:type="dxa"/>
            <w:shd w:val="clear" w:color="auto" w:fill="auto"/>
          </w:tcPr>
          <w:p w14:paraId="62D54386" w14:textId="77777777" w:rsidR="00E85C39" w:rsidRPr="00BE0F14" w:rsidRDefault="00E85C39" w:rsidP="00BE0F14">
            <w:pPr>
              <w:spacing w:after="0" w:line="240" w:lineRule="auto"/>
              <w:rPr>
                <w:rFonts w:ascii="Times New Roman" w:hAnsi="Times New Roman"/>
                <w:sz w:val="16"/>
                <w:szCs w:val="16"/>
              </w:rPr>
            </w:pPr>
            <w:r w:rsidRPr="00BE0F14">
              <w:rPr>
                <w:rFonts w:ascii="Times New Roman" w:hAnsi="Times New Roman"/>
                <w:sz w:val="16"/>
                <w:szCs w:val="16"/>
              </w:rPr>
              <w:t>Domestic Violence Order</w:t>
            </w:r>
          </w:p>
          <w:p w14:paraId="2A8C4DEA" w14:textId="77777777" w:rsidR="00E85C39" w:rsidRPr="00BE0F14" w:rsidRDefault="00E85C39" w:rsidP="00BE0F14">
            <w:pPr>
              <w:spacing w:after="0" w:line="240" w:lineRule="auto"/>
            </w:pPr>
          </w:p>
          <w:p w14:paraId="6395C280" w14:textId="77777777" w:rsidR="00836882" w:rsidRPr="00BE0F14" w:rsidRDefault="007F1371" w:rsidP="00BE0F14">
            <w:pPr>
              <w:spacing w:after="0" w:line="240" w:lineRule="auto"/>
              <w:rPr>
                <w:rFonts w:ascii="Times New Roman" w:hAnsi="Times New Roman"/>
                <w:i/>
                <w:sz w:val="16"/>
                <w:szCs w:val="16"/>
              </w:rPr>
            </w:pPr>
            <w:hyperlink r:id="rId11" w:tgtFrame="_blank" w:history="1">
              <w:r w:rsidR="00836882" w:rsidRPr="00BE0F14">
                <w:rPr>
                  <w:rFonts w:ascii="Times New Roman" w:hAnsi="Times New Roman"/>
                  <w:i/>
                  <w:sz w:val="16"/>
                  <w:szCs w:val="16"/>
                </w:rPr>
                <w:t>Domestic Violence and Protection Orders Act 2008</w:t>
              </w:r>
            </w:hyperlink>
          </w:p>
        </w:tc>
        <w:tc>
          <w:tcPr>
            <w:tcW w:w="1134" w:type="dxa"/>
            <w:shd w:val="clear" w:color="auto" w:fill="auto"/>
          </w:tcPr>
          <w:p w14:paraId="0353A70F" w14:textId="77777777" w:rsidR="00836882" w:rsidRPr="00BE0F14" w:rsidRDefault="00836882" w:rsidP="00BE0F14">
            <w:pPr>
              <w:autoSpaceDE w:val="0"/>
              <w:autoSpaceDN w:val="0"/>
              <w:adjustRightInd w:val="0"/>
              <w:spacing w:after="0" w:line="240" w:lineRule="auto"/>
              <w:rPr>
                <w:rFonts w:ascii="Times New Roman" w:hAnsi="Times New Roman"/>
                <w:sz w:val="16"/>
                <w:szCs w:val="16"/>
              </w:rPr>
            </w:pPr>
            <w:r w:rsidRPr="00BE0F14">
              <w:rPr>
                <w:rFonts w:ascii="Times New Roman" w:hAnsi="Times New Roman"/>
                <w:sz w:val="16"/>
                <w:szCs w:val="16"/>
              </w:rPr>
              <w:lastRenderedPageBreak/>
              <w:t xml:space="preserve">Maximum penalty: 500 </w:t>
            </w:r>
            <w:r w:rsidRPr="00BE0F14">
              <w:rPr>
                <w:rFonts w:ascii="Times New Roman" w:hAnsi="Times New Roman"/>
                <w:sz w:val="16"/>
                <w:szCs w:val="16"/>
              </w:rPr>
              <w:lastRenderedPageBreak/>
              <w:t>PUs or 5 years or</w:t>
            </w:r>
          </w:p>
          <w:p w14:paraId="3B3C95E9" w14:textId="77777777" w:rsidR="00836882" w:rsidRPr="00BE0F14" w:rsidRDefault="00836882" w:rsidP="00BE0F14">
            <w:pPr>
              <w:autoSpaceDE w:val="0"/>
              <w:autoSpaceDN w:val="0"/>
              <w:adjustRightInd w:val="0"/>
              <w:spacing w:after="0" w:line="240" w:lineRule="auto"/>
              <w:rPr>
                <w:rFonts w:ascii="Times New Roman" w:hAnsi="Times New Roman"/>
                <w:sz w:val="16"/>
                <w:szCs w:val="16"/>
              </w:rPr>
            </w:pPr>
            <w:r w:rsidRPr="00BE0F14">
              <w:rPr>
                <w:rFonts w:ascii="Times New Roman" w:hAnsi="Times New Roman"/>
                <w:sz w:val="16"/>
                <w:szCs w:val="16"/>
              </w:rPr>
              <w:t xml:space="preserve">both. </w:t>
            </w:r>
          </w:p>
          <w:p w14:paraId="1E4FCC9D" w14:textId="77777777" w:rsidR="00836882" w:rsidRPr="00BE0F14" w:rsidRDefault="004C313C" w:rsidP="00BE0F14">
            <w:pPr>
              <w:spacing w:after="0" w:line="240" w:lineRule="auto"/>
              <w:rPr>
                <w:rFonts w:ascii="Times New Roman" w:hAnsi="Times New Roman"/>
                <w:i/>
                <w:sz w:val="16"/>
                <w:szCs w:val="16"/>
              </w:rPr>
            </w:pPr>
            <w:r w:rsidRPr="00BE0F14">
              <w:rPr>
                <w:rFonts w:ascii="Times New Roman" w:hAnsi="Times New Roman"/>
                <w:i/>
                <w:sz w:val="16"/>
                <w:szCs w:val="16"/>
              </w:rPr>
              <w:t>PU =$150.00</w:t>
            </w:r>
          </w:p>
        </w:tc>
        <w:tc>
          <w:tcPr>
            <w:tcW w:w="1275" w:type="dxa"/>
            <w:shd w:val="clear" w:color="auto" w:fill="auto"/>
          </w:tcPr>
          <w:p w14:paraId="766959A8" w14:textId="77777777" w:rsidR="00836882" w:rsidRPr="00BE0F14" w:rsidRDefault="00836882" w:rsidP="00BE0F14">
            <w:pPr>
              <w:autoSpaceDE w:val="0"/>
              <w:autoSpaceDN w:val="0"/>
              <w:adjustRightInd w:val="0"/>
              <w:spacing w:after="0" w:line="240" w:lineRule="auto"/>
              <w:rPr>
                <w:rFonts w:ascii="Times New Roman" w:hAnsi="Times New Roman"/>
                <w:sz w:val="16"/>
                <w:szCs w:val="16"/>
              </w:rPr>
            </w:pPr>
            <w:r w:rsidRPr="00BE0F14">
              <w:rPr>
                <w:rFonts w:ascii="Times New Roman" w:hAnsi="Times New Roman"/>
                <w:sz w:val="16"/>
                <w:szCs w:val="16"/>
              </w:rPr>
              <w:lastRenderedPageBreak/>
              <w:t xml:space="preserve">Emergency protection order </w:t>
            </w:r>
          </w:p>
          <w:p w14:paraId="42A16BD5" w14:textId="77777777" w:rsidR="00836882" w:rsidRPr="00BE0F14" w:rsidRDefault="00836882" w:rsidP="00BE0F14">
            <w:pPr>
              <w:autoSpaceDE w:val="0"/>
              <w:autoSpaceDN w:val="0"/>
              <w:adjustRightInd w:val="0"/>
              <w:spacing w:after="0" w:line="240" w:lineRule="auto"/>
              <w:rPr>
                <w:rFonts w:ascii="Times New Roman" w:hAnsi="Times New Roman"/>
                <w:sz w:val="16"/>
                <w:szCs w:val="16"/>
              </w:rPr>
            </w:pPr>
            <w:r w:rsidRPr="00BE0F14">
              <w:rPr>
                <w:rFonts w:ascii="Times New Roman" w:hAnsi="Times New Roman"/>
                <w:sz w:val="16"/>
                <w:szCs w:val="16"/>
              </w:rPr>
              <w:lastRenderedPageBreak/>
              <w:t>Up to making of final order</w:t>
            </w:r>
          </w:p>
          <w:p w14:paraId="45B29023" w14:textId="77777777" w:rsidR="00836882" w:rsidRPr="00BE0F14" w:rsidRDefault="00836882" w:rsidP="00BE0F14">
            <w:pPr>
              <w:autoSpaceDE w:val="0"/>
              <w:autoSpaceDN w:val="0"/>
              <w:adjustRightInd w:val="0"/>
              <w:spacing w:after="0" w:line="240" w:lineRule="auto"/>
              <w:rPr>
                <w:rFonts w:ascii="Times New Roman" w:hAnsi="Times New Roman"/>
                <w:sz w:val="16"/>
                <w:szCs w:val="16"/>
              </w:rPr>
            </w:pPr>
          </w:p>
        </w:tc>
        <w:tc>
          <w:tcPr>
            <w:tcW w:w="993" w:type="dxa"/>
            <w:shd w:val="clear" w:color="auto" w:fill="auto"/>
          </w:tcPr>
          <w:p w14:paraId="6E506CAC" w14:textId="77777777" w:rsidR="00836882" w:rsidRPr="00BE0F14" w:rsidRDefault="00836882" w:rsidP="00BE0F14">
            <w:pPr>
              <w:spacing w:after="0" w:line="240" w:lineRule="auto"/>
              <w:rPr>
                <w:rFonts w:ascii="Times New Roman" w:hAnsi="Times New Roman"/>
                <w:sz w:val="16"/>
                <w:szCs w:val="16"/>
              </w:rPr>
            </w:pPr>
            <w:r w:rsidRPr="00BE0F14">
              <w:rPr>
                <w:rFonts w:ascii="Times New Roman" w:hAnsi="Times New Roman"/>
                <w:sz w:val="16"/>
                <w:szCs w:val="16"/>
              </w:rPr>
              <w:lastRenderedPageBreak/>
              <w:t xml:space="preserve">Court imposed </w:t>
            </w:r>
            <w:r w:rsidRPr="00BE0F14">
              <w:rPr>
                <w:rFonts w:ascii="Times New Roman" w:hAnsi="Times New Roman"/>
                <w:sz w:val="16"/>
                <w:szCs w:val="16"/>
              </w:rPr>
              <w:lastRenderedPageBreak/>
              <w:t>penalty.</w:t>
            </w:r>
          </w:p>
        </w:tc>
        <w:tc>
          <w:tcPr>
            <w:tcW w:w="2976" w:type="dxa"/>
            <w:shd w:val="clear" w:color="auto" w:fill="auto"/>
          </w:tcPr>
          <w:p w14:paraId="1E65FA26" w14:textId="77777777" w:rsidR="00836882" w:rsidRPr="00BE0F14" w:rsidRDefault="00836882" w:rsidP="00BE0F14">
            <w:pPr>
              <w:autoSpaceDE w:val="0"/>
              <w:autoSpaceDN w:val="0"/>
              <w:adjustRightInd w:val="0"/>
              <w:spacing w:after="0" w:line="240" w:lineRule="auto"/>
              <w:rPr>
                <w:rFonts w:ascii="Times New Roman" w:hAnsi="Times New Roman"/>
                <w:sz w:val="16"/>
                <w:szCs w:val="16"/>
              </w:rPr>
            </w:pPr>
            <w:r w:rsidRPr="00BE0F14">
              <w:rPr>
                <w:rFonts w:ascii="Times New Roman" w:hAnsi="Times New Roman"/>
                <w:sz w:val="16"/>
                <w:szCs w:val="16"/>
              </w:rPr>
              <w:lastRenderedPageBreak/>
              <w:t>Options for an applicant to request when applying for an order listed in legislation</w:t>
            </w:r>
            <w:r w:rsidR="00EA7276" w:rsidRPr="00BE0F14">
              <w:rPr>
                <w:rFonts w:ascii="Times New Roman" w:hAnsi="Times New Roman"/>
                <w:sz w:val="16"/>
                <w:szCs w:val="16"/>
              </w:rPr>
              <w:t xml:space="preserve"> </w:t>
            </w:r>
            <w:r w:rsidR="00EA7276" w:rsidRPr="00BE0F14">
              <w:rPr>
                <w:rStyle w:val="EndnoteReference"/>
                <w:rFonts w:ascii="Times New Roman" w:hAnsi="Times New Roman"/>
                <w:sz w:val="16"/>
                <w:szCs w:val="16"/>
              </w:rPr>
              <w:endnoteReference w:id="7"/>
            </w:r>
            <w:r w:rsidRPr="00BE0F14">
              <w:rPr>
                <w:rFonts w:ascii="Times New Roman" w:hAnsi="Times New Roman"/>
                <w:sz w:val="16"/>
                <w:szCs w:val="16"/>
              </w:rPr>
              <w:t xml:space="preserve">  </w:t>
            </w:r>
          </w:p>
        </w:tc>
        <w:tc>
          <w:tcPr>
            <w:tcW w:w="1843" w:type="dxa"/>
            <w:shd w:val="clear" w:color="auto" w:fill="auto"/>
          </w:tcPr>
          <w:p w14:paraId="493A3A6D" w14:textId="77777777" w:rsidR="00836882" w:rsidRPr="00BE0F14" w:rsidRDefault="00836882" w:rsidP="00BE0F14">
            <w:pPr>
              <w:spacing w:after="0" w:line="240" w:lineRule="auto"/>
              <w:rPr>
                <w:rFonts w:ascii="Times New Roman" w:hAnsi="Times New Roman"/>
                <w:sz w:val="16"/>
                <w:szCs w:val="16"/>
              </w:rPr>
            </w:pPr>
            <w:r w:rsidRPr="00BE0F14">
              <w:rPr>
                <w:rFonts w:ascii="Times New Roman" w:hAnsi="Times New Roman"/>
                <w:sz w:val="16"/>
                <w:szCs w:val="16"/>
              </w:rPr>
              <w:t>Court ordered.</w:t>
            </w:r>
          </w:p>
        </w:tc>
        <w:tc>
          <w:tcPr>
            <w:tcW w:w="992" w:type="dxa"/>
            <w:shd w:val="clear" w:color="auto" w:fill="auto"/>
          </w:tcPr>
          <w:p w14:paraId="59E05165" w14:textId="77777777" w:rsidR="00836882" w:rsidRPr="00BE0F14" w:rsidRDefault="00836882" w:rsidP="00BE0F14">
            <w:pPr>
              <w:spacing w:after="0" w:line="240" w:lineRule="auto"/>
              <w:rPr>
                <w:rFonts w:ascii="Times New Roman" w:hAnsi="Times New Roman"/>
                <w:sz w:val="16"/>
                <w:szCs w:val="16"/>
              </w:rPr>
            </w:pPr>
            <w:r w:rsidRPr="00BE0F14">
              <w:rPr>
                <w:rFonts w:ascii="Times New Roman" w:hAnsi="Times New Roman"/>
                <w:sz w:val="16"/>
                <w:szCs w:val="16"/>
              </w:rPr>
              <w:t>Yes</w:t>
            </w:r>
          </w:p>
        </w:tc>
        <w:tc>
          <w:tcPr>
            <w:tcW w:w="1418" w:type="dxa"/>
            <w:shd w:val="clear" w:color="auto" w:fill="auto"/>
          </w:tcPr>
          <w:p w14:paraId="0D9F7BD1" w14:textId="77777777" w:rsidR="00836882" w:rsidRPr="00BE0F14" w:rsidRDefault="00836882" w:rsidP="00BE0F14">
            <w:pPr>
              <w:spacing w:after="0" w:line="240" w:lineRule="auto"/>
              <w:ind w:right="98"/>
              <w:rPr>
                <w:rFonts w:ascii="Times New Roman" w:hAnsi="Times New Roman"/>
                <w:sz w:val="16"/>
                <w:szCs w:val="16"/>
              </w:rPr>
            </w:pPr>
            <w:r w:rsidRPr="00BE0F14">
              <w:rPr>
                <w:rFonts w:ascii="Times New Roman" w:hAnsi="Times New Roman"/>
                <w:sz w:val="16"/>
                <w:szCs w:val="16"/>
              </w:rPr>
              <w:t xml:space="preserve">Open, unless court orders </w:t>
            </w:r>
            <w:r w:rsidRPr="00BE0F14">
              <w:rPr>
                <w:rFonts w:ascii="Times New Roman" w:hAnsi="Times New Roman"/>
                <w:sz w:val="16"/>
                <w:szCs w:val="16"/>
              </w:rPr>
              <w:lastRenderedPageBreak/>
              <w:t>otherwise</w:t>
            </w:r>
          </w:p>
        </w:tc>
      </w:tr>
    </w:tbl>
    <w:p w14:paraId="387CBDFA" w14:textId="77777777" w:rsidR="00727607" w:rsidRDefault="00727607"/>
    <w:sectPr w:rsidR="00727607" w:rsidSect="00727607">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763C9" w14:textId="77777777" w:rsidR="003C49D5" w:rsidRDefault="003C49D5" w:rsidP="00727607">
      <w:pPr>
        <w:spacing w:after="0" w:line="240" w:lineRule="auto"/>
      </w:pPr>
      <w:r>
        <w:separator/>
      </w:r>
    </w:p>
  </w:endnote>
  <w:endnote w:type="continuationSeparator" w:id="0">
    <w:p w14:paraId="7C833D20" w14:textId="77777777" w:rsidR="003C49D5" w:rsidRDefault="003C49D5" w:rsidP="00727607">
      <w:pPr>
        <w:spacing w:after="0" w:line="240" w:lineRule="auto"/>
      </w:pPr>
      <w:r>
        <w:continuationSeparator/>
      </w:r>
    </w:p>
  </w:endnote>
  <w:endnote w:id="1">
    <w:p w14:paraId="5BA77C88" w14:textId="77777777" w:rsidR="00836882" w:rsidRPr="00EA7276" w:rsidRDefault="00836882" w:rsidP="00FB5C58">
      <w:pPr>
        <w:pStyle w:val="FootnoteText"/>
        <w:spacing w:before="240"/>
        <w:rPr>
          <w:sz w:val="16"/>
          <w:szCs w:val="16"/>
        </w:rPr>
      </w:pPr>
      <w:r>
        <w:rPr>
          <w:rStyle w:val="EndnoteReference"/>
        </w:rPr>
        <w:endnoteRef/>
      </w:r>
      <w:r>
        <w:t xml:space="preserve"> </w:t>
      </w:r>
      <w:r w:rsidRPr="00EA7276">
        <w:rPr>
          <w:rFonts w:ascii="Times New Roman" w:hAnsi="Times New Roman"/>
          <w:sz w:val="16"/>
          <w:szCs w:val="16"/>
        </w:rPr>
        <w:t>The two Family Violence Court Divisions of the Magistrates’ Court (at Ballarat and Heidelberg) and the Frankston and Moorabbin venues of the Magistrates’ Court may order a respondent to a final FVIO to undertake a men’s behaviour change program. This is a separate order to the FVIO – a counselling order</w:t>
      </w:r>
    </w:p>
  </w:endnote>
  <w:endnote w:id="2">
    <w:p w14:paraId="43616092" w14:textId="77777777" w:rsidR="00836882" w:rsidRPr="00EA7276" w:rsidRDefault="00836882" w:rsidP="00FB5C58">
      <w:pPr>
        <w:pStyle w:val="EndnoteText"/>
        <w:spacing w:before="240"/>
        <w:rPr>
          <w:sz w:val="16"/>
          <w:szCs w:val="16"/>
        </w:rPr>
      </w:pPr>
      <w:r w:rsidRPr="00EA7276">
        <w:rPr>
          <w:rStyle w:val="EndnoteReference"/>
          <w:sz w:val="16"/>
          <w:szCs w:val="16"/>
        </w:rPr>
        <w:endnoteRef/>
      </w:r>
      <w:r w:rsidRPr="00EA7276">
        <w:rPr>
          <w:sz w:val="16"/>
          <w:szCs w:val="16"/>
        </w:rPr>
        <w:t xml:space="preserve"> </w:t>
      </w:r>
      <w:r w:rsidRPr="00EA7276">
        <w:rPr>
          <w:rFonts w:ascii="Times New Roman" w:hAnsi="Times New Roman"/>
          <w:sz w:val="16"/>
          <w:szCs w:val="16"/>
        </w:rPr>
        <w:t>Family Violence Court Divisions (Heidelberg and Ballarat) The Divisions have magistrates with specialist family violence experience, applicant and respondent workers, court mandated men’s behaviour change programs, safe wait areas and specialist staff. Some other venues of the Magistrates’ Court also have specialist family violence services such as applicant support workers, safe wait areas or specialist registrars</w:t>
      </w:r>
    </w:p>
  </w:endnote>
  <w:endnote w:id="3">
    <w:p w14:paraId="09C2A1DA" w14:textId="77777777" w:rsidR="00836882" w:rsidRPr="00EA7276" w:rsidRDefault="00836882" w:rsidP="00FB5C58">
      <w:pPr>
        <w:pStyle w:val="EndnoteText"/>
        <w:spacing w:before="240"/>
        <w:rPr>
          <w:sz w:val="16"/>
          <w:szCs w:val="16"/>
        </w:rPr>
      </w:pPr>
      <w:r w:rsidRPr="00EA7276">
        <w:rPr>
          <w:rStyle w:val="EndnoteReference"/>
          <w:sz w:val="16"/>
          <w:szCs w:val="16"/>
        </w:rPr>
        <w:endnoteRef/>
      </w:r>
      <w:r w:rsidRPr="00EA7276">
        <w:rPr>
          <w:sz w:val="16"/>
          <w:szCs w:val="16"/>
        </w:rPr>
        <w:t xml:space="preserve"> </w:t>
      </w:r>
      <w:r w:rsidRPr="00EA7276">
        <w:rPr>
          <w:rFonts w:ascii="Times New Roman" w:hAnsi="Times New Roman"/>
          <w:sz w:val="16"/>
          <w:szCs w:val="16"/>
        </w:rPr>
        <w:t>A domestic violence offence is a personal violence offence committed by a person against another person with whom the person who commits the offence (on the balance of probabilities) has or has had a domestic relationship. Convictions are subsequently recorded as “domestic violence offences”</w:t>
      </w:r>
    </w:p>
  </w:endnote>
  <w:endnote w:id="4">
    <w:p w14:paraId="0AC7CF63" w14:textId="77777777" w:rsidR="009C0C21" w:rsidRPr="00EA7276" w:rsidRDefault="009C0C21" w:rsidP="00FB5C58">
      <w:pPr>
        <w:pStyle w:val="EndnoteText"/>
        <w:spacing w:before="240"/>
        <w:rPr>
          <w:sz w:val="16"/>
          <w:szCs w:val="16"/>
        </w:rPr>
      </w:pPr>
      <w:r w:rsidRPr="00EA7276">
        <w:rPr>
          <w:rStyle w:val="EndnoteReference"/>
          <w:sz w:val="16"/>
          <w:szCs w:val="16"/>
        </w:rPr>
        <w:endnoteRef/>
      </w:r>
      <w:r w:rsidRPr="00EA7276">
        <w:rPr>
          <w:sz w:val="16"/>
          <w:szCs w:val="16"/>
        </w:rPr>
        <w:t xml:space="preserve"> </w:t>
      </w:r>
      <w:r w:rsidRPr="00EA7276">
        <w:rPr>
          <w:rFonts w:ascii="Times New Roman" w:hAnsi="Times New Roman"/>
          <w:sz w:val="16"/>
          <w:szCs w:val="16"/>
        </w:rPr>
        <w:t>Either pre-sentence to assess the offender’s prospects of rehabilitation, or as part of the sentence order itself (</w:t>
      </w:r>
      <w:r w:rsidRPr="00EA7276">
        <w:rPr>
          <w:rFonts w:ascii="Times New Roman" w:hAnsi="Times New Roman"/>
          <w:i/>
          <w:sz w:val="16"/>
          <w:szCs w:val="16"/>
        </w:rPr>
        <w:t>Crimes (Sentencing Procedure) Act 1992)</w:t>
      </w:r>
    </w:p>
  </w:endnote>
  <w:endnote w:id="5">
    <w:p w14:paraId="2E6BBC5E" w14:textId="77777777" w:rsidR="009C0C21" w:rsidRPr="00EA7276" w:rsidRDefault="009C0C21" w:rsidP="00FB5C58">
      <w:pPr>
        <w:pStyle w:val="EndnoteText"/>
        <w:spacing w:before="240"/>
        <w:rPr>
          <w:sz w:val="16"/>
          <w:szCs w:val="16"/>
        </w:rPr>
      </w:pPr>
      <w:r w:rsidRPr="00EA7276">
        <w:rPr>
          <w:rStyle w:val="EndnoteReference"/>
          <w:sz w:val="16"/>
          <w:szCs w:val="16"/>
        </w:rPr>
        <w:endnoteRef/>
      </w:r>
      <w:r w:rsidRPr="00EA7276">
        <w:rPr>
          <w:sz w:val="16"/>
          <w:szCs w:val="16"/>
        </w:rPr>
        <w:t xml:space="preserve"> </w:t>
      </w:r>
      <w:r w:rsidRPr="00EA7276">
        <w:rPr>
          <w:rFonts w:ascii="Times New Roman" w:hAnsi="Times New Roman"/>
          <w:sz w:val="16"/>
          <w:szCs w:val="16"/>
        </w:rPr>
        <w:t>In July 2008, the Commissioner of Police approved the exchange of information from the WA Police Family Protection Units/Victim Support Units to the Case Management Teams for the Family Violence Courts. The information is to be provided electronically.  No physical presence at the case management meetings has been approved at this point in time.</w:t>
      </w:r>
    </w:p>
  </w:endnote>
  <w:endnote w:id="6">
    <w:p w14:paraId="76262CD9" w14:textId="77777777" w:rsidR="009C0C21" w:rsidRDefault="009C0C21" w:rsidP="00FB5C58">
      <w:pPr>
        <w:pStyle w:val="EndnoteText"/>
        <w:spacing w:before="240"/>
      </w:pPr>
      <w:r>
        <w:rPr>
          <w:rStyle w:val="EndnoteReference"/>
        </w:rPr>
        <w:endnoteRef/>
      </w:r>
      <w:r>
        <w:t xml:space="preserve"> </w:t>
      </w:r>
      <w:r w:rsidRPr="009C0C21">
        <w:rPr>
          <w:sz w:val="16"/>
          <w:szCs w:val="16"/>
        </w:rPr>
        <w:t>H</w:t>
      </w:r>
      <w:r w:rsidRPr="009C0C21">
        <w:rPr>
          <w:rFonts w:ascii="Times New Roman" w:hAnsi="Times New Roman"/>
          <w:sz w:val="16"/>
          <w:szCs w:val="16"/>
        </w:rPr>
        <w:t>owever, it is an offence if adult does not report to police if believes on reasonable grounds that another person is likely to cause harm, or that life or safety of another person is under serious or  imminent threat.</w:t>
      </w:r>
    </w:p>
  </w:endnote>
  <w:endnote w:id="7">
    <w:p w14:paraId="319384B5" w14:textId="77777777" w:rsidR="00EA7276" w:rsidRPr="00EA7276" w:rsidRDefault="00EA7276" w:rsidP="00FB5C58">
      <w:pPr>
        <w:autoSpaceDE w:val="0"/>
        <w:autoSpaceDN w:val="0"/>
        <w:adjustRightInd w:val="0"/>
        <w:spacing w:before="240" w:after="0" w:line="240" w:lineRule="auto"/>
        <w:rPr>
          <w:rFonts w:ascii="Times New Roman" w:hAnsi="Times New Roman"/>
          <w:sz w:val="16"/>
          <w:szCs w:val="16"/>
        </w:rPr>
      </w:pPr>
      <w:r>
        <w:rPr>
          <w:rStyle w:val="EndnoteReference"/>
        </w:rPr>
        <w:endnoteRef/>
      </w:r>
      <w:r>
        <w:t xml:space="preserve"> </w:t>
      </w:r>
      <w:r w:rsidRPr="00EA7276">
        <w:rPr>
          <w:rFonts w:ascii="Times New Roman" w:hAnsi="Times New Roman"/>
          <w:sz w:val="16"/>
          <w:szCs w:val="16"/>
        </w:rPr>
        <w:t>a) prohibited from being on premises where the aggrieved person lives; b) prohibited from being on premises where the aggrieved person works;</w:t>
      </w:r>
      <w:r>
        <w:rPr>
          <w:rFonts w:ascii="Times New Roman" w:hAnsi="Times New Roman"/>
          <w:sz w:val="16"/>
          <w:szCs w:val="16"/>
        </w:rPr>
        <w:t xml:space="preserve"> </w:t>
      </w:r>
      <w:r w:rsidRPr="00EA7276">
        <w:rPr>
          <w:rFonts w:ascii="Times New Roman" w:hAnsi="Times New Roman"/>
          <w:sz w:val="16"/>
          <w:szCs w:val="16"/>
        </w:rPr>
        <w:t>c) prohibited from being on premises where the aggrieved person is likely to be; d) prohibited from being in a particular place; e) prohibited from being within metres of the aggrieved person; EXCEPT at Court EXCEPT at counselling/mediation, EXCEPT in accordance with an order made pursuant to the Family Law Act 1975</w:t>
      </w:r>
      <w:r>
        <w:rPr>
          <w:rFonts w:ascii="Times New Roman" w:hAnsi="Times New Roman"/>
          <w:sz w:val="16"/>
          <w:szCs w:val="16"/>
        </w:rPr>
        <w:t xml:space="preserve"> </w:t>
      </w:r>
      <w:r w:rsidRPr="00EA7276">
        <w:rPr>
          <w:rFonts w:ascii="Times New Roman" w:hAnsi="Times New Roman"/>
          <w:sz w:val="16"/>
          <w:szCs w:val="16"/>
        </w:rPr>
        <w:t>Other (specify) f) prohibited from contacting the aggrieved person,</w:t>
      </w:r>
      <w:r>
        <w:rPr>
          <w:rFonts w:ascii="Times New Roman" w:hAnsi="Times New Roman"/>
          <w:sz w:val="16"/>
          <w:szCs w:val="16"/>
        </w:rPr>
        <w:t xml:space="preserve"> </w:t>
      </w:r>
      <w:r w:rsidRPr="00EA7276">
        <w:rPr>
          <w:rFonts w:ascii="Times New Roman" w:hAnsi="Times New Roman"/>
          <w:sz w:val="16"/>
          <w:szCs w:val="16"/>
        </w:rPr>
        <w:t>EXCEPT at Court EXCEPT at counselling/mediation</w:t>
      </w:r>
      <w:r>
        <w:rPr>
          <w:rFonts w:ascii="Times New Roman" w:hAnsi="Times New Roman"/>
          <w:sz w:val="16"/>
          <w:szCs w:val="16"/>
        </w:rPr>
        <w:t xml:space="preserve"> </w:t>
      </w:r>
      <w:r w:rsidRPr="00EA7276">
        <w:rPr>
          <w:rFonts w:ascii="Times New Roman" w:hAnsi="Times New Roman"/>
          <w:sz w:val="16"/>
          <w:szCs w:val="16"/>
        </w:rPr>
        <w:t>EXCEPT in writing EXCEPT through a solicitor</w:t>
      </w:r>
      <w:r>
        <w:rPr>
          <w:rFonts w:ascii="Times New Roman" w:hAnsi="Times New Roman"/>
          <w:sz w:val="16"/>
          <w:szCs w:val="16"/>
        </w:rPr>
        <w:t xml:space="preserve"> </w:t>
      </w:r>
      <w:r w:rsidRPr="00EA7276">
        <w:rPr>
          <w:rFonts w:ascii="Times New Roman" w:hAnsi="Times New Roman"/>
          <w:sz w:val="16"/>
          <w:szCs w:val="16"/>
        </w:rPr>
        <w:t>EXCEPT in order to facilitate Court proceedings</w:t>
      </w:r>
      <w:r>
        <w:rPr>
          <w:rFonts w:ascii="Times New Roman" w:hAnsi="Times New Roman"/>
          <w:sz w:val="16"/>
          <w:szCs w:val="16"/>
        </w:rPr>
        <w:t xml:space="preserve"> </w:t>
      </w:r>
      <w:r w:rsidRPr="00EA7276">
        <w:rPr>
          <w:rFonts w:ascii="Times New Roman" w:hAnsi="Times New Roman"/>
          <w:sz w:val="16"/>
          <w:szCs w:val="16"/>
        </w:rPr>
        <w:t>EXCEPT in accordance with an order made pursuant to the Family Law Act 1975</w:t>
      </w:r>
      <w:r>
        <w:rPr>
          <w:rFonts w:ascii="Times New Roman" w:hAnsi="Times New Roman"/>
          <w:sz w:val="16"/>
          <w:szCs w:val="16"/>
        </w:rPr>
        <w:t xml:space="preserve"> </w:t>
      </w:r>
      <w:r w:rsidRPr="00EA7276">
        <w:rPr>
          <w:rFonts w:ascii="Times New Roman" w:hAnsi="Times New Roman"/>
          <w:sz w:val="16"/>
          <w:szCs w:val="16"/>
        </w:rPr>
        <w:t>Other (specify g) prohibited from harassing, threatening or intimidating the aggrieved person;</w:t>
      </w:r>
      <w:r>
        <w:rPr>
          <w:rFonts w:ascii="Times New Roman" w:hAnsi="Times New Roman"/>
          <w:sz w:val="16"/>
          <w:szCs w:val="16"/>
        </w:rPr>
        <w:t xml:space="preserve"> </w:t>
      </w:r>
      <w:r w:rsidRPr="00EA7276">
        <w:rPr>
          <w:rFonts w:ascii="Times New Roman" w:hAnsi="Times New Roman"/>
          <w:sz w:val="16"/>
          <w:szCs w:val="16"/>
        </w:rPr>
        <w:t>h) prohibited from damaging the aggrieved person’s property;</w:t>
      </w:r>
      <w:r>
        <w:rPr>
          <w:rFonts w:ascii="Times New Roman" w:hAnsi="Times New Roman"/>
          <w:sz w:val="16"/>
          <w:szCs w:val="16"/>
        </w:rPr>
        <w:t xml:space="preserve"> </w:t>
      </w:r>
      <w:r w:rsidRPr="00EA7276">
        <w:rPr>
          <w:rFonts w:ascii="Times New Roman" w:hAnsi="Times New Roman"/>
          <w:sz w:val="16"/>
          <w:szCs w:val="16"/>
        </w:rPr>
        <w:t>i) prohibited from causing someone else to do something mentioned in paragraph (f), (g) or (h);</w:t>
      </w:r>
      <w:r>
        <w:rPr>
          <w:rFonts w:ascii="Times New Roman" w:hAnsi="Times New Roman"/>
          <w:sz w:val="16"/>
          <w:szCs w:val="16"/>
        </w:rPr>
        <w:t xml:space="preserve"> </w:t>
      </w:r>
      <w:r w:rsidRPr="00EA7276">
        <w:rPr>
          <w:rFonts w:ascii="Times New Roman" w:hAnsi="Times New Roman"/>
          <w:sz w:val="16"/>
          <w:szCs w:val="16"/>
        </w:rPr>
        <w:t>j) prohibited from taking possession of particular personal property that is reasonably needed</w:t>
      </w:r>
      <w:r>
        <w:rPr>
          <w:rFonts w:ascii="Times New Roman" w:hAnsi="Times New Roman"/>
          <w:sz w:val="16"/>
          <w:szCs w:val="16"/>
        </w:rPr>
        <w:t xml:space="preserve"> </w:t>
      </w:r>
      <w:r w:rsidRPr="00EA7276">
        <w:rPr>
          <w:rFonts w:ascii="Times New Roman" w:hAnsi="Times New Roman"/>
          <w:sz w:val="16"/>
          <w:szCs w:val="16"/>
        </w:rPr>
        <w:t>by the aggrieved person or a child of the aggrieved person (provide description of the property);</w:t>
      </w:r>
      <w:r>
        <w:rPr>
          <w:rFonts w:ascii="Times New Roman" w:hAnsi="Times New Roman"/>
          <w:sz w:val="16"/>
          <w:szCs w:val="16"/>
        </w:rPr>
        <w:t xml:space="preserve"> </w:t>
      </w:r>
      <w:r w:rsidRPr="00EA7276">
        <w:rPr>
          <w:rFonts w:ascii="Times New Roman" w:hAnsi="Times New Roman"/>
          <w:sz w:val="16"/>
          <w:szCs w:val="16"/>
        </w:rPr>
        <w:t>k) required to give the aggrieved person personal property that is in the respondent’s possession</w:t>
      </w:r>
      <w:r>
        <w:rPr>
          <w:rFonts w:ascii="Times New Roman" w:hAnsi="Times New Roman"/>
          <w:sz w:val="16"/>
          <w:szCs w:val="16"/>
        </w:rPr>
        <w:t xml:space="preserve"> </w:t>
      </w:r>
      <w:r w:rsidRPr="00EA7276">
        <w:rPr>
          <w:rFonts w:ascii="Times New Roman" w:hAnsi="Times New Roman"/>
          <w:sz w:val="16"/>
          <w:szCs w:val="16"/>
        </w:rPr>
        <w:t>and is reasonably needed by the aggrieved person or a child of the aggrieved person</w:t>
      </w:r>
      <w:r>
        <w:rPr>
          <w:rFonts w:ascii="Times New Roman" w:hAnsi="Times New Roman"/>
          <w:sz w:val="16"/>
          <w:szCs w:val="16"/>
        </w:rPr>
        <w:t xml:space="preserve"> </w:t>
      </w:r>
      <w:r w:rsidRPr="00EA7276">
        <w:rPr>
          <w:rFonts w:ascii="Times New Roman" w:hAnsi="Times New Roman"/>
          <w:sz w:val="16"/>
          <w:szCs w:val="16"/>
        </w:rPr>
        <w:t>(provide description of the property);</w:t>
      </w:r>
      <w:r>
        <w:rPr>
          <w:rFonts w:ascii="Times New Roman" w:hAnsi="Times New Roman"/>
          <w:sz w:val="16"/>
          <w:szCs w:val="16"/>
        </w:rPr>
        <w:t xml:space="preserve"> </w:t>
      </w:r>
      <w:r w:rsidRPr="00EA7276">
        <w:rPr>
          <w:rFonts w:ascii="Times New Roman" w:hAnsi="Times New Roman"/>
          <w:sz w:val="16"/>
          <w:szCs w:val="16"/>
        </w:rPr>
        <w:t>l) prohibited from doing anything mentioned in paragraphs (a) to (g) or (i) in relation to a child/children of.</w:t>
      </w:r>
    </w:p>
    <w:p w14:paraId="0356E19C" w14:textId="77777777" w:rsidR="00EA7276" w:rsidRDefault="00EA727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5B359" w14:textId="77777777" w:rsidR="00166105" w:rsidRDefault="00166105">
    <w:pPr>
      <w:pStyle w:val="Footer"/>
      <w:jc w:val="right"/>
    </w:pPr>
    <w:r>
      <w:fldChar w:fldCharType="begin"/>
    </w:r>
    <w:r>
      <w:instrText xml:space="preserve"> PAGE   \* MERGEFORMAT </w:instrText>
    </w:r>
    <w:r>
      <w:fldChar w:fldCharType="separate"/>
    </w:r>
    <w:r w:rsidR="00E401FA">
      <w:rPr>
        <w:noProof/>
      </w:rPr>
      <w:t>2</w:t>
    </w:r>
    <w:r>
      <w:rPr>
        <w:noProof/>
      </w:rPr>
      <w:fldChar w:fldCharType="end"/>
    </w:r>
  </w:p>
  <w:p w14:paraId="326E1681" w14:textId="77777777" w:rsidR="00166105" w:rsidRDefault="00166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5F66B" w14:textId="77777777" w:rsidR="003C49D5" w:rsidRDefault="003C49D5" w:rsidP="00727607">
      <w:pPr>
        <w:spacing w:after="0" w:line="240" w:lineRule="auto"/>
      </w:pPr>
      <w:r>
        <w:separator/>
      </w:r>
    </w:p>
  </w:footnote>
  <w:footnote w:type="continuationSeparator" w:id="0">
    <w:p w14:paraId="0BAA4940" w14:textId="77777777" w:rsidR="003C49D5" w:rsidRDefault="003C49D5" w:rsidP="00727607">
      <w:pPr>
        <w:spacing w:after="0" w:line="240" w:lineRule="auto"/>
      </w:pPr>
      <w:r>
        <w:continuationSeparator/>
      </w:r>
    </w:p>
  </w:footnote>
  <w:footnote w:id="1">
    <w:p w14:paraId="58BA170D" w14:textId="77777777" w:rsidR="00812C24" w:rsidRPr="009D7F6C" w:rsidRDefault="00812C24">
      <w:pPr>
        <w:pStyle w:val="FootnoteText"/>
        <w:rPr>
          <w:rFonts w:ascii="Times New Roman" w:hAnsi="Times New Roman"/>
        </w:rPr>
      </w:pPr>
      <w:r w:rsidRPr="009D7F6C">
        <w:rPr>
          <w:rStyle w:val="FootnoteReference"/>
          <w:rFonts w:ascii="Times New Roman" w:hAnsi="Times New Roman"/>
        </w:rPr>
        <w:footnoteRef/>
      </w:r>
      <w:r w:rsidRPr="009D7F6C">
        <w:rPr>
          <w:rFonts w:ascii="Times New Roman" w:hAnsi="Times New Roman"/>
        </w:rPr>
        <w:t xml:space="preserve"> PUs = penalty units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02D6B" w14:textId="77777777" w:rsidR="009B0485" w:rsidRDefault="009B0485" w:rsidP="009B0485">
    <w:pPr>
      <w:pStyle w:val="Header"/>
      <w:jc w:val="center"/>
    </w:pPr>
    <w:r>
      <w:t>NOT NOW, NOT EVER – Putting an End to Domestic and Family Violence in Queensland</w:t>
    </w:r>
  </w:p>
  <w:p w14:paraId="755B53B0" w14:textId="77777777" w:rsidR="009B0485" w:rsidRPr="009B0485" w:rsidRDefault="009B0485" w:rsidP="009B0485">
    <w:pPr>
      <w:pStyle w:val="Header"/>
      <w:jc w:val="center"/>
      <w:rPr>
        <w:b/>
      </w:rPr>
    </w:pPr>
    <w:r w:rsidRPr="009B0485">
      <w:rPr>
        <w:b/>
      </w:rPr>
      <w:t>APPENDIX 6</w:t>
    </w:r>
  </w:p>
  <w:p w14:paraId="4BA67468" w14:textId="77777777" w:rsidR="009B0485" w:rsidRDefault="009B0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E06D7"/>
    <w:multiLevelType w:val="hybridMultilevel"/>
    <w:tmpl w:val="D5DA9754"/>
    <w:lvl w:ilvl="0" w:tplc="26C48EA4">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1EE23F4"/>
    <w:multiLevelType w:val="hybridMultilevel"/>
    <w:tmpl w:val="F4A2A620"/>
    <w:lvl w:ilvl="0" w:tplc="8976E35C">
      <w:start w:val="1"/>
      <w:numFmt w:val="decimal"/>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0D84FAC"/>
    <w:multiLevelType w:val="hybridMultilevel"/>
    <w:tmpl w:val="9A2876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F66C1A"/>
    <w:multiLevelType w:val="hybridMultilevel"/>
    <w:tmpl w:val="BC54998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DA15DFA"/>
    <w:multiLevelType w:val="hybridMultilevel"/>
    <w:tmpl w:val="61AA4A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607"/>
    <w:rsid w:val="000111EF"/>
    <w:rsid w:val="00166105"/>
    <w:rsid w:val="001F29D9"/>
    <w:rsid w:val="0021430A"/>
    <w:rsid w:val="00237445"/>
    <w:rsid w:val="00275BF8"/>
    <w:rsid w:val="003075EE"/>
    <w:rsid w:val="00344E68"/>
    <w:rsid w:val="003C49D5"/>
    <w:rsid w:val="004C2CE4"/>
    <w:rsid w:val="004C313C"/>
    <w:rsid w:val="004C7FC0"/>
    <w:rsid w:val="00511016"/>
    <w:rsid w:val="00691299"/>
    <w:rsid w:val="00727607"/>
    <w:rsid w:val="00745BB4"/>
    <w:rsid w:val="007806B3"/>
    <w:rsid w:val="007B79D3"/>
    <w:rsid w:val="007F1371"/>
    <w:rsid w:val="00812C24"/>
    <w:rsid w:val="008257B5"/>
    <w:rsid w:val="00836882"/>
    <w:rsid w:val="0086537C"/>
    <w:rsid w:val="0099791D"/>
    <w:rsid w:val="009B0485"/>
    <w:rsid w:val="009B3BA2"/>
    <w:rsid w:val="009C0C21"/>
    <w:rsid w:val="009D7F6C"/>
    <w:rsid w:val="00A21D63"/>
    <w:rsid w:val="00AA3C4A"/>
    <w:rsid w:val="00AD3BA7"/>
    <w:rsid w:val="00B95AB6"/>
    <w:rsid w:val="00BD5763"/>
    <w:rsid w:val="00BE0F14"/>
    <w:rsid w:val="00CA632D"/>
    <w:rsid w:val="00D40009"/>
    <w:rsid w:val="00D937E2"/>
    <w:rsid w:val="00D967EE"/>
    <w:rsid w:val="00E401FA"/>
    <w:rsid w:val="00E85C39"/>
    <w:rsid w:val="00EA7276"/>
    <w:rsid w:val="00EE5045"/>
    <w:rsid w:val="00EE7073"/>
    <w:rsid w:val="00F56811"/>
    <w:rsid w:val="00F85368"/>
    <w:rsid w:val="00FB5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47F21"/>
  <w15:chartTrackingRefBased/>
  <w15:docId w15:val="{B2908775-0D2B-4DA6-BE14-D3BE15EB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0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607"/>
  </w:style>
  <w:style w:type="paragraph" w:styleId="Footer">
    <w:name w:val="footer"/>
    <w:basedOn w:val="Normal"/>
    <w:link w:val="FooterChar"/>
    <w:uiPriority w:val="99"/>
    <w:unhideWhenUsed/>
    <w:rsid w:val="00727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607"/>
  </w:style>
  <w:style w:type="table" w:styleId="TableGrid">
    <w:name w:val="Table Grid"/>
    <w:basedOn w:val="TableNormal"/>
    <w:uiPriority w:val="39"/>
    <w:rsid w:val="0072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efText">
    <w:name w:val="CharDefText"/>
    <w:rsid w:val="00727607"/>
    <w:rPr>
      <w:b/>
      <w:i/>
    </w:rPr>
  </w:style>
  <w:style w:type="paragraph" w:styleId="NoSpacing">
    <w:name w:val="No Spacing"/>
    <w:uiPriority w:val="1"/>
    <w:qFormat/>
    <w:rsid w:val="00727607"/>
    <w:rPr>
      <w:sz w:val="22"/>
      <w:szCs w:val="22"/>
      <w:lang w:eastAsia="en-US"/>
    </w:rPr>
  </w:style>
  <w:style w:type="character" w:customStyle="1" w:styleId="CharSectno">
    <w:name w:val="CharSectno"/>
    <w:rsid w:val="00727607"/>
    <w:rPr>
      <w:noProof w:val="0"/>
    </w:rPr>
  </w:style>
  <w:style w:type="character" w:styleId="Hyperlink">
    <w:name w:val="Hyperlink"/>
    <w:uiPriority w:val="99"/>
    <w:unhideWhenUsed/>
    <w:rsid w:val="00727607"/>
    <w:rPr>
      <w:color w:val="0563C1"/>
      <w:u w:val="single"/>
    </w:rPr>
  </w:style>
  <w:style w:type="paragraph" w:styleId="NormalWeb">
    <w:name w:val="Normal (Web)"/>
    <w:basedOn w:val="Normal"/>
    <w:uiPriority w:val="99"/>
    <w:unhideWhenUsed/>
    <w:rsid w:val="00727607"/>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727607"/>
    <w:pPr>
      <w:ind w:left="720"/>
      <w:contextualSpacing/>
    </w:pPr>
  </w:style>
  <w:style w:type="paragraph" w:styleId="FootnoteText">
    <w:name w:val="footnote text"/>
    <w:basedOn w:val="Normal"/>
    <w:link w:val="FootnoteTextChar"/>
    <w:uiPriority w:val="99"/>
    <w:unhideWhenUsed/>
    <w:rsid w:val="00D967EE"/>
    <w:pPr>
      <w:spacing w:after="0" w:line="240" w:lineRule="auto"/>
    </w:pPr>
    <w:rPr>
      <w:sz w:val="20"/>
      <w:szCs w:val="20"/>
    </w:rPr>
  </w:style>
  <w:style w:type="character" w:customStyle="1" w:styleId="FootnoteTextChar">
    <w:name w:val="Footnote Text Char"/>
    <w:link w:val="FootnoteText"/>
    <w:uiPriority w:val="99"/>
    <w:rsid w:val="00D967EE"/>
    <w:rPr>
      <w:sz w:val="20"/>
      <w:szCs w:val="20"/>
    </w:rPr>
  </w:style>
  <w:style w:type="character" w:styleId="FootnoteReference">
    <w:name w:val="footnote reference"/>
    <w:uiPriority w:val="99"/>
    <w:semiHidden/>
    <w:unhideWhenUsed/>
    <w:rsid w:val="00D967EE"/>
    <w:rPr>
      <w:vertAlign w:val="superscript"/>
    </w:rPr>
  </w:style>
  <w:style w:type="paragraph" w:styleId="EndnoteText">
    <w:name w:val="endnote text"/>
    <w:basedOn w:val="Normal"/>
    <w:link w:val="EndnoteTextChar"/>
    <w:uiPriority w:val="99"/>
    <w:semiHidden/>
    <w:unhideWhenUsed/>
    <w:rsid w:val="00836882"/>
    <w:pPr>
      <w:spacing w:after="0" w:line="240" w:lineRule="auto"/>
    </w:pPr>
    <w:rPr>
      <w:sz w:val="20"/>
      <w:szCs w:val="20"/>
    </w:rPr>
  </w:style>
  <w:style w:type="character" w:customStyle="1" w:styleId="EndnoteTextChar">
    <w:name w:val="Endnote Text Char"/>
    <w:link w:val="EndnoteText"/>
    <w:uiPriority w:val="99"/>
    <w:semiHidden/>
    <w:rsid w:val="00836882"/>
    <w:rPr>
      <w:sz w:val="20"/>
      <w:szCs w:val="20"/>
    </w:rPr>
  </w:style>
  <w:style w:type="character" w:styleId="EndnoteReference">
    <w:name w:val="endnote reference"/>
    <w:uiPriority w:val="99"/>
    <w:semiHidden/>
    <w:unhideWhenUsed/>
    <w:rsid w:val="00836882"/>
    <w:rPr>
      <w:vertAlign w:val="superscript"/>
    </w:rPr>
  </w:style>
  <w:style w:type="paragraph" w:styleId="BalloonText">
    <w:name w:val="Balloon Text"/>
    <w:basedOn w:val="Normal"/>
    <w:link w:val="BalloonTextChar"/>
    <w:uiPriority w:val="99"/>
    <w:semiHidden/>
    <w:unhideWhenUsed/>
    <w:rsid w:val="009B3BA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3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act.gov.au/a/2008-46/default.a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40724CF7DC824E825F8FA08C1831AC" ma:contentTypeVersion="1" ma:contentTypeDescription="Create a new document." ma:contentTypeScope="" ma:versionID="40a61786243f22a4ff56e86f8f44e4e1">
  <xsd:schema xmlns:xsd="http://www.w3.org/2001/XMLSchema" xmlns:xs="http://www.w3.org/2001/XMLSchema" xmlns:p="http://schemas.microsoft.com/office/2006/metadata/properties" xmlns:ns3="5f00358e-9fff-416f-b67a-4ff4c5f93bba" targetNamespace="http://schemas.microsoft.com/office/2006/metadata/properties" ma:root="true" ma:fieldsID="8d0c99528459c1623509a42f3183f46d" ns3:_="">
    <xsd:import namespace="5f00358e-9fff-416f-b67a-4ff4c5f93bb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358e-9fff-416f-b67a-4ff4c5f93b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5654E-A568-4839-9F28-7611C4ABD8AE}">
  <ds:schemaRefs>
    <ds:schemaRef ds:uri="http://schemas.openxmlformats.org/officeDocument/2006/bibliography"/>
  </ds:schemaRefs>
</ds:datastoreItem>
</file>

<file path=customXml/itemProps2.xml><?xml version="1.0" encoding="utf-8"?>
<ds:datastoreItem xmlns:ds="http://schemas.openxmlformats.org/officeDocument/2006/customXml" ds:itemID="{03459092-7E48-4CC4-9F5C-7E04F76A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358e-9fff-416f-b67a-4ff4c5f93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8E8D7-616F-4048-8983-59BE1B1D8437}">
  <ds:schemaRefs>
    <ds:schemaRef ds:uri="http://schemas.microsoft.com/sharepoint/v3/contenttype/forms"/>
  </ds:schemaRefs>
</ds:datastoreItem>
</file>

<file path=customXml/itemProps4.xml><?xml version="1.0" encoding="utf-8"?>
<ds:datastoreItem xmlns:ds="http://schemas.openxmlformats.org/officeDocument/2006/customXml" ds:itemID="{02C09ABC-5B95-412D-B8A5-E792DFAA0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Jurisdictional Analysis of the Justice Response to Domestic and Family Violence in Australia</vt:lpstr>
    </vt:vector>
  </TitlesOfParts>
  <Company>Queensland Government</Company>
  <LinksUpToDate>false</LinksUpToDate>
  <CharactersWithSpaces>5326</CharactersWithSpaces>
  <SharedDoc>false</SharedDoc>
  <HLinks>
    <vt:vector size="6" baseType="variant">
      <vt:variant>
        <vt:i4>7733350</vt:i4>
      </vt:variant>
      <vt:variant>
        <vt:i4>0</vt:i4>
      </vt:variant>
      <vt:variant>
        <vt:i4>0</vt:i4>
      </vt:variant>
      <vt:variant>
        <vt:i4>5</vt:i4>
      </vt:variant>
      <vt:variant>
        <vt:lpwstr>http://www.legislation.act.gov.au/a/2008-46/default.asp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 Jurisdictional Analysis of the Justice Response to Domestic and Family Violence in Australia</dc:title>
  <dc:subject>Appendix 6: Jurisdictional Analysis of the Justice Response to Domestic and Family Violence in Australia</dc:subject>
  <dc:creator>The Special Taskforce on Domestic and Family Violence in Queensland</dc:creator>
  <cp:keywords>Domestic and Family Violence, Domestic Violence, Taskforce, Prevention, Quentin Bryce</cp:keywords>
  <cp:lastModifiedBy>Alisha Perrett</cp:lastModifiedBy>
  <cp:revision>2</cp:revision>
  <cp:lastPrinted>2014-11-24T01:12:00Z</cp:lastPrinted>
  <dcterms:created xsi:type="dcterms:W3CDTF">2021-03-30T00:52:00Z</dcterms:created>
  <dcterms:modified xsi:type="dcterms:W3CDTF">2021-03-30T00:52:00Z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0x0101007B40724CF7DC824E825F8FA08C1831AC</vt:lpwstr>
  </property>
</Properties>
</file>