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B4B66" w14:textId="77777777" w:rsidR="00AC1CBE" w:rsidRPr="00AC1CBE" w:rsidRDefault="00DB5A4C" w:rsidP="00AC1CBE">
      <w:pPr>
        <w:spacing w:line="360" w:lineRule="auto"/>
        <w:rPr>
          <w:rFonts w:ascii="Times New Roman" w:hAnsi="Times New Roman"/>
          <w:sz w:val="24"/>
          <w:szCs w:val="24"/>
        </w:rPr>
      </w:pPr>
      <w:r w:rsidRPr="00DB5A4C">
        <w:rPr>
          <w:rFonts w:ascii="Times New Roman" w:hAnsi="Times New Roman"/>
          <w:noProof/>
          <w:sz w:val="24"/>
          <w:szCs w:val="24"/>
          <w:lang w:eastAsia="en-AU"/>
        </w:rPr>
        <w:pict w14:anchorId="20DE9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i1025" type="#_x0000_t75" style="width:451.5pt;height:86pt;visibility:visible">
            <v:imagedata r:id="rId11" o:title=""/>
          </v:shape>
        </w:pict>
      </w:r>
    </w:p>
    <w:p w14:paraId="34084832" w14:textId="77777777" w:rsidR="00AC1CBE" w:rsidRPr="00AC1CBE" w:rsidRDefault="00AC1CBE" w:rsidP="00AC1CBE">
      <w:pPr>
        <w:spacing w:line="360" w:lineRule="auto"/>
        <w:rPr>
          <w:rFonts w:ascii="Times New Roman" w:hAnsi="Times New Roman"/>
          <w:b/>
          <w:sz w:val="24"/>
          <w:szCs w:val="24"/>
        </w:rPr>
      </w:pPr>
      <w:r w:rsidRPr="00AC1CBE">
        <w:rPr>
          <w:rFonts w:ascii="Times New Roman" w:hAnsi="Times New Roman"/>
          <w:b/>
          <w:sz w:val="24"/>
          <w:szCs w:val="24"/>
        </w:rPr>
        <w:t xml:space="preserve">Phase One – Setting the </w:t>
      </w:r>
      <w:r w:rsidR="00FE50C9">
        <w:rPr>
          <w:rFonts w:ascii="Times New Roman" w:hAnsi="Times New Roman"/>
          <w:b/>
          <w:sz w:val="24"/>
          <w:szCs w:val="24"/>
        </w:rPr>
        <w:t>g</w:t>
      </w:r>
      <w:r w:rsidRPr="00AC1CBE">
        <w:rPr>
          <w:rFonts w:ascii="Times New Roman" w:hAnsi="Times New Roman"/>
          <w:b/>
          <w:sz w:val="24"/>
          <w:szCs w:val="24"/>
        </w:rPr>
        <w:t>roundwork</w:t>
      </w:r>
    </w:p>
    <w:p w14:paraId="3CC66C39" w14:textId="77777777" w:rsidR="00AC1CBE" w:rsidRPr="00AC1CBE" w:rsidRDefault="00AC1CBE" w:rsidP="00AC1CBE">
      <w:pPr>
        <w:spacing w:line="360" w:lineRule="auto"/>
        <w:jc w:val="both"/>
        <w:rPr>
          <w:rFonts w:ascii="Times New Roman" w:hAnsi="Times New Roman"/>
          <w:sz w:val="24"/>
          <w:szCs w:val="24"/>
        </w:rPr>
      </w:pPr>
      <w:r w:rsidRPr="00AC1CBE">
        <w:rPr>
          <w:rFonts w:ascii="Times New Roman" w:hAnsi="Times New Roman"/>
          <w:sz w:val="24"/>
          <w:szCs w:val="24"/>
        </w:rPr>
        <w:t xml:space="preserve">This included surveys, the Chair’s preliminary community tour and the launch of final Terms of Reference, Taskforce membership and a speaker event.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614"/>
      </w:tblGrid>
      <w:tr w:rsidR="00AC1CBE" w:rsidRPr="00DB5A4C" w14:paraId="5EA51D19" w14:textId="77777777" w:rsidTr="00DB5A4C">
        <w:tc>
          <w:tcPr>
            <w:tcW w:w="3402" w:type="dxa"/>
            <w:tcBorders>
              <w:top w:val="single" w:sz="4" w:space="0" w:color="auto"/>
              <w:left w:val="nil"/>
              <w:bottom w:val="single" w:sz="4" w:space="0" w:color="auto"/>
              <w:right w:val="nil"/>
            </w:tcBorders>
            <w:shd w:val="clear" w:color="auto" w:fill="auto"/>
            <w:hideMark/>
          </w:tcPr>
          <w:p w14:paraId="23329A2E" w14:textId="77777777" w:rsidR="00AC1CBE" w:rsidRPr="00DB5A4C" w:rsidRDefault="00AC1CBE" w:rsidP="00DB5A4C">
            <w:pPr>
              <w:spacing w:after="0" w:line="360" w:lineRule="auto"/>
              <w:rPr>
                <w:rFonts w:ascii="Times New Roman" w:hAnsi="Times New Roman"/>
                <w:sz w:val="24"/>
                <w:szCs w:val="24"/>
              </w:rPr>
            </w:pPr>
            <w:r w:rsidRPr="00DB5A4C">
              <w:rPr>
                <w:rFonts w:ascii="Times New Roman" w:hAnsi="Times New Roman"/>
                <w:sz w:val="24"/>
                <w:szCs w:val="24"/>
              </w:rPr>
              <w:t xml:space="preserve">Chair’s Community Consultations </w:t>
            </w:r>
          </w:p>
          <w:p w14:paraId="67519786" w14:textId="77777777" w:rsidR="00AC1CBE" w:rsidRPr="00DB5A4C" w:rsidRDefault="00AC1CBE" w:rsidP="00DB5A4C">
            <w:pPr>
              <w:spacing w:after="0" w:line="360" w:lineRule="auto"/>
              <w:rPr>
                <w:rFonts w:ascii="Times New Roman" w:hAnsi="Times New Roman"/>
                <w:sz w:val="24"/>
                <w:szCs w:val="24"/>
              </w:rPr>
            </w:pPr>
            <w:r w:rsidRPr="00DB5A4C">
              <w:rPr>
                <w:rFonts w:ascii="Times New Roman" w:hAnsi="Times New Roman"/>
                <w:sz w:val="24"/>
                <w:szCs w:val="24"/>
              </w:rPr>
              <w:t>(August, September 2014)</w:t>
            </w:r>
          </w:p>
        </w:tc>
        <w:tc>
          <w:tcPr>
            <w:tcW w:w="5614" w:type="dxa"/>
            <w:tcBorders>
              <w:top w:val="single" w:sz="4" w:space="0" w:color="auto"/>
              <w:left w:val="nil"/>
              <w:bottom w:val="single" w:sz="4" w:space="0" w:color="auto"/>
              <w:right w:val="nil"/>
            </w:tcBorders>
            <w:shd w:val="clear" w:color="auto" w:fill="auto"/>
          </w:tcPr>
          <w:p w14:paraId="402ECE17" w14:textId="77777777" w:rsidR="00AC1CBE" w:rsidRPr="00DB5A4C" w:rsidRDefault="00AC1CBE" w:rsidP="00DB5A4C">
            <w:pPr>
              <w:spacing w:after="0" w:line="360" w:lineRule="auto"/>
              <w:ind w:left="218"/>
              <w:jc w:val="both"/>
              <w:rPr>
                <w:rFonts w:ascii="Times New Roman" w:hAnsi="Times New Roman"/>
                <w:sz w:val="24"/>
                <w:szCs w:val="24"/>
              </w:rPr>
            </w:pPr>
            <w:r w:rsidRPr="00DB5A4C">
              <w:rPr>
                <w:rFonts w:ascii="Times New Roman" w:hAnsi="Times New Roman"/>
                <w:sz w:val="24"/>
                <w:szCs w:val="24"/>
              </w:rPr>
              <w:t xml:space="preserve">The Chair visited Beenleigh, Cairns, Torres Strait, Doomadgee, Aurukun and Mount Isa and spoke with </w:t>
            </w:r>
            <w:r w:rsidR="00FE50C9" w:rsidRPr="00DB5A4C">
              <w:rPr>
                <w:rFonts w:ascii="Times New Roman" w:hAnsi="Times New Roman"/>
                <w:sz w:val="24"/>
                <w:szCs w:val="24"/>
              </w:rPr>
              <w:t>p</w:t>
            </w:r>
            <w:r w:rsidRPr="00DB5A4C">
              <w:rPr>
                <w:rFonts w:ascii="Times New Roman" w:hAnsi="Times New Roman"/>
                <w:sz w:val="24"/>
                <w:szCs w:val="24"/>
              </w:rPr>
              <w:t xml:space="preserve">olice, </w:t>
            </w:r>
            <w:r w:rsidR="00FE50C9" w:rsidRPr="00DB5A4C">
              <w:rPr>
                <w:rFonts w:ascii="Times New Roman" w:hAnsi="Times New Roman"/>
                <w:sz w:val="24"/>
                <w:szCs w:val="24"/>
              </w:rPr>
              <w:t>c</w:t>
            </w:r>
            <w:r w:rsidRPr="00DB5A4C">
              <w:rPr>
                <w:rFonts w:ascii="Times New Roman" w:hAnsi="Times New Roman"/>
                <w:sz w:val="24"/>
                <w:szCs w:val="24"/>
              </w:rPr>
              <w:t xml:space="preserve">ommunities, </w:t>
            </w:r>
            <w:r w:rsidR="00FE50C9" w:rsidRPr="00DB5A4C">
              <w:rPr>
                <w:rFonts w:ascii="Times New Roman" w:hAnsi="Times New Roman"/>
                <w:sz w:val="24"/>
                <w:szCs w:val="24"/>
              </w:rPr>
              <w:t>j</w:t>
            </w:r>
            <w:r w:rsidRPr="00DB5A4C">
              <w:rPr>
                <w:rFonts w:ascii="Times New Roman" w:hAnsi="Times New Roman"/>
                <w:sz w:val="24"/>
                <w:szCs w:val="24"/>
              </w:rPr>
              <w:t>ustice/</w:t>
            </w:r>
            <w:r w:rsidR="00FE50C9" w:rsidRPr="00DB5A4C">
              <w:rPr>
                <w:rFonts w:ascii="Times New Roman" w:hAnsi="Times New Roman"/>
                <w:sz w:val="24"/>
                <w:szCs w:val="24"/>
              </w:rPr>
              <w:t>c</w:t>
            </w:r>
            <w:r w:rsidRPr="00DB5A4C">
              <w:rPr>
                <w:rFonts w:ascii="Times New Roman" w:hAnsi="Times New Roman"/>
                <w:sz w:val="24"/>
                <w:szCs w:val="24"/>
              </w:rPr>
              <w:t xml:space="preserve">ourts, </w:t>
            </w:r>
            <w:r w:rsidR="00FE50C9" w:rsidRPr="00DB5A4C">
              <w:rPr>
                <w:rFonts w:ascii="Times New Roman" w:hAnsi="Times New Roman"/>
                <w:sz w:val="24"/>
                <w:szCs w:val="24"/>
              </w:rPr>
              <w:t>h</w:t>
            </w:r>
            <w:r w:rsidRPr="00DB5A4C">
              <w:rPr>
                <w:rFonts w:ascii="Times New Roman" w:hAnsi="Times New Roman"/>
                <w:sz w:val="24"/>
                <w:szCs w:val="24"/>
              </w:rPr>
              <w:t xml:space="preserve">ealth, </w:t>
            </w:r>
            <w:r w:rsidR="00FE50C9" w:rsidRPr="00DB5A4C">
              <w:rPr>
                <w:rFonts w:ascii="Times New Roman" w:hAnsi="Times New Roman"/>
                <w:sz w:val="24"/>
                <w:szCs w:val="24"/>
              </w:rPr>
              <w:t>e</w:t>
            </w:r>
            <w:r w:rsidRPr="00DB5A4C">
              <w:rPr>
                <w:rFonts w:ascii="Times New Roman" w:hAnsi="Times New Roman"/>
                <w:sz w:val="24"/>
                <w:szCs w:val="24"/>
              </w:rPr>
              <w:t>ducation, service providers, advocates, community leaders, special interest groups and those affected by domestic and family violence to build a context for the work of the Taskforce and inform the Terms of Reference.</w:t>
            </w:r>
          </w:p>
        </w:tc>
      </w:tr>
      <w:tr w:rsidR="00AC1CBE" w:rsidRPr="00DB5A4C" w14:paraId="2271024D" w14:textId="77777777" w:rsidTr="00DB5A4C">
        <w:tc>
          <w:tcPr>
            <w:tcW w:w="3402" w:type="dxa"/>
            <w:tcBorders>
              <w:top w:val="single" w:sz="4" w:space="0" w:color="auto"/>
              <w:left w:val="nil"/>
              <w:bottom w:val="single" w:sz="4" w:space="0" w:color="auto"/>
              <w:right w:val="nil"/>
            </w:tcBorders>
            <w:shd w:val="clear" w:color="auto" w:fill="auto"/>
            <w:hideMark/>
          </w:tcPr>
          <w:p w14:paraId="7F5A32A0" w14:textId="77777777" w:rsidR="00AC1CBE" w:rsidRPr="00DB5A4C" w:rsidRDefault="00AC1CBE" w:rsidP="00DB5A4C">
            <w:pPr>
              <w:spacing w:after="0" w:line="360" w:lineRule="auto"/>
              <w:rPr>
                <w:rFonts w:ascii="Times New Roman" w:hAnsi="Times New Roman"/>
                <w:sz w:val="24"/>
                <w:szCs w:val="24"/>
              </w:rPr>
            </w:pPr>
            <w:r w:rsidRPr="00DB5A4C">
              <w:rPr>
                <w:rFonts w:ascii="Times New Roman" w:hAnsi="Times New Roman"/>
                <w:sz w:val="24"/>
                <w:szCs w:val="24"/>
              </w:rPr>
              <w:t>Community Attitudes Survey</w:t>
            </w:r>
          </w:p>
          <w:p w14:paraId="42552F91" w14:textId="77777777" w:rsidR="00AC1CBE" w:rsidRPr="00DB5A4C" w:rsidRDefault="00AC1CBE" w:rsidP="00DB5A4C">
            <w:pPr>
              <w:spacing w:after="0" w:line="360" w:lineRule="auto"/>
              <w:rPr>
                <w:rFonts w:ascii="Times New Roman" w:hAnsi="Times New Roman"/>
                <w:sz w:val="24"/>
                <w:szCs w:val="24"/>
              </w:rPr>
            </w:pPr>
            <w:r w:rsidRPr="00DB5A4C">
              <w:rPr>
                <w:rFonts w:ascii="Times New Roman" w:hAnsi="Times New Roman"/>
                <w:sz w:val="24"/>
                <w:szCs w:val="24"/>
              </w:rPr>
              <w:t xml:space="preserve">(Online from </w:t>
            </w:r>
            <w:r w:rsidRPr="00DB5A4C">
              <w:rPr>
                <w:rFonts w:ascii="Times New Roman" w:hAnsi="Times New Roman"/>
                <w:sz w:val="24"/>
                <w:szCs w:val="24"/>
              </w:rPr>
              <w:br/>
              <w:t>10 August - 3 September 2014)</w:t>
            </w:r>
          </w:p>
        </w:tc>
        <w:tc>
          <w:tcPr>
            <w:tcW w:w="5614" w:type="dxa"/>
            <w:tcBorders>
              <w:top w:val="single" w:sz="4" w:space="0" w:color="auto"/>
              <w:left w:val="nil"/>
              <w:bottom w:val="single" w:sz="4" w:space="0" w:color="auto"/>
              <w:right w:val="nil"/>
            </w:tcBorders>
            <w:shd w:val="clear" w:color="auto" w:fill="auto"/>
          </w:tcPr>
          <w:p w14:paraId="590EA8DD" w14:textId="77777777" w:rsidR="00AC1CBE" w:rsidRPr="00DB5A4C" w:rsidRDefault="00AC1CBE" w:rsidP="00DB5A4C">
            <w:pPr>
              <w:spacing w:after="0" w:line="360" w:lineRule="auto"/>
              <w:ind w:left="218"/>
              <w:jc w:val="both"/>
              <w:rPr>
                <w:rFonts w:ascii="Times New Roman" w:hAnsi="Times New Roman"/>
                <w:sz w:val="24"/>
                <w:szCs w:val="24"/>
              </w:rPr>
            </w:pPr>
            <w:r w:rsidRPr="00DB5A4C">
              <w:rPr>
                <w:rFonts w:ascii="Times New Roman" w:hAnsi="Times New Roman"/>
                <w:sz w:val="24"/>
                <w:szCs w:val="24"/>
              </w:rPr>
              <w:t xml:space="preserve">Designed to canvass community awareness and attitudes to domestic and family violence. 897 responses were received. A summary of findings is at </w:t>
            </w:r>
            <w:r w:rsidR="00FE50C9" w:rsidRPr="00DB5A4C">
              <w:rPr>
                <w:rFonts w:ascii="Times New Roman" w:hAnsi="Times New Roman"/>
                <w:sz w:val="24"/>
                <w:szCs w:val="24"/>
              </w:rPr>
              <w:t>Appendix</w:t>
            </w:r>
            <w:r w:rsidRPr="00DB5A4C">
              <w:rPr>
                <w:rFonts w:ascii="Times New Roman" w:hAnsi="Times New Roman"/>
                <w:sz w:val="24"/>
                <w:szCs w:val="24"/>
              </w:rPr>
              <w:t xml:space="preserve"> </w:t>
            </w:r>
            <w:r w:rsidR="00FE50C9" w:rsidRPr="00DB5A4C">
              <w:rPr>
                <w:rFonts w:ascii="Times New Roman" w:hAnsi="Times New Roman"/>
                <w:sz w:val="24"/>
                <w:szCs w:val="24"/>
              </w:rPr>
              <w:t>3</w:t>
            </w:r>
            <w:r w:rsidRPr="00DB5A4C">
              <w:rPr>
                <w:rFonts w:ascii="Times New Roman" w:hAnsi="Times New Roman"/>
                <w:sz w:val="24"/>
                <w:szCs w:val="24"/>
              </w:rPr>
              <w:t>.</w:t>
            </w:r>
          </w:p>
        </w:tc>
      </w:tr>
      <w:tr w:rsidR="00AC1CBE" w:rsidRPr="00DB5A4C" w14:paraId="256626EB" w14:textId="77777777" w:rsidTr="00DB5A4C">
        <w:tc>
          <w:tcPr>
            <w:tcW w:w="3402" w:type="dxa"/>
            <w:tcBorders>
              <w:top w:val="single" w:sz="4" w:space="0" w:color="auto"/>
              <w:left w:val="nil"/>
              <w:bottom w:val="single" w:sz="4" w:space="0" w:color="auto"/>
              <w:right w:val="nil"/>
            </w:tcBorders>
            <w:shd w:val="clear" w:color="auto" w:fill="auto"/>
            <w:hideMark/>
          </w:tcPr>
          <w:p w14:paraId="6471F98B" w14:textId="77777777" w:rsidR="00AC1CBE" w:rsidRPr="00DB5A4C" w:rsidRDefault="00AC1CBE" w:rsidP="00DB5A4C">
            <w:pPr>
              <w:spacing w:after="0" w:line="360" w:lineRule="auto"/>
              <w:rPr>
                <w:rFonts w:ascii="Times New Roman" w:hAnsi="Times New Roman"/>
                <w:sz w:val="24"/>
                <w:szCs w:val="24"/>
              </w:rPr>
            </w:pPr>
            <w:r w:rsidRPr="00DB5A4C">
              <w:rPr>
                <w:rFonts w:ascii="Times New Roman" w:hAnsi="Times New Roman"/>
                <w:sz w:val="24"/>
                <w:szCs w:val="24"/>
              </w:rPr>
              <w:t>Survey on draft terms of reference</w:t>
            </w:r>
          </w:p>
          <w:p w14:paraId="037F44D5" w14:textId="77777777" w:rsidR="00AC1CBE" w:rsidRPr="00DB5A4C" w:rsidRDefault="00AC1CBE" w:rsidP="00DB5A4C">
            <w:pPr>
              <w:spacing w:after="0" w:line="360" w:lineRule="auto"/>
              <w:rPr>
                <w:rFonts w:ascii="Times New Roman" w:hAnsi="Times New Roman"/>
                <w:sz w:val="24"/>
                <w:szCs w:val="24"/>
              </w:rPr>
            </w:pPr>
            <w:r w:rsidRPr="00DB5A4C">
              <w:rPr>
                <w:rFonts w:ascii="Times New Roman" w:hAnsi="Times New Roman"/>
                <w:sz w:val="24"/>
                <w:szCs w:val="24"/>
              </w:rPr>
              <w:t xml:space="preserve">(Online from 10 August to </w:t>
            </w:r>
            <w:r w:rsidRPr="00DB5A4C">
              <w:rPr>
                <w:rFonts w:ascii="Times New Roman" w:hAnsi="Times New Roman"/>
                <w:sz w:val="24"/>
                <w:szCs w:val="24"/>
              </w:rPr>
              <w:br/>
              <w:t>3 September 2014)</w:t>
            </w:r>
          </w:p>
        </w:tc>
        <w:tc>
          <w:tcPr>
            <w:tcW w:w="5614" w:type="dxa"/>
            <w:tcBorders>
              <w:top w:val="single" w:sz="4" w:space="0" w:color="auto"/>
              <w:left w:val="nil"/>
              <w:bottom w:val="single" w:sz="4" w:space="0" w:color="auto"/>
              <w:right w:val="nil"/>
            </w:tcBorders>
            <w:shd w:val="clear" w:color="auto" w:fill="auto"/>
          </w:tcPr>
          <w:p w14:paraId="4480521B" w14:textId="77777777" w:rsidR="00AC1CBE" w:rsidRPr="00DB5A4C" w:rsidRDefault="00AC1CBE" w:rsidP="00DB5A4C">
            <w:pPr>
              <w:spacing w:after="0" w:line="360" w:lineRule="auto"/>
              <w:ind w:left="218"/>
              <w:jc w:val="both"/>
              <w:rPr>
                <w:rFonts w:ascii="Times New Roman" w:hAnsi="Times New Roman"/>
                <w:sz w:val="24"/>
                <w:szCs w:val="24"/>
              </w:rPr>
            </w:pPr>
            <w:r w:rsidRPr="00DB5A4C">
              <w:rPr>
                <w:rFonts w:ascii="Times New Roman" w:hAnsi="Times New Roman"/>
                <w:sz w:val="24"/>
                <w:szCs w:val="24"/>
              </w:rPr>
              <w:t xml:space="preserve">Designed to seek feedback on draft Terms of Reference. 64 responses were received. Assisted in development of final Terms of Reference. </w:t>
            </w:r>
          </w:p>
          <w:p w14:paraId="09DAAE87" w14:textId="77777777" w:rsidR="00AC1CBE" w:rsidRPr="00DB5A4C" w:rsidRDefault="00AC1CBE" w:rsidP="00DB5A4C">
            <w:pPr>
              <w:spacing w:after="0" w:line="360" w:lineRule="auto"/>
              <w:rPr>
                <w:rFonts w:ascii="Times New Roman" w:hAnsi="Times New Roman"/>
                <w:sz w:val="24"/>
                <w:szCs w:val="24"/>
              </w:rPr>
            </w:pPr>
          </w:p>
        </w:tc>
      </w:tr>
      <w:tr w:rsidR="00AC1CBE" w:rsidRPr="00DB5A4C" w14:paraId="5095A4BC" w14:textId="77777777" w:rsidTr="00DB5A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tcBorders>
              <w:top w:val="single" w:sz="4" w:space="0" w:color="auto"/>
              <w:left w:val="nil"/>
              <w:bottom w:val="single" w:sz="4" w:space="0" w:color="auto"/>
              <w:right w:val="nil"/>
            </w:tcBorders>
            <w:shd w:val="clear" w:color="auto" w:fill="auto"/>
            <w:hideMark/>
          </w:tcPr>
          <w:p w14:paraId="5AEFCFD9" w14:textId="77777777" w:rsidR="00AC1CBE" w:rsidRPr="00DB5A4C" w:rsidRDefault="00AC1CBE" w:rsidP="00DB5A4C">
            <w:pPr>
              <w:spacing w:after="0" w:line="360" w:lineRule="auto"/>
              <w:rPr>
                <w:rFonts w:ascii="Times New Roman" w:hAnsi="Times New Roman"/>
                <w:sz w:val="24"/>
                <w:szCs w:val="24"/>
              </w:rPr>
            </w:pPr>
            <w:r w:rsidRPr="00DB5A4C">
              <w:rPr>
                <w:rFonts w:ascii="Times New Roman" w:hAnsi="Times New Roman"/>
                <w:sz w:val="24"/>
                <w:szCs w:val="24"/>
              </w:rPr>
              <w:t>Launch</w:t>
            </w:r>
          </w:p>
          <w:p w14:paraId="3D05A6CD" w14:textId="77777777" w:rsidR="00AC1CBE" w:rsidRPr="00DB5A4C" w:rsidRDefault="00AC1CBE" w:rsidP="00DB5A4C">
            <w:pPr>
              <w:spacing w:after="0" w:line="360" w:lineRule="auto"/>
              <w:rPr>
                <w:rFonts w:ascii="Times New Roman" w:hAnsi="Times New Roman"/>
                <w:sz w:val="24"/>
                <w:szCs w:val="24"/>
              </w:rPr>
            </w:pPr>
            <w:r w:rsidRPr="00DB5A4C">
              <w:rPr>
                <w:rFonts w:ascii="Times New Roman" w:hAnsi="Times New Roman"/>
                <w:sz w:val="24"/>
                <w:szCs w:val="24"/>
              </w:rPr>
              <w:t>(10 September 2014)</w:t>
            </w:r>
          </w:p>
        </w:tc>
        <w:tc>
          <w:tcPr>
            <w:tcW w:w="5614" w:type="dxa"/>
            <w:tcBorders>
              <w:top w:val="single" w:sz="4" w:space="0" w:color="auto"/>
              <w:left w:val="nil"/>
              <w:bottom w:val="single" w:sz="4" w:space="0" w:color="auto"/>
              <w:right w:val="nil"/>
            </w:tcBorders>
            <w:shd w:val="clear" w:color="auto" w:fill="auto"/>
          </w:tcPr>
          <w:p w14:paraId="1CDCE0B0" w14:textId="77777777" w:rsidR="00AC1CBE" w:rsidRPr="00DB5A4C" w:rsidRDefault="00AC1CBE" w:rsidP="00DB5A4C">
            <w:pPr>
              <w:spacing w:after="0" w:line="360" w:lineRule="auto"/>
              <w:ind w:left="218"/>
              <w:jc w:val="both"/>
              <w:rPr>
                <w:rFonts w:ascii="Times New Roman" w:hAnsi="Times New Roman"/>
                <w:sz w:val="24"/>
                <w:szCs w:val="24"/>
              </w:rPr>
            </w:pPr>
            <w:r w:rsidRPr="00DB5A4C">
              <w:rPr>
                <w:rFonts w:ascii="Times New Roman" w:hAnsi="Times New Roman"/>
                <w:sz w:val="24"/>
                <w:szCs w:val="24"/>
              </w:rPr>
              <w:t xml:space="preserve">The Taskforce formally launched on </w:t>
            </w:r>
            <w:r w:rsidRPr="00DB5A4C">
              <w:rPr>
                <w:rFonts w:ascii="Times New Roman" w:hAnsi="Times New Roman"/>
                <w:sz w:val="24"/>
                <w:szCs w:val="24"/>
              </w:rPr>
              <w:br/>
              <w:t xml:space="preserve">10 September 2014. Membership of the Taskforce and Terms of Reference announced. </w:t>
            </w:r>
          </w:p>
          <w:p w14:paraId="60A48E16" w14:textId="77777777" w:rsidR="00AC1CBE" w:rsidRPr="00DB5A4C" w:rsidRDefault="00AC1CBE" w:rsidP="00DB5A4C">
            <w:pPr>
              <w:spacing w:after="0" w:line="360" w:lineRule="auto"/>
              <w:ind w:left="318"/>
              <w:jc w:val="both"/>
              <w:rPr>
                <w:rFonts w:ascii="Times New Roman" w:hAnsi="Times New Roman"/>
                <w:sz w:val="24"/>
                <w:szCs w:val="24"/>
              </w:rPr>
            </w:pPr>
            <w:r w:rsidRPr="00DB5A4C">
              <w:rPr>
                <w:rFonts w:ascii="Times New Roman" w:hAnsi="Times New Roman"/>
                <w:sz w:val="24"/>
                <w:szCs w:val="24"/>
              </w:rPr>
              <w:t>Included an event for 50 guests. Facilitated by Prof</w:t>
            </w:r>
            <w:r w:rsidR="00FE50C9" w:rsidRPr="00DB5A4C">
              <w:rPr>
                <w:rFonts w:ascii="Times New Roman" w:hAnsi="Times New Roman"/>
                <w:sz w:val="24"/>
                <w:szCs w:val="24"/>
              </w:rPr>
              <w:t>essor</w:t>
            </w:r>
            <w:r w:rsidRPr="00DB5A4C">
              <w:rPr>
                <w:rFonts w:ascii="Times New Roman" w:hAnsi="Times New Roman"/>
                <w:sz w:val="24"/>
                <w:szCs w:val="24"/>
              </w:rPr>
              <w:t xml:space="preserve"> Carol Dickenson, Senior Deputy Vice-Chancellor of Queensland University of Technology with speeches from:</w:t>
            </w:r>
          </w:p>
          <w:p w14:paraId="23EBCD24" w14:textId="77777777" w:rsidR="00AC1CBE" w:rsidRPr="00DB5A4C" w:rsidRDefault="00AC1CBE" w:rsidP="00DB5A4C">
            <w:pPr>
              <w:numPr>
                <w:ilvl w:val="0"/>
                <w:numId w:val="29"/>
              </w:numPr>
              <w:spacing w:after="0" w:line="360" w:lineRule="auto"/>
              <w:ind w:left="938"/>
              <w:jc w:val="both"/>
              <w:rPr>
                <w:rFonts w:ascii="Times New Roman" w:hAnsi="Times New Roman"/>
                <w:sz w:val="24"/>
                <w:szCs w:val="24"/>
              </w:rPr>
            </w:pPr>
            <w:r w:rsidRPr="00DB5A4C">
              <w:rPr>
                <w:rFonts w:ascii="Times New Roman" w:hAnsi="Times New Roman"/>
                <w:sz w:val="24"/>
                <w:szCs w:val="24"/>
              </w:rPr>
              <w:lastRenderedPageBreak/>
              <w:t>Ms Diane Mangan, DV Connect</w:t>
            </w:r>
          </w:p>
          <w:p w14:paraId="2829AE2E" w14:textId="77777777" w:rsidR="00AC1CBE" w:rsidRPr="00DB5A4C" w:rsidRDefault="00AC1CBE" w:rsidP="00DB5A4C">
            <w:pPr>
              <w:numPr>
                <w:ilvl w:val="0"/>
                <w:numId w:val="29"/>
              </w:numPr>
              <w:spacing w:after="0" w:line="360" w:lineRule="auto"/>
              <w:ind w:left="938"/>
              <w:jc w:val="both"/>
              <w:rPr>
                <w:rFonts w:ascii="Times New Roman" w:hAnsi="Times New Roman"/>
                <w:sz w:val="24"/>
                <w:szCs w:val="24"/>
              </w:rPr>
            </w:pPr>
            <w:r w:rsidRPr="00DB5A4C">
              <w:rPr>
                <w:rFonts w:ascii="Times New Roman" w:hAnsi="Times New Roman"/>
                <w:sz w:val="24"/>
                <w:szCs w:val="24"/>
              </w:rPr>
              <w:t xml:space="preserve">Ms Sonia Anderson, Advocate </w:t>
            </w:r>
          </w:p>
          <w:p w14:paraId="620BD4DB" w14:textId="77777777" w:rsidR="00AC1CBE" w:rsidRPr="00DB5A4C" w:rsidRDefault="00AC1CBE" w:rsidP="00DB5A4C">
            <w:pPr>
              <w:numPr>
                <w:ilvl w:val="0"/>
                <w:numId w:val="29"/>
              </w:numPr>
              <w:spacing w:after="0" w:line="360" w:lineRule="auto"/>
              <w:ind w:left="938"/>
              <w:jc w:val="both"/>
              <w:rPr>
                <w:rFonts w:ascii="Times New Roman" w:hAnsi="Times New Roman"/>
                <w:sz w:val="24"/>
                <w:szCs w:val="24"/>
              </w:rPr>
            </w:pPr>
            <w:r w:rsidRPr="00DB5A4C">
              <w:rPr>
                <w:rFonts w:ascii="Times New Roman" w:hAnsi="Times New Roman"/>
                <w:sz w:val="24"/>
                <w:szCs w:val="24"/>
              </w:rPr>
              <w:t>Ms Wendy Reid, CEO Challenge</w:t>
            </w:r>
          </w:p>
          <w:p w14:paraId="7AF1AD99" w14:textId="77777777" w:rsidR="00AC1CBE" w:rsidRPr="00DB5A4C" w:rsidRDefault="00AC1CBE" w:rsidP="00DB5A4C">
            <w:pPr>
              <w:numPr>
                <w:ilvl w:val="0"/>
                <w:numId w:val="29"/>
              </w:numPr>
              <w:spacing w:after="0" w:line="360" w:lineRule="auto"/>
              <w:ind w:left="938"/>
              <w:jc w:val="both"/>
              <w:rPr>
                <w:rFonts w:ascii="Times New Roman" w:hAnsi="Times New Roman"/>
                <w:sz w:val="24"/>
                <w:szCs w:val="24"/>
              </w:rPr>
            </w:pPr>
            <w:r w:rsidRPr="00DB5A4C">
              <w:rPr>
                <w:rFonts w:ascii="Times New Roman" w:hAnsi="Times New Roman"/>
                <w:sz w:val="24"/>
                <w:szCs w:val="24"/>
              </w:rPr>
              <w:t>Professor Heather Douglas, University of Queensland</w:t>
            </w:r>
          </w:p>
          <w:p w14:paraId="249DB0D5" w14:textId="77777777" w:rsidR="00AC1CBE" w:rsidRPr="00DB5A4C" w:rsidRDefault="00AC1CBE" w:rsidP="00DB5A4C">
            <w:pPr>
              <w:numPr>
                <w:ilvl w:val="0"/>
                <w:numId w:val="29"/>
              </w:numPr>
              <w:spacing w:after="0" w:line="360" w:lineRule="auto"/>
              <w:ind w:left="938"/>
              <w:jc w:val="both"/>
              <w:rPr>
                <w:rFonts w:ascii="Times New Roman" w:hAnsi="Times New Roman"/>
                <w:sz w:val="24"/>
                <w:szCs w:val="24"/>
              </w:rPr>
            </w:pPr>
            <w:r w:rsidRPr="00DB5A4C">
              <w:rPr>
                <w:rFonts w:ascii="Times New Roman" w:hAnsi="Times New Roman"/>
                <w:sz w:val="24"/>
                <w:szCs w:val="24"/>
              </w:rPr>
              <w:t>Mr Ian Stewart, Police Commissioner</w:t>
            </w:r>
          </w:p>
        </w:tc>
      </w:tr>
    </w:tbl>
    <w:p w14:paraId="17DD9378" w14:textId="77777777" w:rsidR="00AC1CBE" w:rsidRPr="00AC1CBE" w:rsidRDefault="00AC1CBE" w:rsidP="00AC1CBE">
      <w:pPr>
        <w:spacing w:line="360" w:lineRule="auto"/>
        <w:rPr>
          <w:rFonts w:ascii="Times New Roman" w:hAnsi="Times New Roman"/>
          <w:sz w:val="24"/>
          <w:szCs w:val="24"/>
        </w:rPr>
      </w:pPr>
    </w:p>
    <w:p w14:paraId="2A6F2DE6" w14:textId="77777777" w:rsidR="00AC1CBE" w:rsidRPr="00AC1CBE" w:rsidRDefault="00AC1CBE" w:rsidP="00AC1CBE">
      <w:pPr>
        <w:spacing w:line="360" w:lineRule="auto"/>
        <w:rPr>
          <w:rFonts w:ascii="Times New Roman" w:hAnsi="Times New Roman"/>
          <w:b/>
          <w:sz w:val="24"/>
          <w:szCs w:val="24"/>
        </w:rPr>
      </w:pPr>
      <w:r w:rsidRPr="00AC1CBE">
        <w:rPr>
          <w:rFonts w:ascii="Times New Roman" w:hAnsi="Times New Roman"/>
          <w:b/>
          <w:sz w:val="24"/>
          <w:szCs w:val="24"/>
        </w:rPr>
        <w:t>Phase Two – State-</w:t>
      </w:r>
      <w:r w:rsidR="00FE50C9">
        <w:rPr>
          <w:rFonts w:ascii="Times New Roman" w:hAnsi="Times New Roman"/>
          <w:b/>
          <w:sz w:val="24"/>
          <w:szCs w:val="24"/>
        </w:rPr>
        <w:t>w</w:t>
      </w:r>
      <w:r w:rsidRPr="00AC1CBE">
        <w:rPr>
          <w:rFonts w:ascii="Times New Roman" w:hAnsi="Times New Roman"/>
          <w:b/>
          <w:sz w:val="24"/>
          <w:szCs w:val="24"/>
        </w:rPr>
        <w:t xml:space="preserve">ide </w:t>
      </w:r>
      <w:r w:rsidR="00FE50C9">
        <w:rPr>
          <w:rFonts w:ascii="Times New Roman" w:hAnsi="Times New Roman"/>
          <w:b/>
          <w:sz w:val="24"/>
          <w:szCs w:val="24"/>
        </w:rPr>
        <w:t>c</w:t>
      </w:r>
      <w:r w:rsidRPr="00AC1CBE">
        <w:rPr>
          <w:rFonts w:ascii="Times New Roman" w:hAnsi="Times New Roman"/>
          <w:b/>
          <w:sz w:val="24"/>
          <w:szCs w:val="24"/>
        </w:rPr>
        <w:t>onsultation</w:t>
      </w:r>
    </w:p>
    <w:p w14:paraId="06409917" w14:textId="77777777" w:rsidR="00AC1CBE" w:rsidRPr="00AC1CBE" w:rsidRDefault="00AC1CBE" w:rsidP="00AC1CBE">
      <w:pPr>
        <w:autoSpaceDE w:val="0"/>
        <w:autoSpaceDN w:val="0"/>
        <w:spacing w:line="360" w:lineRule="auto"/>
        <w:rPr>
          <w:rFonts w:ascii="Times New Roman" w:hAnsi="Times New Roman"/>
          <w:sz w:val="24"/>
          <w:szCs w:val="24"/>
        </w:rPr>
      </w:pPr>
      <w:r w:rsidRPr="00AC1CBE">
        <w:rPr>
          <w:rFonts w:ascii="Times New Roman" w:hAnsi="Times New Roman"/>
          <w:sz w:val="24"/>
          <w:szCs w:val="24"/>
        </w:rPr>
        <w:t xml:space="preserve">The Taskforce has focused on Queenslanders views on how to eliminate domestic and family violence. Many courageous people have shared their stories and we have challenged the broader community to raise innovative, fresh ideas.  </w:t>
      </w:r>
    </w:p>
    <w:p w14:paraId="773DB43C" w14:textId="77777777" w:rsidR="00AC1CBE" w:rsidRPr="00AC1CBE" w:rsidRDefault="00AC1CBE" w:rsidP="00AC1CBE">
      <w:pPr>
        <w:autoSpaceDE w:val="0"/>
        <w:autoSpaceDN w:val="0"/>
        <w:spacing w:line="360" w:lineRule="auto"/>
        <w:rPr>
          <w:rFonts w:ascii="Times New Roman" w:hAnsi="Times New Roman"/>
          <w:sz w:val="24"/>
          <w:szCs w:val="24"/>
        </w:rPr>
      </w:pPr>
      <w:r w:rsidRPr="00AC1CBE">
        <w:rPr>
          <w:rFonts w:ascii="Times New Roman" w:hAnsi="Times New Roman"/>
          <w:sz w:val="24"/>
          <w:szCs w:val="24"/>
        </w:rPr>
        <w:t>During the past five and a half months the review has been assisted by:</w:t>
      </w:r>
    </w:p>
    <w:p w14:paraId="15385A6F" w14:textId="77777777" w:rsidR="00AC1CBE" w:rsidRPr="00AC1CBE" w:rsidRDefault="00AC1CBE" w:rsidP="00AC1CBE">
      <w:pPr>
        <w:numPr>
          <w:ilvl w:val="0"/>
          <w:numId w:val="30"/>
        </w:numPr>
        <w:autoSpaceDE w:val="0"/>
        <w:autoSpaceDN w:val="0"/>
        <w:spacing w:after="0" w:line="360" w:lineRule="auto"/>
        <w:contextualSpacing/>
        <w:rPr>
          <w:rFonts w:ascii="Times New Roman" w:hAnsi="Times New Roman"/>
          <w:sz w:val="24"/>
          <w:szCs w:val="24"/>
        </w:rPr>
      </w:pPr>
      <w:r w:rsidRPr="00AC1CBE">
        <w:rPr>
          <w:rFonts w:ascii="Times New Roman" w:hAnsi="Times New Roman"/>
          <w:sz w:val="24"/>
          <w:szCs w:val="24"/>
        </w:rPr>
        <w:t xml:space="preserve">961 completed surveys </w:t>
      </w:r>
    </w:p>
    <w:p w14:paraId="2DF218E3" w14:textId="77777777" w:rsidR="00AC1CBE" w:rsidRPr="00AC1CBE" w:rsidRDefault="00AC1CBE" w:rsidP="00AC1CBE">
      <w:pPr>
        <w:numPr>
          <w:ilvl w:val="0"/>
          <w:numId w:val="30"/>
        </w:numPr>
        <w:autoSpaceDE w:val="0"/>
        <w:autoSpaceDN w:val="0"/>
        <w:spacing w:after="0" w:line="360" w:lineRule="auto"/>
        <w:contextualSpacing/>
        <w:rPr>
          <w:rFonts w:ascii="Times New Roman" w:hAnsi="Times New Roman"/>
          <w:sz w:val="24"/>
          <w:szCs w:val="24"/>
        </w:rPr>
      </w:pPr>
      <w:r w:rsidRPr="00AC1CBE">
        <w:rPr>
          <w:rFonts w:ascii="Times New Roman" w:hAnsi="Times New Roman"/>
          <w:sz w:val="24"/>
          <w:szCs w:val="24"/>
        </w:rPr>
        <w:t xml:space="preserve">185 written submissions </w:t>
      </w:r>
    </w:p>
    <w:p w14:paraId="3BB177A9" w14:textId="77777777" w:rsidR="00AC1CBE" w:rsidRPr="00AC1CBE" w:rsidRDefault="00AC1CBE" w:rsidP="00AC1CBE">
      <w:pPr>
        <w:numPr>
          <w:ilvl w:val="0"/>
          <w:numId w:val="30"/>
        </w:numPr>
        <w:autoSpaceDE w:val="0"/>
        <w:autoSpaceDN w:val="0"/>
        <w:spacing w:after="0" w:line="360" w:lineRule="auto"/>
        <w:contextualSpacing/>
        <w:rPr>
          <w:rFonts w:ascii="Times New Roman" w:hAnsi="Times New Roman"/>
          <w:sz w:val="24"/>
          <w:szCs w:val="24"/>
        </w:rPr>
      </w:pPr>
      <w:r w:rsidRPr="00AC1CBE">
        <w:rPr>
          <w:rFonts w:ascii="Times New Roman" w:hAnsi="Times New Roman"/>
          <w:sz w:val="24"/>
          <w:szCs w:val="24"/>
        </w:rPr>
        <w:t>367 groups from across the state engaging with Taskforce members</w:t>
      </w:r>
    </w:p>
    <w:p w14:paraId="224854E7" w14:textId="77777777" w:rsidR="00AC1CBE" w:rsidRPr="00AC1CBE" w:rsidRDefault="00AC1CBE" w:rsidP="00AC1CBE">
      <w:pPr>
        <w:numPr>
          <w:ilvl w:val="0"/>
          <w:numId w:val="30"/>
        </w:numPr>
        <w:autoSpaceDE w:val="0"/>
        <w:autoSpaceDN w:val="0"/>
        <w:spacing w:after="0" w:line="360" w:lineRule="auto"/>
        <w:contextualSpacing/>
        <w:rPr>
          <w:rFonts w:ascii="Times New Roman" w:hAnsi="Times New Roman"/>
          <w:sz w:val="24"/>
          <w:szCs w:val="24"/>
        </w:rPr>
      </w:pPr>
      <w:r w:rsidRPr="00AC1CBE">
        <w:rPr>
          <w:rFonts w:ascii="Times New Roman" w:hAnsi="Times New Roman"/>
          <w:sz w:val="24"/>
          <w:szCs w:val="24"/>
        </w:rPr>
        <w:t xml:space="preserve">457 people attending events hosted by the Taskforce </w:t>
      </w:r>
    </w:p>
    <w:p w14:paraId="4BEDF8D6" w14:textId="77777777" w:rsidR="00AC1CBE" w:rsidRPr="00AC1CBE" w:rsidRDefault="00AC1CBE" w:rsidP="00AC1CBE">
      <w:pPr>
        <w:numPr>
          <w:ilvl w:val="0"/>
          <w:numId w:val="30"/>
        </w:numPr>
        <w:autoSpaceDE w:val="0"/>
        <w:autoSpaceDN w:val="0"/>
        <w:spacing w:after="0" w:line="360" w:lineRule="auto"/>
        <w:contextualSpacing/>
        <w:rPr>
          <w:rFonts w:ascii="Times New Roman" w:hAnsi="Times New Roman"/>
          <w:sz w:val="24"/>
          <w:szCs w:val="24"/>
        </w:rPr>
      </w:pPr>
      <w:r w:rsidRPr="00AC1CBE">
        <w:rPr>
          <w:rFonts w:ascii="Times New Roman" w:hAnsi="Times New Roman"/>
          <w:sz w:val="24"/>
          <w:szCs w:val="24"/>
        </w:rPr>
        <w:t>164 people participating in focus groups.</w:t>
      </w:r>
    </w:p>
    <w:p w14:paraId="036FF832" w14:textId="77777777" w:rsidR="00AC1CBE" w:rsidRPr="00AC1CBE" w:rsidRDefault="00AC1CBE" w:rsidP="00AC1CBE">
      <w:pPr>
        <w:autoSpaceDE w:val="0"/>
        <w:autoSpaceDN w:val="0"/>
        <w:spacing w:line="360" w:lineRule="auto"/>
        <w:rPr>
          <w:rFonts w:ascii="Times New Roman" w:hAnsi="Times New Roman"/>
          <w:sz w:val="24"/>
          <w:szCs w:val="24"/>
        </w:rPr>
      </w:pPr>
      <w:r w:rsidRPr="00AC1CBE">
        <w:rPr>
          <w:rFonts w:ascii="Times New Roman" w:hAnsi="Times New Roman"/>
          <w:sz w:val="24"/>
          <w:szCs w:val="24"/>
        </w:rPr>
        <w:t xml:space="preserve">Thousands of Queenslanders have participated actively throughout the review. Contributions showcase Queensland’s diversity, with input coming from a wide range of groups and locations.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614"/>
      </w:tblGrid>
      <w:tr w:rsidR="00AC1CBE" w:rsidRPr="00DB5A4C" w14:paraId="45DB2E20" w14:textId="77777777" w:rsidTr="00DB5A4C">
        <w:tc>
          <w:tcPr>
            <w:tcW w:w="3402" w:type="dxa"/>
            <w:tcBorders>
              <w:top w:val="single" w:sz="4" w:space="0" w:color="auto"/>
              <w:left w:val="nil"/>
              <w:bottom w:val="single" w:sz="4" w:space="0" w:color="auto"/>
              <w:right w:val="nil"/>
            </w:tcBorders>
            <w:shd w:val="clear" w:color="auto" w:fill="auto"/>
          </w:tcPr>
          <w:p w14:paraId="79915075" w14:textId="77777777" w:rsidR="00AC1CBE" w:rsidRPr="00DB5A4C" w:rsidRDefault="00AC1CBE" w:rsidP="00DB5A4C">
            <w:pPr>
              <w:spacing w:after="0" w:line="360" w:lineRule="auto"/>
              <w:rPr>
                <w:rFonts w:ascii="Times New Roman" w:hAnsi="Times New Roman"/>
                <w:sz w:val="24"/>
                <w:szCs w:val="24"/>
              </w:rPr>
            </w:pPr>
            <w:r w:rsidRPr="00DB5A4C">
              <w:rPr>
                <w:rFonts w:ascii="Times New Roman" w:hAnsi="Times New Roman"/>
                <w:sz w:val="24"/>
                <w:szCs w:val="24"/>
              </w:rPr>
              <w:t>Share your story</w:t>
            </w:r>
          </w:p>
          <w:p w14:paraId="56C87E7B" w14:textId="77777777" w:rsidR="00AC1CBE" w:rsidRPr="00DB5A4C" w:rsidRDefault="00AC1CBE" w:rsidP="00DB5A4C">
            <w:pPr>
              <w:spacing w:after="0" w:line="360" w:lineRule="auto"/>
              <w:rPr>
                <w:rFonts w:ascii="Times New Roman" w:hAnsi="Times New Roman"/>
                <w:sz w:val="24"/>
                <w:szCs w:val="24"/>
              </w:rPr>
            </w:pPr>
            <w:r w:rsidRPr="00DB5A4C">
              <w:rPr>
                <w:rFonts w:ascii="Times New Roman" w:hAnsi="Times New Roman"/>
                <w:sz w:val="24"/>
                <w:szCs w:val="24"/>
              </w:rPr>
              <w:t xml:space="preserve">(Between 15 September and </w:t>
            </w:r>
            <w:r w:rsidRPr="00DB5A4C">
              <w:rPr>
                <w:rFonts w:ascii="Times New Roman" w:hAnsi="Times New Roman"/>
                <w:sz w:val="24"/>
                <w:szCs w:val="24"/>
              </w:rPr>
              <w:br/>
              <w:t>20 October 2014)</w:t>
            </w:r>
          </w:p>
        </w:tc>
        <w:tc>
          <w:tcPr>
            <w:tcW w:w="5614" w:type="dxa"/>
            <w:tcBorders>
              <w:top w:val="single" w:sz="4" w:space="0" w:color="auto"/>
              <w:left w:val="nil"/>
              <w:bottom w:val="single" w:sz="4" w:space="0" w:color="auto"/>
              <w:right w:val="nil"/>
            </w:tcBorders>
            <w:shd w:val="clear" w:color="auto" w:fill="auto"/>
          </w:tcPr>
          <w:p w14:paraId="64A916C3" w14:textId="77777777" w:rsidR="00AC1CBE" w:rsidRPr="00DB5A4C" w:rsidRDefault="00AC1CBE" w:rsidP="00DB5A4C">
            <w:pPr>
              <w:spacing w:after="0" w:line="360" w:lineRule="auto"/>
              <w:ind w:left="218"/>
              <w:jc w:val="both"/>
              <w:rPr>
                <w:rFonts w:ascii="Times New Roman" w:hAnsi="Times New Roman"/>
                <w:sz w:val="24"/>
                <w:szCs w:val="24"/>
              </w:rPr>
            </w:pPr>
            <w:r w:rsidRPr="00DB5A4C">
              <w:rPr>
                <w:rFonts w:ascii="Times New Roman" w:hAnsi="Times New Roman"/>
                <w:sz w:val="24"/>
                <w:szCs w:val="24"/>
              </w:rPr>
              <w:t xml:space="preserve">The taskforce published ‘Our Journal’, a compilation of personal stories, </w:t>
            </w:r>
            <w:proofErr w:type="gramStart"/>
            <w:r w:rsidRPr="00DB5A4C">
              <w:rPr>
                <w:rFonts w:ascii="Times New Roman" w:hAnsi="Times New Roman"/>
                <w:sz w:val="24"/>
                <w:szCs w:val="24"/>
              </w:rPr>
              <w:t>ideas</w:t>
            </w:r>
            <w:proofErr w:type="gramEnd"/>
            <w:r w:rsidRPr="00DB5A4C">
              <w:rPr>
                <w:rFonts w:ascii="Times New Roman" w:hAnsi="Times New Roman"/>
                <w:sz w:val="24"/>
                <w:szCs w:val="24"/>
              </w:rPr>
              <w:t xml:space="preserve"> and experiences about domestic and family violence. 53 contributions were received from members of the public.</w:t>
            </w:r>
          </w:p>
        </w:tc>
      </w:tr>
      <w:tr w:rsidR="00AC1CBE" w:rsidRPr="00DB5A4C" w14:paraId="358D8EC5" w14:textId="77777777" w:rsidTr="00DB5A4C">
        <w:tc>
          <w:tcPr>
            <w:tcW w:w="3402" w:type="dxa"/>
            <w:tcBorders>
              <w:top w:val="single" w:sz="4" w:space="0" w:color="auto"/>
              <w:left w:val="nil"/>
              <w:bottom w:val="single" w:sz="4" w:space="0" w:color="auto"/>
              <w:right w:val="nil"/>
            </w:tcBorders>
            <w:shd w:val="clear" w:color="auto" w:fill="auto"/>
          </w:tcPr>
          <w:p w14:paraId="04856210" w14:textId="77777777" w:rsidR="00AC1CBE" w:rsidRPr="00DB5A4C" w:rsidRDefault="00AC1CBE" w:rsidP="00DB5A4C">
            <w:pPr>
              <w:spacing w:after="0" w:line="360" w:lineRule="auto"/>
              <w:rPr>
                <w:rFonts w:ascii="Times New Roman" w:hAnsi="Times New Roman"/>
                <w:sz w:val="24"/>
                <w:szCs w:val="24"/>
              </w:rPr>
            </w:pPr>
            <w:r w:rsidRPr="00DB5A4C">
              <w:rPr>
                <w:rFonts w:ascii="Times New Roman" w:hAnsi="Times New Roman"/>
                <w:sz w:val="24"/>
                <w:szCs w:val="24"/>
              </w:rPr>
              <w:t>Formal submissions</w:t>
            </w:r>
          </w:p>
          <w:p w14:paraId="0C0FAA86" w14:textId="77777777" w:rsidR="00AC1CBE" w:rsidRPr="00DB5A4C" w:rsidRDefault="00AC1CBE" w:rsidP="00DB5A4C">
            <w:pPr>
              <w:spacing w:after="0" w:line="360" w:lineRule="auto"/>
              <w:rPr>
                <w:rFonts w:ascii="Times New Roman" w:hAnsi="Times New Roman"/>
                <w:sz w:val="24"/>
                <w:szCs w:val="24"/>
              </w:rPr>
            </w:pPr>
            <w:r w:rsidRPr="00DB5A4C">
              <w:rPr>
                <w:rFonts w:ascii="Times New Roman" w:hAnsi="Times New Roman"/>
                <w:sz w:val="24"/>
                <w:szCs w:val="24"/>
              </w:rPr>
              <w:t xml:space="preserve">(Between 15 September and </w:t>
            </w:r>
            <w:r w:rsidRPr="00DB5A4C">
              <w:rPr>
                <w:rFonts w:ascii="Times New Roman" w:hAnsi="Times New Roman"/>
                <w:sz w:val="24"/>
                <w:szCs w:val="24"/>
              </w:rPr>
              <w:br/>
              <w:t>1 December 2014)</w:t>
            </w:r>
          </w:p>
        </w:tc>
        <w:tc>
          <w:tcPr>
            <w:tcW w:w="5614" w:type="dxa"/>
            <w:tcBorders>
              <w:top w:val="single" w:sz="4" w:space="0" w:color="auto"/>
              <w:left w:val="nil"/>
              <w:bottom w:val="single" w:sz="4" w:space="0" w:color="auto"/>
              <w:right w:val="nil"/>
            </w:tcBorders>
            <w:shd w:val="clear" w:color="auto" w:fill="auto"/>
          </w:tcPr>
          <w:p w14:paraId="500D9EAF" w14:textId="77777777" w:rsidR="00AC1CBE" w:rsidRPr="00DB5A4C" w:rsidRDefault="00AC1CBE" w:rsidP="00DB5A4C">
            <w:pPr>
              <w:spacing w:after="0" w:line="360" w:lineRule="auto"/>
              <w:ind w:left="176"/>
              <w:jc w:val="both"/>
              <w:rPr>
                <w:rFonts w:ascii="Times New Roman" w:hAnsi="Times New Roman"/>
                <w:sz w:val="24"/>
                <w:szCs w:val="24"/>
              </w:rPr>
            </w:pPr>
            <w:r w:rsidRPr="00DB5A4C">
              <w:rPr>
                <w:rFonts w:ascii="Times New Roman" w:hAnsi="Times New Roman"/>
                <w:sz w:val="24"/>
                <w:szCs w:val="24"/>
              </w:rPr>
              <w:t>Designed to seek expert input on matters covered by the Terms of Reference. 132 formal submissions were received. A summary can be found in Chapter 3.</w:t>
            </w:r>
          </w:p>
        </w:tc>
      </w:tr>
      <w:tr w:rsidR="00AC1CBE" w:rsidRPr="00DB5A4C" w14:paraId="77FDD866" w14:textId="77777777" w:rsidTr="00DB5A4C">
        <w:tc>
          <w:tcPr>
            <w:tcW w:w="3402" w:type="dxa"/>
            <w:tcBorders>
              <w:top w:val="single" w:sz="4" w:space="0" w:color="auto"/>
              <w:left w:val="nil"/>
              <w:bottom w:val="single" w:sz="4" w:space="0" w:color="auto"/>
              <w:right w:val="nil"/>
            </w:tcBorders>
            <w:shd w:val="clear" w:color="auto" w:fill="auto"/>
          </w:tcPr>
          <w:p w14:paraId="12AAE453" w14:textId="77777777" w:rsidR="00AC1CBE" w:rsidRPr="00DB5A4C" w:rsidRDefault="00AC1CBE" w:rsidP="00DB5A4C">
            <w:pPr>
              <w:spacing w:after="0" w:line="360" w:lineRule="auto"/>
              <w:rPr>
                <w:rFonts w:ascii="Times New Roman" w:hAnsi="Times New Roman"/>
                <w:sz w:val="24"/>
                <w:szCs w:val="24"/>
              </w:rPr>
            </w:pPr>
            <w:r w:rsidRPr="00DB5A4C">
              <w:rPr>
                <w:rFonts w:ascii="Times New Roman" w:hAnsi="Times New Roman"/>
                <w:sz w:val="24"/>
                <w:szCs w:val="24"/>
              </w:rPr>
              <w:t xml:space="preserve">General input </w:t>
            </w:r>
          </w:p>
          <w:p w14:paraId="410605F1" w14:textId="77777777" w:rsidR="00AC1CBE" w:rsidRPr="00DB5A4C" w:rsidRDefault="00AC1CBE" w:rsidP="00DB5A4C">
            <w:pPr>
              <w:spacing w:after="0" w:line="360" w:lineRule="auto"/>
              <w:rPr>
                <w:rFonts w:ascii="Times New Roman" w:hAnsi="Times New Roman"/>
                <w:sz w:val="24"/>
                <w:szCs w:val="24"/>
              </w:rPr>
            </w:pPr>
          </w:p>
        </w:tc>
        <w:tc>
          <w:tcPr>
            <w:tcW w:w="5614" w:type="dxa"/>
            <w:tcBorders>
              <w:top w:val="single" w:sz="4" w:space="0" w:color="auto"/>
              <w:left w:val="nil"/>
              <w:bottom w:val="single" w:sz="4" w:space="0" w:color="auto"/>
              <w:right w:val="nil"/>
            </w:tcBorders>
            <w:shd w:val="clear" w:color="auto" w:fill="auto"/>
          </w:tcPr>
          <w:p w14:paraId="1F1EB476" w14:textId="77777777" w:rsidR="00AC1CBE" w:rsidRPr="00DB5A4C" w:rsidRDefault="00AC1CBE" w:rsidP="00DB5A4C">
            <w:pPr>
              <w:spacing w:after="0" w:line="360" w:lineRule="auto"/>
              <w:ind w:left="176"/>
              <w:jc w:val="both"/>
              <w:rPr>
                <w:rFonts w:ascii="Times New Roman" w:hAnsi="Times New Roman"/>
                <w:sz w:val="24"/>
                <w:szCs w:val="24"/>
              </w:rPr>
            </w:pPr>
            <w:r w:rsidRPr="00DB5A4C">
              <w:rPr>
                <w:rFonts w:ascii="Times New Roman" w:hAnsi="Times New Roman"/>
                <w:sz w:val="24"/>
                <w:szCs w:val="24"/>
              </w:rPr>
              <w:t xml:space="preserve">An email and postal address were promoted to receive general enquiries, </w:t>
            </w:r>
            <w:proofErr w:type="gramStart"/>
            <w:r w:rsidRPr="00DB5A4C">
              <w:rPr>
                <w:rFonts w:ascii="Times New Roman" w:hAnsi="Times New Roman"/>
                <w:sz w:val="24"/>
                <w:szCs w:val="24"/>
              </w:rPr>
              <w:t>feedback</w:t>
            </w:r>
            <w:proofErr w:type="gramEnd"/>
            <w:r w:rsidRPr="00DB5A4C">
              <w:rPr>
                <w:rFonts w:ascii="Times New Roman" w:hAnsi="Times New Roman"/>
                <w:sz w:val="24"/>
                <w:szCs w:val="24"/>
              </w:rPr>
              <w:t xml:space="preserve"> and requests for the </w:t>
            </w:r>
            <w:r w:rsidRPr="00DB5A4C">
              <w:rPr>
                <w:rFonts w:ascii="Times New Roman" w:hAnsi="Times New Roman"/>
                <w:sz w:val="24"/>
                <w:szCs w:val="24"/>
              </w:rPr>
              <w:lastRenderedPageBreak/>
              <w:t xml:space="preserve">Taskforce. 217 enquiries were received. </w:t>
            </w:r>
          </w:p>
        </w:tc>
      </w:tr>
      <w:tr w:rsidR="00AC1CBE" w:rsidRPr="00DB5A4C" w14:paraId="26793C0F" w14:textId="77777777" w:rsidTr="00DB5A4C">
        <w:tc>
          <w:tcPr>
            <w:tcW w:w="3402" w:type="dxa"/>
            <w:tcBorders>
              <w:top w:val="single" w:sz="4" w:space="0" w:color="auto"/>
              <w:left w:val="nil"/>
              <w:bottom w:val="single" w:sz="4" w:space="0" w:color="auto"/>
              <w:right w:val="nil"/>
            </w:tcBorders>
            <w:shd w:val="clear" w:color="auto" w:fill="auto"/>
            <w:hideMark/>
          </w:tcPr>
          <w:p w14:paraId="6063B079" w14:textId="77777777" w:rsidR="00AC1CBE" w:rsidRPr="00DB5A4C" w:rsidRDefault="00AC1CBE" w:rsidP="00DB5A4C">
            <w:pPr>
              <w:spacing w:after="0" w:line="360" w:lineRule="auto"/>
              <w:rPr>
                <w:rFonts w:ascii="Times New Roman" w:hAnsi="Times New Roman"/>
                <w:sz w:val="24"/>
                <w:szCs w:val="24"/>
              </w:rPr>
            </w:pPr>
            <w:r w:rsidRPr="00DB5A4C">
              <w:rPr>
                <w:rFonts w:ascii="Times New Roman" w:hAnsi="Times New Roman"/>
                <w:sz w:val="24"/>
                <w:szCs w:val="24"/>
              </w:rPr>
              <w:lastRenderedPageBreak/>
              <w:t>Summits</w:t>
            </w:r>
          </w:p>
        </w:tc>
        <w:tc>
          <w:tcPr>
            <w:tcW w:w="5614" w:type="dxa"/>
            <w:tcBorders>
              <w:top w:val="single" w:sz="4" w:space="0" w:color="auto"/>
              <w:left w:val="nil"/>
              <w:bottom w:val="single" w:sz="4" w:space="0" w:color="auto"/>
              <w:right w:val="nil"/>
            </w:tcBorders>
            <w:shd w:val="clear" w:color="auto" w:fill="auto"/>
          </w:tcPr>
          <w:p w14:paraId="6B75EFB1" w14:textId="77777777" w:rsidR="00AC1CBE" w:rsidRPr="00DB5A4C" w:rsidRDefault="00AC1CBE" w:rsidP="00DB5A4C">
            <w:pPr>
              <w:spacing w:after="0" w:line="360" w:lineRule="auto"/>
              <w:jc w:val="both"/>
              <w:rPr>
                <w:rFonts w:ascii="Times New Roman" w:hAnsi="Times New Roman"/>
                <w:sz w:val="24"/>
                <w:szCs w:val="24"/>
              </w:rPr>
            </w:pPr>
            <w:r w:rsidRPr="00DB5A4C">
              <w:rPr>
                <w:rFonts w:ascii="Times New Roman" w:hAnsi="Times New Roman"/>
                <w:sz w:val="24"/>
                <w:szCs w:val="24"/>
              </w:rPr>
              <w:t xml:space="preserve">Two summits were held in Brisbane and Townsville on 27 October 2014 and 5 November 2014 to generate robust discussion on three themes: attitudes and culture, integrated </w:t>
            </w:r>
            <w:proofErr w:type="gramStart"/>
            <w:r w:rsidRPr="00DB5A4C">
              <w:rPr>
                <w:rFonts w:ascii="Times New Roman" w:hAnsi="Times New Roman"/>
                <w:sz w:val="24"/>
                <w:szCs w:val="24"/>
              </w:rPr>
              <w:t>responses</w:t>
            </w:r>
            <w:proofErr w:type="gramEnd"/>
            <w:r w:rsidRPr="00DB5A4C">
              <w:rPr>
                <w:rFonts w:ascii="Times New Roman" w:hAnsi="Times New Roman"/>
                <w:sz w:val="24"/>
                <w:szCs w:val="24"/>
              </w:rPr>
              <w:t xml:space="preserve"> and justice responses. A summary is included in Chapter 3.</w:t>
            </w:r>
          </w:p>
        </w:tc>
      </w:tr>
      <w:tr w:rsidR="00AC1CBE" w:rsidRPr="00DB5A4C" w14:paraId="02317738" w14:textId="77777777" w:rsidTr="00DB5A4C">
        <w:tc>
          <w:tcPr>
            <w:tcW w:w="3402" w:type="dxa"/>
            <w:tcBorders>
              <w:top w:val="single" w:sz="4" w:space="0" w:color="auto"/>
              <w:left w:val="nil"/>
              <w:bottom w:val="single" w:sz="4" w:space="0" w:color="auto"/>
              <w:right w:val="nil"/>
            </w:tcBorders>
            <w:shd w:val="clear" w:color="auto" w:fill="auto"/>
            <w:hideMark/>
          </w:tcPr>
          <w:p w14:paraId="1401CE83" w14:textId="77777777" w:rsidR="00AC1CBE" w:rsidRPr="00DB5A4C" w:rsidRDefault="00AC1CBE" w:rsidP="00DB5A4C">
            <w:pPr>
              <w:spacing w:after="0" w:line="360" w:lineRule="auto"/>
              <w:rPr>
                <w:rFonts w:ascii="Times New Roman" w:hAnsi="Times New Roman"/>
                <w:sz w:val="24"/>
                <w:szCs w:val="24"/>
              </w:rPr>
            </w:pPr>
            <w:r w:rsidRPr="00DB5A4C">
              <w:rPr>
                <w:rFonts w:ascii="Times New Roman" w:hAnsi="Times New Roman"/>
                <w:sz w:val="24"/>
                <w:szCs w:val="24"/>
              </w:rPr>
              <w:t>Individual/Group Meetings</w:t>
            </w:r>
          </w:p>
        </w:tc>
        <w:tc>
          <w:tcPr>
            <w:tcW w:w="5614" w:type="dxa"/>
            <w:tcBorders>
              <w:top w:val="single" w:sz="4" w:space="0" w:color="auto"/>
              <w:left w:val="nil"/>
              <w:bottom w:val="single" w:sz="4" w:space="0" w:color="auto"/>
              <w:right w:val="nil"/>
            </w:tcBorders>
            <w:shd w:val="clear" w:color="auto" w:fill="auto"/>
          </w:tcPr>
          <w:p w14:paraId="245C40DF" w14:textId="77777777" w:rsidR="00AC1CBE" w:rsidRPr="00DB5A4C" w:rsidRDefault="00AC1CBE" w:rsidP="00DB5A4C">
            <w:pPr>
              <w:spacing w:after="0" w:line="360" w:lineRule="auto"/>
              <w:ind w:left="176"/>
              <w:jc w:val="both"/>
              <w:rPr>
                <w:rFonts w:ascii="Times New Roman" w:hAnsi="Times New Roman"/>
                <w:sz w:val="24"/>
                <w:szCs w:val="24"/>
              </w:rPr>
            </w:pPr>
            <w:r w:rsidRPr="00DB5A4C">
              <w:rPr>
                <w:rFonts w:ascii="Times New Roman" w:hAnsi="Times New Roman"/>
                <w:sz w:val="24"/>
                <w:szCs w:val="24"/>
              </w:rPr>
              <w:t xml:space="preserve">A targeted series of smaller consultation meetings were scheduled to engage with individuals and groups on a more personal basis. </w:t>
            </w:r>
          </w:p>
        </w:tc>
      </w:tr>
      <w:tr w:rsidR="00AC1CBE" w:rsidRPr="00DB5A4C" w14:paraId="2DA81E9A" w14:textId="77777777" w:rsidTr="00DB5A4C">
        <w:tc>
          <w:tcPr>
            <w:tcW w:w="3402" w:type="dxa"/>
            <w:tcBorders>
              <w:top w:val="single" w:sz="4" w:space="0" w:color="auto"/>
              <w:left w:val="nil"/>
              <w:bottom w:val="single" w:sz="4" w:space="0" w:color="auto"/>
              <w:right w:val="nil"/>
            </w:tcBorders>
            <w:shd w:val="clear" w:color="auto" w:fill="auto"/>
          </w:tcPr>
          <w:p w14:paraId="3EB74868" w14:textId="77777777" w:rsidR="00AC1CBE" w:rsidRPr="00DB5A4C" w:rsidRDefault="00AC1CBE" w:rsidP="00DB5A4C">
            <w:pPr>
              <w:spacing w:after="0" w:line="360" w:lineRule="auto"/>
              <w:rPr>
                <w:rFonts w:ascii="Times New Roman" w:hAnsi="Times New Roman"/>
                <w:sz w:val="24"/>
                <w:szCs w:val="24"/>
              </w:rPr>
            </w:pPr>
            <w:r w:rsidRPr="00DB5A4C">
              <w:rPr>
                <w:rFonts w:ascii="Times New Roman" w:hAnsi="Times New Roman"/>
                <w:sz w:val="24"/>
                <w:szCs w:val="24"/>
              </w:rPr>
              <w:t>White Ribbon Day breakfast</w:t>
            </w:r>
          </w:p>
          <w:p w14:paraId="186185F1" w14:textId="77777777" w:rsidR="00AC1CBE" w:rsidRPr="00DB5A4C" w:rsidRDefault="00AC1CBE" w:rsidP="00DB5A4C">
            <w:pPr>
              <w:spacing w:after="0" w:line="360" w:lineRule="auto"/>
              <w:rPr>
                <w:rFonts w:ascii="Times New Roman" w:hAnsi="Times New Roman"/>
                <w:sz w:val="24"/>
                <w:szCs w:val="24"/>
              </w:rPr>
            </w:pPr>
            <w:r w:rsidRPr="00DB5A4C">
              <w:rPr>
                <w:rFonts w:ascii="Times New Roman" w:hAnsi="Times New Roman"/>
                <w:sz w:val="24"/>
                <w:szCs w:val="24"/>
              </w:rPr>
              <w:t>(25 November 2014)</w:t>
            </w:r>
          </w:p>
        </w:tc>
        <w:tc>
          <w:tcPr>
            <w:tcW w:w="5614" w:type="dxa"/>
            <w:tcBorders>
              <w:top w:val="single" w:sz="4" w:space="0" w:color="auto"/>
              <w:left w:val="nil"/>
              <w:bottom w:val="single" w:sz="4" w:space="0" w:color="auto"/>
              <w:right w:val="nil"/>
            </w:tcBorders>
            <w:shd w:val="clear" w:color="auto" w:fill="auto"/>
          </w:tcPr>
          <w:p w14:paraId="705C35F4" w14:textId="77777777" w:rsidR="00AC1CBE" w:rsidRPr="00DB5A4C" w:rsidRDefault="00AC1CBE" w:rsidP="00DB5A4C">
            <w:pPr>
              <w:spacing w:after="0" w:line="360" w:lineRule="auto"/>
              <w:ind w:left="176"/>
              <w:jc w:val="both"/>
              <w:rPr>
                <w:rFonts w:ascii="Times New Roman" w:hAnsi="Times New Roman"/>
                <w:sz w:val="24"/>
                <w:szCs w:val="24"/>
              </w:rPr>
            </w:pPr>
            <w:r w:rsidRPr="00DB5A4C">
              <w:rPr>
                <w:rFonts w:ascii="Times New Roman" w:hAnsi="Times New Roman"/>
                <w:sz w:val="24"/>
                <w:szCs w:val="24"/>
              </w:rPr>
              <w:t>The Taskforce hosted a White Ribbon Day breakfast for 200 to highlight the key role of men in preventing violence against women facilitated by Ms Kay McGrath with speakers:</w:t>
            </w:r>
          </w:p>
          <w:p w14:paraId="1C8ED5D1" w14:textId="77777777" w:rsidR="00AC1CBE" w:rsidRPr="00DB5A4C" w:rsidRDefault="00AC1CBE" w:rsidP="00DB5A4C">
            <w:pPr>
              <w:numPr>
                <w:ilvl w:val="0"/>
                <w:numId w:val="31"/>
              </w:numPr>
              <w:spacing w:after="0" w:line="360" w:lineRule="auto"/>
              <w:ind w:left="601"/>
              <w:contextualSpacing/>
              <w:jc w:val="both"/>
              <w:rPr>
                <w:rFonts w:ascii="Times New Roman" w:hAnsi="Times New Roman"/>
                <w:sz w:val="24"/>
                <w:szCs w:val="24"/>
              </w:rPr>
            </w:pPr>
            <w:r w:rsidRPr="00DB5A4C">
              <w:rPr>
                <w:rFonts w:ascii="Times New Roman" w:hAnsi="Times New Roman"/>
                <w:sz w:val="24"/>
                <w:szCs w:val="24"/>
              </w:rPr>
              <w:t xml:space="preserve">Mr Ben </w:t>
            </w:r>
            <w:proofErr w:type="spellStart"/>
            <w:r w:rsidRPr="00DB5A4C">
              <w:rPr>
                <w:rFonts w:ascii="Times New Roman" w:hAnsi="Times New Roman"/>
                <w:sz w:val="24"/>
                <w:szCs w:val="24"/>
              </w:rPr>
              <w:t>Ikin</w:t>
            </w:r>
            <w:proofErr w:type="spellEnd"/>
            <w:r w:rsidRPr="00DB5A4C">
              <w:rPr>
                <w:rFonts w:ascii="Times New Roman" w:hAnsi="Times New Roman"/>
                <w:sz w:val="24"/>
                <w:szCs w:val="24"/>
              </w:rPr>
              <w:t xml:space="preserve"> – White Ribbon Day Ambassador, and former rugby league player</w:t>
            </w:r>
          </w:p>
          <w:p w14:paraId="2EAD764A" w14:textId="77777777" w:rsidR="00AC1CBE" w:rsidRPr="00DB5A4C" w:rsidRDefault="00AC1CBE" w:rsidP="00DB5A4C">
            <w:pPr>
              <w:numPr>
                <w:ilvl w:val="0"/>
                <w:numId w:val="31"/>
              </w:numPr>
              <w:spacing w:after="0" w:line="360" w:lineRule="auto"/>
              <w:ind w:left="601"/>
              <w:contextualSpacing/>
              <w:jc w:val="both"/>
              <w:rPr>
                <w:rFonts w:ascii="Times New Roman" w:hAnsi="Times New Roman"/>
                <w:sz w:val="24"/>
                <w:szCs w:val="24"/>
              </w:rPr>
            </w:pPr>
            <w:r w:rsidRPr="00DB5A4C">
              <w:rPr>
                <w:rFonts w:ascii="Times New Roman" w:hAnsi="Times New Roman"/>
                <w:sz w:val="24"/>
                <w:szCs w:val="24"/>
              </w:rPr>
              <w:t>Mr Leigh Matthews - White Ribbon Day Ambassador, former Australian Football League player and coach</w:t>
            </w:r>
          </w:p>
          <w:p w14:paraId="4F9FB3AC" w14:textId="77777777" w:rsidR="00AC1CBE" w:rsidRPr="00DB5A4C" w:rsidRDefault="00AC1CBE" w:rsidP="00DB5A4C">
            <w:pPr>
              <w:numPr>
                <w:ilvl w:val="0"/>
                <w:numId w:val="31"/>
              </w:numPr>
              <w:spacing w:after="0" w:line="360" w:lineRule="auto"/>
              <w:ind w:left="601"/>
              <w:contextualSpacing/>
              <w:jc w:val="both"/>
              <w:rPr>
                <w:rFonts w:ascii="Times New Roman" w:hAnsi="Times New Roman"/>
                <w:sz w:val="24"/>
                <w:szCs w:val="24"/>
              </w:rPr>
            </w:pPr>
            <w:r w:rsidRPr="00DB5A4C">
              <w:rPr>
                <w:rFonts w:ascii="Times New Roman" w:hAnsi="Times New Roman"/>
                <w:sz w:val="24"/>
                <w:szCs w:val="24"/>
              </w:rPr>
              <w:t xml:space="preserve">Mr Joe Rea – General Manager Boyne Smelters Limited </w:t>
            </w:r>
          </w:p>
          <w:p w14:paraId="3CBCAF91" w14:textId="77777777" w:rsidR="00AC1CBE" w:rsidRPr="00DB5A4C" w:rsidRDefault="00AC1CBE" w:rsidP="00DB5A4C">
            <w:pPr>
              <w:numPr>
                <w:ilvl w:val="0"/>
                <w:numId w:val="31"/>
              </w:numPr>
              <w:spacing w:after="0" w:line="360" w:lineRule="auto"/>
              <w:ind w:left="601"/>
              <w:contextualSpacing/>
              <w:jc w:val="both"/>
              <w:rPr>
                <w:rFonts w:ascii="Times New Roman" w:hAnsi="Times New Roman"/>
                <w:sz w:val="24"/>
                <w:szCs w:val="24"/>
              </w:rPr>
            </w:pPr>
            <w:r w:rsidRPr="00DB5A4C">
              <w:rPr>
                <w:rFonts w:ascii="Times New Roman" w:hAnsi="Times New Roman"/>
                <w:sz w:val="24"/>
                <w:szCs w:val="24"/>
              </w:rPr>
              <w:t xml:space="preserve">Mr George Theo – CEO </w:t>
            </w:r>
            <w:proofErr w:type="spellStart"/>
            <w:r w:rsidRPr="00DB5A4C">
              <w:rPr>
                <w:rFonts w:ascii="Times New Roman" w:hAnsi="Times New Roman"/>
                <w:sz w:val="24"/>
                <w:szCs w:val="24"/>
              </w:rPr>
              <w:t>Unitywater</w:t>
            </w:r>
            <w:proofErr w:type="spellEnd"/>
            <w:r w:rsidRPr="00DB5A4C">
              <w:rPr>
                <w:rFonts w:ascii="Times New Roman" w:hAnsi="Times New Roman"/>
                <w:sz w:val="24"/>
                <w:szCs w:val="24"/>
              </w:rPr>
              <w:t xml:space="preserve"> </w:t>
            </w:r>
          </w:p>
        </w:tc>
      </w:tr>
      <w:tr w:rsidR="00AC1CBE" w:rsidRPr="00DB5A4C" w14:paraId="0C3E908E" w14:textId="77777777" w:rsidTr="00DB5A4C">
        <w:tc>
          <w:tcPr>
            <w:tcW w:w="3402" w:type="dxa"/>
            <w:tcBorders>
              <w:top w:val="single" w:sz="4" w:space="0" w:color="auto"/>
              <w:left w:val="nil"/>
              <w:bottom w:val="single" w:sz="4" w:space="0" w:color="auto"/>
              <w:right w:val="nil"/>
            </w:tcBorders>
            <w:shd w:val="clear" w:color="auto" w:fill="auto"/>
          </w:tcPr>
          <w:p w14:paraId="25AAB404" w14:textId="77777777" w:rsidR="00AC1CBE" w:rsidRPr="00DB5A4C" w:rsidRDefault="00AC1CBE" w:rsidP="00DB5A4C">
            <w:pPr>
              <w:spacing w:after="0" w:line="360" w:lineRule="auto"/>
              <w:rPr>
                <w:rFonts w:ascii="Times New Roman" w:hAnsi="Times New Roman"/>
                <w:sz w:val="24"/>
                <w:szCs w:val="24"/>
              </w:rPr>
            </w:pPr>
            <w:r w:rsidRPr="00DB5A4C">
              <w:rPr>
                <w:rFonts w:ascii="Times New Roman" w:hAnsi="Times New Roman"/>
                <w:sz w:val="24"/>
                <w:szCs w:val="24"/>
              </w:rPr>
              <w:t>Focus Groups</w:t>
            </w:r>
          </w:p>
          <w:p w14:paraId="20C8CE87" w14:textId="77777777" w:rsidR="00AC1CBE" w:rsidRPr="00DB5A4C" w:rsidRDefault="00AC1CBE" w:rsidP="00DB5A4C">
            <w:pPr>
              <w:spacing w:after="0" w:line="360" w:lineRule="auto"/>
              <w:rPr>
                <w:rFonts w:ascii="Times New Roman" w:hAnsi="Times New Roman"/>
                <w:sz w:val="24"/>
                <w:szCs w:val="24"/>
              </w:rPr>
            </w:pPr>
            <w:r w:rsidRPr="00DB5A4C">
              <w:rPr>
                <w:rFonts w:ascii="Times New Roman" w:hAnsi="Times New Roman"/>
                <w:sz w:val="24"/>
                <w:szCs w:val="24"/>
              </w:rPr>
              <w:t>(December 2014 and January 2015)</w:t>
            </w:r>
          </w:p>
        </w:tc>
        <w:tc>
          <w:tcPr>
            <w:tcW w:w="5614" w:type="dxa"/>
            <w:tcBorders>
              <w:top w:val="single" w:sz="4" w:space="0" w:color="auto"/>
              <w:left w:val="nil"/>
              <w:bottom w:val="single" w:sz="4" w:space="0" w:color="auto"/>
              <w:right w:val="nil"/>
            </w:tcBorders>
            <w:shd w:val="clear" w:color="auto" w:fill="auto"/>
          </w:tcPr>
          <w:p w14:paraId="52A7D90C" w14:textId="77777777" w:rsidR="00AC1CBE" w:rsidRPr="00DB5A4C" w:rsidRDefault="00AC1CBE" w:rsidP="00DB5A4C">
            <w:pPr>
              <w:spacing w:after="0" w:line="360" w:lineRule="auto"/>
              <w:ind w:left="176"/>
              <w:jc w:val="both"/>
              <w:rPr>
                <w:rFonts w:ascii="Times New Roman" w:hAnsi="Times New Roman"/>
                <w:sz w:val="24"/>
                <w:szCs w:val="24"/>
              </w:rPr>
            </w:pPr>
            <w:r w:rsidRPr="00DB5A4C">
              <w:rPr>
                <w:rFonts w:ascii="Times New Roman" w:hAnsi="Times New Roman"/>
                <w:sz w:val="24"/>
                <w:szCs w:val="24"/>
              </w:rPr>
              <w:t>Were conducted by an independent research agency to seek the views of socio-demographic groups in the community who would not usually engage in the issue to provide qualitative input on community attitudes on domestic and family violence. A summary is included in Chapter 3 and the report is at Attachment 4.</w:t>
            </w:r>
          </w:p>
        </w:tc>
      </w:tr>
      <w:tr w:rsidR="00AC1CBE" w:rsidRPr="00DB5A4C" w14:paraId="7EA3C562" w14:textId="77777777" w:rsidTr="00DB5A4C">
        <w:tc>
          <w:tcPr>
            <w:tcW w:w="3402" w:type="dxa"/>
            <w:tcBorders>
              <w:top w:val="single" w:sz="4" w:space="0" w:color="auto"/>
              <w:left w:val="nil"/>
              <w:bottom w:val="single" w:sz="4" w:space="0" w:color="auto"/>
              <w:right w:val="nil"/>
            </w:tcBorders>
            <w:shd w:val="clear" w:color="auto" w:fill="auto"/>
            <w:hideMark/>
          </w:tcPr>
          <w:p w14:paraId="573C6057" w14:textId="77777777" w:rsidR="00AC1CBE" w:rsidRPr="00DB5A4C" w:rsidRDefault="00AC1CBE" w:rsidP="00DB5A4C">
            <w:pPr>
              <w:spacing w:after="0" w:line="360" w:lineRule="auto"/>
              <w:rPr>
                <w:rFonts w:ascii="Times New Roman" w:hAnsi="Times New Roman"/>
                <w:sz w:val="24"/>
                <w:szCs w:val="24"/>
              </w:rPr>
            </w:pPr>
            <w:r w:rsidRPr="00DB5A4C">
              <w:rPr>
                <w:rFonts w:ascii="Times New Roman" w:hAnsi="Times New Roman"/>
                <w:sz w:val="24"/>
                <w:szCs w:val="24"/>
              </w:rPr>
              <w:t>Queensland Government</w:t>
            </w:r>
          </w:p>
        </w:tc>
        <w:tc>
          <w:tcPr>
            <w:tcW w:w="5614" w:type="dxa"/>
            <w:tcBorders>
              <w:top w:val="single" w:sz="4" w:space="0" w:color="auto"/>
              <w:left w:val="nil"/>
              <w:bottom w:val="single" w:sz="4" w:space="0" w:color="auto"/>
              <w:right w:val="nil"/>
            </w:tcBorders>
            <w:shd w:val="clear" w:color="auto" w:fill="auto"/>
            <w:hideMark/>
          </w:tcPr>
          <w:p w14:paraId="4248D1C2" w14:textId="77777777" w:rsidR="00AC1CBE" w:rsidRPr="00DB5A4C" w:rsidRDefault="00AC1CBE" w:rsidP="00DB5A4C">
            <w:pPr>
              <w:spacing w:after="0" w:line="360" w:lineRule="auto"/>
              <w:ind w:left="176"/>
              <w:jc w:val="both"/>
              <w:rPr>
                <w:rFonts w:ascii="Times New Roman" w:hAnsi="Times New Roman"/>
                <w:sz w:val="24"/>
                <w:szCs w:val="24"/>
              </w:rPr>
            </w:pPr>
            <w:r w:rsidRPr="00DB5A4C">
              <w:rPr>
                <w:rFonts w:ascii="Times New Roman" w:hAnsi="Times New Roman"/>
                <w:sz w:val="24"/>
                <w:szCs w:val="24"/>
              </w:rPr>
              <w:t xml:space="preserve">Sought information from </w:t>
            </w:r>
            <w:r w:rsidR="00FE50C9" w:rsidRPr="00DB5A4C">
              <w:rPr>
                <w:rFonts w:ascii="Times New Roman" w:hAnsi="Times New Roman"/>
                <w:sz w:val="24"/>
                <w:szCs w:val="24"/>
              </w:rPr>
              <w:t>s</w:t>
            </w:r>
            <w:r w:rsidRPr="00DB5A4C">
              <w:rPr>
                <w:rFonts w:ascii="Times New Roman" w:hAnsi="Times New Roman"/>
                <w:sz w:val="24"/>
                <w:szCs w:val="24"/>
              </w:rPr>
              <w:t xml:space="preserve">tate </w:t>
            </w:r>
            <w:r w:rsidR="00FE50C9" w:rsidRPr="00DB5A4C">
              <w:rPr>
                <w:rFonts w:ascii="Times New Roman" w:hAnsi="Times New Roman"/>
                <w:sz w:val="24"/>
                <w:szCs w:val="24"/>
              </w:rPr>
              <w:t>g</w:t>
            </w:r>
            <w:r w:rsidRPr="00DB5A4C">
              <w:rPr>
                <w:rFonts w:ascii="Times New Roman" w:hAnsi="Times New Roman"/>
                <w:sz w:val="24"/>
                <w:szCs w:val="24"/>
              </w:rPr>
              <w:t xml:space="preserve">overnment agencies through Director-Generals in relation to each relevant </w:t>
            </w:r>
            <w:r w:rsidRPr="00DB5A4C">
              <w:rPr>
                <w:rFonts w:ascii="Times New Roman" w:hAnsi="Times New Roman"/>
                <w:sz w:val="24"/>
                <w:szCs w:val="24"/>
              </w:rPr>
              <w:lastRenderedPageBreak/>
              <w:t>agency’s response to domestic and family violence. 19 responses were received.</w:t>
            </w:r>
          </w:p>
        </w:tc>
      </w:tr>
      <w:tr w:rsidR="00AC1CBE" w:rsidRPr="00DB5A4C" w14:paraId="65612333" w14:textId="77777777" w:rsidTr="00DB5A4C">
        <w:tc>
          <w:tcPr>
            <w:tcW w:w="3402" w:type="dxa"/>
            <w:tcBorders>
              <w:top w:val="single" w:sz="4" w:space="0" w:color="auto"/>
              <w:left w:val="nil"/>
              <w:bottom w:val="single" w:sz="4" w:space="0" w:color="auto"/>
              <w:right w:val="nil"/>
            </w:tcBorders>
            <w:shd w:val="clear" w:color="auto" w:fill="auto"/>
            <w:hideMark/>
          </w:tcPr>
          <w:p w14:paraId="6BD82C7F" w14:textId="77777777" w:rsidR="00AC1CBE" w:rsidRPr="00DB5A4C" w:rsidRDefault="00AC1CBE" w:rsidP="00DB5A4C">
            <w:pPr>
              <w:spacing w:after="0" w:line="360" w:lineRule="auto"/>
              <w:rPr>
                <w:rFonts w:ascii="Times New Roman" w:hAnsi="Times New Roman"/>
                <w:sz w:val="24"/>
                <w:szCs w:val="24"/>
              </w:rPr>
            </w:pPr>
            <w:r w:rsidRPr="00DB5A4C">
              <w:rPr>
                <w:rFonts w:ascii="Times New Roman" w:hAnsi="Times New Roman"/>
                <w:sz w:val="24"/>
                <w:szCs w:val="24"/>
              </w:rPr>
              <w:lastRenderedPageBreak/>
              <w:t>Roundtables</w:t>
            </w:r>
          </w:p>
          <w:p w14:paraId="5F2FF38E" w14:textId="77777777" w:rsidR="00AC1CBE" w:rsidRPr="00DB5A4C" w:rsidRDefault="00AC1CBE" w:rsidP="00DB5A4C">
            <w:pPr>
              <w:spacing w:after="0" w:line="360" w:lineRule="auto"/>
              <w:rPr>
                <w:rFonts w:ascii="Times New Roman" w:hAnsi="Times New Roman"/>
                <w:sz w:val="24"/>
                <w:szCs w:val="24"/>
              </w:rPr>
            </w:pPr>
            <w:r w:rsidRPr="00DB5A4C">
              <w:rPr>
                <w:rFonts w:ascii="Times New Roman" w:hAnsi="Times New Roman"/>
                <w:sz w:val="24"/>
                <w:szCs w:val="24"/>
              </w:rPr>
              <w:t>(January, February 2015)</w:t>
            </w:r>
          </w:p>
        </w:tc>
        <w:tc>
          <w:tcPr>
            <w:tcW w:w="5614" w:type="dxa"/>
            <w:tcBorders>
              <w:top w:val="single" w:sz="4" w:space="0" w:color="auto"/>
              <w:left w:val="nil"/>
              <w:bottom w:val="single" w:sz="4" w:space="0" w:color="auto"/>
              <w:right w:val="nil"/>
            </w:tcBorders>
            <w:shd w:val="clear" w:color="auto" w:fill="auto"/>
          </w:tcPr>
          <w:p w14:paraId="4D9F6C52" w14:textId="77777777" w:rsidR="00AC1CBE" w:rsidRPr="00DB5A4C" w:rsidRDefault="00AC1CBE" w:rsidP="00DB5A4C">
            <w:pPr>
              <w:spacing w:after="0" w:line="360" w:lineRule="auto"/>
              <w:ind w:left="34"/>
              <w:jc w:val="both"/>
              <w:rPr>
                <w:rFonts w:ascii="Times New Roman" w:hAnsi="Times New Roman"/>
                <w:sz w:val="24"/>
                <w:szCs w:val="24"/>
              </w:rPr>
            </w:pPr>
            <w:r w:rsidRPr="00DB5A4C">
              <w:rPr>
                <w:rFonts w:ascii="Times New Roman" w:hAnsi="Times New Roman"/>
                <w:sz w:val="24"/>
                <w:szCs w:val="24"/>
              </w:rPr>
              <w:t>Convened with representatives of:</w:t>
            </w:r>
          </w:p>
          <w:p w14:paraId="780B688B" w14:textId="77777777" w:rsidR="00AC1CBE" w:rsidRPr="00DB5A4C" w:rsidRDefault="00AC1CBE" w:rsidP="00DB5A4C">
            <w:pPr>
              <w:numPr>
                <w:ilvl w:val="0"/>
                <w:numId w:val="32"/>
              </w:numPr>
              <w:spacing w:after="0" w:line="360" w:lineRule="auto"/>
              <w:contextualSpacing/>
              <w:jc w:val="both"/>
              <w:rPr>
                <w:rFonts w:ascii="Times New Roman" w:hAnsi="Times New Roman"/>
                <w:sz w:val="24"/>
                <w:szCs w:val="24"/>
              </w:rPr>
            </w:pPr>
            <w:r w:rsidRPr="00DB5A4C">
              <w:rPr>
                <w:rFonts w:ascii="Times New Roman" w:hAnsi="Times New Roman"/>
                <w:sz w:val="24"/>
                <w:szCs w:val="24"/>
              </w:rPr>
              <w:t>Indian community</w:t>
            </w:r>
          </w:p>
          <w:p w14:paraId="68B685C5" w14:textId="77777777" w:rsidR="00AC1CBE" w:rsidRPr="00DB5A4C" w:rsidRDefault="00AC1CBE" w:rsidP="00DB5A4C">
            <w:pPr>
              <w:numPr>
                <w:ilvl w:val="0"/>
                <w:numId w:val="32"/>
              </w:numPr>
              <w:spacing w:after="0" w:line="360" w:lineRule="auto"/>
              <w:contextualSpacing/>
              <w:jc w:val="both"/>
              <w:rPr>
                <w:rFonts w:ascii="Times New Roman" w:hAnsi="Times New Roman"/>
                <w:sz w:val="24"/>
                <w:szCs w:val="24"/>
              </w:rPr>
            </w:pPr>
            <w:r w:rsidRPr="00DB5A4C">
              <w:rPr>
                <w:rFonts w:ascii="Times New Roman" w:hAnsi="Times New Roman"/>
                <w:sz w:val="24"/>
                <w:szCs w:val="24"/>
              </w:rPr>
              <w:t>Muslim community</w:t>
            </w:r>
          </w:p>
          <w:p w14:paraId="3D36B859" w14:textId="77777777" w:rsidR="00AC1CBE" w:rsidRPr="00DB5A4C" w:rsidRDefault="00AC1CBE" w:rsidP="00DB5A4C">
            <w:pPr>
              <w:numPr>
                <w:ilvl w:val="0"/>
                <w:numId w:val="32"/>
              </w:numPr>
              <w:spacing w:after="0" w:line="360" w:lineRule="auto"/>
              <w:contextualSpacing/>
              <w:jc w:val="both"/>
              <w:rPr>
                <w:rFonts w:ascii="Times New Roman" w:hAnsi="Times New Roman"/>
                <w:sz w:val="24"/>
                <w:szCs w:val="24"/>
              </w:rPr>
            </w:pPr>
            <w:r w:rsidRPr="00DB5A4C">
              <w:rPr>
                <w:rFonts w:ascii="Times New Roman" w:hAnsi="Times New Roman"/>
                <w:sz w:val="24"/>
                <w:szCs w:val="24"/>
              </w:rPr>
              <w:t>African community</w:t>
            </w:r>
          </w:p>
          <w:p w14:paraId="774B09BE" w14:textId="77777777" w:rsidR="00AC1CBE" w:rsidRPr="00DB5A4C" w:rsidRDefault="00AC1CBE" w:rsidP="00DB5A4C">
            <w:pPr>
              <w:numPr>
                <w:ilvl w:val="0"/>
                <w:numId w:val="32"/>
              </w:numPr>
              <w:spacing w:after="0" w:line="360" w:lineRule="auto"/>
              <w:contextualSpacing/>
              <w:jc w:val="both"/>
              <w:rPr>
                <w:rFonts w:ascii="Times New Roman" w:hAnsi="Times New Roman"/>
                <w:sz w:val="24"/>
                <w:szCs w:val="24"/>
              </w:rPr>
            </w:pPr>
            <w:r w:rsidRPr="00DB5A4C">
              <w:rPr>
                <w:rFonts w:ascii="Times New Roman" w:hAnsi="Times New Roman"/>
                <w:sz w:val="24"/>
                <w:szCs w:val="24"/>
              </w:rPr>
              <w:t>Indigenous community</w:t>
            </w:r>
          </w:p>
          <w:p w14:paraId="14C1AEF1" w14:textId="77777777" w:rsidR="00AC1CBE" w:rsidRPr="00DB5A4C" w:rsidRDefault="00AC1CBE" w:rsidP="00DB5A4C">
            <w:pPr>
              <w:numPr>
                <w:ilvl w:val="0"/>
                <w:numId w:val="32"/>
              </w:numPr>
              <w:spacing w:after="0" w:line="360" w:lineRule="auto"/>
              <w:contextualSpacing/>
              <w:jc w:val="both"/>
              <w:rPr>
                <w:rFonts w:ascii="Times New Roman" w:hAnsi="Times New Roman"/>
                <w:sz w:val="24"/>
                <w:szCs w:val="24"/>
              </w:rPr>
            </w:pPr>
            <w:r w:rsidRPr="00DB5A4C">
              <w:rPr>
                <w:rFonts w:ascii="Times New Roman" w:hAnsi="Times New Roman"/>
                <w:sz w:val="24"/>
                <w:szCs w:val="24"/>
              </w:rPr>
              <w:t>Those with disabilities</w:t>
            </w:r>
          </w:p>
        </w:tc>
      </w:tr>
    </w:tbl>
    <w:p w14:paraId="5A903896" w14:textId="77777777" w:rsidR="00AC1CBE" w:rsidRPr="00AC1CBE" w:rsidRDefault="00AC1CBE" w:rsidP="00AC1CBE">
      <w:pPr>
        <w:spacing w:line="360" w:lineRule="auto"/>
        <w:rPr>
          <w:rFonts w:ascii="Times New Roman" w:hAnsi="Times New Roman"/>
          <w:sz w:val="24"/>
          <w:szCs w:val="24"/>
        </w:rPr>
      </w:pPr>
    </w:p>
    <w:p w14:paraId="69D7C342" w14:textId="77777777" w:rsidR="00AC1CBE" w:rsidRPr="00AC1CBE" w:rsidRDefault="00AC1CBE" w:rsidP="00AC1CBE">
      <w:pPr>
        <w:spacing w:line="360" w:lineRule="auto"/>
        <w:rPr>
          <w:rFonts w:ascii="Times New Roman" w:hAnsi="Times New Roman"/>
          <w:b/>
          <w:sz w:val="24"/>
          <w:szCs w:val="24"/>
        </w:rPr>
      </w:pPr>
      <w:r w:rsidRPr="00AC1CBE">
        <w:rPr>
          <w:rFonts w:ascii="Times New Roman" w:hAnsi="Times New Roman"/>
          <w:b/>
          <w:sz w:val="24"/>
          <w:szCs w:val="24"/>
        </w:rPr>
        <w:t xml:space="preserve">Phase Three – Development of </w:t>
      </w:r>
      <w:r w:rsidR="00FE50C9">
        <w:rPr>
          <w:rFonts w:ascii="Times New Roman" w:hAnsi="Times New Roman"/>
          <w:b/>
          <w:sz w:val="24"/>
          <w:szCs w:val="24"/>
        </w:rPr>
        <w:t>f</w:t>
      </w:r>
      <w:r w:rsidRPr="00AC1CBE">
        <w:rPr>
          <w:rFonts w:ascii="Times New Roman" w:hAnsi="Times New Roman"/>
          <w:b/>
          <w:sz w:val="24"/>
          <w:szCs w:val="24"/>
        </w:rPr>
        <w:t xml:space="preserve">inal </w:t>
      </w:r>
      <w:r w:rsidR="00FE50C9">
        <w:rPr>
          <w:rFonts w:ascii="Times New Roman" w:hAnsi="Times New Roman"/>
          <w:b/>
          <w:sz w:val="24"/>
          <w:szCs w:val="24"/>
        </w:rPr>
        <w:t>r</w:t>
      </w:r>
      <w:r w:rsidRPr="00AC1CBE">
        <w:rPr>
          <w:rFonts w:ascii="Times New Roman" w:hAnsi="Times New Roman"/>
          <w:b/>
          <w:sz w:val="24"/>
          <w:szCs w:val="24"/>
        </w:rPr>
        <w:t>eport</w:t>
      </w:r>
    </w:p>
    <w:p w14:paraId="156AA2FB" w14:textId="77777777" w:rsidR="00AC1CBE" w:rsidRPr="00AC1CBE" w:rsidRDefault="00AC1CBE" w:rsidP="00AC1CBE">
      <w:pPr>
        <w:spacing w:line="360" w:lineRule="auto"/>
        <w:jc w:val="both"/>
        <w:rPr>
          <w:rFonts w:ascii="Times New Roman" w:hAnsi="Times New Roman"/>
          <w:sz w:val="24"/>
          <w:szCs w:val="24"/>
        </w:rPr>
      </w:pPr>
      <w:r w:rsidRPr="00AC1CBE">
        <w:rPr>
          <w:rFonts w:ascii="Times New Roman" w:hAnsi="Times New Roman"/>
          <w:sz w:val="24"/>
          <w:szCs w:val="24"/>
        </w:rPr>
        <w:t>This took an incremental approach and included the following activities:</w:t>
      </w:r>
    </w:p>
    <w:p w14:paraId="36FB2F28" w14:textId="77777777" w:rsidR="00AC1CBE" w:rsidRPr="00AC1CBE" w:rsidRDefault="00AC1CBE" w:rsidP="00AC1CBE">
      <w:pPr>
        <w:numPr>
          <w:ilvl w:val="0"/>
          <w:numId w:val="34"/>
        </w:numPr>
        <w:spacing w:after="0" w:line="360" w:lineRule="auto"/>
        <w:jc w:val="both"/>
        <w:rPr>
          <w:rFonts w:ascii="Times New Roman" w:hAnsi="Times New Roman"/>
          <w:sz w:val="24"/>
          <w:szCs w:val="24"/>
        </w:rPr>
      </w:pPr>
      <w:r w:rsidRPr="00AC1CBE">
        <w:rPr>
          <w:rFonts w:ascii="Times New Roman" w:hAnsi="Times New Roman"/>
          <w:i/>
          <w:sz w:val="24"/>
          <w:szCs w:val="24"/>
        </w:rPr>
        <w:t>Our Journal</w:t>
      </w:r>
      <w:r w:rsidRPr="00AC1CBE">
        <w:rPr>
          <w:rFonts w:ascii="Times New Roman" w:hAnsi="Times New Roman"/>
          <w:sz w:val="24"/>
          <w:szCs w:val="24"/>
        </w:rPr>
        <w:t xml:space="preserve"> – A collection of personal thoughts about domestic violence identified key issues in service delivery, cross jurisdictional </w:t>
      </w:r>
      <w:proofErr w:type="gramStart"/>
      <w:r w:rsidRPr="00AC1CBE">
        <w:rPr>
          <w:rFonts w:ascii="Times New Roman" w:hAnsi="Times New Roman"/>
          <w:sz w:val="24"/>
          <w:szCs w:val="24"/>
        </w:rPr>
        <w:t>issues</w:t>
      </w:r>
      <w:proofErr w:type="gramEnd"/>
      <w:r w:rsidRPr="00AC1CBE">
        <w:rPr>
          <w:rFonts w:ascii="Times New Roman" w:hAnsi="Times New Roman"/>
          <w:sz w:val="24"/>
          <w:szCs w:val="24"/>
        </w:rPr>
        <w:t xml:space="preserve"> and creative solutions</w:t>
      </w:r>
    </w:p>
    <w:p w14:paraId="5D4CDF4E" w14:textId="77777777" w:rsidR="00AC1CBE" w:rsidRPr="00AC1CBE" w:rsidRDefault="00AC1CBE" w:rsidP="00AC1CBE">
      <w:pPr>
        <w:numPr>
          <w:ilvl w:val="0"/>
          <w:numId w:val="34"/>
        </w:numPr>
        <w:spacing w:after="0" w:line="360" w:lineRule="auto"/>
        <w:jc w:val="both"/>
        <w:rPr>
          <w:rFonts w:ascii="Times New Roman" w:hAnsi="Times New Roman"/>
          <w:sz w:val="24"/>
          <w:szCs w:val="24"/>
        </w:rPr>
      </w:pPr>
      <w:r w:rsidRPr="00AC1CBE">
        <w:rPr>
          <w:rFonts w:ascii="Times New Roman" w:hAnsi="Times New Roman"/>
          <w:sz w:val="24"/>
          <w:szCs w:val="24"/>
        </w:rPr>
        <w:t>Analysis of formal submissions providing an evidence base for recommendations</w:t>
      </w:r>
    </w:p>
    <w:p w14:paraId="691FA201" w14:textId="77777777" w:rsidR="00AC1CBE" w:rsidRPr="00AC1CBE" w:rsidRDefault="00AC1CBE" w:rsidP="00AC1CBE">
      <w:pPr>
        <w:numPr>
          <w:ilvl w:val="0"/>
          <w:numId w:val="34"/>
        </w:numPr>
        <w:spacing w:after="0" w:line="360" w:lineRule="auto"/>
        <w:jc w:val="both"/>
        <w:rPr>
          <w:rFonts w:ascii="Times New Roman" w:hAnsi="Times New Roman"/>
          <w:sz w:val="24"/>
          <w:szCs w:val="24"/>
        </w:rPr>
      </w:pPr>
      <w:r w:rsidRPr="00AC1CBE">
        <w:rPr>
          <w:rFonts w:ascii="Times New Roman" w:hAnsi="Times New Roman"/>
          <w:sz w:val="24"/>
          <w:szCs w:val="24"/>
        </w:rPr>
        <w:t xml:space="preserve">Consultation with experts </w:t>
      </w:r>
      <w:r w:rsidR="001D7539" w:rsidRPr="00AC1CBE">
        <w:rPr>
          <w:rFonts w:ascii="Times New Roman" w:hAnsi="Times New Roman"/>
          <w:sz w:val="24"/>
          <w:szCs w:val="24"/>
        </w:rPr>
        <w:t>e.g.</w:t>
      </w:r>
      <w:r w:rsidRPr="00AC1CBE">
        <w:rPr>
          <w:rFonts w:ascii="Times New Roman" w:hAnsi="Times New Roman"/>
          <w:sz w:val="24"/>
          <w:szCs w:val="24"/>
        </w:rPr>
        <w:t xml:space="preserve"> Crown Law for advice on the intersection of the Magistrates and Family Court processes.</w:t>
      </w:r>
    </w:p>
    <w:p w14:paraId="7D96E510" w14:textId="77777777" w:rsidR="001660ED" w:rsidRPr="00ED700B" w:rsidRDefault="001660ED" w:rsidP="001660ED">
      <w:pPr>
        <w:spacing w:line="360" w:lineRule="auto"/>
        <w:rPr>
          <w:rFonts w:ascii="Times New Roman" w:hAnsi="Times New Roman"/>
          <w:sz w:val="24"/>
          <w:szCs w:val="24"/>
        </w:rPr>
      </w:pPr>
    </w:p>
    <w:sectPr w:rsidR="001660ED" w:rsidRPr="00ED700B" w:rsidSect="00114668">
      <w:headerReference w:type="defaul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413FB" w14:textId="77777777" w:rsidR="00040428" w:rsidRDefault="00040428" w:rsidP="001660ED">
      <w:pPr>
        <w:spacing w:after="0" w:line="240" w:lineRule="auto"/>
      </w:pPr>
      <w:r>
        <w:separator/>
      </w:r>
    </w:p>
  </w:endnote>
  <w:endnote w:type="continuationSeparator" w:id="0">
    <w:p w14:paraId="47B764C8" w14:textId="77777777" w:rsidR="00040428" w:rsidRDefault="00040428" w:rsidP="00166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9010B" w14:textId="77777777" w:rsidR="00040428" w:rsidRDefault="00040428" w:rsidP="001660ED">
      <w:pPr>
        <w:spacing w:after="0" w:line="240" w:lineRule="auto"/>
      </w:pPr>
      <w:r>
        <w:separator/>
      </w:r>
    </w:p>
  </w:footnote>
  <w:footnote w:type="continuationSeparator" w:id="0">
    <w:p w14:paraId="641D2769" w14:textId="77777777" w:rsidR="00040428" w:rsidRDefault="00040428" w:rsidP="00166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685CD" w14:textId="77777777" w:rsidR="00273AB0" w:rsidRDefault="00273AB0" w:rsidP="00273AB0">
    <w:pPr>
      <w:pStyle w:val="Header"/>
      <w:jc w:val="center"/>
    </w:pPr>
    <w:r>
      <w:t>NOT NOW, NOT EVER – Putting an End to Domestic and Family Violence in Queensland</w:t>
    </w:r>
  </w:p>
  <w:p w14:paraId="7B87BF7E" w14:textId="77777777" w:rsidR="00273AB0" w:rsidRPr="00273AB0" w:rsidRDefault="00273AB0" w:rsidP="00273AB0">
    <w:pPr>
      <w:pStyle w:val="Header"/>
      <w:jc w:val="center"/>
      <w:rPr>
        <w:b/>
      </w:rPr>
    </w:pPr>
    <w:r w:rsidRPr="00273AB0">
      <w:rPr>
        <w:b/>
      </w:rPr>
      <w:t>APPENDIX 2</w:t>
    </w:r>
  </w:p>
  <w:p w14:paraId="21CA438E" w14:textId="77777777" w:rsidR="00273AB0" w:rsidRDefault="00273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29C9"/>
    <w:multiLevelType w:val="hybridMultilevel"/>
    <w:tmpl w:val="90046E96"/>
    <w:lvl w:ilvl="0" w:tplc="EC0E752E">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453F5"/>
    <w:multiLevelType w:val="multilevel"/>
    <w:tmpl w:val="CE2E3354"/>
    <w:lvl w:ilvl="0">
      <w:start w:val="1"/>
      <w:numFmt w:val="bullet"/>
      <w:pStyle w:val="PortfolioBullet"/>
      <w:lvlText w:val=""/>
      <w:lvlJc w:val="left"/>
      <w:pPr>
        <w:tabs>
          <w:tab w:val="num" w:pos="567"/>
        </w:tabs>
        <w:ind w:left="567" w:hanging="567"/>
      </w:pPr>
      <w:rPr>
        <w:rFonts w:ascii="Symbol" w:hAnsi="Symbol" w:hint="default"/>
      </w:rPr>
    </w:lvl>
    <w:lvl w:ilvl="1">
      <w:start w:val="1"/>
      <w:numFmt w:val="bullet"/>
      <w:pStyle w:val="PortfolioBullet2"/>
      <w:lvlText w:val=""/>
      <w:lvlJc w:val="left"/>
      <w:pPr>
        <w:tabs>
          <w:tab w:val="num" w:pos="1134"/>
        </w:tabs>
        <w:ind w:left="1134" w:hanging="567"/>
      </w:pPr>
      <w:rPr>
        <w:rFonts w:ascii="Symbol" w:hAnsi="Symbol" w:hint="default"/>
      </w:rPr>
    </w:lvl>
    <w:lvl w:ilvl="2">
      <w:start w:val="1"/>
      <w:numFmt w:val="bullet"/>
      <w:pStyle w:val="PortfolioBullet3"/>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1"/>
        </w:tabs>
        <w:ind w:left="4321" w:hanging="721"/>
      </w:pPr>
      <w:rPr>
        <w:rFonts w:ascii="Symbol" w:hAnsi="Symbol" w:hint="default"/>
      </w:rPr>
    </w:lvl>
    <w:lvl w:ilvl="6">
      <w:start w:val="1"/>
      <w:numFmt w:val="bullet"/>
      <w:lvlText w:val=""/>
      <w:lvlJc w:val="left"/>
      <w:pPr>
        <w:tabs>
          <w:tab w:val="num" w:pos="5041"/>
        </w:tabs>
        <w:ind w:left="5041" w:hanging="720"/>
      </w:pPr>
      <w:rPr>
        <w:rFonts w:ascii="Symbol" w:hAnsi="Symbol" w:hint="default"/>
      </w:rPr>
    </w:lvl>
    <w:lvl w:ilvl="7">
      <w:start w:val="1"/>
      <w:numFmt w:val="bullet"/>
      <w:lvlText w:val=""/>
      <w:lvlJc w:val="left"/>
      <w:pPr>
        <w:tabs>
          <w:tab w:val="num" w:pos="5761"/>
        </w:tabs>
        <w:ind w:left="5761" w:hanging="720"/>
      </w:pPr>
      <w:rPr>
        <w:rFonts w:ascii="Symbol" w:hAnsi="Symbol" w:hint="default"/>
      </w:rPr>
    </w:lvl>
    <w:lvl w:ilvl="8">
      <w:start w:val="1"/>
      <w:numFmt w:val="bullet"/>
      <w:lvlText w:val=""/>
      <w:lvlJc w:val="left"/>
      <w:pPr>
        <w:tabs>
          <w:tab w:val="num" w:pos="6481"/>
        </w:tabs>
        <w:ind w:left="6481" w:hanging="720"/>
      </w:pPr>
      <w:rPr>
        <w:rFonts w:ascii="Symbol" w:hAnsi="Symbol" w:hint="default"/>
      </w:rPr>
    </w:lvl>
  </w:abstractNum>
  <w:abstractNum w:abstractNumId="2" w15:restartNumberingAfterBreak="0">
    <w:nsid w:val="0AA6399E"/>
    <w:multiLevelType w:val="hybridMultilevel"/>
    <w:tmpl w:val="5DE0C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D73686"/>
    <w:multiLevelType w:val="hybridMultilevel"/>
    <w:tmpl w:val="CBAAC01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4" w15:restartNumberingAfterBreak="0">
    <w:nsid w:val="0E3E122D"/>
    <w:multiLevelType w:val="hybridMultilevel"/>
    <w:tmpl w:val="E2BA7C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AA520A"/>
    <w:multiLevelType w:val="hybridMultilevel"/>
    <w:tmpl w:val="218EB3B8"/>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AB5160"/>
    <w:multiLevelType w:val="hybridMultilevel"/>
    <w:tmpl w:val="8FF66398"/>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72F1902"/>
    <w:multiLevelType w:val="multilevel"/>
    <w:tmpl w:val="901273F8"/>
    <w:lvl w:ilvl="0">
      <w:start w:val="1"/>
      <w:numFmt w:val="decimal"/>
      <w:lvlText w:val="%1."/>
      <w:lvlJc w:val="left"/>
      <w:pPr>
        <w:ind w:left="896" w:hanging="360"/>
      </w:pPr>
    </w:lvl>
    <w:lvl w:ilvl="1">
      <w:start w:val="1"/>
      <w:numFmt w:val="decimal"/>
      <w:isLgl/>
      <w:lvlText w:val="%1.%2."/>
      <w:lvlJc w:val="left"/>
      <w:pPr>
        <w:ind w:left="968" w:hanging="432"/>
      </w:pPr>
      <w:rPr>
        <w:rFonts w:hint="default"/>
      </w:rPr>
    </w:lvl>
    <w:lvl w:ilvl="2">
      <w:start w:val="1"/>
      <w:numFmt w:val="decimal"/>
      <w:isLgl/>
      <w:lvlText w:val="%1.%2.%3."/>
      <w:lvlJc w:val="left"/>
      <w:pPr>
        <w:ind w:left="1256" w:hanging="720"/>
      </w:pPr>
      <w:rPr>
        <w:rFonts w:hint="default"/>
      </w:rPr>
    </w:lvl>
    <w:lvl w:ilvl="3">
      <w:start w:val="1"/>
      <w:numFmt w:val="decimal"/>
      <w:isLgl/>
      <w:lvlText w:val="%1.%2.%3.%4."/>
      <w:lvlJc w:val="left"/>
      <w:pPr>
        <w:ind w:left="1256" w:hanging="720"/>
      </w:pPr>
      <w:rPr>
        <w:rFonts w:hint="default"/>
      </w:rPr>
    </w:lvl>
    <w:lvl w:ilvl="4">
      <w:start w:val="1"/>
      <w:numFmt w:val="decimal"/>
      <w:isLgl/>
      <w:lvlText w:val="%1.%2.%3.%4.%5."/>
      <w:lvlJc w:val="left"/>
      <w:pPr>
        <w:ind w:left="1616" w:hanging="1080"/>
      </w:pPr>
      <w:rPr>
        <w:rFonts w:hint="default"/>
      </w:rPr>
    </w:lvl>
    <w:lvl w:ilvl="5">
      <w:start w:val="1"/>
      <w:numFmt w:val="decimal"/>
      <w:isLgl/>
      <w:lvlText w:val="%1.%2.%3.%4.%5.%6."/>
      <w:lvlJc w:val="left"/>
      <w:pPr>
        <w:ind w:left="1616" w:hanging="1080"/>
      </w:pPr>
      <w:rPr>
        <w:rFonts w:hint="default"/>
      </w:rPr>
    </w:lvl>
    <w:lvl w:ilvl="6">
      <w:start w:val="1"/>
      <w:numFmt w:val="decimal"/>
      <w:isLgl/>
      <w:lvlText w:val="%1.%2.%3.%4.%5.%6.%7."/>
      <w:lvlJc w:val="left"/>
      <w:pPr>
        <w:ind w:left="1976" w:hanging="1440"/>
      </w:pPr>
      <w:rPr>
        <w:rFonts w:hint="default"/>
      </w:rPr>
    </w:lvl>
    <w:lvl w:ilvl="7">
      <w:start w:val="1"/>
      <w:numFmt w:val="decimal"/>
      <w:isLgl/>
      <w:lvlText w:val="%1.%2.%3.%4.%5.%6.%7.%8."/>
      <w:lvlJc w:val="left"/>
      <w:pPr>
        <w:ind w:left="1976" w:hanging="1440"/>
      </w:pPr>
      <w:rPr>
        <w:rFonts w:hint="default"/>
      </w:rPr>
    </w:lvl>
    <w:lvl w:ilvl="8">
      <w:start w:val="1"/>
      <w:numFmt w:val="decimal"/>
      <w:isLgl/>
      <w:lvlText w:val="%1.%2.%3.%4.%5.%6.%7.%8.%9."/>
      <w:lvlJc w:val="left"/>
      <w:pPr>
        <w:ind w:left="2336" w:hanging="1800"/>
      </w:pPr>
      <w:rPr>
        <w:rFonts w:hint="default"/>
      </w:rPr>
    </w:lvl>
  </w:abstractNum>
  <w:abstractNum w:abstractNumId="8" w15:restartNumberingAfterBreak="0">
    <w:nsid w:val="19BB59B5"/>
    <w:multiLevelType w:val="hybridMultilevel"/>
    <w:tmpl w:val="8F6211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B8A4291"/>
    <w:multiLevelType w:val="hybridMultilevel"/>
    <w:tmpl w:val="FB7EA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A02F3C"/>
    <w:multiLevelType w:val="hybridMultilevel"/>
    <w:tmpl w:val="98BE45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29CC24AF"/>
    <w:multiLevelType w:val="hybridMultilevel"/>
    <w:tmpl w:val="E74A9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FF5162"/>
    <w:multiLevelType w:val="hybridMultilevel"/>
    <w:tmpl w:val="C70EF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39722A"/>
    <w:multiLevelType w:val="hybridMultilevel"/>
    <w:tmpl w:val="589E12AA"/>
    <w:lvl w:ilvl="0" w:tplc="28B0727C">
      <w:start w:val="1"/>
      <w:numFmt w:val="bullet"/>
      <w:pStyle w:val="StyleArial11ptBoldBlackLeft0mmHanging85mmAft"/>
      <w:lvlText w:val=""/>
      <w:lvlJc w:val="left"/>
      <w:pPr>
        <w:tabs>
          <w:tab w:val="num" w:pos="720"/>
        </w:tabs>
        <w:ind w:left="720" w:hanging="360"/>
      </w:pPr>
      <w:rPr>
        <w:rFonts w:ascii="Arial" w:hAnsi="Arial" w:cs="Arial" w:hint="default"/>
        <w:sz w:val="22"/>
        <w:szCs w:val="22"/>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B626AD"/>
    <w:multiLevelType w:val="hybridMultilevel"/>
    <w:tmpl w:val="D9FC34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497460C"/>
    <w:multiLevelType w:val="hybridMultilevel"/>
    <w:tmpl w:val="D50CD9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8317D14"/>
    <w:multiLevelType w:val="hybridMultilevel"/>
    <w:tmpl w:val="8602929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7" w15:restartNumberingAfterBreak="0">
    <w:nsid w:val="38DE5632"/>
    <w:multiLevelType w:val="hybridMultilevel"/>
    <w:tmpl w:val="C8D06E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1E796F"/>
    <w:multiLevelType w:val="hybridMultilevel"/>
    <w:tmpl w:val="CFA81208"/>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9" w15:restartNumberingAfterBreak="0">
    <w:nsid w:val="3D9D00F3"/>
    <w:multiLevelType w:val="hybridMultilevel"/>
    <w:tmpl w:val="D3AE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1322FA"/>
    <w:multiLevelType w:val="hybridMultilevel"/>
    <w:tmpl w:val="F87E9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BB30A8"/>
    <w:multiLevelType w:val="hybridMultilevel"/>
    <w:tmpl w:val="80D62D48"/>
    <w:lvl w:ilvl="0" w:tplc="C53C37FE">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D46F30"/>
    <w:multiLevelType w:val="hybridMultilevel"/>
    <w:tmpl w:val="ADBEEF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7A6755A"/>
    <w:multiLevelType w:val="hybridMultilevel"/>
    <w:tmpl w:val="91387824"/>
    <w:lvl w:ilvl="0" w:tplc="0C090001">
      <w:start w:val="1"/>
      <w:numFmt w:val="bullet"/>
      <w:lvlText w:val=""/>
      <w:lvlJc w:val="left"/>
      <w:pPr>
        <w:ind w:left="948" w:hanging="360"/>
      </w:pPr>
      <w:rPr>
        <w:rFonts w:ascii="Symbol" w:hAnsi="Symbol" w:hint="default"/>
      </w:rPr>
    </w:lvl>
    <w:lvl w:ilvl="1" w:tplc="0C090003" w:tentative="1">
      <w:start w:val="1"/>
      <w:numFmt w:val="bullet"/>
      <w:lvlText w:val="o"/>
      <w:lvlJc w:val="left"/>
      <w:pPr>
        <w:ind w:left="1668" w:hanging="360"/>
      </w:pPr>
      <w:rPr>
        <w:rFonts w:ascii="Courier New" w:hAnsi="Courier New" w:cs="Courier New" w:hint="default"/>
      </w:rPr>
    </w:lvl>
    <w:lvl w:ilvl="2" w:tplc="0C090005" w:tentative="1">
      <w:start w:val="1"/>
      <w:numFmt w:val="bullet"/>
      <w:lvlText w:val=""/>
      <w:lvlJc w:val="left"/>
      <w:pPr>
        <w:ind w:left="2388" w:hanging="360"/>
      </w:pPr>
      <w:rPr>
        <w:rFonts w:ascii="Wingdings" w:hAnsi="Wingdings" w:hint="default"/>
      </w:rPr>
    </w:lvl>
    <w:lvl w:ilvl="3" w:tplc="0C090001" w:tentative="1">
      <w:start w:val="1"/>
      <w:numFmt w:val="bullet"/>
      <w:lvlText w:val=""/>
      <w:lvlJc w:val="left"/>
      <w:pPr>
        <w:ind w:left="3108" w:hanging="360"/>
      </w:pPr>
      <w:rPr>
        <w:rFonts w:ascii="Symbol" w:hAnsi="Symbol" w:hint="default"/>
      </w:rPr>
    </w:lvl>
    <w:lvl w:ilvl="4" w:tplc="0C090003" w:tentative="1">
      <w:start w:val="1"/>
      <w:numFmt w:val="bullet"/>
      <w:lvlText w:val="o"/>
      <w:lvlJc w:val="left"/>
      <w:pPr>
        <w:ind w:left="3828" w:hanging="360"/>
      </w:pPr>
      <w:rPr>
        <w:rFonts w:ascii="Courier New" w:hAnsi="Courier New" w:cs="Courier New" w:hint="default"/>
      </w:rPr>
    </w:lvl>
    <w:lvl w:ilvl="5" w:tplc="0C090005" w:tentative="1">
      <w:start w:val="1"/>
      <w:numFmt w:val="bullet"/>
      <w:lvlText w:val=""/>
      <w:lvlJc w:val="left"/>
      <w:pPr>
        <w:ind w:left="4548" w:hanging="360"/>
      </w:pPr>
      <w:rPr>
        <w:rFonts w:ascii="Wingdings" w:hAnsi="Wingdings" w:hint="default"/>
      </w:rPr>
    </w:lvl>
    <w:lvl w:ilvl="6" w:tplc="0C090001" w:tentative="1">
      <w:start w:val="1"/>
      <w:numFmt w:val="bullet"/>
      <w:lvlText w:val=""/>
      <w:lvlJc w:val="left"/>
      <w:pPr>
        <w:ind w:left="5268" w:hanging="360"/>
      </w:pPr>
      <w:rPr>
        <w:rFonts w:ascii="Symbol" w:hAnsi="Symbol" w:hint="default"/>
      </w:rPr>
    </w:lvl>
    <w:lvl w:ilvl="7" w:tplc="0C090003" w:tentative="1">
      <w:start w:val="1"/>
      <w:numFmt w:val="bullet"/>
      <w:lvlText w:val="o"/>
      <w:lvlJc w:val="left"/>
      <w:pPr>
        <w:ind w:left="5988" w:hanging="360"/>
      </w:pPr>
      <w:rPr>
        <w:rFonts w:ascii="Courier New" w:hAnsi="Courier New" w:cs="Courier New" w:hint="default"/>
      </w:rPr>
    </w:lvl>
    <w:lvl w:ilvl="8" w:tplc="0C090005" w:tentative="1">
      <w:start w:val="1"/>
      <w:numFmt w:val="bullet"/>
      <w:lvlText w:val=""/>
      <w:lvlJc w:val="left"/>
      <w:pPr>
        <w:ind w:left="6708" w:hanging="360"/>
      </w:pPr>
      <w:rPr>
        <w:rFonts w:ascii="Wingdings" w:hAnsi="Wingdings" w:hint="default"/>
      </w:rPr>
    </w:lvl>
  </w:abstractNum>
  <w:abstractNum w:abstractNumId="24" w15:restartNumberingAfterBreak="0">
    <w:nsid w:val="591372E7"/>
    <w:multiLevelType w:val="hybridMultilevel"/>
    <w:tmpl w:val="A17A45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0A25F39"/>
    <w:multiLevelType w:val="hybridMultilevel"/>
    <w:tmpl w:val="7F8A3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7B6640"/>
    <w:multiLevelType w:val="hybridMultilevel"/>
    <w:tmpl w:val="D3A88680"/>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7" w15:restartNumberingAfterBreak="0">
    <w:nsid w:val="79940235"/>
    <w:multiLevelType w:val="hybridMultilevel"/>
    <w:tmpl w:val="A4781080"/>
    <w:lvl w:ilvl="0" w:tplc="0C09000F">
      <w:start w:val="1"/>
      <w:numFmt w:val="decimal"/>
      <w:lvlText w:val="%1."/>
      <w:lvlJc w:val="left"/>
      <w:pPr>
        <w:ind w:left="1572" w:hanging="360"/>
      </w:p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28" w15:restartNumberingAfterBreak="0">
    <w:nsid w:val="7BB80DF3"/>
    <w:multiLevelType w:val="hybridMultilevel"/>
    <w:tmpl w:val="85B03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BBB178B"/>
    <w:multiLevelType w:val="hybridMultilevel"/>
    <w:tmpl w:val="E22C7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9"/>
  </w:num>
  <w:num w:numId="4">
    <w:abstractNumId w:val="18"/>
  </w:num>
  <w:num w:numId="5">
    <w:abstractNumId w:val="7"/>
  </w:num>
  <w:num w:numId="6">
    <w:abstractNumId w:val="23"/>
  </w:num>
  <w:num w:numId="7">
    <w:abstractNumId w:val="26"/>
  </w:num>
  <w:num w:numId="8">
    <w:abstractNumId w:val="21"/>
  </w:num>
  <w:num w:numId="9">
    <w:abstractNumId w:val="1"/>
  </w:num>
  <w:num w:numId="10">
    <w:abstractNumId w:val="27"/>
  </w:num>
  <w:num w:numId="11">
    <w:abstractNumId w:val="25"/>
  </w:num>
  <w:num w:numId="12">
    <w:abstractNumId w:val="5"/>
  </w:num>
  <w:num w:numId="13">
    <w:abstractNumId w:val="14"/>
  </w:num>
  <w:num w:numId="14">
    <w:abstractNumId w:val="12"/>
  </w:num>
  <w:num w:numId="15">
    <w:abstractNumId w:val="8"/>
  </w:num>
  <w:num w:numId="16">
    <w:abstractNumId w:val="13"/>
  </w:num>
  <w:num w:numId="17">
    <w:abstractNumId w:val="2"/>
  </w:num>
  <w:num w:numId="18">
    <w:abstractNumId w:val="10"/>
  </w:num>
  <w:num w:numId="19">
    <w:abstractNumId w:val="6"/>
  </w:num>
  <w:num w:numId="20">
    <w:abstractNumId w:val="19"/>
  </w:num>
  <w:num w:numId="21">
    <w:abstractNumId w:val="15"/>
  </w:num>
  <w:num w:numId="22">
    <w:abstractNumId w:val="22"/>
  </w:num>
  <w:num w:numId="23">
    <w:abstractNumId w:val="4"/>
  </w:num>
  <w:num w:numId="24">
    <w:abstractNumId w:val="11"/>
  </w:num>
  <w:num w:numId="25">
    <w:abstractNumId w:val="3"/>
  </w:num>
  <w:num w:numId="26">
    <w:abstractNumId w:val="0"/>
  </w:num>
  <w:num w:numId="27">
    <w:abstractNumId w:val="29"/>
  </w:num>
  <w:num w:numId="28">
    <w:abstractNumId w:val="28"/>
  </w:num>
  <w:num w:numId="29">
    <w:abstractNumId w:val="18"/>
  </w:num>
  <w:num w:numId="30">
    <w:abstractNumId w:val="10"/>
  </w:num>
  <w:num w:numId="31">
    <w:abstractNumId w:val="23"/>
  </w:num>
  <w:num w:numId="32">
    <w:abstractNumId w:val="26"/>
  </w:num>
  <w:num w:numId="33">
    <w:abstractNumId w:val="24"/>
  </w:num>
  <w:num w:numId="34">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0ED"/>
    <w:rsid w:val="000021B1"/>
    <w:rsid w:val="0001305B"/>
    <w:rsid w:val="00040428"/>
    <w:rsid w:val="0007091E"/>
    <w:rsid w:val="00072A36"/>
    <w:rsid w:val="000A0524"/>
    <w:rsid w:val="00114668"/>
    <w:rsid w:val="0012069E"/>
    <w:rsid w:val="001508A0"/>
    <w:rsid w:val="001660ED"/>
    <w:rsid w:val="00176B36"/>
    <w:rsid w:val="001D7539"/>
    <w:rsid w:val="00261D63"/>
    <w:rsid w:val="00273AB0"/>
    <w:rsid w:val="003400D5"/>
    <w:rsid w:val="003C677F"/>
    <w:rsid w:val="004314B8"/>
    <w:rsid w:val="0046328F"/>
    <w:rsid w:val="00473573"/>
    <w:rsid w:val="004B4F0A"/>
    <w:rsid w:val="00562F5C"/>
    <w:rsid w:val="005A1980"/>
    <w:rsid w:val="005E0110"/>
    <w:rsid w:val="006E5331"/>
    <w:rsid w:val="00754BE1"/>
    <w:rsid w:val="007A7EF0"/>
    <w:rsid w:val="008348B7"/>
    <w:rsid w:val="008C53CC"/>
    <w:rsid w:val="008F6F87"/>
    <w:rsid w:val="009B76B1"/>
    <w:rsid w:val="00A83986"/>
    <w:rsid w:val="00AB6EE1"/>
    <w:rsid w:val="00AC1CBE"/>
    <w:rsid w:val="00AE795E"/>
    <w:rsid w:val="00B736EC"/>
    <w:rsid w:val="00BC40A1"/>
    <w:rsid w:val="00BC4F78"/>
    <w:rsid w:val="00C61F32"/>
    <w:rsid w:val="00C757F7"/>
    <w:rsid w:val="00CF4A29"/>
    <w:rsid w:val="00D649CA"/>
    <w:rsid w:val="00DB5A4C"/>
    <w:rsid w:val="00E526FF"/>
    <w:rsid w:val="00FB6A4D"/>
    <w:rsid w:val="00FE50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738CA"/>
  <w15:chartTrackingRefBased/>
  <w15:docId w15:val="{A7D0D58B-D7FC-4A40-BDA0-7DD69249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0ED"/>
    <w:pPr>
      <w:spacing w:after="160" w:line="259" w:lineRule="auto"/>
    </w:pPr>
    <w:rPr>
      <w:sz w:val="22"/>
      <w:szCs w:val="22"/>
      <w:lang w:eastAsia="en-US"/>
    </w:rPr>
  </w:style>
  <w:style w:type="paragraph" w:styleId="Heading1">
    <w:name w:val="heading 1"/>
    <w:basedOn w:val="Normal"/>
    <w:next w:val="Normal"/>
    <w:link w:val="Heading1Char"/>
    <w:uiPriority w:val="9"/>
    <w:qFormat/>
    <w:rsid w:val="001660ED"/>
    <w:pPr>
      <w:keepNext/>
      <w:keepLines/>
      <w:spacing w:before="240" w:after="0"/>
      <w:outlineLvl w:val="0"/>
    </w:pPr>
    <w:rPr>
      <w:rFonts w:ascii="Times New Roman" w:eastAsia="Times New Roman" w:hAnsi="Times New Roman"/>
      <w:b/>
      <w:color w:val="000000"/>
      <w:sz w:val="32"/>
      <w:szCs w:val="32"/>
      <w:lang w:val="en-US"/>
    </w:rPr>
  </w:style>
  <w:style w:type="paragraph" w:styleId="Heading2">
    <w:name w:val="heading 2"/>
    <w:basedOn w:val="Normal"/>
    <w:next w:val="Normal"/>
    <w:link w:val="Heading2Char"/>
    <w:uiPriority w:val="9"/>
    <w:unhideWhenUsed/>
    <w:qFormat/>
    <w:rsid w:val="001660ED"/>
    <w:pPr>
      <w:keepNext/>
      <w:keepLines/>
      <w:spacing w:before="200" w:after="0" w:line="276" w:lineRule="auto"/>
      <w:outlineLvl w:val="1"/>
    </w:pPr>
    <w:rPr>
      <w:rFonts w:ascii="Times New Roman" w:eastAsia="Times New Roman" w:hAnsi="Times New Roman"/>
      <w:b/>
      <w:bCs/>
      <w:sz w:val="28"/>
      <w:szCs w:val="26"/>
      <w:lang w:eastAsia="zh-TW"/>
    </w:rPr>
  </w:style>
  <w:style w:type="paragraph" w:styleId="Heading3">
    <w:name w:val="heading 3"/>
    <w:basedOn w:val="Normal"/>
    <w:next w:val="Normal"/>
    <w:link w:val="Heading3Char"/>
    <w:uiPriority w:val="9"/>
    <w:unhideWhenUsed/>
    <w:qFormat/>
    <w:rsid w:val="001660ED"/>
    <w:pPr>
      <w:keepNext/>
      <w:keepLines/>
      <w:spacing w:before="40" w:after="0"/>
      <w:outlineLvl w:val="2"/>
    </w:pPr>
    <w:rPr>
      <w:rFonts w:ascii="Times New Roman" w:eastAsia="Times New Roman" w:hAnsi="Times New Roman"/>
      <w:b/>
      <w:color w:val="000000"/>
      <w:sz w:val="24"/>
      <w:szCs w:val="24"/>
    </w:rPr>
  </w:style>
  <w:style w:type="paragraph" w:styleId="Heading4">
    <w:name w:val="heading 4"/>
    <w:basedOn w:val="Normal"/>
    <w:next w:val="Normal"/>
    <w:link w:val="Heading4Char"/>
    <w:uiPriority w:val="9"/>
    <w:unhideWhenUsed/>
    <w:qFormat/>
    <w:rsid w:val="001660ED"/>
    <w:pPr>
      <w:keepNext/>
      <w:keepLines/>
      <w:spacing w:before="40" w:after="0"/>
      <w:outlineLvl w:val="3"/>
    </w:pPr>
    <w:rPr>
      <w:rFonts w:ascii="Calibri Light" w:eastAsia="Times New Roman" w:hAnsi="Calibri Light"/>
      <w:i/>
      <w:iCs/>
      <w:color w:val="2E74B5"/>
    </w:rPr>
  </w:style>
  <w:style w:type="paragraph" w:styleId="Heading5">
    <w:name w:val="heading 5"/>
    <w:basedOn w:val="Normal"/>
    <w:next w:val="Normal"/>
    <w:link w:val="Heading5Char"/>
    <w:uiPriority w:val="9"/>
    <w:semiHidden/>
    <w:unhideWhenUsed/>
    <w:qFormat/>
    <w:rsid w:val="001660ED"/>
    <w:pPr>
      <w:keepNext/>
      <w:keepLines/>
      <w:spacing w:before="120" w:after="0" w:line="252" w:lineRule="auto"/>
      <w:jc w:val="both"/>
      <w:outlineLvl w:val="4"/>
    </w:pPr>
    <w:rPr>
      <w:rFonts w:ascii="Calibri Light" w:eastAsia="Times New Roman" w:hAnsi="Calibri Light"/>
      <w:b/>
      <w:bCs/>
    </w:rPr>
  </w:style>
  <w:style w:type="paragraph" w:styleId="Heading6">
    <w:name w:val="heading 6"/>
    <w:basedOn w:val="Normal"/>
    <w:next w:val="Normal"/>
    <w:link w:val="Heading6Char"/>
    <w:uiPriority w:val="9"/>
    <w:semiHidden/>
    <w:unhideWhenUsed/>
    <w:qFormat/>
    <w:rsid w:val="001660ED"/>
    <w:pPr>
      <w:keepNext/>
      <w:keepLines/>
      <w:spacing w:before="120" w:after="0" w:line="252" w:lineRule="auto"/>
      <w:jc w:val="both"/>
      <w:outlineLvl w:val="5"/>
    </w:pPr>
    <w:rPr>
      <w:rFonts w:ascii="Calibri Light" w:eastAsia="Times New Roman" w:hAnsi="Calibri Light"/>
      <w:b/>
      <w:bCs/>
      <w:i/>
      <w:iCs/>
    </w:rPr>
  </w:style>
  <w:style w:type="paragraph" w:styleId="Heading7">
    <w:name w:val="heading 7"/>
    <w:basedOn w:val="Normal"/>
    <w:next w:val="Normal"/>
    <w:link w:val="Heading7Char"/>
    <w:uiPriority w:val="9"/>
    <w:semiHidden/>
    <w:unhideWhenUsed/>
    <w:qFormat/>
    <w:rsid w:val="001660ED"/>
    <w:pPr>
      <w:keepNext/>
      <w:keepLines/>
      <w:spacing w:before="120" w:after="0" w:line="252" w:lineRule="auto"/>
      <w:jc w:val="both"/>
      <w:outlineLvl w:val="6"/>
    </w:pPr>
    <w:rPr>
      <w:rFonts w:eastAsia="Times New Roman"/>
      <w:i/>
      <w:iCs/>
    </w:rPr>
  </w:style>
  <w:style w:type="paragraph" w:styleId="Heading8">
    <w:name w:val="heading 8"/>
    <w:basedOn w:val="Normal"/>
    <w:next w:val="Normal"/>
    <w:link w:val="Heading8Char"/>
    <w:uiPriority w:val="9"/>
    <w:semiHidden/>
    <w:unhideWhenUsed/>
    <w:qFormat/>
    <w:rsid w:val="001660ED"/>
    <w:pPr>
      <w:keepNext/>
      <w:keepLines/>
      <w:spacing w:before="120" w:after="0" w:line="252" w:lineRule="auto"/>
      <w:jc w:val="both"/>
      <w:outlineLvl w:val="7"/>
    </w:pPr>
    <w:rPr>
      <w:rFonts w:eastAsia="Times New Roman"/>
      <w:b/>
      <w:bCs/>
    </w:rPr>
  </w:style>
  <w:style w:type="paragraph" w:styleId="Heading9">
    <w:name w:val="heading 9"/>
    <w:basedOn w:val="Normal"/>
    <w:next w:val="Normal"/>
    <w:link w:val="Heading9Char"/>
    <w:uiPriority w:val="9"/>
    <w:semiHidden/>
    <w:unhideWhenUsed/>
    <w:qFormat/>
    <w:rsid w:val="001660ED"/>
    <w:pPr>
      <w:keepNext/>
      <w:keepLines/>
      <w:spacing w:before="120" w:after="0" w:line="252" w:lineRule="auto"/>
      <w:jc w:val="both"/>
      <w:outlineLvl w:val="8"/>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60ED"/>
    <w:rPr>
      <w:rFonts w:ascii="Times New Roman" w:eastAsia="Times New Roman" w:hAnsi="Times New Roman" w:cs="Times New Roman"/>
      <w:b/>
      <w:color w:val="000000"/>
      <w:sz w:val="32"/>
      <w:szCs w:val="32"/>
      <w:lang w:val="en-US"/>
    </w:rPr>
  </w:style>
  <w:style w:type="character" w:customStyle="1" w:styleId="Heading2Char">
    <w:name w:val="Heading 2 Char"/>
    <w:link w:val="Heading2"/>
    <w:uiPriority w:val="9"/>
    <w:rsid w:val="001660ED"/>
    <w:rPr>
      <w:rFonts w:ascii="Times New Roman" w:eastAsia="Times New Roman" w:hAnsi="Times New Roman" w:cs="Times New Roman"/>
      <w:b/>
      <w:bCs/>
      <w:sz w:val="28"/>
      <w:szCs w:val="26"/>
      <w:lang w:eastAsia="zh-TW"/>
    </w:rPr>
  </w:style>
  <w:style w:type="character" w:customStyle="1" w:styleId="Heading3Char">
    <w:name w:val="Heading 3 Char"/>
    <w:link w:val="Heading3"/>
    <w:uiPriority w:val="9"/>
    <w:rsid w:val="001660ED"/>
    <w:rPr>
      <w:rFonts w:ascii="Times New Roman" w:eastAsia="Times New Roman" w:hAnsi="Times New Roman" w:cs="Times New Roman"/>
      <w:b/>
      <w:color w:val="000000"/>
      <w:sz w:val="24"/>
      <w:szCs w:val="24"/>
    </w:rPr>
  </w:style>
  <w:style w:type="character" w:customStyle="1" w:styleId="Heading4Char">
    <w:name w:val="Heading 4 Char"/>
    <w:link w:val="Heading4"/>
    <w:uiPriority w:val="9"/>
    <w:rsid w:val="001660ED"/>
    <w:rPr>
      <w:rFonts w:ascii="Calibri Light" w:eastAsia="Times New Roman" w:hAnsi="Calibri Light" w:cs="Times New Roman"/>
      <w:i/>
      <w:iCs/>
      <w:color w:val="2E74B5"/>
    </w:rPr>
  </w:style>
  <w:style w:type="character" w:customStyle="1" w:styleId="Heading5Char">
    <w:name w:val="Heading 5 Char"/>
    <w:link w:val="Heading5"/>
    <w:uiPriority w:val="9"/>
    <w:semiHidden/>
    <w:rsid w:val="001660ED"/>
    <w:rPr>
      <w:rFonts w:ascii="Calibri Light" w:eastAsia="Times New Roman" w:hAnsi="Calibri Light" w:cs="Times New Roman"/>
      <w:b/>
      <w:bCs/>
    </w:rPr>
  </w:style>
  <w:style w:type="character" w:customStyle="1" w:styleId="Heading6Char">
    <w:name w:val="Heading 6 Char"/>
    <w:link w:val="Heading6"/>
    <w:uiPriority w:val="9"/>
    <w:semiHidden/>
    <w:rsid w:val="001660ED"/>
    <w:rPr>
      <w:rFonts w:ascii="Calibri Light" w:eastAsia="Times New Roman" w:hAnsi="Calibri Light" w:cs="Times New Roman"/>
      <w:b/>
      <w:bCs/>
      <w:i/>
      <w:iCs/>
    </w:rPr>
  </w:style>
  <w:style w:type="character" w:customStyle="1" w:styleId="Heading7Char">
    <w:name w:val="Heading 7 Char"/>
    <w:link w:val="Heading7"/>
    <w:uiPriority w:val="9"/>
    <w:semiHidden/>
    <w:rsid w:val="001660ED"/>
    <w:rPr>
      <w:rFonts w:eastAsia="Times New Roman"/>
      <w:i/>
      <w:iCs/>
    </w:rPr>
  </w:style>
  <w:style w:type="character" w:customStyle="1" w:styleId="Heading8Char">
    <w:name w:val="Heading 8 Char"/>
    <w:link w:val="Heading8"/>
    <w:uiPriority w:val="9"/>
    <w:semiHidden/>
    <w:rsid w:val="001660ED"/>
    <w:rPr>
      <w:rFonts w:eastAsia="Times New Roman"/>
      <w:b/>
      <w:bCs/>
    </w:rPr>
  </w:style>
  <w:style w:type="character" w:customStyle="1" w:styleId="Heading9Char">
    <w:name w:val="Heading 9 Char"/>
    <w:link w:val="Heading9"/>
    <w:uiPriority w:val="9"/>
    <w:semiHidden/>
    <w:rsid w:val="001660ED"/>
    <w:rPr>
      <w:rFonts w:eastAsia="Times New Roman"/>
      <w:i/>
      <w:iCs/>
    </w:rPr>
  </w:style>
  <w:style w:type="paragraph" w:styleId="ListParagraph">
    <w:name w:val="List Paragraph"/>
    <w:aliases w:val="Bullet"/>
    <w:basedOn w:val="Normal"/>
    <w:uiPriority w:val="34"/>
    <w:qFormat/>
    <w:rsid w:val="001660ED"/>
    <w:pPr>
      <w:spacing w:after="0" w:line="240" w:lineRule="auto"/>
      <w:ind w:left="720"/>
    </w:pPr>
  </w:style>
  <w:style w:type="paragraph" w:styleId="FootnoteText">
    <w:name w:val="footnote text"/>
    <w:basedOn w:val="Normal"/>
    <w:link w:val="FootnoteTextChar1"/>
    <w:uiPriority w:val="99"/>
    <w:rsid w:val="001660ED"/>
    <w:pPr>
      <w:spacing w:after="0" w:line="240" w:lineRule="auto"/>
    </w:pPr>
    <w:rPr>
      <w:rFonts w:ascii="Times New Roman" w:eastAsia="Times New Roman" w:hAnsi="Times New Roman"/>
      <w:sz w:val="20"/>
      <w:szCs w:val="20"/>
      <w:lang w:eastAsia="en-AU"/>
    </w:rPr>
  </w:style>
  <w:style w:type="character" w:customStyle="1" w:styleId="FootnoteTextChar">
    <w:name w:val="Footnote Text Char"/>
    <w:uiPriority w:val="99"/>
    <w:rsid w:val="001660ED"/>
    <w:rPr>
      <w:sz w:val="20"/>
      <w:szCs w:val="20"/>
    </w:rPr>
  </w:style>
  <w:style w:type="character" w:styleId="FootnoteReference">
    <w:name w:val="footnote reference"/>
    <w:uiPriority w:val="99"/>
    <w:rsid w:val="001660ED"/>
    <w:rPr>
      <w:vertAlign w:val="superscript"/>
    </w:rPr>
  </w:style>
  <w:style w:type="character" w:styleId="Hyperlink">
    <w:name w:val="Hyperlink"/>
    <w:uiPriority w:val="99"/>
    <w:rsid w:val="001660ED"/>
    <w:rPr>
      <w:color w:val="0000FF"/>
      <w:u w:val="single"/>
    </w:rPr>
  </w:style>
  <w:style w:type="character" w:customStyle="1" w:styleId="FootnoteTextChar1">
    <w:name w:val="Footnote Text Char1"/>
    <w:link w:val="FootnoteText"/>
    <w:uiPriority w:val="99"/>
    <w:rsid w:val="001660ED"/>
    <w:rPr>
      <w:rFonts w:ascii="Times New Roman" w:eastAsia="Times New Roman" w:hAnsi="Times New Roman" w:cs="Times New Roman"/>
      <w:sz w:val="20"/>
      <w:szCs w:val="20"/>
      <w:lang w:eastAsia="en-AU"/>
    </w:rPr>
  </w:style>
  <w:style w:type="paragraph" w:styleId="EndnoteText">
    <w:name w:val="endnote text"/>
    <w:basedOn w:val="Normal"/>
    <w:link w:val="EndnoteTextChar"/>
    <w:uiPriority w:val="99"/>
    <w:unhideWhenUsed/>
    <w:rsid w:val="001660ED"/>
    <w:pPr>
      <w:spacing w:after="0" w:line="240" w:lineRule="auto"/>
    </w:pPr>
    <w:rPr>
      <w:sz w:val="20"/>
      <w:szCs w:val="20"/>
    </w:rPr>
  </w:style>
  <w:style w:type="character" w:customStyle="1" w:styleId="EndnoteTextChar">
    <w:name w:val="Endnote Text Char"/>
    <w:link w:val="EndnoteText"/>
    <w:uiPriority w:val="99"/>
    <w:rsid w:val="001660ED"/>
    <w:rPr>
      <w:sz w:val="20"/>
      <w:szCs w:val="20"/>
    </w:rPr>
  </w:style>
  <w:style w:type="character" w:styleId="EndnoteReference">
    <w:name w:val="endnote reference"/>
    <w:uiPriority w:val="99"/>
    <w:semiHidden/>
    <w:unhideWhenUsed/>
    <w:rsid w:val="001660ED"/>
    <w:rPr>
      <w:vertAlign w:val="superscript"/>
    </w:rPr>
  </w:style>
  <w:style w:type="paragraph" w:customStyle="1" w:styleId="Default">
    <w:name w:val="Default"/>
    <w:rsid w:val="001660ED"/>
    <w:pPr>
      <w:autoSpaceDE w:val="0"/>
      <w:autoSpaceDN w:val="0"/>
      <w:adjustRightInd w:val="0"/>
    </w:pPr>
    <w:rPr>
      <w:rFonts w:cs="Calibri"/>
      <w:color w:val="000000"/>
      <w:sz w:val="24"/>
      <w:szCs w:val="24"/>
      <w:lang w:eastAsia="en-US"/>
    </w:rPr>
  </w:style>
  <w:style w:type="character" w:styleId="CommentReference">
    <w:name w:val="annotation reference"/>
    <w:uiPriority w:val="99"/>
    <w:semiHidden/>
    <w:unhideWhenUsed/>
    <w:rsid w:val="001660ED"/>
    <w:rPr>
      <w:sz w:val="16"/>
      <w:szCs w:val="16"/>
    </w:rPr>
  </w:style>
  <w:style w:type="paragraph" w:styleId="CommentText">
    <w:name w:val="annotation text"/>
    <w:basedOn w:val="Normal"/>
    <w:link w:val="CommentTextChar"/>
    <w:uiPriority w:val="99"/>
    <w:unhideWhenUsed/>
    <w:rsid w:val="001660ED"/>
    <w:pPr>
      <w:spacing w:line="240" w:lineRule="auto"/>
    </w:pPr>
    <w:rPr>
      <w:sz w:val="20"/>
      <w:szCs w:val="20"/>
    </w:rPr>
  </w:style>
  <w:style w:type="character" w:customStyle="1" w:styleId="CommentTextChar">
    <w:name w:val="Comment Text Char"/>
    <w:link w:val="CommentText"/>
    <w:uiPriority w:val="99"/>
    <w:rsid w:val="001660ED"/>
    <w:rPr>
      <w:sz w:val="20"/>
      <w:szCs w:val="20"/>
    </w:rPr>
  </w:style>
  <w:style w:type="paragraph" w:styleId="BalloonText">
    <w:name w:val="Balloon Text"/>
    <w:basedOn w:val="Normal"/>
    <w:link w:val="BalloonTextChar"/>
    <w:uiPriority w:val="99"/>
    <w:semiHidden/>
    <w:unhideWhenUsed/>
    <w:rsid w:val="001660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60ED"/>
    <w:rPr>
      <w:rFonts w:ascii="Segoe UI" w:hAnsi="Segoe UI" w:cs="Segoe UI"/>
      <w:sz w:val="18"/>
      <w:szCs w:val="18"/>
    </w:rPr>
  </w:style>
  <w:style w:type="paragraph" w:styleId="Bibliography">
    <w:name w:val="Bibliography"/>
    <w:basedOn w:val="Normal"/>
    <w:next w:val="Normal"/>
    <w:uiPriority w:val="37"/>
    <w:unhideWhenUsed/>
    <w:rsid w:val="001660ED"/>
  </w:style>
  <w:style w:type="paragraph" w:customStyle="1" w:styleId="Reportbodytext">
    <w:name w:val="Report body text"/>
    <w:basedOn w:val="Normal"/>
    <w:rsid w:val="001660ED"/>
    <w:pPr>
      <w:spacing w:after="0" w:line="240" w:lineRule="auto"/>
    </w:pPr>
    <w:rPr>
      <w:rFonts w:ascii="Arial" w:eastAsia="Times New Roman" w:hAnsi="Arial" w:cs="Arial"/>
      <w:sz w:val="24"/>
      <w:szCs w:val="24"/>
    </w:rPr>
  </w:style>
  <w:style w:type="table" w:styleId="TableGrid">
    <w:name w:val="Table Grid"/>
    <w:basedOn w:val="TableNormal"/>
    <w:uiPriority w:val="39"/>
    <w:rsid w:val="00166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660ED"/>
    <w:rPr>
      <w:b/>
      <w:bCs/>
    </w:rPr>
  </w:style>
  <w:style w:type="character" w:customStyle="1" w:styleId="CommentSubjectChar">
    <w:name w:val="Comment Subject Char"/>
    <w:link w:val="CommentSubject"/>
    <w:uiPriority w:val="99"/>
    <w:semiHidden/>
    <w:rsid w:val="001660ED"/>
    <w:rPr>
      <w:b/>
      <w:bCs/>
      <w:sz w:val="20"/>
      <w:szCs w:val="20"/>
    </w:rPr>
  </w:style>
  <w:style w:type="paragraph" w:styleId="NoSpacing">
    <w:name w:val="No Spacing"/>
    <w:link w:val="NoSpacingChar"/>
    <w:uiPriority w:val="1"/>
    <w:qFormat/>
    <w:rsid w:val="001660ED"/>
    <w:rPr>
      <w:rFonts w:eastAsia="Times New Roman"/>
      <w:sz w:val="22"/>
      <w:szCs w:val="22"/>
      <w:lang w:val="en-US" w:eastAsia="en-US"/>
    </w:rPr>
  </w:style>
  <w:style w:type="character" w:customStyle="1" w:styleId="NoSpacingChar">
    <w:name w:val="No Spacing Char"/>
    <w:link w:val="NoSpacing"/>
    <w:uiPriority w:val="1"/>
    <w:rsid w:val="001660ED"/>
    <w:rPr>
      <w:rFonts w:eastAsia="Times New Roman"/>
      <w:lang w:val="en-US"/>
    </w:rPr>
  </w:style>
  <w:style w:type="character" w:customStyle="1" w:styleId="citation">
    <w:name w:val="citation"/>
    <w:basedOn w:val="DefaultParagraphFont"/>
    <w:rsid w:val="001660ED"/>
  </w:style>
  <w:style w:type="paragraph" w:styleId="PlainText">
    <w:name w:val="Plain Text"/>
    <w:basedOn w:val="Normal"/>
    <w:link w:val="PlainTextChar"/>
    <w:uiPriority w:val="99"/>
    <w:unhideWhenUsed/>
    <w:rsid w:val="001660ED"/>
    <w:pPr>
      <w:spacing w:after="0" w:line="240" w:lineRule="auto"/>
    </w:pPr>
  </w:style>
  <w:style w:type="character" w:customStyle="1" w:styleId="PlainTextChar">
    <w:name w:val="Plain Text Char"/>
    <w:link w:val="PlainText"/>
    <w:uiPriority w:val="99"/>
    <w:rsid w:val="001660ED"/>
    <w:rPr>
      <w:rFonts w:ascii="Calibri" w:hAnsi="Calibri" w:cs="Times New Roman"/>
    </w:rPr>
  </w:style>
  <w:style w:type="character" w:styleId="FollowedHyperlink">
    <w:name w:val="FollowedHyperlink"/>
    <w:uiPriority w:val="99"/>
    <w:semiHidden/>
    <w:unhideWhenUsed/>
    <w:rsid w:val="001660ED"/>
    <w:rPr>
      <w:color w:val="954F72"/>
      <w:u w:val="single"/>
    </w:rPr>
  </w:style>
  <w:style w:type="paragraph" w:styleId="TOCHeading">
    <w:name w:val="TOC Heading"/>
    <w:basedOn w:val="Heading1"/>
    <w:next w:val="Normal"/>
    <w:uiPriority w:val="39"/>
    <w:unhideWhenUsed/>
    <w:qFormat/>
    <w:rsid w:val="001660ED"/>
    <w:pPr>
      <w:outlineLvl w:val="9"/>
    </w:pPr>
  </w:style>
  <w:style w:type="paragraph" w:styleId="TOC2">
    <w:name w:val="toc 2"/>
    <w:basedOn w:val="Normal"/>
    <w:next w:val="Normal"/>
    <w:autoRedefine/>
    <w:uiPriority w:val="39"/>
    <w:unhideWhenUsed/>
    <w:rsid w:val="001660ED"/>
    <w:pPr>
      <w:spacing w:after="100"/>
      <w:ind w:left="220"/>
    </w:pPr>
  </w:style>
  <w:style w:type="paragraph" w:styleId="TOC1">
    <w:name w:val="toc 1"/>
    <w:basedOn w:val="Normal"/>
    <w:next w:val="Normal"/>
    <w:autoRedefine/>
    <w:uiPriority w:val="39"/>
    <w:unhideWhenUsed/>
    <w:rsid w:val="001660ED"/>
    <w:pPr>
      <w:spacing w:after="100"/>
    </w:pPr>
  </w:style>
  <w:style w:type="paragraph" w:styleId="TOC3">
    <w:name w:val="toc 3"/>
    <w:basedOn w:val="Normal"/>
    <w:next w:val="Normal"/>
    <w:autoRedefine/>
    <w:uiPriority w:val="39"/>
    <w:unhideWhenUsed/>
    <w:rsid w:val="001660ED"/>
    <w:pPr>
      <w:spacing w:after="100"/>
      <w:ind w:left="440"/>
    </w:pPr>
  </w:style>
  <w:style w:type="paragraph" w:styleId="TOC4">
    <w:name w:val="toc 4"/>
    <w:basedOn w:val="Normal"/>
    <w:next w:val="Normal"/>
    <w:autoRedefine/>
    <w:uiPriority w:val="39"/>
    <w:unhideWhenUsed/>
    <w:rsid w:val="001660ED"/>
    <w:pPr>
      <w:spacing w:after="100"/>
      <w:ind w:left="660"/>
    </w:pPr>
  </w:style>
  <w:style w:type="paragraph" w:styleId="Header">
    <w:name w:val="header"/>
    <w:basedOn w:val="Normal"/>
    <w:link w:val="HeaderChar"/>
    <w:uiPriority w:val="99"/>
    <w:unhideWhenUsed/>
    <w:rsid w:val="00166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0ED"/>
  </w:style>
  <w:style w:type="paragraph" w:styleId="Footer">
    <w:name w:val="footer"/>
    <w:basedOn w:val="Normal"/>
    <w:link w:val="FooterChar"/>
    <w:uiPriority w:val="99"/>
    <w:unhideWhenUsed/>
    <w:rsid w:val="00166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0ED"/>
  </w:style>
  <w:style w:type="paragraph" w:customStyle="1" w:styleId="PortfolioBullet">
    <w:name w:val="Portfolio_Bullet"/>
    <w:basedOn w:val="Normal"/>
    <w:rsid w:val="001660ED"/>
    <w:pPr>
      <w:keepLines/>
      <w:numPr>
        <w:numId w:val="9"/>
      </w:numPr>
      <w:spacing w:after="240" w:line="240" w:lineRule="auto"/>
      <w:jc w:val="both"/>
    </w:pPr>
    <w:rPr>
      <w:rFonts w:ascii="Arial" w:eastAsia="Times New Roman" w:hAnsi="Arial"/>
      <w:szCs w:val="20"/>
    </w:rPr>
  </w:style>
  <w:style w:type="paragraph" w:customStyle="1" w:styleId="PortfolioBullet2">
    <w:name w:val="Portfolio_Bullet2"/>
    <w:basedOn w:val="Normal"/>
    <w:rsid w:val="001660ED"/>
    <w:pPr>
      <w:keepLines/>
      <w:numPr>
        <w:ilvl w:val="1"/>
        <w:numId w:val="9"/>
      </w:numPr>
      <w:spacing w:after="240" w:line="240" w:lineRule="auto"/>
      <w:jc w:val="both"/>
    </w:pPr>
    <w:rPr>
      <w:rFonts w:ascii="Arial" w:eastAsia="Times New Roman" w:hAnsi="Arial"/>
      <w:szCs w:val="20"/>
    </w:rPr>
  </w:style>
  <w:style w:type="paragraph" w:customStyle="1" w:styleId="PortfolioBullet3">
    <w:name w:val="Portfolio_Bullet3"/>
    <w:basedOn w:val="Normal"/>
    <w:rsid w:val="001660ED"/>
    <w:pPr>
      <w:keepLines/>
      <w:numPr>
        <w:ilvl w:val="2"/>
        <w:numId w:val="9"/>
      </w:numPr>
      <w:spacing w:after="240" w:line="240" w:lineRule="auto"/>
      <w:jc w:val="both"/>
    </w:pPr>
    <w:rPr>
      <w:rFonts w:ascii="Arial" w:eastAsia="Times New Roman" w:hAnsi="Arial"/>
      <w:szCs w:val="20"/>
    </w:rPr>
  </w:style>
  <w:style w:type="paragraph" w:styleId="Caption">
    <w:name w:val="caption"/>
    <w:basedOn w:val="Normal"/>
    <w:next w:val="Normal"/>
    <w:uiPriority w:val="35"/>
    <w:semiHidden/>
    <w:unhideWhenUsed/>
    <w:qFormat/>
    <w:rsid w:val="001660ED"/>
    <w:pPr>
      <w:spacing w:line="252" w:lineRule="auto"/>
      <w:jc w:val="both"/>
    </w:pPr>
    <w:rPr>
      <w:rFonts w:eastAsia="Times New Roman"/>
      <w:b/>
      <w:bCs/>
      <w:sz w:val="18"/>
      <w:szCs w:val="18"/>
    </w:rPr>
  </w:style>
  <w:style w:type="paragraph" w:styleId="Title">
    <w:name w:val="Title"/>
    <w:basedOn w:val="Normal"/>
    <w:next w:val="Normal"/>
    <w:link w:val="TitleChar"/>
    <w:uiPriority w:val="10"/>
    <w:qFormat/>
    <w:rsid w:val="001660ED"/>
    <w:pPr>
      <w:spacing w:after="0" w:line="240" w:lineRule="auto"/>
      <w:contextualSpacing/>
      <w:jc w:val="center"/>
    </w:pPr>
    <w:rPr>
      <w:rFonts w:ascii="Calibri Light" w:eastAsia="Times New Roman" w:hAnsi="Calibri Light"/>
      <w:b/>
      <w:bCs/>
      <w:spacing w:val="-7"/>
      <w:sz w:val="48"/>
      <w:szCs w:val="48"/>
    </w:rPr>
  </w:style>
  <w:style w:type="character" w:customStyle="1" w:styleId="TitleChar">
    <w:name w:val="Title Char"/>
    <w:link w:val="Title"/>
    <w:uiPriority w:val="10"/>
    <w:rsid w:val="001660ED"/>
    <w:rPr>
      <w:rFonts w:ascii="Calibri Light" w:eastAsia="Times New Roman" w:hAnsi="Calibri Light" w:cs="Times New Roman"/>
      <w:b/>
      <w:bCs/>
      <w:spacing w:val="-7"/>
      <w:sz w:val="48"/>
      <w:szCs w:val="48"/>
    </w:rPr>
  </w:style>
  <w:style w:type="paragraph" w:styleId="Subtitle">
    <w:name w:val="Subtitle"/>
    <w:basedOn w:val="Normal"/>
    <w:next w:val="Normal"/>
    <w:link w:val="SubtitleChar"/>
    <w:uiPriority w:val="11"/>
    <w:qFormat/>
    <w:rsid w:val="001660ED"/>
    <w:pPr>
      <w:numPr>
        <w:ilvl w:val="1"/>
      </w:numPr>
      <w:spacing w:after="240" w:line="252" w:lineRule="auto"/>
      <w:jc w:val="center"/>
    </w:pPr>
    <w:rPr>
      <w:rFonts w:ascii="Calibri Light" w:eastAsia="Times New Roman" w:hAnsi="Calibri Light"/>
      <w:sz w:val="24"/>
      <w:szCs w:val="24"/>
    </w:rPr>
  </w:style>
  <w:style w:type="character" w:customStyle="1" w:styleId="SubtitleChar">
    <w:name w:val="Subtitle Char"/>
    <w:link w:val="Subtitle"/>
    <w:uiPriority w:val="11"/>
    <w:rsid w:val="001660ED"/>
    <w:rPr>
      <w:rFonts w:ascii="Calibri Light" w:eastAsia="Times New Roman" w:hAnsi="Calibri Light" w:cs="Times New Roman"/>
      <w:sz w:val="24"/>
      <w:szCs w:val="24"/>
    </w:rPr>
  </w:style>
  <w:style w:type="character" w:styleId="Strong">
    <w:name w:val="Strong"/>
    <w:uiPriority w:val="22"/>
    <w:qFormat/>
    <w:rsid w:val="001660ED"/>
    <w:rPr>
      <w:b/>
      <w:bCs/>
      <w:color w:val="auto"/>
    </w:rPr>
  </w:style>
  <w:style w:type="character" w:styleId="Emphasis">
    <w:name w:val="Emphasis"/>
    <w:uiPriority w:val="20"/>
    <w:qFormat/>
    <w:rsid w:val="001660ED"/>
    <w:rPr>
      <w:i/>
      <w:iCs/>
      <w:color w:val="auto"/>
    </w:rPr>
  </w:style>
  <w:style w:type="paragraph" w:styleId="Quote">
    <w:name w:val="Quote"/>
    <w:basedOn w:val="Normal"/>
    <w:next w:val="Normal"/>
    <w:link w:val="QuoteChar"/>
    <w:uiPriority w:val="29"/>
    <w:qFormat/>
    <w:rsid w:val="001660ED"/>
    <w:pPr>
      <w:spacing w:before="200" w:line="264" w:lineRule="auto"/>
      <w:ind w:left="864" w:right="864"/>
      <w:jc w:val="center"/>
    </w:pPr>
    <w:rPr>
      <w:rFonts w:ascii="Calibri Light" w:eastAsia="Times New Roman" w:hAnsi="Calibri Light"/>
      <w:i/>
      <w:iCs/>
      <w:sz w:val="24"/>
      <w:szCs w:val="24"/>
    </w:rPr>
  </w:style>
  <w:style w:type="character" w:customStyle="1" w:styleId="QuoteChar">
    <w:name w:val="Quote Char"/>
    <w:link w:val="Quote"/>
    <w:uiPriority w:val="29"/>
    <w:rsid w:val="001660ED"/>
    <w:rPr>
      <w:rFonts w:ascii="Calibri Light" w:eastAsia="Times New Roman" w:hAnsi="Calibri Light" w:cs="Times New Roman"/>
      <w:i/>
      <w:iCs/>
      <w:sz w:val="24"/>
      <w:szCs w:val="24"/>
    </w:rPr>
  </w:style>
  <w:style w:type="paragraph" w:styleId="IntenseQuote">
    <w:name w:val="Intense Quote"/>
    <w:basedOn w:val="Normal"/>
    <w:next w:val="Normal"/>
    <w:link w:val="IntenseQuoteChar"/>
    <w:uiPriority w:val="30"/>
    <w:qFormat/>
    <w:rsid w:val="001660ED"/>
    <w:pPr>
      <w:spacing w:before="100" w:beforeAutospacing="1" w:after="240" w:line="252" w:lineRule="auto"/>
      <w:ind w:left="936" w:right="936"/>
      <w:jc w:val="center"/>
    </w:pPr>
    <w:rPr>
      <w:rFonts w:ascii="Calibri Light" w:eastAsia="Times New Roman" w:hAnsi="Calibri Light"/>
      <w:sz w:val="26"/>
      <w:szCs w:val="26"/>
    </w:rPr>
  </w:style>
  <w:style w:type="character" w:customStyle="1" w:styleId="IntenseQuoteChar">
    <w:name w:val="Intense Quote Char"/>
    <w:link w:val="IntenseQuote"/>
    <w:uiPriority w:val="30"/>
    <w:rsid w:val="001660ED"/>
    <w:rPr>
      <w:rFonts w:ascii="Calibri Light" w:eastAsia="Times New Roman" w:hAnsi="Calibri Light" w:cs="Times New Roman"/>
      <w:sz w:val="26"/>
      <w:szCs w:val="26"/>
    </w:rPr>
  </w:style>
  <w:style w:type="character" w:styleId="SubtleEmphasis">
    <w:name w:val="Subtle Emphasis"/>
    <w:uiPriority w:val="19"/>
    <w:qFormat/>
    <w:rsid w:val="001660ED"/>
    <w:rPr>
      <w:i/>
      <w:iCs/>
      <w:color w:val="auto"/>
    </w:rPr>
  </w:style>
  <w:style w:type="character" w:styleId="IntenseEmphasis">
    <w:name w:val="Intense Emphasis"/>
    <w:uiPriority w:val="21"/>
    <w:qFormat/>
    <w:rsid w:val="001660ED"/>
    <w:rPr>
      <w:b/>
      <w:bCs/>
      <w:i/>
      <w:iCs/>
      <w:color w:val="auto"/>
    </w:rPr>
  </w:style>
  <w:style w:type="character" w:styleId="SubtleReference">
    <w:name w:val="Subtle Reference"/>
    <w:uiPriority w:val="31"/>
    <w:qFormat/>
    <w:rsid w:val="001660ED"/>
    <w:rPr>
      <w:smallCaps/>
      <w:color w:val="auto"/>
      <w:u w:val="single" w:color="7F7F7F"/>
    </w:rPr>
  </w:style>
  <w:style w:type="character" w:styleId="IntenseReference">
    <w:name w:val="Intense Reference"/>
    <w:uiPriority w:val="32"/>
    <w:qFormat/>
    <w:rsid w:val="001660ED"/>
    <w:rPr>
      <w:b/>
      <w:bCs/>
      <w:smallCaps/>
      <w:color w:val="auto"/>
      <w:u w:val="single"/>
    </w:rPr>
  </w:style>
  <w:style w:type="character" w:styleId="BookTitle">
    <w:name w:val="Book Title"/>
    <w:uiPriority w:val="33"/>
    <w:qFormat/>
    <w:rsid w:val="001660ED"/>
    <w:rPr>
      <w:b/>
      <w:bCs/>
      <w:smallCaps/>
      <w:color w:val="auto"/>
    </w:rPr>
  </w:style>
  <w:style w:type="numbering" w:customStyle="1" w:styleId="NoList1">
    <w:name w:val="No List1"/>
    <w:next w:val="NoList"/>
    <w:uiPriority w:val="99"/>
    <w:semiHidden/>
    <w:unhideWhenUsed/>
    <w:rsid w:val="001660ED"/>
  </w:style>
  <w:style w:type="table" w:customStyle="1" w:styleId="TableGrid1">
    <w:name w:val="Table Grid1"/>
    <w:basedOn w:val="TableNormal"/>
    <w:next w:val="TableGrid"/>
    <w:uiPriority w:val="39"/>
    <w:rsid w:val="001660ED"/>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11ptBoldBlackLeft0mmHanging85mmAft">
    <w:name w:val="Style Arial 11 pt Bold Black Left:  0 mm Hanging:  8.5 mm Aft..."/>
    <w:basedOn w:val="Normal"/>
    <w:rsid w:val="001660ED"/>
    <w:pPr>
      <w:numPr>
        <w:numId w:val="16"/>
      </w:numPr>
      <w:spacing w:after="0" w:line="240" w:lineRule="auto"/>
    </w:pPr>
    <w:rPr>
      <w:rFonts w:ascii="Times New Roman" w:eastAsia="Times New Roman" w:hAnsi="Times New Roman"/>
      <w:sz w:val="24"/>
      <w:szCs w:val="24"/>
      <w:lang w:eastAsia="en-AU"/>
    </w:rPr>
  </w:style>
  <w:style w:type="paragraph" w:styleId="NormalWeb">
    <w:name w:val="Normal (Web)"/>
    <w:basedOn w:val="Normal"/>
    <w:uiPriority w:val="99"/>
    <w:unhideWhenUsed/>
    <w:rsid w:val="001660ED"/>
    <w:pPr>
      <w:spacing w:before="100" w:beforeAutospacing="1" w:after="100" w:afterAutospacing="1" w:line="240" w:lineRule="auto"/>
    </w:pPr>
    <w:rPr>
      <w:rFonts w:ascii="Times New Roman" w:eastAsia="Times New Roman" w:hAnsi="Times New Roman"/>
      <w:sz w:val="24"/>
      <w:szCs w:val="24"/>
      <w:lang w:eastAsia="en-AU"/>
    </w:rPr>
  </w:style>
  <w:style w:type="numbering" w:customStyle="1" w:styleId="NoList2">
    <w:name w:val="No List2"/>
    <w:next w:val="NoList"/>
    <w:uiPriority w:val="99"/>
    <w:semiHidden/>
    <w:unhideWhenUsed/>
    <w:rsid w:val="001660ED"/>
  </w:style>
  <w:style w:type="table" w:customStyle="1" w:styleId="TableGrid2">
    <w:name w:val="Table Grid2"/>
    <w:basedOn w:val="TableNormal"/>
    <w:next w:val="TableGrid"/>
    <w:uiPriority w:val="39"/>
    <w:rsid w:val="001660ED"/>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660ED"/>
    <w:rPr>
      <w:rFonts w:eastAsia="Times New Roman"/>
      <w:sz w:val="22"/>
      <w:szCs w:val="22"/>
      <w:lang w:eastAsia="en-US"/>
    </w:rPr>
  </w:style>
  <w:style w:type="character" w:customStyle="1" w:styleId="mixed-citation">
    <w:name w:val="mixed-citation"/>
    <w:basedOn w:val="DefaultParagraphFont"/>
    <w:rsid w:val="001660ED"/>
  </w:style>
  <w:style w:type="paragraph" w:customStyle="1" w:styleId="Body">
    <w:name w:val="Body"/>
    <w:rsid w:val="001660ED"/>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character" w:customStyle="1" w:styleId="Hyperlink1">
    <w:name w:val="Hyperlink.1"/>
    <w:rsid w:val="001660ED"/>
    <w:rPr>
      <w:color w:val="0000FF"/>
      <w:sz w:val="16"/>
      <w:szCs w:val="16"/>
      <w:u w:val="single" w:color="0000FF"/>
    </w:rPr>
  </w:style>
  <w:style w:type="paragraph" w:customStyle="1" w:styleId="References">
    <w:name w:val="References"/>
    <w:basedOn w:val="BodyText"/>
    <w:uiPriority w:val="99"/>
    <w:rsid w:val="001660ED"/>
    <w:pPr>
      <w:widowControl w:val="0"/>
      <w:suppressAutoHyphens/>
      <w:autoSpaceDE w:val="0"/>
      <w:autoSpaceDN w:val="0"/>
      <w:adjustRightInd w:val="0"/>
      <w:spacing w:after="170" w:line="290" w:lineRule="atLeast"/>
      <w:ind w:left="720" w:hanging="720"/>
      <w:textAlignment w:val="center"/>
    </w:pPr>
    <w:rPr>
      <w:rFonts w:ascii="Arial" w:eastAsia="Times New Roman" w:hAnsi="Arial" w:cs="Arial"/>
      <w:color w:val="000000"/>
      <w:sz w:val="23"/>
      <w:szCs w:val="23"/>
      <w:lang w:val="en-US"/>
    </w:rPr>
  </w:style>
  <w:style w:type="paragraph" w:styleId="BodyText">
    <w:name w:val="Body Text"/>
    <w:basedOn w:val="Normal"/>
    <w:link w:val="BodyTextChar"/>
    <w:uiPriority w:val="99"/>
    <w:semiHidden/>
    <w:unhideWhenUsed/>
    <w:rsid w:val="001660ED"/>
    <w:pPr>
      <w:spacing w:after="120"/>
    </w:pPr>
  </w:style>
  <w:style w:type="character" w:customStyle="1" w:styleId="BodyTextChar">
    <w:name w:val="Body Text Char"/>
    <w:basedOn w:val="DefaultParagraphFont"/>
    <w:link w:val="BodyText"/>
    <w:uiPriority w:val="99"/>
    <w:semiHidden/>
    <w:rsid w:val="001660ED"/>
  </w:style>
  <w:style w:type="paragraph" w:customStyle="1" w:styleId="bodytext0">
    <w:name w:val="bodytext"/>
    <w:basedOn w:val="Normal"/>
    <w:rsid w:val="001660ED"/>
    <w:pPr>
      <w:spacing w:after="150" w:line="240" w:lineRule="atLeast"/>
    </w:pPr>
    <w:rPr>
      <w:rFonts w:ascii="Verdana" w:eastAsia="Times New Roman" w:hAnsi="Verdana"/>
      <w:color w:val="000000"/>
      <w:sz w:val="17"/>
      <w:szCs w:val="17"/>
      <w:lang w:eastAsia="en-AU"/>
    </w:rPr>
  </w:style>
  <w:style w:type="character" w:styleId="HTMLCite">
    <w:name w:val="HTML Cite"/>
    <w:uiPriority w:val="99"/>
    <w:semiHidden/>
    <w:unhideWhenUsed/>
    <w:rsid w:val="001660ED"/>
    <w:rPr>
      <w:i/>
      <w:iCs/>
    </w:rPr>
  </w:style>
  <w:style w:type="table" w:customStyle="1" w:styleId="TableGrid3">
    <w:name w:val="Table Grid3"/>
    <w:basedOn w:val="TableNormal"/>
    <w:next w:val="TableGrid"/>
    <w:uiPriority w:val="39"/>
    <w:rsid w:val="00166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660ED"/>
  </w:style>
  <w:style w:type="character" w:customStyle="1" w:styleId="A8">
    <w:name w:val="A8"/>
    <w:uiPriority w:val="99"/>
    <w:rsid w:val="001660ED"/>
    <w:rPr>
      <w:color w:val="000000"/>
      <w:sz w:val="19"/>
      <w:szCs w:val="19"/>
      <w:u w:val="single"/>
    </w:rPr>
  </w:style>
  <w:style w:type="numbering" w:customStyle="1" w:styleId="NoList3">
    <w:name w:val="No List3"/>
    <w:next w:val="NoList"/>
    <w:uiPriority w:val="99"/>
    <w:semiHidden/>
    <w:unhideWhenUsed/>
    <w:rsid w:val="001660ED"/>
  </w:style>
  <w:style w:type="table" w:customStyle="1" w:styleId="TableGrid4">
    <w:name w:val="Table Grid4"/>
    <w:basedOn w:val="TableNormal"/>
    <w:next w:val="TableGrid"/>
    <w:uiPriority w:val="39"/>
    <w:rsid w:val="001660ED"/>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Vic04</b:Tag>
    <b:SourceType>Report</b:SourceType>
    <b:Guid>{F80679F4-E904-4C6D-B48D-4C24C01D83C2}</b:Guid>
    <b:Author>
      <b:Author>
        <b:Corporate>VicHealth</b:Corporate>
      </b:Author>
    </b:Author>
    <b:Title>The health costs of violence: measuring the burden of disease caused by intimate partner violence: a summary of findings</b:Title>
    <b:Year>2004</b:Year>
    <b:Publisher>VicHealth and Victorian Department of Human Services</b:Publisher>
    <b:City>Melbourne</b:City>
    <b:RefOrder>1</b:RefOrder>
  </b:Source>
  <b:Source>
    <b:Tag>Sch07</b:Tag>
    <b:SourceType>Report</b:SourceType>
    <b:Guid>{49CF26E4-B960-4D47-9167-1D7C642D61C4}</b:Guid>
    <b:Title>Aboriginal and Torres Strait Islander Family Violence - Facts and Figures</b:Title>
    <b:Year>2007</b:Year>
    <b:Author>
      <b:Author>
        <b:NameList>
          <b:Person>
            <b:Last>Schmider</b:Last>
            <b:First>J</b:First>
          </b:Person>
          <b:Person>
            <b:Last>Nancarrow</b:Last>
            <b:First>H</b:First>
          </b:Person>
        </b:NameList>
      </b:Author>
    </b:Author>
    <b:Publisher>Queensland Centre for Domestic and Family Violence</b:Publisher>
    <b:City>Mackay</b:City>
    <b:RefOrder>2</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40724CF7DC824E825F8FA08C1831AC" ma:contentTypeVersion="1" ma:contentTypeDescription="Create a new document." ma:contentTypeScope="" ma:versionID="40a61786243f22a4ff56e86f8f44e4e1">
  <xsd:schema xmlns:xsd="http://www.w3.org/2001/XMLSchema" xmlns:xs="http://www.w3.org/2001/XMLSchema" xmlns:p="http://schemas.microsoft.com/office/2006/metadata/properties" xmlns:ns3="5f00358e-9fff-416f-b67a-4ff4c5f93bba" targetNamespace="http://schemas.microsoft.com/office/2006/metadata/properties" ma:root="true" ma:fieldsID="8d0c99528459c1623509a42f3183f46d" ns3:_="">
    <xsd:import namespace="5f00358e-9fff-416f-b67a-4ff4c5f93bba"/>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0358e-9fff-416f-b67a-4ff4c5f93b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62EB30-F332-49E5-8DEB-DCDDF32FFB86}">
  <ds:schemaRefs>
    <ds:schemaRef ds:uri="http://schemas.openxmlformats.org/officeDocument/2006/bibliography"/>
  </ds:schemaRefs>
</ds:datastoreItem>
</file>

<file path=customXml/itemProps2.xml><?xml version="1.0" encoding="utf-8"?>
<ds:datastoreItem xmlns:ds="http://schemas.openxmlformats.org/officeDocument/2006/customXml" ds:itemID="{DD3DE2B8-CDCE-434D-B77D-8F62EFE6767D}">
  <ds:schemaRefs>
    <ds:schemaRef ds:uri="http://schemas.microsoft.com/sharepoint/v3/contenttype/forms"/>
  </ds:schemaRefs>
</ds:datastoreItem>
</file>

<file path=customXml/itemProps3.xml><?xml version="1.0" encoding="utf-8"?>
<ds:datastoreItem xmlns:ds="http://schemas.openxmlformats.org/officeDocument/2006/customXml" ds:itemID="{3ED9DAF5-A2C6-4997-B971-EF58D642A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0358e-9fff-416f-b67a-4ff4c5f93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C5E1A0-A9A3-4599-B632-5E55186FB2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Approach of the Taskforce on Domestic and Family Violence</vt:lpstr>
    </vt:vector>
  </TitlesOfParts>
  <Company>Queensland Government</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 Approach of the Taskforce on Domestic and Family Violence</dc:title>
  <dc:subject>Appendix 2: Approach of the Taskforce on Domestic and Family Violence</dc:subject>
  <dc:creator>The Special Taskforce on Domestic and Family Violence in Queensland</dc:creator>
  <cp:keywords>Domestic and Family Violence, Domestic Violence, Prevention, Taskforce, Quentin Bryce</cp:keywords>
  <cp:lastModifiedBy>Alisha Perrett</cp:lastModifiedBy>
  <cp:revision>2</cp:revision>
  <cp:lastPrinted>2015-02-27T04:21:00Z</cp:lastPrinted>
  <dcterms:created xsi:type="dcterms:W3CDTF">2021-03-30T00:49:00Z</dcterms:created>
  <dcterms:modified xsi:type="dcterms:W3CDTF">2021-03-30T00:49:00Z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0x0101007B40724CF7DC824E825F8FA08C1831AC</vt:lpwstr>
  </property>
</Properties>
</file>