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81AB" w14:textId="77777777" w:rsidR="000505EB" w:rsidRPr="006A7E14" w:rsidRDefault="00755650" w:rsidP="000505E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2010 Review of </w:t>
      </w:r>
      <w:r w:rsidR="00162A81">
        <w:rPr>
          <w:rFonts w:ascii="Times New Roman" w:hAnsi="Times New Roman"/>
          <w:b/>
          <w:sz w:val="40"/>
          <w:szCs w:val="40"/>
        </w:rPr>
        <w:t xml:space="preserve">Domestic </w:t>
      </w:r>
      <w:r>
        <w:rPr>
          <w:rFonts w:ascii="Times New Roman" w:hAnsi="Times New Roman"/>
          <w:b/>
          <w:sz w:val="40"/>
          <w:szCs w:val="40"/>
        </w:rPr>
        <w:t xml:space="preserve">and Family </w:t>
      </w:r>
      <w:r w:rsidR="00162A81">
        <w:rPr>
          <w:rFonts w:ascii="Times New Roman" w:hAnsi="Times New Roman"/>
          <w:b/>
          <w:sz w:val="40"/>
          <w:szCs w:val="40"/>
        </w:rPr>
        <w:t>Violence Legislation</w:t>
      </w:r>
      <w:r>
        <w:rPr>
          <w:rFonts w:ascii="Times New Roman" w:hAnsi="Times New Roman"/>
          <w:b/>
          <w:sz w:val="40"/>
          <w:szCs w:val="40"/>
        </w:rPr>
        <w:t xml:space="preserve"> in Queensland</w:t>
      </w:r>
    </w:p>
    <w:p w14:paraId="0BBF7216" w14:textId="77777777" w:rsidR="000505EB" w:rsidRPr="000505EB" w:rsidRDefault="00162A81" w:rsidP="00162A8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Background</w:t>
      </w:r>
    </w:p>
    <w:p w14:paraId="4A887E4C" w14:textId="77777777" w:rsidR="00162A81" w:rsidRPr="00162A81" w:rsidRDefault="00162A81" w:rsidP="00162A81">
      <w:pPr>
        <w:jc w:val="both"/>
        <w:rPr>
          <w:rFonts w:ascii="Times New Roman" w:hAnsi="Times New Roman"/>
          <w:sz w:val="24"/>
          <w:szCs w:val="24"/>
        </w:rPr>
      </w:pPr>
      <w:r w:rsidRPr="00162A81">
        <w:rPr>
          <w:rFonts w:ascii="Times New Roman" w:hAnsi="Times New Roman"/>
          <w:sz w:val="24"/>
          <w:szCs w:val="24"/>
        </w:rPr>
        <w:t>On 10 July 2009</w:t>
      </w:r>
      <w:r w:rsidR="000D7010">
        <w:rPr>
          <w:rFonts w:ascii="Times New Roman" w:hAnsi="Times New Roman"/>
          <w:sz w:val="24"/>
          <w:szCs w:val="24"/>
        </w:rPr>
        <w:t>,</w:t>
      </w:r>
      <w:r w:rsidRPr="00162A81">
        <w:rPr>
          <w:rFonts w:ascii="Times New Roman" w:hAnsi="Times New Roman"/>
          <w:sz w:val="24"/>
          <w:szCs w:val="24"/>
        </w:rPr>
        <w:t xml:space="preserve"> the </w:t>
      </w:r>
      <w:r w:rsidR="00321150">
        <w:rPr>
          <w:rFonts w:ascii="Times New Roman" w:hAnsi="Times New Roman"/>
          <w:sz w:val="24"/>
          <w:szCs w:val="24"/>
        </w:rPr>
        <w:t>old government</w:t>
      </w:r>
      <w:r w:rsidRPr="00162A81">
        <w:rPr>
          <w:rFonts w:ascii="Times New Roman" w:hAnsi="Times New Roman"/>
          <w:sz w:val="24"/>
          <w:szCs w:val="24"/>
        </w:rPr>
        <w:t xml:space="preserve"> launched </w:t>
      </w:r>
      <w:r w:rsidRPr="00162A81">
        <w:rPr>
          <w:rFonts w:ascii="Times New Roman" w:hAnsi="Times New Roman"/>
          <w:i/>
          <w:iCs/>
          <w:sz w:val="24"/>
          <w:szCs w:val="24"/>
        </w:rPr>
        <w:t>“For our sons and daughters”</w:t>
      </w:r>
      <w:r w:rsidRPr="00162A81">
        <w:rPr>
          <w:rFonts w:ascii="Times New Roman" w:hAnsi="Times New Roman"/>
          <w:sz w:val="24"/>
          <w:szCs w:val="24"/>
        </w:rPr>
        <w:t xml:space="preserve"> – A Queensland Government Strategy to Reduce Domestic and Family Violence 2009-2014.</w:t>
      </w:r>
    </w:p>
    <w:p w14:paraId="71620E4F" w14:textId="77777777" w:rsidR="00162A81" w:rsidRPr="00162A81" w:rsidRDefault="00162A81" w:rsidP="00162A81">
      <w:pPr>
        <w:jc w:val="both"/>
        <w:rPr>
          <w:rFonts w:ascii="Times New Roman" w:hAnsi="Times New Roman"/>
          <w:sz w:val="24"/>
          <w:szCs w:val="24"/>
        </w:rPr>
      </w:pPr>
      <w:r w:rsidRPr="00162A81">
        <w:rPr>
          <w:rFonts w:ascii="Times New Roman" w:hAnsi="Times New Roman"/>
          <w:sz w:val="24"/>
          <w:szCs w:val="24"/>
        </w:rPr>
        <w:t xml:space="preserve">The goal of the strategy was to better protect victims, particularly women and children, by breaking the cycle of violence as early </w:t>
      </w:r>
      <w:r w:rsidR="00516299">
        <w:rPr>
          <w:rFonts w:ascii="Times New Roman" w:hAnsi="Times New Roman"/>
          <w:sz w:val="24"/>
          <w:szCs w:val="24"/>
        </w:rPr>
        <w:t xml:space="preserve">as possible. </w:t>
      </w:r>
      <w:r w:rsidR="007C4B64">
        <w:rPr>
          <w:rFonts w:ascii="Times New Roman" w:hAnsi="Times New Roman"/>
          <w:sz w:val="24"/>
          <w:szCs w:val="24"/>
        </w:rPr>
        <w:t>Re</w:t>
      </w:r>
      <w:r w:rsidRPr="00162A81">
        <w:rPr>
          <w:rFonts w:ascii="Times New Roman" w:hAnsi="Times New Roman"/>
          <w:sz w:val="24"/>
          <w:szCs w:val="24"/>
        </w:rPr>
        <w:t xml:space="preserve">forms were aimed </w:t>
      </w:r>
      <w:r w:rsidR="00751241">
        <w:rPr>
          <w:rFonts w:ascii="Times New Roman" w:hAnsi="Times New Roman"/>
          <w:sz w:val="24"/>
          <w:szCs w:val="24"/>
        </w:rPr>
        <w:t xml:space="preserve">at improving the service system, </w:t>
      </w:r>
      <w:r w:rsidRPr="00162A81">
        <w:rPr>
          <w:rFonts w:ascii="Times New Roman" w:hAnsi="Times New Roman"/>
          <w:sz w:val="24"/>
          <w:szCs w:val="24"/>
        </w:rPr>
        <w:t>reducing demand</w:t>
      </w:r>
      <w:r w:rsidR="00751241">
        <w:rPr>
          <w:rFonts w:ascii="Times New Roman" w:hAnsi="Times New Roman"/>
          <w:sz w:val="24"/>
          <w:szCs w:val="24"/>
        </w:rPr>
        <w:t>, ensuring</w:t>
      </w:r>
      <w:r w:rsidRPr="00162A81">
        <w:rPr>
          <w:rFonts w:ascii="Times New Roman" w:hAnsi="Times New Roman"/>
          <w:sz w:val="24"/>
          <w:szCs w:val="24"/>
        </w:rPr>
        <w:t xml:space="preserve"> a coordinated approach between agencies to improve the safety of victims and families</w:t>
      </w:r>
      <w:r w:rsidR="00DD5C0B">
        <w:rPr>
          <w:rFonts w:ascii="Times New Roman" w:hAnsi="Times New Roman"/>
          <w:sz w:val="24"/>
          <w:szCs w:val="24"/>
        </w:rPr>
        <w:t>,</w:t>
      </w:r>
      <w:r w:rsidRPr="00162A81">
        <w:rPr>
          <w:rFonts w:ascii="Times New Roman" w:hAnsi="Times New Roman"/>
          <w:sz w:val="24"/>
          <w:szCs w:val="24"/>
        </w:rPr>
        <w:t xml:space="preserve"> and to hold perpetrators more accountable.</w:t>
      </w:r>
    </w:p>
    <w:p w14:paraId="59CBF1B2" w14:textId="77777777" w:rsidR="00162A81" w:rsidRPr="00162A81" w:rsidRDefault="00162A81" w:rsidP="00162A81">
      <w:pPr>
        <w:jc w:val="both"/>
        <w:rPr>
          <w:rFonts w:ascii="Times New Roman" w:hAnsi="Times New Roman"/>
          <w:sz w:val="24"/>
          <w:szCs w:val="24"/>
        </w:rPr>
      </w:pPr>
      <w:r w:rsidRPr="00162A81">
        <w:rPr>
          <w:rFonts w:ascii="Times New Roman" w:hAnsi="Times New Roman"/>
          <w:sz w:val="24"/>
          <w:szCs w:val="24"/>
        </w:rPr>
        <w:t xml:space="preserve">A key initiative of this strategy was the review of the </w:t>
      </w:r>
      <w:r w:rsidRPr="00162A81">
        <w:rPr>
          <w:rFonts w:ascii="Times New Roman" w:hAnsi="Times New Roman"/>
          <w:i/>
          <w:iCs/>
          <w:sz w:val="24"/>
          <w:szCs w:val="24"/>
        </w:rPr>
        <w:t>Domestic and Fami</w:t>
      </w:r>
      <w:r w:rsidR="00751241">
        <w:rPr>
          <w:rFonts w:ascii="Times New Roman" w:hAnsi="Times New Roman"/>
          <w:i/>
          <w:iCs/>
          <w:sz w:val="24"/>
          <w:szCs w:val="24"/>
        </w:rPr>
        <w:t xml:space="preserve">ly Violence Protection Act 1989. </w:t>
      </w:r>
      <w:r w:rsidRPr="00162A81">
        <w:rPr>
          <w:rFonts w:ascii="Times New Roman" w:hAnsi="Times New Roman"/>
          <w:sz w:val="24"/>
          <w:szCs w:val="24"/>
        </w:rPr>
        <w:t xml:space="preserve">In 2003 significant amendments were made relating to the types of relationships </w:t>
      </w:r>
      <w:r w:rsidR="00DD5C0B">
        <w:rPr>
          <w:rFonts w:ascii="Times New Roman" w:hAnsi="Times New Roman"/>
          <w:sz w:val="24"/>
          <w:szCs w:val="24"/>
        </w:rPr>
        <w:t>covered by</w:t>
      </w:r>
      <w:r w:rsidRPr="00162A81">
        <w:rPr>
          <w:rFonts w:ascii="Times New Roman" w:hAnsi="Times New Roman"/>
          <w:sz w:val="24"/>
          <w:szCs w:val="24"/>
        </w:rPr>
        <w:t xml:space="preserve"> the legislation, however, the Act had not been comprehensively reviewed since it was introduced more than 20 years </w:t>
      </w:r>
      <w:r w:rsidR="00DD5C0B">
        <w:rPr>
          <w:rFonts w:ascii="Times New Roman" w:hAnsi="Times New Roman"/>
          <w:sz w:val="24"/>
          <w:szCs w:val="24"/>
        </w:rPr>
        <w:t>prior</w:t>
      </w:r>
      <w:r w:rsidRPr="00162A81">
        <w:rPr>
          <w:rFonts w:ascii="Times New Roman" w:hAnsi="Times New Roman"/>
          <w:sz w:val="24"/>
          <w:szCs w:val="24"/>
        </w:rPr>
        <w:t>.</w:t>
      </w:r>
    </w:p>
    <w:p w14:paraId="00042364" w14:textId="77777777" w:rsidR="00162A81" w:rsidRDefault="00162A81" w:rsidP="00162A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shall identify the key areas of consultation</w:t>
      </w:r>
      <w:r w:rsidR="00751241">
        <w:rPr>
          <w:rFonts w:ascii="Times New Roman" w:hAnsi="Times New Roman"/>
          <w:sz w:val="24"/>
          <w:szCs w:val="24"/>
        </w:rPr>
        <w:t xml:space="preserve"> for the review</w:t>
      </w:r>
      <w:r w:rsidR="00C756F6">
        <w:rPr>
          <w:rFonts w:ascii="Times New Roman" w:hAnsi="Times New Roman"/>
          <w:sz w:val="24"/>
          <w:szCs w:val="24"/>
        </w:rPr>
        <w:t xml:space="preserve"> and the feedback </w:t>
      </w:r>
      <w:proofErr w:type="gramStart"/>
      <w:r w:rsidR="00C756F6">
        <w:rPr>
          <w:rFonts w:ascii="Times New Roman" w:hAnsi="Times New Roman"/>
          <w:sz w:val="24"/>
          <w:szCs w:val="24"/>
        </w:rPr>
        <w:t>received, and</w:t>
      </w:r>
      <w:proofErr w:type="gramEnd"/>
      <w:r>
        <w:rPr>
          <w:rFonts w:ascii="Times New Roman" w:hAnsi="Times New Roman"/>
          <w:sz w:val="24"/>
          <w:szCs w:val="24"/>
        </w:rPr>
        <w:t xml:space="preserve"> provide </w:t>
      </w:r>
      <w:r w:rsidR="007C4B64">
        <w:rPr>
          <w:rFonts w:ascii="Times New Roman" w:hAnsi="Times New Roman"/>
          <w:sz w:val="24"/>
          <w:szCs w:val="24"/>
        </w:rPr>
        <w:t xml:space="preserve">a </w:t>
      </w:r>
      <w:r w:rsidR="00C756F6">
        <w:rPr>
          <w:rFonts w:ascii="Times New Roman" w:hAnsi="Times New Roman"/>
          <w:sz w:val="24"/>
          <w:szCs w:val="24"/>
        </w:rPr>
        <w:t xml:space="preserve">short summary of the key legislative changes </w:t>
      </w:r>
      <w:r w:rsidR="00751241">
        <w:rPr>
          <w:rFonts w:ascii="Times New Roman" w:hAnsi="Times New Roman"/>
          <w:sz w:val="24"/>
          <w:szCs w:val="24"/>
        </w:rPr>
        <w:t xml:space="preserve">resulting from the commencement of </w:t>
      </w:r>
      <w:r w:rsidR="007C4B64">
        <w:rPr>
          <w:rFonts w:ascii="Times New Roman" w:hAnsi="Times New Roman"/>
          <w:sz w:val="24"/>
          <w:szCs w:val="24"/>
        </w:rPr>
        <w:t>the</w:t>
      </w:r>
      <w:r w:rsidR="00751241">
        <w:rPr>
          <w:rFonts w:ascii="Times New Roman" w:hAnsi="Times New Roman"/>
          <w:sz w:val="24"/>
          <w:szCs w:val="24"/>
        </w:rPr>
        <w:t xml:space="preserve"> new Act on 17 September 2012</w:t>
      </w:r>
      <w:r w:rsidR="00C756F6">
        <w:rPr>
          <w:rFonts w:ascii="Times New Roman" w:hAnsi="Times New Roman"/>
          <w:sz w:val="24"/>
          <w:szCs w:val="24"/>
        </w:rPr>
        <w:t>.</w:t>
      </w:r>
    </w:p>
    <w:p w14:paraId="39CE721E" w14:textId="77777777" w:rsidR="000505EB" w:rsidRDefault="00C756F6" w:rsidP="000505E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Consultation</w:t>
      </w:r>
    </w:p>
    <w:p w14:paraId="3FFCCAFB" w14:textId="77777777" w:rsidR="00C756F6" w:rsidRPr="00C756F6" w:rsidRDefault="006F5175" w:rsidP="00C756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March 2010,</w:t>
      </w:r>
      <w:r w:rsidR="00C756F6" w:rsidRPr="00C75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discussion</w:t>
      </w:r>
      <w:r w:rsidR="00C756F6" w:rsidRPr="00C756F6">
        <w:rPr>
          <w:rFonts w:ascii="Times New Roman" w:hAnsi="Times New Roman"/>
          <w:sz w:val="24"/>
          <w:szCs w:val="24"/>
        </w:rPr>
        <w:t xml:space="preserve"> paper</w:t>
      </w:r>
      <w:r>
        <w:rPr>
          <w:rFonts w:ascii="Times New Roman" w:hAnsi="Times New Roman"/>
          <w:sz w:val="24"/>
          <w:szCs w:val="24"/>
        </w:rPr>
        <w:t>, entitled</w:t>
      </w:r>
      <w:r w:rsidR="00C756F6" w:rsidRPr="00C75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="00C756F6" w:rsidRPr="00C756F6">
        <w:rPr>
          <w:rFonts w:ascii="Times New Roman" w:hAnsi="Times New Roman"/>
          <w:i/>
          <w:iCs/>
          <w:sz w:val="24"/>
          <w:szCs w:val="24"/>
        </w:rPr>
        <w:t>Review of the Domestic and Family Violence Protection Act 1989 – Consultation Paper 2010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 w:rsidR="00C756F6" w:rsidRPr="00C756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F5175">
        <w:rPr>
          <w:rFonts w:ascii="Times New Roman" w:hAnsi="Times New Roman"/>
          <w:iCs/>
          <w:sz w:val="24"/>
          <w:szCs w:val="24"/>
        </w:rPr>
        <w:t>was released for consultation</w:t>
      </w:r>
      <w:r>
        <w:rPr>
          <w:rFonts w:ascii="Times New Roman" w:hAnsi="Times New Roman"/>
          <w:iCs/>
          <w:sz w:val="24"/>
          <w:szCs w:val="24"/>
        </w:rPr>
        <w:t>. It</w:t>
      </w:r>
      <w:r w:rsidR="00C756F6" w:rsidRPr="00C756F6">
        <w:rPr>
          <w:rFonts w:ascii="Times New Roman" w:hAnsi="Times New Roman"/>
          <w:sz w:val="24"/>
          <w:szCs w:val="24"/>
        </w:rPr>
        <w:t xml:space="preserve"> covered the following five key areas</w:t>
      </w:r>
      <w:r w:rsidR="00B45EDC">
        <w:rPr>
          <w:rFonts w:ascii="Times New Roman" w:hAnsi="Times New Roman"/>
          <w:sz w:val="24"/>
          <w:szCs w:val="24"/>
        </w:rPr>
        <w:t xml:space="preserve"> identified as underpinning good practice in </w:t>
      </w:r>
      <w:r w:rsidR="00516299">
        <w:rPr>
          <w:rFonts w:ascii="Times New Roman" w:hAnsi="Times New Roman"/>
          <w:sz w:val="24"/>
          <w:szCs w:val="24"/>
        </w:rPr>
        <w:t>DFV</w:t>
      </w:r>
      <w:r w:rsidR="00B45EDC">
        <w:rPr>
          <w:rFonts w:ascii="Times New Roman" w:hAnsi="Times New Roman"/>
          <w:sz w:val="24"/>
          <w:szCs w:val="24"/>
        </w:rPr>
        <w:t xml:space="preserve"> legislation</w:t>
      </w:r>
      <w:r w:rsidR="00C756F6" w:rsidRPr="00C756F6">
        <w:rPr>
          <w:rFonts w:ascii="Times New Roman" w:hAnsi="Times New Roman"/>
          <w:sz w:val="24"/>
          <w:szCs w:val="24"/>
        </w:rPr>
        <w:t>:</w:t>
      </w:r>
    </w:p>
    <w:p w14:paraId="6003DDF7" w14:textId="77777777" w:rsidR="00C756F6" w:rsidRPr="00C756F6" w:rsidRDefault="00C756F6" w:rsidP="00E30C50">
      <w:pPr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  <w:u w:val="single"/>
        </w:rPr>
        <w:t>Prevention</w:t>
      </w:r>
      <w:r w:rsidRPr="00C756F6">
        <w:rPr>
          <w:rFonts w:ascii="Times New Roman" w:hAnsi="Times New Roman"/>
          <w:sz w:val="24"/>
          <w:szCs w:val="24"/>
        </w:rPr>
        <w:t xml:space="preserve"> </w:t>
      </w:r>
    </w:p>
    <w:p w14:paraId="0F674452" w14:textId="77777777" w:rsidR="00C756F6" w:rsidRPr="00C756F6" w:rsidRDefault="00C756F6" w:rsidP="00A61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definition of behaviours</w:t>
      </w:r>
    </w:p>
    <w:p w14:paraId="07B4AD5F" w14:textId="77777777" w:rsidR="00C756F6" w:rsidRPr="00C756F6" w:rsidRDefault="00C756F6" w:rsidP="00A61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definition of relationships</w:t>
      </w:r>
    </w:p>
    <w:p w14:paraId="396BD61A" w14:textId="77777777" w:rsidR="00C756F6" w:rsidRDefault="00C756F6" w:rsidP="00A61B6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principles enshrined in the Act</w:t>
      </w:r>
    </w:p>
    <w:p w14:paraId="79016CF2" w14:textId="77777777" w:rsidR="00C756F6" w:rsidRPr="00C756F6" w:rsidRDefault="00C756F6" w:rsidP="00E30C5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46BD8762" w14:textId="77777777" w:rsidR="00C756F6" w:rsidRPr="00C756F6" w:rsidRDefault="00C756F6" w:rsidP="00E30C50">
      <w:pPr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  <w:u w:val="single"/>
        </w:rPr>
        <w:t>Civil and Criminal Responses</w:t>
      </w:r>
      <w:r w:rsidRPr="00C756F6">
        <w:rPr>
          <w:rFonts w:ascii="Times New Roman" w:hAnsi="Times New Roman"/>
          <w:sz w:val="24"/>
          <w:szCs w:val="24"/>
        </w:rPr>
        <w:t xml:space="preserve"> </w:t>
      </w:r>
    </w:p>
    <w:p w14:paraId="6FFFA406" w14:textId="77777777" w:rsidR="00C756F6" w:rsidRPr="00C756F6" w:rsidRDefault="00C756F6" w:rsidP="00E30C5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civil and criminal response</w:t>
      </w:r>
    </w:p>
    <w:p w14:paraId="3D4469D3" w14:textId="77777777" w:rsidR="00C756F6" w:rsidRDefault="00C756F6" w:rsidP="00E30C5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identification of primary aggressor – cross applications</w:t>
      </w:r>
    </w:p>
    <w:p w14:paraId="049C9002" w14:textId="77777777" w:rsidR="00C756F6" w:rsidRDefault="00C756F6" w:rsidP="00E30C5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54D53BA" w14:textId="77777777" w:rsidR="00C756F6" w:rsidRDefault="00C756F6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  <w:u w:val="single"/>
        </w:rPr>
        <w:t>Protection of Victims</w:t>
      </w:r>
      <w:r w:rsidRPr="00C756F6">
        <w:rPr>
          <w:rFonts w:ascii="Times New Roman" w:hAnsi="Times New Roman"/>
          <w:sz w:val="24"/>
          <w:szCs w:val="24"/>
        </w:rPr>
        <w:t xml:space="preserve"> </w:t>
      </w:r>
    </w:p>
    <w:p w14:paraId="0291C67D" w14:textId="77777777" w:rsidR="00E30C50" w:rsidRPr="00C756F6" w:rsidRDefault="00E30C50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785A91" w14:textId="77777777" w:rsidR="00C756F6" w:rsidRPr="00C756F6" w:rsidRDefault="00C756F6" w:rsidP="00E30C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children</w:t>
      </w:r>
    </w:p>
    <w:p w14:paraId="7D372625" w14:textId="77777777" w:rsidR="00C756F6" w:rsidRPr="00C756F6" w:rsidRDefault="00C756F6" w:rsidP="00E30C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indigenous people</w:t>
      </w:r>
    </w:p>
    <w:p w14:paraId="47BF567F" w14:textId="77777777" w:rsidR="00C756F6" w:rsidRPr="00C756F6" w:rsidRDefault="00C756F6" w:rsidP="00E30C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immediate police response</w:t>
      </w:r>
    </w:p>
    <w:p w14:paraId="1266261F" w14:textId="77777777" w:rsidR="00C756F6" w:rsidRPr="00C756F6" w:rsidRDefault="00C756F6" w:rsidP="00E30C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756F6">
        <w:rPr>
          <w:rFonts w:ascii="Times New Roman" w:hAnsi="Times New Roman"/>
          <w:sz w:val="24"/>
          <w:szCs w:val="24"/>
        </w:rPr>
        <w:t>understanding legal processes</w:t>
      </w:r>
    </w:p>
    <w:p w14:paraId="73D140E2" w14:textId="77777777" w:rsidR="00C756F6" w:rsidRDefault="00C756F6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32533" w14:textId="77777777" w:rsidR="00C756F6" w:rsidRDefault="00C756F6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  <w:u w:val="single"/>
        </w:rPr>
        <w:t>Perpetrator Accountability</w:t>
      </w:r>
      <w:r w:rsidRPr="00C756F6">
        <w:rPr>
          <w:rFonts w:ascii="Times New Roman" w:hAnsi="Times New Roman"/>
          <w:sz w:val="24"/>
          <w:szCs w:val="24"/>
        </w:rPr>
        <w:t xml:space="preserve"> </w:t>
      </w:r>
    </w:p>
    <w:p w14:paraId="1CA6DC30" w14:textId="77777777" w:rsidR="00E30C50" w:rsidRPr="00C756F6" w:rsidRDefault="00E30C50" w:rsidP="00E30C5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59DBED" w14:textId="77777777" w:rsidR="00C756F6" w:rsidRPr="00C756F6" w:rsidRDefault="00C756F6" w:rsidP="00E30C5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breaches</w:t>
      </w:r>
    </w:p>
    <w:p w14:paraId="3A56FFAB" w14:textId="77777777" w:rsidR="00C756F6" w:rsidRPr="00C756F6" w:rsidRDefault="00C756F6" w:rsidP="00E30C5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lastRenderedPageBreak/>
        <w:t>ouster conditions</w:t>
      </w:r>
    </w:p>
    <w:p w14:paraId="369B2487" w14:textId="77777777" w:rsidR="00C756F6" w:rsidRDefault="00C756F6" w:rsidP="00E30C5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behaviour change programs</w:t>
      </w:r>
    </w:p>
    <w:p w14:paraId="78D52DF9" w14:textId="77777777" w:rsidR="00C756F6" w:rsidRDefault="00C756F6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AEFB" w14:textId="77777777" w:rsidR="00C756F6" w:rsidRDefault="00C756F6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  <w:u w:val="single"/>
        </w:rPr>
        <w:t>System Planning and Coordination</w:t>
      </w:r>
      <w:r w:rsidRPr="00C756F6">
        <w:rPr>
          <w:rFonts w:ascii="Times New Roman" w:hAnsi="Times New Roman"/>
          <w:sz w:val="24"/>
          <w:szCs w:val="24"/>
        </w:rPr>
        <w:t xml:space="preserve"> </w:t>
      </w:r>
    </w:p>
    <w:p w14:paraId="49B2A109" w14:textId="77777777" w:rsidR="00E30C50" w:rsidRPr="00C756F6" w:rsidRDefault="00E30C50" w:rsidP="00E30C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8A58B" w14:textId="77777777" w:rsidR="00C756F6" w:rsidRPr="00C756F6" w:rsidRDefault="00C756F6" w:rsidP="00A71C24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756F6">
        <w:rPr>
          <w:rFonts w:ascii="Times New Roman" w:hAnsi="Times New Roman"/>
          <w:sz w:val="24"/>
          <w:szCs w:val="24"/>
        </w:rPr>
        <w:t>confidentiality and information sharing</w:t>
      </w:r>
    </w:p>
    <w:p w14:paraId="6653A614" w14:textId="77777777" w:rsidR="00B45EDC" w:rsidRDefault="004F3A92" w:rsidP="00A71C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The </w:t>
      </w:r>
      <w:r w:rsidRPr="004F3A92">
        <w:rPr>
          <w:rFonts w:ascii="Times New Roman" w:hAnsi="Times New Roman"/>
          <w:i/>
          <w:iCs/>
          <w:sz w:val="24"/>
          <w:szCs w:val="24"/>
        </w:rPr>
        <w:t xml:space="preserve">Review of the Domestic and Family Violence Protection Act 1989 – Consultation Report 2011 </w:t>
      </w:r>
      <w:r>
        <w:rPr>
          <w:rFonts w:ascii="Times New Roman" w:hAnsi="Times New Roman"/>
          <w:sz w:val="24"/>
          <w:szCs w:val="24"/>
        </w:rPr>
        <w:t xml:space="preserve">states </w:t>
      </w:r>
      <w:r w:rsidR="007C4B64">
        <w:rPr>
          <w:rFonts w:ascii="Times New Roman" w:hAnsi="Times New Roman"/>
          <w:sz w:val="24"/>
          <w:szCs w:val="24"/>
        </w:rPr>
        <w:t>214 submissions were received from organisations, government agencies and individuals in respo</w:t>
      </w:r>
      <w:r w:rsidR="000D7010">
        <w:rPr>
          <w:rFonts w:ascii="Times New Roman" w:hAnsi="Times New Roman"/>
          <w:sz w:val="24"/>
          <w:szCs w:val="24"/>
        </w:rPr>
        <w:t xml:space="preserve">nse to the consultation paper. </w:t>
      </w:r>
      <w:r w:rsidR="007C4B64">
        <w:rPr>
          <w:rFonts w:ascii="Times New Roman" w:hAnsi="Times New Roman"/>
          <w:sz w:val="24"/>
          <w:szCs w:val="24"/>
        </w:rPr>
        <w:t xml:space="preserve">The main </w:t>
      </w:r>
      <w:r w:rsidR="005C0962">
        <w:rPr>
          <w:rFonts w:ascii="Times New Roman" w:hAnsi="Times New Roman"/>
          <w:sz w:val="24"/>
          <w:szCs w:val="24"/>
        </w:rPr>
        <w:t xml:space="preserve">areas of reform </w:t>
      </w:r>
      <w:r w:rsidR="007C4B64">
        <w:rPr>
          <w:rFonts w:ascii="Times New Roman" w:hAnsi="Times New Roman"/>
          <w:sz w:val="24"/>
          <w:szCs w:val="24"/>
        </w:rPr>
        <w:t xml:space="preserve">which emerged from the consultation </w:t>
      </w:r>
      <w:r w:rsidR="005C0962">
        <w:rPr>
          <w:rFonts w:ascii="Times New Roman" w:hAnsi="Times New Roman"/>
          <w:sz w:val="24"/>
          <w:szCs w:val="24"/>
        </w:rPr>
        <w:t>included</w:t>
      </w:r>
      <w:r w:rsidR="00DD5C0B">
        <w:rPr>
          <w:rFonts w:ascii="Times New Roman" w:hAnsi="Times New Roman"/>
          <w:sz w:val="24"/>
          <w:szCs w:val="24"/>
        </w:rPr>
        <w:t xml:space="preserve"> the following</w:t>
      </w:r>
      <w:r w:rsidR="007C4B64">
        <w:rPr>
          <w:rFonts w:ascii="Times New Roman" w:hAnsi="Times New Roman"/>
          <w:sz w:val="24"/>
          <w:szCs w:val="24"/>
        </w:rPr>
        <w:t xml:space="preserve">: </w:t>
      </w:r>
    </w:p>
    <w:p w14:paraId="32172C47" w14:textId="77777777" w:rsidR="00067BA5" w:rsidRPr="00067BA5" w:rsidRDefault="00067BA5" w:rsidP="00AC7FD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67BA5">
        <w:rPr>
          <w:rFonts w:ascii="Times New Roman" w:hAnsi="Times New Roman"/>
          <w:sz w:val="24"/>
          <w:szCs w:val="24"/>
          <w:u w:val="single"/>
        </w:rPr>
        <w:t>Prevention</w:t>
      </w:r>
    </w:p>
    <w:p w14:paraId="3E0A5F8F" w14:textId="77777777" w:rsidR="007C4B64" w:rsidRPr="00AC7FD3" w:rsidRDefault="00DD5C0B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0962">
        <w:rPr>
          <w:rFonts w:ascii="Times New Roman" w:hAnsi="Times New Roman"/>
          <w:sz w:val="24"/>
          <w:szCs w:val="24"/>
        </w:rPr>
        <w:t xml:space="preserve"> </w:t>
      </w:r>
      <w:r w:rsidR="002B320F">
        <w:rPr>
          <w:rFonts w:ascii="Times New Roman" w:hAnsi="Times New Roman"/>
          <w:sz w:val="24"/>
          <w:szCs w:val="24"/>
        </w:rPr>
        <w:t xml:space="preserve">desire </w:t>
      </w:r>
      <w:r w:rsidR="005C0962">
        <w:rPr>
          <w:rFonts w:ascii="Times New Roman" w:hAnsi="Times New Roman"/>
          <w:sz w:val="24"/>
          <w:szCs w:val="24"/>
        </w:rPr>
        <w:t>for c</w:t>
      </w:r>
      <w:r w:rsidR="007C4B64" w:rsidRPr="00AC7FD3">
        <w:rPr>
          <w:rFonts w:ascii="Times New Roman" w:hAnsi="Times New Roman"/>
          <w:sz w:val="24"/>
          <w:szCs w:val="24"/>
        </w:rPr>
        <w:t xml:space="preserve">hanges to the definition </w:t>
      </w:r>
      <w:r w:rsidR="00CA600A">
        <w:rPr>
          <w:rFonts w:ascii="Times New Roman" w:hAnsi="Times New Roman"/>
          <w:sz w:val="24"/>
          <w:szCs w:val="24"/>
        </w:rPr>
        <w:t>to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CA600A">
        <w:rPr>
          <w:rFonts w:ascii="Times New Roman" w:hAnsi="Times New Roman"/>
          <w:sz w:val="24"/>
          <w:szCs w:val="24"/>
        </w:rPr>
        <w:t xml:space="preserve">adequately </w:t>
      </w:r>
      <w:r w:rsidR="007C4B64" w:rsidRPr="00AC7FD3">
        <w:rPr>
          <w:rFonts w:ascii="Times New Roman" w:hAnsi="Times New Roman"/>
          <w:sz w:val="24"/>
          <w:szCs w:val="24"/>
        </w:rPr>
        <w:t xml:space="preserve">acknowledge the unacceptability of </w:t>
      </w:r>
      <w:r w:rsidR="00516299">
        <w:rPr>
          <w:rFonts w:ascii="Times New Roman" w:hAnsi="Times New Roman"/>
          <w:sz w:val="24"/>
          <w:szCs w:val="24"/>
        </w:rPr>
        <w:t>DFV</w:t>
      </w:r>
      <w:r w:rsidR="007C4B64" w:rsidRPr="00AC7FD3">
        <w:rPr>
          <w:rFonts w:ascii="Times New Roman" w:hAnsi="Times New Roman"/>
          <w:sz w:val="24"/>
          <w:szCs w:val="24"/>
        </w:rPr>
        <w:t>, the range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>of abuses it comprises, and the power and control dynamics which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underpin this form of violence.</w:t>
      </w:r>
    </w:p>
    <w:p w14:paraId="2F00BA88" w14:textId="77777777" w:rsidR="00B45EDC" w:rsidRPr="00AC7FD3" w:rsidRDefault="00CA600A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Confirmation that the </w:t>
      </w:r>
      <w:r w:rsidR="007C4B64" w:rsidRPr="00AC7FD3">
        <w:rPr>
          <w:rFonts w:ascii="Times New Roman" w:hAnsi="Times New Roman"/>
          <w:sz w:val="24"/>
          <w:szCs w:val="24"/>
        </w:rPr>
        <w:t xml:space="preserve">current relationship categories </w:t>
      </w:r>
      <w:r w:rsidR="00DD5C0B">
        <w:rPr>
          <w:rFonts w:ascii="Times New Roman" w:hAnsi="Times New Roman"/>
          <w:sz w:val="24"/>
          <w:szCs w:val="24"/>
        </w:rPr>
        <w:t>were</w:t>
      </w:r>
      <w:r w:rsidR="007C4B64" w:rsidRPr="00AC7FD3">
        <w:rPr>
          <w:rFonts w:ascii="Times New Roman" w:hAnsi="Times New Roman"/>
          <w:sz w:val="24"/>
          <w:szCs w:val="24"/>
        </w:rPr>
        <w:t xml:space="preserve"> largely adequate, though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some clarification </w:t>
      </w:r>
      <w:r w:rsidR="004C78AE">
        <w:rPr>
          <w:rFonts w:ascii="Times New Roman" w:hAnsi="Times New Roman"/>
          <w:sz w:val="24"/>
          <w:szCs w:val="24"/>
        </w:rPr>
        <w:t>was</w:t>
      </w:r>
      <w:r w:rsidR="007C4B64" w:rsidRPr="00AC7FD3">
        <w:rPr>
          <w:rFonts w:ascii="Times New Roman" w:hAnsi="Times New Roman"/>
          <w:sz w:val="24"/>
          <w:szCs w:val="24"/>
        </w:rPr>
        <w:t xml:space="preserve"> required, especially </w:t>
      </w:r>
      <w:r w:rsidR="004C78AE">
        <w:rPr>
          <w:rFonts w:ascii="Times New Roman" w:hAnsi="Times New Roman"/>
          <w:sz w:val="24"/>
          <w:szCs w:val="24"/>
        </w:rPr>
        <w:t>around the identification of</w:t>
      </w:r>
      <w:r w:rsidR="007C4B64" w:rsidRPr="00AC7FD3">
        <w:rPr>
          <w:rFonts w:ascii="Times New Roman" w:hAnsi="Times New Roman"/>
          <w:sz w:val="24"/>
          <w:szCs w:val="24"/>
        </w:rPr>
        <w:t xml:space="preserve"> ‘intimate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personal </w:t>
      </w:r>
      <w:proofErr w:type="gramStart"/>
      <w:r w:rsidR="007C4B64" w:rsidRPr="00AC7FD3">
        <w:rPr>
          <w:rFonts w:ascii="Times New Roman" w:hAnsi="Times New Roman"/>
          <w:sz w:val="24"/>
          <w:szCs w:val="24"/>
        </w:rPr>
        <w:t>relationships’</w:t>
      </w:r>
      <w:proofErr w:type="gramEnd"/>
      <w:r w:rsidR="007C4B64" w:rsidRPr="00AC7FD3">
        <w:rPr>
          <w:rFonts w:ascii="Times New Roman" w:hAnsi="Times New Roman"/>
          <w:sz w:val="24"/>
          <w:szCs w:val="24"/>
        </w:rPr>
        <w:t>.</w:t>
      </w:r>
    </w:p>
    <w:p w14:paraId="4A00B51E" w14:textId="77777777" w:rsidR="007C4B64" w:rsidRPr="00AC7FD3" w:rsidRDefault="00DD5C0B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 for the introduction of</w:t>
      </w:r>
      <w:r w:rsidR="00CA600A">
        <w:rPr>
          <w:rFonts w:ascii="Times New Roman" w:hAnsi="Times New Roman"/>
          <w:sz w:val="24"/>
          <w:szCs w:val="24"/>
        </w:rPr>
        <w:t xml:space="preserve"> p</w:t>
      </w:r>
      <w:r w:rsidR="007C4B64" w:rsidRPr="00AC7FD3">
        <w:rPr>
          <w:rFonts w:ascii="Times New Roman" w:hAnsi="Times New Roman"/>
          <w:sz w:val="24"/>
          <w:szCs w:val="24"/>
        </w:rPr>
        <w:t xml:space="preserve">rinciples </w:t>
      </w:r>
      <w:r w:rsidR="00CA600A">
        <w:rPr>
          <w:rFonts w:ascii="Times New Roman" w:hAnsi="Times New Roman"/>
          <w:sz w:val="24"/>
          <w:szCs w:val="24"/>
        </w:rPr>
        <w:t>to</w:t>
      </w:r>
      <w:r w:rsidR="007C4B64" w:rsidRPr="00AC7FD3">
        <w:rPr>
          <w:rFonts w:ascii="Times New Roman" w:hAnsi="Times New Roman"/>
          <w:sz w:val="24"/>
          <w:szCs w:val="24"/>
        </w:rPr>
        <w:t xml:space="preserve"> the legislation </w:t>
      </w:r>
      <w:r w:rsidR="00CA600A">
        <w:rPr>
          <w:rFonts w:ascii="Times New Roman" w:hAnsi="Times New Roman"/>
          <w:sz w:val="24"/>
          <w:szCs w:val="24"/>
        </w:rPr>
        <w:t>to</w:t>
      </w:r>
      <w:r w:rsidR="007C4B64" w:rsidRPr="00AC7FD3">
        <w:rPr>
          <w:rFonts w:ascii="Times New Roman" w:hAnsi="Times New Roman"/>
          <w:sz w:val="24"/>
          <w:szCs w:val="24"/>
        </w:rPr>
        <w:t xml:space="preserve"> assist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CA600A">
        <w:rPr>
          <w:rFonts w:ascii="Times New Roman" w:hAnsi="Times New Roman"/>
          <w:sz w:val="24"/>
          <w:szCs w:val="24"/>
        </w:rPr>
        <w:t xml:space="preserve">practitioners </w:t>
      </w:r>
      <w:r w:rsidR="007C4B64" w:rsidRPr="00AC7FD3">
        <w:rPr>
          <w:rFonts w:ascii="Times New Roman" w:hAnsi="Times New Roman"/>
          <w:sz w:val="24"/>
          <w:szCs w:val="24"/>
        </w:rPr>
        <w:t>in achieving a consistent approach in the interpretation of the Act.</w:t>
      </w:r>
    </w:p>
    <w:p w14:paraId="18312534" w14:textId="77777777" w:rsidR="00067BA5" w:rsidRPr="00067BA5" w:rsidRDefault="00067BA5" w:rsidP="00AC7FD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67BA5">
        <w:rPr>
          <w:rFonts w:ascii="Times New Roman" w:hAnsi="Times New Roman"/>
          <w:sz w:val="24"/>
          <w:szCs w:val="24"/>
          <w:u w:val="single"/>
        </w:rPr>
        <w:t>Civil and Criminal Responses</w:t>
      </w:r>
    </w:p>
    <w:p w14:paraId="306D058C" w14:textId="77777777" w:rsidR="007C4B64" w:rsidRPr="00AC7FD3" w:rsidRDefault="00CA600A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for a </w:t>
      </w:r>
      <w:r w:rsidR="007C4B64" w:rsidRPr="00AC7FD3">
        <w:rPr>
          <w:rFonts w:ascii="Times New Roman" w:hAnsi="Times New Roman"/>
          <w:sz w:val="24"/>
          <w:szCs w:val="24"/>
        </w:rPr>
        <w:t xml:space="preserve">greater criminal justice approach </w:t>
      </w:r>
      <w:r w:rsidR="003571ED">
        <w:rPr>
          <w:rFonts w:ascii="Times New Roman" w:hAnsi="Times New Roman"/>
          <w:sz w:val="24"/>
          <w:szCs w:val="24"/>
        </w:rPr>
        <w:t xml:space="preserve">to be </w:t>
      </w:r>
      <w:r>
        <w:rPr>
          <w:rFonts w:ascii="Times New Roman" w:hAnsi="Times New Roman"/>
          <w:sz w:val="24"/>
          <w:szCs w:val="24"/>
        </w:rPr>
        <w:t>applied concurrently</w:t>
      </w:r>
      <w:r w:rsidR="007C4B64" w:rsidRPr="00AC7FD3">
        <w:rPr>
          <w:rFonts w:ascii="Times New Roman" w:hAnsi="Times New Roman"/>
          <w:sz w:val="24"/>
          <w:szCs w:val="24"/>
        </w:rPr>
        <w:t xml:space="preserve"> with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the </w:t>
      </w:r>
      <w:r w:rsidR="003571ED">
        <w:rPr>
          <w:rFonts w:ascii="Times New Roman" w:hAnsi="Times New Roman"/>
          <w:sz w:val="24"/>
          <w:szCs w:val="24"/>
        </w:rPr>
        <w:t xml:space="preserve">existing </w:t>
      </w:r>
      <w:r w:rsidR="007C4B64" w:rsidRPr="00AC7FD3">
        <w:rPr>
          <w:rFonts w:ascii="Times New Roman" w:hAnsi="Times New Roman"/>
          <w:sz w:val="24"/>
          <w:szCs w:val="24"/>
        </w:rPr>
        <w:t xml:space="preserve">civil process </w:t>
      </w:r>
      <w:r w:rsidR="003571ED">
        <w:rPr>
          <w:rFonts w:ascii="Times New Roman" w:hAnsi="Times New Roman"/>
          <w:sz w:val="24"/>
          <w:szCs w:val="24"/>
        </w:rPr>
        <w:t>was clear, with participants of the belief this would send</w:t>
      </w:r>
      <w:r w:rsidR="007C4B64" w:rsidRPr="00AC7FD3">
        <w:rPr>
          <w:rFonts w:ascii="Times New Roman" w:hAnsi="Times New Roman"/>
          <w:sz w:val="24"/>
          <w:szCs w:val="24"/>
        </w:rPr>
        <w:t xml:space="preserve"> the message that </w:t>
      </w:r>
      <w:r w:rsidR="00B4645D" w:rsidRPr="00AC7FD3">
        <w:rPr>
          <w:rFonts w:ascii="Times New Roman" w:hAnsi="Times New Roman"/>
          <w:sz w:val="24"/>
          <w:szCs w:val="24"/>
        </w:rPr>
        <w:t>DFV</w:t>
      </w:r>
      <w:r w:rsidR="007C4B64" w:rsidRPr="00AC7FD3">
        <w:rPr>
          <w:rFonts w:ascii="Times New Roman" w:hAnsi="Times New Roman"/>
          <w:sz w:val="24"/>
          <w:szCs w:val="24"/>
        </w:rPr>
        <w:t xml:space="preserve"> is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>unacceptable.</w:t>
      </w:r>
      <w:r w:rsidR="00A01F54" w:rsidRPr="00AC7FD3">
        <w:rPr>
          <w:rFonts w:ascii="Times New Roman" w:hAnsi="Times New Roman"/>
          <w:sz w:val="24"/>
          <w:szCs w:val="24"/>
        </w:rPr>
        <w:t xml:space="preserve"> 71 per cent of participants agreed there needed to be a change in the balance between the civil and criminal responses to DFV. A number of consultation sessions indicated a stronger criminal justice response</w:t>
      </w:r>
      <w:r w:rsidR="00DD5C0B">
        <w:rPr>
          <w:rFonts w:ascii="Times New Roman" w:hAnsi="Times New Roman"/>
          <w:sz w:val="24"/>
          <w:szCs w:val="24"/>
        </w:rPr>
        <w:t xml:space="preserve"> was required</w:t>
      </w:r>
      <w:r w:rsidR="00A01F54" w:rsidRPr="00AC7FD3">
        <w:rPr>
          <w:rFonts w:ascii="Times New Roman" w:hAnsi="Times New Roman"/>
          <w:sz w:val="24"/>
          <w:szCs w:val="24"/>
        </w:rPr>
        <w:t>, with the need to enforce a zero tolerance message and ensure accountability of perpetrators; recognise that an assault within the home is a crime and should not be treated differently to any other assault; and address the perception that the current approach is ineffective.</w:t>
      </w:r>
    </w:p>
    <w:p w14:paraId="617A948A" w14:textId="77777777" w:rsidR="00AC7FD3" w:rsidRDefault="00A01F54" w:rsidP="00AC7FD3">
      <w:pPr>
        <w:jc w:val="both"/>
        <w:rPr>
          <w:rFonts w:ascii="Times New Roman" w:hAnsi="Times New Roman"/>
          <w:sz w:val="24"/>
          <w:szCs w:val="24"/>
        </w:rPr>
      </w:pPr>
      <w:r w:rsidRPr="00AC7FD3">
        <w:rPr>
          <w:rFonts w:ascii="Times New Roman" w:hAnsi="Times New Roman"/>
          <w:sz w:val="24"/>
          <w:szCs w:val="24"/>
        </w:rPr>
        <w:t>To achieve this, participants suggested increasing obligations on police to investigate and prefer criminal charges and recognising the commission of these offences in a domestic context as a circumstance of aggravation.</w:t>
      </w:r>
    </w:p>
    <w:p w14:paraId="36A15351" w14:textId="77777777" w:rsidR="000D7C2A" w:rsidRPr="000D7C2A" w:rsidRDefault="00F94D47" w:rsidP="000D7C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per cent of</w:t>
      </w:r>
      <w:r w:rsidR="00067BA5" w:rsidRPr="00AC7FD3">
        <w:rPr>
          <w:rFonts w:ascii="Times New Roman" w:hAnsi="Times New Roman"/>
          <w:sz w:val="24"/>
          <w:szCs w:val="24"/>
        </w:rPr>
        <w:t xml:space="preserve"> responses supported the creation of a stand-alone offence of committing domestic violence a</w:t>
      </w:r>
      <w:r w:rsidR="000D7C2A">
        <w:rPr>
          <w:rFonts w:ascii="Times New Roman" w:hAnsi="Times New Roman"/>
          <w:sz w:val="24"/>
          <w:szCs w:val="24"/>
        </w:rPr>
        <w:t>n</w:t>
      </w:r>
      <w:r w:rsidR="00067BA5" w:rsidRPr="00AC7FD3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16 per cent of</w:t>
      </w:r>
      <w:r w:rsidR="00067BA5" w:rsidRPr="00AC7FD3">
        <w:rPr>
          <w:rFonts w:ascii="Times New Roman" w:hAnsi="Times New Roman"/>
          <w:sz w:val="24"/>
          <w:szCs w:val="24"/>
        </w:rPr>
        <w:t xml:space="preserve"> responses indicated such an offence </w:t>
      </w:r>
      <w:r w:rsidR="004C78AE">
        <w:rPr>
          <w:rFonts w:ascii="Times New Roman" w:hAnsi="Times New Roman"/>
          <w:sz w:val="24"/>
          <w:szCs w:val="24"/>
        </w:rPr>
        <w:t>was</w:t>
      </w:r>
      <w:r w:rsidR="00067BA5" w:rsidRPr="00AC7FD3">
        <w:rPr>
          <w:rFonts w:ascii="Times New Roman" w:hAnsi="Times New Roman"/>
          <w:sz w:val="24"/>
          <w:szCs w:val="24"/>
        </w:rPr>
        <w:t xml:space="preserve"> not necessary.</w:t>
      </w:r>
      <w:r w:rsidR="000D7C2A">
        <w:rPr>
          <w:rFonts w:ascii="Times New Roman" w:hAnsi="Times New Roman"/>
          <w:sz w:val="24"/>
          <w:szCs w:val="24"/>
        </w:rPr>
        <w:t xml:space="preserve"> </w:t>
      </w:r>
      <w:r w:rsidR="000D7C2A" w:rsidRPr="000D7C2A">
        <w:rPr>
          <w:rFonts w:ascii="Times New Roman" w:hAnsi="Times New Roman"/>
          <w:sz w:val="24"/>
          <w:szCs w:val="24"/>
        </w:rPr>
        <w:t xml:space="preserve">Those who did support the creation of a stand-alone offence believed that such an offence would cover behaviours not adequately addressed in the current </w:t>
      </w:r>
      <w:r w:rsidR="000D7C2A" w:rsidRPr="000D7C2A">
        <w:rPr>
          <w:rFonts w:ascii="Times New Roman" w:hAnsi="Times New Roman"/>
          <w:i/>
          <w:sz w:val="24"/>
          <w:szCs w:val="24"/>
        </w:rPr>
        <w:t>Criminal Code</w:t>
      </w:r>
      <w:r w:rsidR="000D7C2A" w:rsidRPr="000D7C2A">
        <w:rPr>
          <w:rFonts w:ascii="Times New Roman" w:hAnsi="Times New Roman"/>
          <w:sz w:val="24"/>
          <w:szCs w:val="24"/>
        </w:rPr>
        <w:t>, would complement the existing civil order protection measures and assist in enforcing the zero tolerance message by establishing that domestic violence is a crime.</w:t>
      </w:r>
    </w:p>
    <w:p w14:paraId="66061474" w14:textId="77777777" w:rsidR="00067BA5" w:rsidRDefault="00067BA5" w:rsidP="00AC7FD3">
      <w:pPr>
        <w:jc w:val="both"/>
        <w:rPr>
          <w:rFonts w:ascii="Times New Roman" w:hAnsi="Times New Roman"/>
          <w:sz w:val="24"/>
          <w:szCs w:val="24"/>
        </w:rPr>
      </w:pPr>
      <w:r w:rsidRPr="00AC7FD3">
        <w:rPr>
          <w:rFonts w:ascii="Times New Roman" w:hAnsi="Times New Roman"/>
          <w:sz w:val="24"/>
          <w:szCs w:val="24"/>
        </w:rPr>
        <w:t xml:space="preserve">Participants who did not support the creation of a new offence indicated that the current range of offences </w:t>
      </w:r>
      <w:r w:rsidR="004C78AE">
        <w:rPr>
          <w:rFonts w:ascii="Times New Roman" w:hAnsi="Times New Roman"/>
          <w:sz w:val="24"/>
          <w:szCs w:val="24"/>
        </w:rPr>
        <w:t>was</w:t>
      </w:r>
      <w:r w:rsidRPr="00AC7FD3">
        <w:rPr>
          <w:rFonts w:ascii="Times New Roman" w:hAnsi="Times New Roman"/>
          <w:sz w:val="24"/>
          <w:szCs w:val="24"/>
        </w:rPr>
        <w:t xml:space="preserve"> sufficient to address behaviours which can constitute DFV and that a separate offence would reinforce the notion that offences occurring in a domestic context are less serious than other criminal offences.</w:t>
      </w:r>
    </w:p>
    <w:p w14:paraId="124B91AA" w14:textId="77777777" w:rsidR="004E5ED0" w:rsidRDefault="004E5ED0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There was support for </w:t>
      </w:r>
      <w:r w:rsidR="004C78A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development of responses aimed at identifying the person who is in most need of protection to address the issue of inappropriate cross applications.</w:t>
      </w:r>
    </w:p>
    <w:p w14:paraId="781FF355" w14:textId="77777777" w:rsidR="00067BA5" w:rsidRPr="00067BA5" w:rsidRDefault="00067BA5" w:rsidP="00AC7FD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67BA5">
        <w:rPr>
          <w:rFonts w:ascii="Times New Roman" w:hAnsi="Times New Roman"/>
          <w:sz w:val="24"/>
          <w:szCs w:val="24"/>
          <w:u w:val="single"/>
        </w:rPr>
        <w:t>Protection of Victims</w:t>
      </w:r>
    </w:p>
    <w:p w14:paraId="7CC6F624" w14:textId="77777777" w:rsidR="007C4B64" w:rsidRPr="00AC7FD3" w:rsidRDefault="00973302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Responses</w:t>
      </w:r>
      <w:r w:rsidR="00CA600A">
        <w:rPr>
          <w:rFonts w:ascii="Times New Roman" w:hAnsi="Times New Roman"/>
          <w:sz w:val="24"/>
          <w:szCs w:val="24"/>
        </w:rPr>
        <w:t xml:space="preserve"> </w:t>
      </w:r>
      <w:r w:rsidR="002B320F">
        <w:rPr>
          <w:rFonts w:ascii="Times New Roman" w:hAnsi="Times New Roman"/>
          <w:sz w:val="24"/>
          <w:szCs w:val="24"/>
        </w:rPr>
        <w:t>highlighted</w:t>
      </w:r>
      <w:r w:rsidR="00CA600A">
        <w:rPr>
          <w:rFonts w:ascii="Times New Roman" w:hAnsi="Times New Roman"/>
          <w:sz w:val="24"/>
          <w:szCs w:val="24"/>
        </w:rPr>
        <w:t xml:space="preserve"> t</w:t>
      </w:r>
      <w:r w:rsidR="007C4B64" w:rsidRPr="00AC7FD3">
        <w:rPr>
          <w:rFonts w:ascii="Times New Roman" w:hAnsi="Times New Roman"/>
          <w:sz w:val="24"/>
          <w:szCs w:val="24"/>
        </w:rPr>
        <w:t xml:space="preserve">he impact on children who are witnesses to </w:t>
      </w:r>
      <w:r w:rsidR="00B4645D" w:rsidRPr="00AC7FD3">
        <w:rPr>
          <w:rFonts w:ascii="Times New Roman" w:hAnsi="Times New Roman"/>
          <w:sz w:val="24"/>
          <w:szCs w:val="24"/>
        </w:rPr>
        <w:t>DFV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CA2755">
        <w:rPr>
          <w:rFonts w:ascii="Times New Roman" w:hAnsi="Times New Roman"/>
          <w:sz w:val="24"/>
          <w:szCs w:val="24"/>
        </w:rPr>
        <w:t xml:space="preserve">and the need for this </w:t>
      </w:r>
      <w:r w:rsidR="00CA2755" w:rsidRPr="00AC7FD3">
        <w:rPr>
          <w:rFonts w:ascii="Times New Roman" w:hAnsi="Times New Roman"/>
          <w:sz w:val="24"/>
          <w:szCs w:val="24"/>
        </w:rPr>
        <w:t>to</w:t>
      </w:r>
      <w:r w:rsidR="007C4B64" w:rsidRPr="00AC7FD3">
        <w:rPr>
          <w:rFonts w:ascii="Times New Roman" w:hAnsi="Times New Roman"/>
          <w:sz w:val="24"/>
          <w:szCs w:val="24"/>
        </w:rPr>
        <w:t xml:space="preserve"> be reflected in the legislation.</w:t>
      </w:r>
      <w:r w:rsidR="004E5ED0">
        <w:rPr>
          <w:rFonts w:ascii="Times New Roman" w:hAnsi="Times New Roman"/>
          <w:sz w:val="24"/>
          <w:szCs w:val="24"/>
        </w:rPr>
        <w:t xml:space="preserve"> 81 per cent of participants agreed that the legislation should specifically include the protection of children in its </w:t>
      </w:r>
      <w:r w:rsidR="00E33B87">
        <w:rPr>
          <w:rFonts w:ascii="Times New Roman" w:hAnsi="Times New Roman"/>
          <w:sz w:val="24"/>
          <w:szCs w:val="24"/>
        </w:rPr>
        <w:t>purpose</w:t>
      </w:r>
      <w:r w:rsidR="004E5ED0">
        <w:rPr>
          <w:rFonts w:ascii="Times New Roman" w:hAnsi="Times New Roman"/>
          <w:sz w:val="24"/>
          <w:szCs w:val="24"/>
        </w:rPr>
        <w:t>.</w:t>
      </w:r>
    </w:p>
    <w:p w14:paraId="77DDC36D" w14:textId="77777777" w:rsidR="007C4B64" w:rsidRDefault="002B320F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was thought that l</w:t>
      </w:r>
      <w:r w:rsidR="007C4B64" w:rsidRPr="00AC7FD3">
        <w:rPr>
          <w:rFonts w:ascii="Times New Roman" w:hAnsi="Times New Roman"/>
          <w:sz w:val="24"/>
          <w:szCs w:val="24"/>
        </w:rPr>
        <w:t xml:space="preserve">egislative guidance </w:t>
      </w:r>
      <w:r>
        <w:rPr>
          <w:rFonts w:ascii="Times New Roman" w:hAnsi="Times New Roman"/>
          <w:sz w:val="24"/>
          <w:szCs w:val="24"/>
        </w:rPr>
        <w:t>was</w:t>
      </w:r>
      <w:r w:rsidR="007C4B64" w:rsidRPr="00AC7FD3">
        <w:rPr>
          <w:rFonts w:ascii="Times New Roman" w:hAnsi="Times New Roman"/>
          <w:sz w:val="24"/>
          <w:szCs w:val="24"/>
        </w:rPr>
        <w:t xml:space="preserve"> required for victims of </w:t>
      </w:r>
      <w:r w:rsidR="00B4645D" w:rsidRPr="00AC7FD3">
        <w:rPr>
          <w:rFonts w:ascii="Times New Roman" w:hAnsi="Times New Roman"/>
          <w:sz w:val="24"/>
          <w:szCs w:val="24"/>
        </w:rPr>
        <w:t>DFV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>who are from culturally or linguistically diverse backgrounds so that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>they have fair and equal access to justice processes.</w:t>
      </w:r>
      <w:r w:rsidR="00E3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33B87">
        <w:rPr>
          <w:rFonts w:ascii="Times New Roman" w:hAnsi="Times New Roman"/>
          <w:sz w:val="24"/>
          <w:szCs w:val="24"/>
        </w:rPr>
        <w:t>A number of</w:t>
      </w:r>
      <w:proofErr w:type="gramEnd"/>
      <w:r w:rsidR="00E33B87">
        <w:rPr>
          <w:rFonts w:ascii="Times New Roman" w:hAnsi="Times New Roman"/>
          <w:sz w:val="24"/>
          <w:szCs w:val="24"/>
        </w:rPr>
        <w:t xml:space="preserve"> participants identified the need for responses to be tailored to the needs of specific communities.</w:t>
      </w:r>
    </w:p>
    <w:p w14:paraId="119F32A6" w14:textId="77777777" w:rsidR="00E33B87" w:rsidRDefault="00E33B87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Removing barriers for parties accessing the system was also</w:t>
      </w:r>
      <w:r w:rsidR="002B320F">
        <w:rPr>
          <w:rFonts w:ascii="Times New Roman" w:hAnsi="Times New Roman"/>
          <w:sz w:val="24"/>
          <w:szCs w:val="24"/>
        </w:rPr>
        <w:t xml:space="preserve"> viewed as </w:t>
      </w:r>
      <w:r>
        <w:rPr>
          <w:rFonts w:ascii="Times New Roman" w:hAnsi="Times New Roman"/>
          <w:sz w:val="24"/>
          <w:szCs w:val="24"/>
        </w:rPr>
        <w:t xml:space="preserve">a priority, with participants strongly supporting the need for use of </w:t>
      </w:r>
      <w:r w:rsidR="00120487">
        <w:rPr>
          <w:rFonts w:ascii="Times New Roman" w:hAnsi="Times New Roman"/>
          <w:sz w:val="24"/>
          <w:szCs w:val="24"/>
        </w:rPr>
        <w:t>interpreters</w:t>
      </w:r>
      <w:r>
        <w:rPr>
          <w:rFonts w:ascii="Times New Roman" w:hAnsi="Times New Roman"/>
          <w:sz w:val="24"/>
          <w:szCs w:val="24"/>
        </w:rPr>
        <w:t xml:space="preserve"> with limited </w:t>
      </w:r>
      <w:r w:rsidR="00120487">
        <w:rPr>
          <w:rFonts w:ascii="Times New Roman" w:hAnsi="Times New Roman"/>
          <w:sz w:val="24"/>
          <w:szCs w:val="24"/>
        </w:rPr>
        <w:t>understanding</w:t>
      </w:r>
      <w:r>
        <w:rPr>
          <w:rFonts w:ascii="Times New Roman" w:hAnsi="Times New Roman"/>
          <w:sz w:val="24"/>
          <w:szCs w:val="24"/>
        </w:rPr>
        <w:t xml:space="preserve"> of English, </w:t>
      </w:r>
      <w:r w:rsidR="00120487">
        <w:rPr>
          <w:rFonts w:ascii="Times New Roman" w:hAnsi="Times New Roman"/>
          <w:sz w:val="24"/>
          <w:szCs w:val="24"/>
        </w:rPr>
        <w:t>increased access to legal assistance and advocacy and simplification of court processes.</w:t>
      </w:r>
    </w:p>
    <w:p w14:paraId="2366BC22" w14:textId="77777777" w:rsidR="00AC7FD3" w:rsidRPr="00AC7FD3" w:rsidRDefault="00AC7FD3" w:rsidP="00AC7FD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C7FD3">
        <w:rPr>
          <w:rFonts w:ascii="Times New Roman" w:hAnsi="Times New Roman"/>
          <w:sz w:val="24"/>
          <w:szCs w:val="24"/>
          <w:u w:val="single"/>
        </w:rPr>
        <w:t>Perpetrator Accountability</w:t>
      </w:r>
    </w:p>
    <w:p w14:paraId="374C362D" w14:textId="77777777" w:rsidR="00E83E9C" w:rsidRDefault="00973302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Responses</w:t>
      </w:r>
      <w:r w:rsidR="00634E08">
        <w:rPr>
          <w:rFonts w:ascii="Times New Roman" w:hAnsi="Times New Roman"/>
          <w:sz w:val="24"/>
          <w:szCs w:val="24"/>
        </w:rPr>
        <w:t xml:space="preserve"> strongly supported the need for perpetrators </w:t>
      </w:r>
      <w:r w:rsidR="007C4B64" w:rsidRPr="00AC7FD3">
        <w:rPr>
          <w:rFonts w:ascii="Times New Roman" w:hAnsi="Times New Roman"/>
          <w:sz w:val="24"/>
          <w:szCs w:val="24"/>
        </w:rPr>
        <w:t xml:space="preserve">to be </w:t>
      </w:r>
      <w:r w:rsidR="00634E08">
        <w:rPr>
          <w:rFonts w:ascii="Times New Roman" w:hAnsi="Times New Roman"/>
          <w:sz w:val="24"/>
          <w:szCs w:val="24"/>
        </w:rPr>
        <w:t>held to account</w:t>
      </w:r>
      <w:r w:rsidR="007C4B64" w:rsidRPr="00AC7FD3">
        <w:rPr>
          <w:rFonts w:ascii="Times New Roman" w:hAnsi="Times New Roman"/>
          <w:sz w:val="24"/>
          <w:szCs w:val="24"/>
        </w:rPr>
        <w:t xml:space="preserve"> for their actions</w:t>
      </w:r>
      <w:r w:rsidR="00120487">
        <w:rPr>
          <w:rFonts w:ascii="Times New Roman" w:hAnsi="Times New Roman"/>
          <w:sz w:val="24"/>
          <w:szCs w:val="24"/>
        </w:rPr>
        <w:t xml:space="preserve"> and links between breach provisions and related criminal offences to be strengthened.</w:t>
      </w:r>
      <w:r w:rsidR="00E83E9C">
        <w:rPr>
          <w:rFonts w:ascii="Times New Roman" w:hAnsi="Times New Roman"/>
          <w:sz w:val="24"/>
          <w:szCs w:val="24"/>
        </w:rPr>
        <w:t xml:space="preserve"> </w:t>
      </w:r>
      <w:r w:rsidR="00F94D47">
        <w:rPr>
          <w:rFonts w:ascii="Times New Roman" w:hAnsi="Times New Roman"/>
          <w:sz w:val="24"/>
          <w:szCs w:val="24"/>
        </w:rPr>
        <w:t>34 per cent of</w:t>
      </w:r>
      <w:r w:rsidR="00E83E9C">
        <w:rPr>
          <w:rFonts w:ascii="Times New Roman" w:hAnsi="Times New Roman"/>
          <w:sz w:val="24"/>
          <w:szCs w:val="24"/>
        </w:rPr>
        <w:t xml:space="preserve"> participants also considered the current range of sentencing for breaches as inadequate. </w:t>
      </w:r>
    </w:p>
    <w:p w14:paraId="01C71D51" w14:textId="77777777" w:rsidR="007C4B64" w:rsidRPr="00AC7FD3" w:rsidRDefault="00120487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Participants also supported consideration of </w:t>
      </w:r>
      <w:r w:rsidR="007C4B64" w:rsidRPr="00AC7FD3">
        <w:rPr>
          <w:rFonts w:ascii="Times New Roman" w:hAnsi="Times New Roman"/>
          <w:sz w:val="24"/>
          <w:szCs w:val="24"/>
        </w:rPr>
        <w:t>the use of behaviour change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programs to reduce the severity or likelihood of </w:t>
      </w:r>
      <w:r w:rsidR="00B4645D" w:rsidRPr="00AC7FD3">
        <w:rPr>
          <w:rFonts w:ascii="Times New Roman" w:hAnsi="Times New Roman"/>
          <w:sz w:val="24"/>
          <w:szCs w:val="24"/>
        </w:rPr>
        <w:t>DFV</w:t>
      </w:r>
      <w:r w:rsidR="007C4B64" w:rsidRPr="00AC7FD3">
        <w:rPr>
          <w:rFonts w:ascii="Times New Roman" w:hAnsi="Times New Roman"/>
          <w:sz w:val="24"/>
          <w:szCs w:val="24"/>
        </w:rPr>
        <w:t>.</w:t>
      </w:r>
      <w:r w:rsidR="00E83E9C">
        <w:rPr>
          <w:rFonts w:ascii="Times New Roman" w:hAnsi="Times New Roman"/>
          <w:sz w:val="24"/>
          <w:szCs w:val="24"/>
        </w:rPr>
        <w:t xml:space="preserve"> </w:t>
      </w:r>
      <w:r w:rsidR="00F94D47">
        <w:rPr>
          <w:rFonts w:ascii="Times New Roman" w:hAnsi="Times New Roman"/>
          <w:sz w:val="24"/>
          <w:szCs w:val="24"/>
        </w:rPr>
        <w:t>47 per cent of</w:t>
      </w:r>
      <w:r w:rsidR="00E83E9C">
        <w:rPr>
          <w:rFonts w:ascii="Times New Roman" w:hAnsi="Times New Roman"/>
          <w:sz w:val="24"/>
          <w:szCs w:val="24"/>
        </w:rPr>
        <w:t xml:space="preserve"> participants believed behaviour change programs should be mandatory and </w:t>
      </w:r>
      <w:r w:rsidR="00F94D47">
        <w:rPr>
          <w:rFonts w:ascii="Times New Roman" w:hAnsi="Times New Roman"/>
          <w:sz w:val="24"/>
          <w:szCs w:val="24"/>
        </w:rPr>
        <w:t>7 per cent</w:t>
      </w:r>
      <w:r w:rsidR="00E83E9C">
        <w:rPr>
          <w:rFonts w:ascii="Times New Roman" w:hAnsi="Times New Roman"/>
          <w:sz w:val="24"/>
          <w:szCs w:val="24"/>
        </w:rPr>
        <w:t xml:space="preserve"> considered they should be voluntary. </w:t>
      </w:r>
      <w:r w:rsidR="003816E6">
        <w:rPr>
          <w:rFonts w:ascii="Times New Roman" w:hAnsi="Times New Roman"/>
          <w:sz w:val="24"/>
          <w:szCs w:val="24"/>
        </w:rPr>
        <w:t>There was a mixture of views as to when such programs should be imposed – at the time of making a domestic violence order</w:t>
      </w:r>
      <w:r w:rsidR="005C0962">
        <w:rPr>
          <w:rFonts w:ascii="Times New Roman" w:hAnsi="Times New Roman"/>
          <w:sz w:val="24"/>
          <w:szCs w:val="24"/>
        </w:rPr>
        <w:t xml:space="preserve"> (civil)</w:t>
      </w:r>
      <w:r w:rsidR="003816E6">
        <w:rPr>
          <w:rFonts w:ascii="Times New Roman" w:hAnsi="Times New Roman"/>
          <w:sz w:val="24"/>
          <w:szCs w:val="24"/>
        </w:rPr>
        <w:t>, as a sentencing option</w:t>
      </w:r>
      <w:r w:rsidR="005C0962">
        <w:rPr>
          <w:rFonts w:ascii="Times New Roman" w:hAnsi="Times New Roman"/>
          <w:sz w:val="24"/>
          <w:szCs w:val="24"/>
        </w:rPr>
        <w:t xml:space="preserve"> (criminal)</w:t>
      </w:r>
      <w:r w:rsidR="003816E6">
        <w:rPr>
          <w:rFonts w:ascii="Times New Roman" w:hAnsi="Times New Roman"/>
          <w:sz w:val="24"/>
          <w:szCs w:val="24"/>
        </w:rPr>
        <w:t xml:space="preserve">, or both. </w:t>
      </w:r>
      <w:r w:rsidR="006763D5" w:rsidRPr="006763D5">
        <w:rPr>
          <w:rFonts w:ascii="Times New Roman" w:hAnsi="Times New Roman"/>
          <w:sz w:val="24"/>
          <w:szCs w:val="24"/>
        </w:rPr>
        <w:t>Many contributors believed behaviour change programs should be mandatory at</w:t>
      </w:r>
      <w:r w:rsidR="005C0962">
        <w:rPr>
          <w:rFonts w:ascii="Times New Roman" w:hAnsi="Times New Roman"/>
          <w:sz w:val="24"/>
          <w:szCs w:val="24"/>
        </w:rPr>
        <w:t xml:space="preserve"> the time of sentencing for a</w:t>
      </w:r>
      <w:r w:rsidR="006763D5" w:rsidRPr="006763D5">
        <w:rPr>
          <w:rFonts w:ascii="Times New Roman" w:hAnsi="Times New Roman"/>
          <w:sz w:val="24"/>
          <w:szCs w:val="24"/>
        </w:rPr>
        <w:t xml:space="preserve"> breach on the basis that offenders would be less likely to participate voluntarily.</w:t>
      </w:r>
      <w:r w:rsidR="006763D5">
        <w:rPr>
          <w:rFonts w:ascii="Times New Roman" w:hAnsi="Times New Roman"/>
          <w:sz w:val="24"/>
          <w:szCs w:val="24"/>
        </w:rPr>
        <w:t xml:space="preserve"> </w:t>
      </w:r>
      <w:r w:rsidR="00E83E9C">
        <w:rPr>
          <w:rFonts w:ascii="Times New Roman" w:hAnsi="Times New Roman"/>
          <w:sz w:val="24"/>
          <w:szCs w:val="24"/>
        </w:rPr>
        <w:t>The difficulties in providing these services in remote and regional areas was recognised by participants.</w:t>
      </w:r>
    </w:p>
    <w:p w14:paraId="4EBC4C0C" w14:textId="77777777" w:rsidR="007C4B64" w:rsidRPr="00AC7FD3" w:rsidRDefault="00145C1D" w:rsidP="00AC7F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also some agreement to support an expansion of police powers to provision for police to issue s</w:t>
      </w:r>
      <w:r w:rsidR="007C4B64" w:rsidRPr="00AC7FD3">
        <w:rPr>
          <w:rFonts w:ascii="Times New Roman" w:hAnsi="Times New Roman"/>
          <w:sz w:val="24"/>
          <w:szCs w:val="24"/>
        </w:rPr>
        <w:t xml:space="preserve">hort-term </w:t>
      </w:r>
      <w:r>
        <w:rPr>
          <w:rFonts w:ascii="Times New Roman" w:hAnsi="Times New Roman"/>
          <w:sz w:val="24"/>
          <w:szCs w:val="24"/>
        </w:rPr>
        <w:t xml:space="preserve">protection orders and to </w:t>
      </w:r>
      <w:r w:rsidR="007C4B64" w:rsidRPr="00AC7FD3">
        <w:rPr>
          <w:rFonts w:ascii="Times New Roman" w:hAnsi="Times New Roman"/>
          <w:sz w:val="24"/>
          <w:szCs w:val="24"/>
        </w:rPr>
        <w:t>increase the detention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time for a person taken into custody </w:t>
      </w:r>
      <w:r>
        <w:rPr>
          <w:rFonts w:ascii="Times New Roman" w:hAnsi="Times New Roman"/>
          <w:sz w:val="24"/>
          <w:szCs w:val="24"/>
        </w:rPr>
        <w:t>with a view to better ensuring</w:t>
      </w:r>
      <w:r w:rsidR="007C4B64" w:rsidRPr="00AC7FD3">
        <w:rPr>
          <w:rFonts w:ascii="Times New Roman" w:hAnsi="Times New Roman"/>
          <w:sz w:val="24"/>
          <w:szCs w:val="24"/>
        </w:rPr>
        <w:t xml:space="preserve"> victim safety and perpetrator accountability by</w:t>
      </w:r>
      <w:r w:rsidR="00B45EDC" w:rsidRPr="00AC7FD3">
        <w:rPr>
          <w:rFonts w:ascii="Times New Roman" w:hAnsi="Times New Roman"/>
          <w:sz w:val="24"/>
          <w:szCs w:val="24"/>
        </w:rPr>
        <w:t xml:space="preserve"> </w:t>
      </w:r>
      <w:r w:rsidR="007C4B64" w:rsidRPr="00AC7FD3">
        <w:rPr>
          <w:rFonts w:ascii="Times New Roman" w:hAnsi="Times New Roman"/>
          <w:sz w:val="24"/>
          <w:szCs w:val="24"/>
        </w:rPr>
        <w:t xml:space="preserve">demonstrating an immediate response to </w:t>
      </w:r>
      <w:r w:rsidR="00B4645D" w:rsidRPr="00AC7FD3">
        <w:rPr>
          <w:rFonts w:ascii="Times New Roman" w:hAnsi="Times New Roman"/>
          <w:sz w:val="24"/>
          <w:szCs w:val="24"/>
        </w:rPr>
        <w:t>DFV</w:t>
      </w:r>
      <w:r w:rsidR="007C4B64" w:rsidRPr="00AC7FD3">
        <w:rPr>
          <w:rFonts w:ascii="Times New Roman" w:hAnsi="Times New Roman"/>
          <w:sz w:val="24"/>
          <w:szCs w:val="24"/>
        </w:rPr>
        <w:t>.</w:t>
      </w:r>
    </w:p>
    <w:p w14:paraId="28BE34DE" w14:textId="77777777" w:rsidR="00AC7FD3" w:rsidRPr="00AC7FD3" w:rsidRDefault="00AC7FD3" w:rsidP="00AC7FD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C7FD3">
        <w:rPr>
          <w:rFonts w:ascii="Times New Roman" w:hAnsi="Times New Roman"/>
          <w:sz w:val="24"/>
          <w:szCs w:val="24"/>
          <w:u w:val="single"/>
        </w:rPr>
        <w:t>System Planning and Coordination</w:t>
      </w:r>
    </w:p>
    <w:p w14:paraId="23FEDE39" w14:textId="77777777" w:rsidR="00973302" w:rsidRDefault="00634E08" w:rsidP="0032115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The need for system reforms, </w:t>
      </w:r>
      <w:r w:rsidR="007C4B64" w:rsidRPr="00A71C24">
        <w:rPr>
          <w:rFonts w:ascii="Times New Roman" w:hAnsi="Times New Roman"/>
          <w:sz w:val="24"/>
          <w:szCs w:val="24"/>
        </w:rPr>
        <w:t>particularly for training those involved</w:t>
      </w:r>
      <w:r w:rsidR="00B45EDC" w:rsidRPr="00A71C24">
        <w:rPr>
          <w:rFonts w:ascii="Times New Roman" w:hAnsi="Times New Roman"/>
          <w:sz w:val="24"/>
          <w:szCs w:val="24"/>
        </w:rPr>
        <w:t xml:space="preserve"> </w:t>
      </w:r>
      <w:r w:rsidR="00A60265" w:rsidRPr="00A71C24">
        <w:rPr>
          <w:rFonts w:ascii="Times New Roman" w:hAnsi="Times New Roman"/>
          <w:sz w:val="24"/>
          <w:szCs w:val="24"/>
        </w:rPr>
        <w:t>in implementing t</w:t>
      </w:r>
      <w:r>
        <w:rPr>
          <w:rFonts w:ascii="Times New Roman" w:hAnsi="Times New Roman"/>
          <w:sz w:val="24"/>
          <w:szCs w:val="24"/>
        </w:rPr>
        <w:t xml:space="preserve">he legislation, </w:t>
      </w:r>
      <w:r w:rsidR="007C4B64" w:rsidRPr="00A71C24">
        <w:rPr>
          <w:rFonts w:ascii="Times New Roman" w:hAnsi="Times New Roman"/>
          <w:sz w:val="24"/>
          <w:szCs w:val="24"/>
        </w:rPr>
        <w:t>and to facilitate information sharing</w:t>
      </w:r>
      <w:r w:rsidR="00B45EDC" w:rsidRPr="00A71C24">
        <w:rPr>
          <w:rFonts w:ascii="Times New Roman" w:hAnsi="Times New Roman"/>
          <w:sz w:val="24"/>
          <w:szCs w:val="24"/>
        </w:rPr>
        <w:t xml:space="preserve"> </w:t>
      </w:r>
      <w:r w:rsidR="007C4B64" w:rsidRPr="00A71C24">
        <w:rPr>
          <w:rFonts w:ascii="Times New Roman" w:hAnsi="Times New Roman"/>
          <w:sz w:val="24"/>
          <w:szCs w:val="24"/>
        </w:rPr>
        <w:t>and integrated approaches</w:t>
      </w:r>
      <w:r w:rsidR="005441B1">
        <w:rPr>
          <w:rFonts w:ascii="Times New Roman" w:hAnsi="Times New Roman"/>
          <w:sz w:val="24"/>
          <w:szCs w:val="24"/>
        </w:rPr>
        <w:t xml:space="preserve"> was also </w:t>
      </w:r>
      <w:r w:rsidR="002B320F">
        <w:rPr>
          <w:rFonts w:ascii="Times New Roman" w:hAnsi="Times New Roman"/>
          <w:sz w:val="24"/>
          <w:szCs w:val="24"/>
        </w:rPr>
        <w:t>emphasised</w:t>
      </w:r>
      <w:r w:rsidR="007C4B64" w:rsidRPr="00A71C24">
        <w:rPr>
          <w:rFonts w:ascii="Times New Roman" w:hAnsi="Times New Roman"/>
          <w:sz w:val="24"/>
          <w:szCs w:val="24"/>
        </w:rPr>
        <w:t>.</w:t>
      </w:r>
      <w:r w:rsidR="003816E6">
        <w:rPr>
          <w:rFonts w:ascii="Times New Roman" w:hAnsi="Times New Roman"/>
          <w:sz w:val="24"/>
          <w:szCs w:val="24"/>
        </w:rPr>
        <w:t xml:space="preserve"> </w:t>
      </w:r>
      <w:r w:rsidR="00145C1D">
        <w:rPr>
          <w:rFonts w:ascii="Times New Roman" w:hAnsi="Times New Roman"/>
          <w:sz w:val="24"/>
          <w:szCs w:val="24"/>
        </w:rPr>
        <w:t>42 per cent of</w:t>
      </w:r>
      <w:r w:rsidR="003816E6">
        <w:rPr>
          <w:rFonts w:ascii="Times New Roman" w:hAnsi="Times New Roman"/>
          <w:sz w:val="24"/>
          <w:szCs w:val="24"/>
        </w:rPr>
        <w:t xml:space="preserve"> participants supported the development of an integrated or coordinated response to DFV.</w:t>
      </w:r>
      <w:r w:rsidR="00C065EE">
        <w:rPr>
          <w:rFonts w:ascii="Times New Roman" w:hAnsi="Times New Roman"/>
          <w:sz w:val="24"/>
          <w:szCs w:val="24"/>
        </w:rPr>
        <w:t xml:space="preserve"> </w:t>
      </w:r>
    </w:p>
    <w:p w14:paraId="03A005AE" w14:textId="77777777" w:rsidR="00FF5B62" w:rsidRDefault="00FF5B62" w:rsidP="00BF1A75">
      <w:pPr>
        <w:jc w:val="both"/>
        <w:rPr>
          <w:rFonts w:ascii="Times New Roman" w:hAnsi="Times New Roman"/>
          <w:sz w:val="32"/>
          <w:szCs w:val="32"/>
        </w:rPr>
      </w:pPr>
    </w:p>
    <w:sectPr w:rsidR="00FF5B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AD497" w14:textId="77777777" w:rsidR="00317E50" w:rsidRDefault="00317E50" w:rsidP="000505EB">
      <w:pPr>
        <w:spacing w:after="0" w:line="240" w:lineRule="auto"/>
      </w:pPr>
      <w:r>
        <w:separator/>
      </w:r>
    </w:p>
  </w:endnote>
  <w:endnote w:type="continuationSeparator" w:id="0">
    <w:p w14:paraId="32ADA1C1" w14:textId="77777777" w:rsidR="00317E50" w:rsidRDefault="00317E50" w:rsidP="0005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0C7F" w14:textId="77777777" w:rsidR="003A7FB3" w:rsidRPr="003A7FB3" w:rsidRDefault="003A7FB3" w:rsidP="003A7FB3">
    <w:pPr>
      <w:pStyle w:val="Footer"/>
      <w:jc w:val="right"/>
      <w:rPr>
        <w:rFonts w:ascii="Times New Roman" w:hAnsi="Times New Roman"/>
        <w:sz w:val="20"/>
        <w:szCs w:val="20"/>
      </w:rPr>
    </w:pPr>
    <w:r w:rsidRPr="003A7FB3">
      <w:rPr>
        <w:rFonts w:ascii="Times New Roman" w:hAnsi="Times New Roman"/>
        <w:sz w:val="20"/>
        <w:szCs w:val="20"/>
      </w:rPr>
      <w:fldChar w:fldCharType="begin"/>
    </w:r>
    <w:r w:rsidRPr="003A7FB3">
      <w:rPr>
        <w:rFonts w:ascii="Times New Roman" w:hAnsi="Times New Roman"/>
        <w:sz w:val="20"/>
        <w:szCs w:val="20"/>
      </w:rPr>
      <w:instrText xml:space="preserve"> PAGE   \* MERGEFORMAT </w:instrText>
    </w:r>
    <w:r w:rsidRPr="003A7FB3">
      <w:rPr>
        <w:rFonts w:ascii="Times New Roman" w:hAnsi="Times New Roman"/>
        <w:sz w:val="20"/>
        <w:szCs w:val="20"/>
      </w:rPr>
      <w:fldChar w:fldCharType="separate"/>
    </w:r>
    <w:r w:rsidR="005B19BE">
      <w:rPr>
        <w:rFonts w:ascii="Times New Roman" w:hAnsi="Times New Roman"/>
        <w:noProof/>
        <w:sz w:val="20"/>
        <w:szCs w:val="20"/>
      </w:rPr>
      <w:t>1</w:t>
    </w:r>
    <w:r w:rsidRPr="003A7FB3">
      <w:rPr>
        <w:rFonts w:ascii="Times New Roman" w:hAnsi="Times New Roman"/>
        <w:noProof/>
        <w:sz w:val="20"/>
        <w:szCs w:val="20"/>
      </w:rPr>
      <w:fldChar w:fldCharType="end"/>
    </w:r>
  </w:p>
  <w:p w14:paraId="5FF94804" w14:textId="77777777" w:rsidR="003A7FB3" w:rsidRDefault="003A7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E33FB" w14:textId="77777777" w:rsidR="00317E50" w:rsidRDefault="00317E50" w:rsidP="000505EB">
      <w:pPr>
        <w:spacing w:after="0" w:line="240" w:lineRule="auto"/>
      </w:pPr>
      <w:r>
        <w:separator/>
      </w:r>
    </w:p>
  </w:footnote>
  <w:footnote w:type="continuationSeparator" w:id="0">
    <w:p w14:paraId="5D5957DC" w14:textId="77777777" w:rsidR="00317E50" w:rsidRDefault="00317E50" w:rsidP="0005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EF79" w14:textId="77777777" w:rsidR="007339E2" w:rsidRDefault="007339E2" w:rsidP="007339E2">
    <w:pPr>
      <w:pStyle w:val="Header"/>
      <w:jc w:val="center"/>
    </w:pPr>
    <w:r>
      <w:t>NOT NOW, NOT EVER – Putting an End to Domestic and Family Violence</w:t>
    </w:r>
  </w:p>
  <w:p w14:paraId="15F9D744" w14:textId="77777777" w:rsidR="007339E2" w:rsidRPr="007339E2" w:rsidRDefault="007339E2" w:rsidP="007339E2">
    <w:pPr>
      <w:pStyle w:val="Header"/>
      <w:jc w:val="center"/>
      <w:rPr>
        <w:b/>
      </w:rPr>
    </w:pPr>
    <w:r w:rsidRPr="007339E2">
      <w:rPr>
        <w:b/>
      </w:rPr>
      <w:t>APPENDIX 5</w:t>
    </w:r>
  </w:p>
  <w:p w14:paraId="2CC40B2B" w14:textId="77777777" w:rsidR="007339E2" w:rsidRDefault="0073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E1228"/>
    <w:multiLevelType w:val="hybridMultilevel"/>
    <w:tmpl w:val="5C5EDC50"/>
    <w:lvl w:ilvl="0" w:tplc="77961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C6A9B"/>
    <w:multiLevelType w:val="hybridMultilevel"/>
    <w:tmpl w:val="F9E0C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1BEE"/>
    <w:multiLevelType w:val="hybridMultilevel"/>
    <w:tmpl w:val="59743EA6"/>
    <w:lvl w:ilvl="0" w:tplc="77961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A22F5"/>
    <w:multiLevelType w:val="hybridMultilevel"/>
    <w:tmpl w:val="3B6C309C"/>
    <w:lvl w:ilvl="0" w:tplc="77961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D20BA"/>
    <w:multiLevelType w:val="hybridMultilevel"/>
    <w:tmpl w:val="62ACF190"/>
    <w:lvl w:ilvl="0" w:tplc="77961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A3064"/>
    <w:multiLevelType w:val="hybridMultilevel"/>
    <w:tmpl w:val="5D367432"/>
    <w:lvl w:ilvl="0" w:tplc="77961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E176F"/>
    <w:multiLevelType w:val="hybridMultilevel"/>
    <w:tmpl w:val="41363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3632"/>
    <w:multiLevelType w:val="hybridMultilevel"/>
    <w:tmpl w:val="A9906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5EB"/>
    <w:rsid w:val="000018A3"/>
    <w:rsid w:val="00035D2D"/>
    <w:rsid w:val="000505EB"/>
    <w:rsid w:val="00067BA5"/>
    <w:rsid w:val="00067CDD"/>
    <w:rsid w:val="000B559D"/>
    <w:rsid w:val="000D7010"/>
    <w:rsid w:val="000D7C2A"/>
    <w:rsid w:val="00105115"/>
    <w:rsid w:val="001163EF"/>
    <w:rsid w:val="00120487"/>
    <w:rsid w:val="0013163C"/>
    <w:rsid w:val="00145C1D"/>
    <w:rsid w:val="00162A81"/>
    <w:rsid w:val="001769CF"/>
    <w:rsid w:val="00190124"/>
    <w:rsid w:val="0021269C"/>
    <w:rsid w:val="00242D06"/>
    <w:rsid w:val="002A7FE5"/>
    <w:rsid w:val="002B320F"/>
    <w:rsid w:val="00317E50"/>
    <w:rsid w:val="00321150"/>
    <w:rsid w:val="0034604B"/>
    <w:rsid w:val="003571ED"/>
    <w:rsid w:val="003816E6"/>
    <w:rsid w:val="003A7FB3"/>
    <w:rsid w:val="003B37C7"/>
    <w:rsid w:val="003C073A"/>
    <w:rsid w:val="003D0429"/>
    <w:rsid w:val="003D1A2C"/>
    <w:rsid w:val="00417B86"/>
    <w:rsid w:val="004C78AE"/>
    <w:rsid w:val="004E5ED0"/>
    <w:rsid w:val="004F3A92"/>
    <w:rsid w:val="00504103"/>
    <w:rsid w:val="00516299"/>
    <w:rsid w:val="005441B1"/>
    <w:rsid w:val="005B19BE"/>
    <w:rsid w:val="005C0962"/>
    <w:rsid w:val="00634E08"/>
    <w:rsid w:val="00640F8E"/>
    <w:rsid w:val="006763D5"/>
    <w:rsid w:val="006A7E14"/>
    <w:rsid w:val="006F5175"/>
    <w:rsid w:val="007339E2"/>
    <w:rsid w:val="00751241"/>
    <w:rsid w:val="00755650"/>
    <w:rsid w:val="007C4B64"/>
    <w:rsid w:val="008202F8"/>
    <w:rsid w:val="008E0F18"/>
    <w:rsid w:val="008E282E"/>
    <w:rsid w:val="00973302"/>
    <w:rsid w:val="00A01F54"/>
    <w:rsid w:val="00A60265"/>
    <w:rsid w:val="00A61B67"/>
    <w:rsid w:val="00A71C24"/>
    <w:rsid w:val="00A85539"/>
    <w:rsid w:val="00A9357F"/>
    <w:rsid w:val="00AC7FD3"/>
    <w:rsid w:val="00B45EDC"/>
    <w:rsid w:val="00B4645D"/>
    <w:rsid w:val="00BF1A75"/>
    <w:rsid w:val="00C065EE"/>
    <w:rsid w:val="00C16901"/>
    <w:rsid w:val="00C756F6"/>
    <w:rsid w:val="00CA2755"/>
    <w:rsid w:val="00CA600A"/>
    <w:rsid w:val="00CD0AD4"/>
    <w:rsid w:val="00DC6466"/>
    <w:rsid w:val="00DD5C0B"/>
    <w:rsid w:val="00DF0C9F"/>
    <w:rsid w:val="00E110EE"/>
    <w:rsid w:val="00E2412C"/>
    <w:rsid w:val="00E30C50"/>
    <w:rsid w:val="00E31EE4"/>
    <w:rsid w:val="00E33B87"/>
    <w:rsid w:val="00E83E9C"/>
    <w:rsid w:val="00EB4DFF"/>
    <w:rsid w:val="00EC057B"/>
    <w:rsid w:val="00EE665E"/>
    <w:rsid w:val="00F007BA"/>
    <w:rsid w:val="00F94D47"/>
    <w:rsid w:val="00FB7A3E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3191D"/>
  <w15:chartTrackingRefBased/>
  <w15:docId w15:val="{01039DDF-6064-456F-8EE3-239A752C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5EB"/>
  </w:style>
  <w:style w:type="paragraph" w:styleId="Footer">
    <w:name w:val="footer"/>
    <w:basedOn w:val="Normal"/>
    <w:link w:val="FooterChar"/>
    <w:uiPriority w:val="99"/>
    <w:unhideWhenUsed/>
    <w:rsid w:val="0005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5EB"/>
  </w:style>
  <w:style w:type="paragraph" w:styleId="ListParagraph">
    <w:name w:val="List Paragraph"/>
    <w:basedOn w:val="Normal"/>
    <w:uiPriority w:val="34"/>
    <w:qFormat/>
    <w:rsid w:val="0005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724CF7DC824E825F8FA08C1831AC" ma:contentTypeVersion="1" ma:contentTypeDescription="Create a new document." ma:contentTypeScope="" ma:versionID="40a61786243f22a4ff56e86f8f44e4e1">
  <xsd:schema xmlns:xsd="http://www.w3.org/2001/XMLSchema" xmlns:xs="http://www.w3.org/2001/XMLSchema" xmlns:p="http://schemas.microsoft.com/office/2006/metadata/properties" xmlns:ns3="5f00358e-9fff-416f-b67a-4ff4c5f93bba" targetNamespace="http://schemas.microsoft.com/office/2006/metadata/properties" ma:root="true" ma:fieldsID="8d0c99528459c1623509a42f3183f46d" ns3:_="">
    <xsd:import namespace="5f00358e-9fff-416f-b67a-4ff4c5f93bb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0358e-9fff-416f-b67a-4ff4c5f93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B0005-4CFE-4E1C-8386-1B846F958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5C04D-4A09-4EFA-85A9-279781D8D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0358e-9fff-416f-b67a-4ff4c5f93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020ED-FA61-4BEE-9931-625D990C8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8F2FA-FED4-4798-A297-5FDEFAD6C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Review of Domestic and Family Violence Legislation in Queensland</vt:lpstr>
    </vt:vector>
  </TitlesOfParts>
  <Company>Queensland Government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5: 2010 Review of Domestic and Family Violence Legislation in Queensland</dc:title>
  <dc:subject>Appendix 5: 2010 Review of Domestic and Family Violence Legislation in Queensland</dc:subject>
  <dc:creator>The Special Taskforce on Domestic and Family Violence in Queensland</dc:creator>
  <cp:keywords>Domestic and Family Violence, Domestic Violence, Taskforce, Prevention, Quentin Bryce</cp:keywords>
  <cp:lastModifiedBy>Alisha Perrett</cp:lastModifiedBy>
  <cp:revision>2</cp:revision>
  <dcterms:created xsi:type="dcterms:W3CDTF">2021-03-30T00:51:00Z</dcterms:created>
  <dcterms:modified xsi:type="dcterms:W3CDTF">2021-03-30T00:51:00Z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0x0101007B40724CF7DC824E825F8FA08C1831AC</vt:lpwstr>
  </property>
  <property fmtid="{D5CDD505-2E9C-101B-9397-08002B2CF9AE}" pid="3" name="IsMyDocuments">
    <vt:bool>true</vt:bool>
  </property>
</Properties>
</file>