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F0060" w14:textId="77777777" w:rsidR="00D02ED3" w:rsidRPr="00F32FCD" w:rsidRDefault="00D02ED3" w:rsidP="00807398">
      <w:pPr>
        <w:pStyle w:val="Reporttitle"/>
      </w:pPr>
    </w:p>
    <w:p w14:paraId="7E1E5942" w14:textId="77777777" w:rsidR="00D02ED3" w:rsidRDefault="00D02ED3" w:rsidP="00807398">
      <w:pPr>
        <w:rPr>
          <w:rFonts w:ascii="Arial" w:eastAsia="Arial" w:hAnsi="Arial" w:cs="Arial"/>
          <w:sz w:val="20"/>
          <w:szCs w:val="20"/>
        </w:rPr>
      </w:pPr>
    </w:p>
    <w:p w14:paraId="6D5338E0" w14:textId="77777777" w:rsidR="00D02ED3" w:rsidRDefault="00D02ED3" w:rsidP="00807398">
      <w:pPr>
        <w:spacing w:before="1"/>
        <w:rPr>
          <w:rFonts w:ascii="Arial" w:eastAsia="Arial" w:hAnsi="Arial" w:cs="Arial"/>
          <w:sz w:val="20"/>
          <w:szCs w:val="20"/>
        </w:rPr>
      </w:pPr>
    </w:p>
    <w:p w14:paraId="2CB9EBFA" w14:textId="77777777" w:rsidR="00BE13C5" w:rsidRDefault="00BE13C5" w:rsidP="00807398">
      <w:pPr>
        <w:rPr>
          <w:rFonts w:ascii="Arial" w:eastAsia="Arial" w:hAnsi="Arial"/>
          <w:b/>
          <w:bCs/>
          <w:sz w:val="48"/>
          <w:szCs w:val="48"/>
        </w:rPr>
      </w:pPr>
      <w:bookmarkStart w:id="0" w:name="Message_from_the_Director-General"/>
      <w:bookmarkEnd w:id="0"/>
      <w:r>
        <w:rPr>
          <w:noProof/>
          <w:lang w:val="en-AU" w:eastAsia="en-AU"/>
        </w:rPr>
        <mc:AlternateContent>
          <mc:Choice Requires="wps">
            <w:drawing>
              <wp:anchor distT="0" distB="0" distL="114300" distR="114300" simplePos="0" relativeHeight="503252016" behindDoc="0" locked="0" layoutInCell="1" allowOverlap="1" wp14:anchorId="14BF9288" wp14:editId="26FD578C">
                <wp:simplePos x="0" y="0"/>
                <wp:positionH relativeFrom="column">
                  <wp:posOffset>5099050</wp:posOffset>
                </wp:positionH>
                <wp:positionV relativeFrom="paragraph">
                  <wp:posOffset>424180</wp:posOffset>
                </wp:positionV>
                <wp:extent cx="4199344" cy="1514475"/>
                <wp:effectExtent l="0" t="0" r="0" b="0"/>
                <wp:wrapNone/>
                <wp:docPr id="87" name="Text Box 87" descr="INTERIM DISABILITY SERVICE PLAN&#10;July 2021 – June 2022"/>
                <wp:cNvGraphicFramePr/>
                <a:graphic xmlns:a="http://schemas.openxmlformats.org/drawingml/2006/main">
                  <a:graphicData uri="http://schemas.microsoft.com/office/word/2010/wordprocessingShape">
                    <wps:wsp>
                      <wps:cNvSpPr txBox="1"/>
                      <wps:spPr>
                        <a:xfrm>
                          <a:off x="0" y="0"/>
                          <a:ext cx="4199344" cy="1514475"/>
                        </a:xfrm>
                        <a:prstGeom prst="rect">
                          <a:avLst/>
                        </a:prstGeom>
                        <a:noFill/>
                        <a:ln w="6350">
                          <a:noFill/>
                        </a:ln>
                      </wps:spPr>
                      <wps:txbx>
                        <w:txbxContent>
                          <w:p w14:paraId="11CF2739" w14:textId="77777777" w:rsidR="00440F76" w:rsidRPr="00BE13C5" w:rsidRDefault="00440F76" w:rsidP="00BE13C5">
                            <w:pPr>
                              <w:pStyle w:val="Reporttitle"/>
                            </w:pPr>
                            <w:r w:rsidRPr="00BE13C5">
                              <w:t>INTERIM DISABILITY SERVICE PLAN</w:t>
                            </w:r>
                          </w:p>
                          <w:p w14:paraId="53206390" w14:textId="21520EC5" w:rsidR="00440F76" w:rsidRPr="00BE13C5" w:rsidRDefault="00440F76" w:rsidP="00BE13C5">
                            <w:pPr>
                              <w:pStyle w:val="Reportdate"/>
                            </w:pPr>
                            <w:r>
                              <w:t>July 2021 – 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9288" id="_x0000_t202" coordsize="21600,21600" o:spt="202" path="m,l,21600r21600,l21600,xe">
                <v:stroke joinstyle="miter"/>
                <v:path gradientshapeok="t" o:connecttype="rect"/>
              </v:shapetype>
              <v:shape id="Text Box 87" o:spid="_x0000_s1026" type="#_x0000_t202" alt="INTERIM DISABILITY SERVICE PLAN&#10;July 2021 – June 2022" style="position:absolute;margin-left:401.5pt;margin-top:33.4pt;width:330.65pt;height:119.25pt;z-index:50325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" filled="f" stroked="f" strokeweight=".5pt">
                <v:textbox>
                  <w:txbxContent>
                    <w:p w14:paraId="11CF2739" w14:textId="77777777" w:rsidR="00440F76" w:rsidRPr="00BE13C5" w:rsidRDefault="00440F76" w:rsidP="00BE13C5">
                      <w:pPr>
                        <w:pStyle w:val="Reporttitle"/>
                      </w:pPr>
                      <w:r w:rsidRPr="00BE13C5">
                        <w:t>INTERIM DISABILITY SERVICE PLAN</w:t>
                      </w:r>
                    </w:p>
                    <w:p w14:paraId="53206390" w14:textId="21520EC5" w:rsidR="00440F76" w:rsidRPr="00BE13C5" w:rsidRDefault="00440F76" w:rsidP="00BE13C5">
                      <w:pPr>
                        <w:pStyle w:val="Reportdate"/>
                      </w:pPr>
                      <w:r>
                        <w:t>July 2021 – June 2022</w:t>
                      </w:r>
                    </w:p>
                  </w:txbxContent>
                </v:textbox>
              </v:shape>
            </w:pict>
          </mc:Fallback>
        </mc:AlternateContent>
      </w:r>
      <w:r>
        <w:br w:type="page"/>
      </w:r>
    </w:p>
    <w:p w14:paraId="739EA05F" w14:textId="77777777" w:rsidR="00D02ED3" w:rsidRPr="00F32FCD" w:rsidRDefault="00D5302C" w:rsidP="00807398">
      <w:pPr>
        <w:pStyle w:val="Heading1"/>
      </w:pPr>
      <w:r w:rsidRPr="00F32FCD">
        <w:lastRenderedPageBreak/>
        <w:t>MESSAGE FROM THE DIRECTOR-GENERAL</w:t>
      </w:r>
    </w:p>
    <w:p w14:paraId="277B5273" w14:textId="0D581258" w:rsidR="00D02ED3" w:rsidRPr="007A6DE2" w:rsidRDefault="00D5302C" w:rsidP="00A36F0A">
      <w:pPr>
        <w:pStyle w:val="BodyText"/>
      </w:pPr>
      <w:r w:rsidRPr="007A6DE2">
        <w:t>The Department of Seniors, Disability Services and Aboriginal and Torres Strait Islander Partnerships</w:t>
      </w:r>
      <w:r w:rsidR="00F272A7" w:rsidRPr="007A6DE2">
        <w:t>’</w:t>
      </w:r>
      <w:r w:rsidRPr="007A6DE2">
        <w:t xml:space="preserve"> (DSDSATSIP) interim Disability Service Plan affirms our commitment to leading action on</w:t>
      </w:r>
      <w:r w:rsidR="00634367" w:rsidRPr="007A6DE2">
        <w:t xml:space="preserve"> </w:t>
      </w:r>
      <w:r w:rsidRPr="007A6DE2">
        <w:t>inclusion for Queenslanders with disability.</w:t>
      </w:r>
    </w:p>
    <w:p w14:paraId="4116DC05" w14:textId="1E2657AA" w:rsidR="007B3D44" w:rsidRPr="007A6DE2" w:rsidRDefault="00D5302C" w:rsidP="00A36F0A">
      <w:pPr>
        <w:pStyle w:val="BodyText"/>
      </w:pPr>
      <w:r w:rsidRPr="007A6DE2">
        <w:t xml:space="preserve">This Disability Service Plan (DSP) outlines the actions the department will take </w:t>
      </w:r>
      <w:r w:rsidR="00D969BB" w:rsidRPr="007A6DE2">
        <w:t xml:space="preserve">over the coming year </w:t>
      </w:r>
      <w:r w:rsidRPr="007A6DE2">
        <w:t xml:space="preserve">to progress the five priorities of the </w:t>
      </w:r>
      <w:r w:rsidRPr="007A6DE2">
        <w:rPr>
          <w:i/>
        </w:rPr>
        <w:t>All Abilities Queensland: opportunities for all</w:t>
      </w:r>
      <w:r w:rsidR="007B3D44" w:rsidRPr="007A6DE2">
        <w:rPr>
          <w:i/>
          <w:w w:val="99"/>
        </w:rPr>
        <w:t xml:space="preserve"> </w:t>
      </w:r>
      <w:r w:rsidRPr="007A6DE2">
        <w:rPr>
          <w:i/>
        </w:rPr>
        <w:t>state disability plan 2017</w:t>
      </w:r>
      <w:r w:rsidR="007A6DE2" w:rsidRPr="007A6DE2">
        <w:rPr>
          <w:i/>
        </w:rPr>
        <w:t>–</w:t>
      </w:r>
      <w:r w:rsidRPr="007A6DE2">
        <w:rPr>
          <w:i/>
        </w:rPr>
        <w:t xml:space="preserve">2020 </w:t>
      </w:r>
      <w:r w:rsidRPr="007A6DE2">
        <w:t>(AAQ) to help build a Queensland where people with disability are respected for their abilities and have equal access to</w:t>
      </w:r>
      <w:r w:rsidR="007B3D44" w:rsidRPr="007A6DE2">
        <w:rPr>
          <w:w w:val="99"/>
        </w:rPr>
        <w:t xml:space="preserve"> </w:t>
      </w:r>
      <w:r w:rsidRPr="007A6DE2">
        <w:t>opportunities to contribute and participate in all that Queensland has to offer.</w:t>
      </w:r>
      <w:r w:rsidR="00F272A7" w:rsidRPr="007A6DE2">
        <w:t xml:space="preserve"> The state disability plan is </w:t>
      </w:r>
      <w:r w:rsidR="00E160FE" w:rsidRPr="007A6DE2">
        <w:t>the Queensland Government’s</w:t>
      </w:r>
      <w:r w:rsidR="00F272A7" w:rsidRPr="007A6DE2">
        <w:t xml:space="preserve"> way of</w:t>
      </w:r>
      <w:r w:rsidR="00112EE3" w:rsidRPr="007A6DE2">
        <w:t xml:space="preserve"> outlining our priorities for Queensland and</w:t>
      </w:r>
      <w:r w:rsidR="00F272A7" w:rsidRPr="007A6DE2">
        <w:t xml:space="preserve"> implementing our commitments </w:t>
      </w:r>
      <w:r w:rsidR="004D29B2" w:rsidRPr="007A6DE2">
        <w:t>under</w:t>
      </w:r>
      <w:r w:rsidR="00F272A7" w:rsidRPr="007A6DE2">
        <w:t xml:space="preserve"> the National Disability Strategy 2010-2021</w:t>
      </w:r>
      <w:r w:rsidR="00807398" w:rsidRPr="007A6DE2">
        <w:t>. Our</w:t>
      </w:r>
      <w:r w:rsidR="00F272A7" w:rsidRPr="007A6DE2">
        <w:t xml:space="preserve"> disability service plan outlines the </w:t>
      </w:r>
      <w:r w:rsidR="00112EE3" w:rsidRPr="007A6DE2">
        <w:t xml:space="preserve">specific </w:t>
      </w:r>
      <w:r w:rsidR="00F272A7" w:rsidRPr="007A6DE2">
        <w:t>actions we are taking</w:t>
      </w:r>
      <w:r w:rsidR="009F75CE" w:rsidRPr="007A6DE2">
        <w:t xml:space="preserve"> to ensure inclusion for Queenslanders with disability</w:t>
      </w:r>
      <w:r w:rsidR="00F272A7" w:rsidRPr="007A6DE2">
        <w:t xml:space="preserve">. </w:t>
      </w:r>
    </w:p>
    <w:p w14:paraId="25038848" w14:textId="1DF2B0DE" w:rsidR="00634367" w:rsidRPr="007A6DE2" w:rsidRDefault="00F272A7" w:rsidP="00A36F0A">
      <w:pPr>
        <w:pStyle w:val="BodyText"/>
      </w:pPr>
      <w:r w:rsidRPr="007A6DE2">
        <w:t>Development of a new National Disability Strategy is currently underway</w:t>
      </w:r>
      <w:r w:rsidR="009F75CE" w:rsidRPr="007A6DE2">
        <w:t xml:space="preserve"> and is expected to be </w:t>
      </w:r>
      <w:proofErr w:type="spellStart"/>
      <w:r w:rsidR="009F75CE" w:rsidRPr="007A6DE2">
        <w:t>finalised</w:t>
      </w:r>
      <w:proofErr w:type="spellEnd"/>
      <w:r w:rsidR="009F75CE" w:rsidRPr="007A6DE2">
        <w:t xml:space="preserve"> in late 2021</w:t>
      </w:r>
      <w:r w:rsidR="00E160FE" w:rsidRPr="007A6DE2">
        <w:t>.</w:t>
      </w:r>
      <w:r w:rsidR="00D5302C" w:rsidRPr="007A6DE2">
        <w:t xml:space="preserve"> </w:t>
      </w:r>
      <w:r w:rsidR="00E160FE" w:rsidRPr="007A6DE2">
        <w:t>T</w:t>
      </w:r>
      <w:r w:rsidR="00D5302C" w:rsidRPr="007A6DE2">
        <w:t>his DSP</w:t>
      </w:r>
      <w:r w:rsidR="00634367" w:rsidRPr="007A6DE2">
        <w:t xml:space="preserve"> is an </w:t>
      </w:r>
      <w:r w:rsidR="00D5302C" w:rsidRPr="007A6DE2">
        <w:t>interim</w:t>
      </w:r>
      <w:r w:rsidR="00634367" w:rsidRPr="007A6DE2">
        <w:t xml:space="preserve"> plan</w:t>
      </w:r>
      <w:r w:rsidR="00D5302C" w:rsidRPr="007A6DE2">
        <w:t xml:space="preserve"> </w:t>
      </w:r>
      <w:r w:rsidR="007B3D44" w:rsidRPr="007A6DE2">
        <w:t>while we</w:t>
      </w:r>
      <w:r w:rsidR="00D5302C" w:rsidRPr="007A6DE2">
        <w:t xml:space="preserve"> continue </w:t>
      </w:r>
      <w:r w:rsidR="00C12B48" w:rsidRPr="007A6DE2">
        <w:t xml:space="preserve">to </w:t>
      </w:r>
      <w:r w:rsidR="00D5302C" w:rsidRPr="007A6DE2">
        <w:t xml:space="preserve">contribute to the development of the </w:t>
      </w:r>
      <w:r w:rsidR="00E160FE" w:rsidRPr="007A6DE2">
        <w:t xml:space="preserve">new </w:t>
      </w:r>
      <w:r w:rsidR="00D5302C" w:rsidRPr="007A6DE2">
        <w:t>National Disability S</w:t>
      </w:r>
      <w:r w:rsidR="00C12B48" w:rsidRPr="007A6DE2">
        <w:t>trategy</w:t>
      </w:r>
      <w:r w:rsidR="009F75CE" w:rsidRPr="007A6DE2">
        <w:t xml:space="preserve">. </w:t>
      </w:r>
      <w:r w:rsidR="00634367" w:rsidRPr="007A6DE2">
        <w:t xml:space="preserve"> </w:t>
      </w:r>
    </w:p>
    <w:p w14:paraId="138FEB2E" w14:textId="0277F996" w:rsidR="00C12B48" w:rsidRPr="007A6DE2" w:rsidRDefault="00634367" w:rsidP="00A36F0A">
      <w:pPr>
        <w:pStyle w:val="BodyText"/>
      </w:pPr>
      <w:r w:rsidRPr="007A6DE2">
        <w:t xml:space="preserve">There is also important work underway developing the next state disability plan which will be released after the launch of the </w:t>
      </w:r>
      <w:r w:rsidR="009F75CE" w:rsidRPr="007A6DE2">
        <w:t xml:space="preserve">new </w:t>
      </w:r>
      <w:r w:rsidRPr="007A6DE2">
        <w:t>National Disability Strategy.</w:t>
      </w:r>
    </w:p>
    <w:p w14:paraId="133DFFF5" w14:textId="3FFDE036" w:rsidR="00D02ED3" w:rsidRPr="007A6DE2" w:rsidRDefault="00D5302C" w:rsidP="00A36F0A">
      <w:pPr>
        <w:pStyle w:val="BodyText"/>
      </w:pPr>
      <w:r w:rsidRPr="007A6DE2">
        <w:t>We will continue to collaboratively review this plan to ensure it is genuinely progressing inclusion and person-</w:t>
      </w:r>
      <w:r w:rsidR="007A6DE2" w:rsidRPr="007A6DE2">
        <w:t>centered</w:t>
      </w:r>
      <w:r w:rsidRPr="007A6DE2">
        <w:t xml:space="preserve"> approaches and enabling Queenslanders with disability to access opportunities on the same basis as everyone else. </w:t>
      </w:r>
    </w:p>
    <w:p w14:paraId="73F876C4" w14:textId="098F4E17" w:rsidR="005A1997" w:rsidRPr="007A6DE2" w:rsidRDefault="005A1997" w:rsidP="00A36F0A">
      <w:pPr>
        <w:pStyle w:val="BodyText"/>
      </w:pPr>
      <w:r w:rsidRPr="007A6DE2">
        <w:t xml:space="preserve">I know there is important progress to be made in collaborating with Queenslanders with disability to enable the systemic reform to </w:t>
      </w:r>
      <w:r w:rsidR="007B3D44" w:rsidRPr="007A6DE2">
        <w:t>ensure</w:t>
      </w:r>
      <w:r w:rsidRPr="007A6DE2">
        <w:t xml:space="preserve"> all people with disability are brought in</w:t>
      </w:r>
      <w:r w:rsidR="007821D2" w:rsidRPr="007A6DE2">
        <w:t xml:space="preserve"> from </w:t>
      </w:r>
      <w:r w:rsidRPr="007A6DE2">
        <w:t>the margins.</w:t>
      </w:r>
      <w:r w:rsidR="007821D2" w:rsidRPr="007A6DE2">
        <w:t xml:space="preserve">  I am committed to connecting with the humanity </w:t>
      </w:r>
      <w:r w:rsidR="009F75CE" w:rsidRPr="007A6DE2">
        <w:t xml:space="preserve">of the people we </w:t>
      </w:r>
      <w:r w:rsidR="000849D3" w:rsidRPr="007A6DE2">
        <w:t>work in partnership with</w:t>
      </w:r>
      <w:r w:rsidR="009F75CE" w:rsidRPr="007A6DE2">
        <w:t xml:space="preserve"> and acknowledge and embrace their capacity to be exceptional. </w:t>
      </w:r>
    </w:p>
    <w:p w14:paraId="49E1DB22" w14:textId="12DA94DD" w:rsidR="00D02ED3" w:rsidRPr="007A6DE2" w:rsidRDefault="00D5302C" w:rsidP="00A36F0A">
      <w:pPr>
        <w:pStyle w:val="BodyText"/>
      </w:pPr>
      <w:r w:rsidRPr="007A6DE2">
        <w:t xml:space="preserve">I look forward to working with departmental staff, our partners and Queensland communities to deliver the actions in this 12 month plan </w:t>
      </w:r>
      <w:r w:rsidR="002E2962" w:rsidRPr="007A6DE2">
        <w:t xml:space="preserve">as we work towards a new National Disability Strategy and new state disability </w:t>
      </w:r>
      <w:r w:rsidR="003C029A" w:rsidRPr="007A6DE2">
        <w:t>plan</w:t>
      </w:r>
      <w:r w:rsidR="002E2962" w:rsidRPr="007A6DE2">
        <w:t xml:space="preserve"> to improve participation and representation of people with disability in Queensland.</w:t>
      </w:r>
    </w:p>
    <w:p w14:paraId="26C39CA0" w14:textId="2DD003B4" w:rsidR="00D02ED3" w:rsidRDefault="006D29F4" w:rsidP="00440F76">
      <w:pPr>
        <w:pStyle w:val="BodyText"/>
        <w:spacing w:before="1560"/>
      </w:pPr>
      <w:r w:rsidRPr="006D29F4">
        <w:t>Dr Chris Sarra</w:t>
      </w:r>
    </w:p>
    <w:p w14:paraId="2BDF485D" w14:textId="7970A1D6" w:rsidR="006D29F4" w:rsidRPr="006D29F4" w:rsidRDefault="006D29F4" w:rsidP="006D29F4">
      <w:pPr>
        <w:pStyle w:val="BodyText"/>
      </w:pPr>
      <w:r>
        <w:t>Director-General</w:t>
      </w:r>
    </w:p>
    <w:p w14:paraId="395C7733" w14:textId="77777777" w:rsidR="00F32FCD" w:rsidRDefault="00F32FCD">
      <w:pPr>
        <w:rPr>
          <w:rFonts w:ascii="Arial" w:eastAsia="Arial" w:hAnsi="Arial"/>
          <w:b/>
          <w:bCs/>
          <w:sz w:val="36"/>
          <w:szCs w:val="36"/>
        </w:rPr>
      </w:pPr>
      <w:bookmarkStart w:id="1" w:name="About_the_Department_of_Communities,_Dis"/>
      <w:bookmarkEnd w:id="1"/>
      <w:r>
        <w:br w:type="page"/>
      </w:r>
    </w:p>
    <w:p w14:paraId="2B55A789" w14:textId="77777777" w:rsidR="00D02ED3" w:rsidRPr="00F2067B" w:rsidRDefault="00D5302C">
      <w:pPr>
        <w:pStyle w:val="Heading2"/>
      </w:pPr>
      <w:r w:rsidRPr="00F2067B">
        <w:lastRenderedPageBreak/>
        <w:t>About the Department of Seniors, Disability Services and Aboriginal and Torres Strait Islander Partnerships</w:t>
      </w:r>
    </w:p>
    <w:p w14:paraId="1008FB9A" w14:textId="2B4E60F7" w:rsidR="00D5302C" w:rsidRPr="007A6DE2" w:rsidRDefault="00D5302C" w:rsidP="00A36F0A">
      <w:pPr>
        <w:pStyle w:val="BodyText"/>
      </w:pPr>
      <w:r w:rsidRPr="007A6DE2">
        <w:t>The Department of Seniors, Disability Services and Aboriginal and Torres Strait Islander Partnership</w:t>
      </w:r>
      <w:r w:rsidR="00F272A7" w:rsidRPr="007A6DE2">
        <w:t>s</w:t>
      </w:r>
      <w:r w:rsidRPr="007A6DE2">
        <w:t xml:space="preserve"> (DSDSATSIP) is responsible for ensuring inclusive and safeguarded services to seniors and people with disability; and providing whole-of-government leadership, coordination and monitoring in policy, program and service delivery for Aboriginal and Torres Strait Islander Queenslanders. </w:t>
      </w:r>
    </w:p>
    <w:p w14:paraId="43A90BB3" w14:textId="7205EB3E" w:rsidR="00D5302C" w:rsidRPr="007A6DE2" w:rsidRDefault="00D5302C" w:rsidP="00A36F0A">
      <w:pPr>
        <w:pStyle w:val="BodyText"/>
      </w:pPr>
      <w:r w:rsidRPr="007A6DE2">
        <w:t xml:space="preserve">The </w:t>
      </w:r>
      <w:r w:rsidR="007D1CA0" w:rsidRPr="007A6DE2">
        <w:t xml:space="preserve">department’s </w:t>
      </w:r>
      <w:r w:rsidRPr="007A6DE2">
        <w:t xml:space="preserve">Seniors and Disability Services </w:t>
      </w:r>
      <w:r w:rsidR="00DF426D" w:rsidRPr="007A6DE2">
        <w:t>work</w:t>
      </w:r>
      <w:r w:rsidR="007B3D44" w:rsidRPr="007A6DE2">
        <w:t>s</w:t>
      </w:r>
      <w:r w:rsidR="00DF426D" w:rsidRPr="007A6DE2">
        <w:t xml:space="preserve"> with the community to enhance social and economic outcomes and advocate </w:t>
      </w:r>
      <w:r w:rsidR="007B3D44" w:rsidRPr="007A6DE2">
        <w:t>for,</w:t>
      </w:r>
      <w:r w:rsidR="00DF426D" w:rsidRPr="007A6DE2">
        <w:t xml:space="preserve"> and contribute to</w:t>
      </w:r>
      <w:r w:rsidR="007B3D44" w:rsidRPr="007A6DE2">
        <w:t>,</w:t>
      </w:r>
      <w:r w:rsidR="00DF426D" w:rsidRPr="007A6DE2">
        <w:t xml:space="preserve"> systems that safeguard and protect seniors and people with disability.</w:t>
      </w:r>
      <w:r w:rsidRPr="007A6DE2">
        <w:t xml:space="preserve"> </w:t>
      </w:r>
      <w:r w:rsidR="007D1CA0" w:rsidRPr="007A6DE2">
        <w:t>It is</w:t>
      </w:r>
      <w:r w:rsidRPr="007A6DE2">
        <w:t xml:space="preserve"> </w:t>
      </w:r>
      <w:r w:rsidR="006052A8" w:rsidRPr="007A6DE2">
        <w:t xml:space="preserve">also </w:t>
      </w:r>
      <w:r w:rsidR="00634367" w:rsidRPr="007A6DE2">
        <w:t>focused</w:t>
      </w:r>
      <w:r w:rsidRPr="007A6DE2">
        <w:t xml:space="preserve"> on promoting a culture which supports the best possible outcomes for clients through evidence-based best practice and innovation in the provision of accommodation, respite and forensic services for people with a disability, and a range of concessions and assistance for seniors.</w:t>
      </w:r>
    </w:p>
    <w:p w14:paraId="4732BA2D" w14:textId="7873E9E1" w:rsidR="00D5302C" w:rsidRPr="007A6DE2" w:rsidRDefault="00D5302C" w:rsidP="00A36F0A">
      <w:pPr>
        <w:pStyle w:val="BodyText"/>
      </w:pPr>
      <w:r w:rsidRPr="007A6DE2">
        <w:t>The Aboriginal and Torres Strait Islander Partnerships of the department has a lead role in enabling Aboriginal people and Torres Strait Islander people to contribute to, and enjoy, Queensland’s prosperity and lifestyle through the delivery of whole-of-Government policies, programs and services.</w:t>
      </w:r>
    </w:p>
    <w:p w14:paraId="001D3CA0" w14:textId="489D8148" w:rsidR="00D02ED3" w:rsidRPr="007A6DE2" w:rsidRDefault="00D5302C" w:rsidP="00A36F0A">
      <w:pPr>
        <w:pStyle w:val="BodyText"/>
      </w:pPr>
      <w:r w:rsidRPr="007A6DE2">
        <w:t xml:space="preserve">As lead department for disability in Queensland, </w:t>
      </w:r>
      <w:r w:rsidR="007D1CA0" w:rsidRPr="007A6DE2">
        <w:t xml:space="preserve">the department </w:t>
      </w:r>
      <w:r w:rsidRPr="007A6DE2">
        <w:t>plays a key role in building a more inclusive Queensland and promoting better outcomes for people</w:t>
      </w:r>
      <w:r w:rsidR="007A6DE2" w:rsidRPr="007A6DE2">
        <w:rPr>
          <w:w w:val="99"/>
        </w:rPr>
        <w:t xml:space="preserve"> </w:t>
      </w:r>
      <w:r w:rsidRPr="007A6DE2">
        <w:t>with disability. One keyway we are doing this is by investing in the National Disability Insurance Scheme (NDIS). We are continuing to deliver quality disability services, including direct provision of accommodation support and respite services</w:t>
      </w:r>
      <w:r w:rsidR="007821D2" w:rsidRPr="007A6DE2">
        <w:t xml:space="preserve"> for existing clients</w:t>
      </w:r>
      <w:r w:rsidRPr="007A6DE2">
        <w:t xml:space="preserve">. </w:t>
      </w:r>
      <w:r w:rsidR="007D1CA0" w:rsidRPr="007A6DE2">
        <w:t xml:space="preserve">The department </w:t>
      </w:r>
      <w:r w:rsidRPr="007A6DE2">
        <w:t>is also lead</w:t>
      </w:r>
      <w:r w:rsidR="007D1CA0" w:rsidRPr="007A6DE2">
        <w:t>ing</w:t>
      </w:r>
      <w:r w:rsidRPr="007A6DE2">
        <w:t xml:space="preserve"> implementation of </w:t>
      </w:r>
      <w:r w:rsidRPr="007A6DE2">
        <w:rPr>
          <w:i/>
        </w:rPr>
        <w:t xml:space="preserve">All Abilities Queensland: opportunities for all </w:t>
      </w:r>
      <w:r w:rsidRPr="007A6DE2">
        <w:t>state disability plan 2017</w:t>
      </w:r>
      <w:r w:rsidR="007A6DE2" w:rsidRPr="007A6DE2">
        <w:t>–</w:t>
      </w:r>
      <w:r w:rsidRPr="007A6DE2">
        <w:t>2020 (</w:t>
      </w:r>
      <w:r w:rsidRPr="007A6DE2">
        <w:rPr>
          <w:i/>
        </w:rPr>
        <w:t>All Abilities Queensland)</w:t>
      </w:r>
      <w:r w:rsidR="00955347" w:rsidRPr="007A6DE2">
        <w:t>. W</w:t>
      </w:r>
      <w:r w:rsidRPr="007A6DE2">
        <w:t>e are working with our partners</w:t>
      </w:r>
      <w:r w:rsidR="00955347" w:rsidRPr="007A6DE2">
        <w:t xml:space="preserve"> </w:t>
      </w:r>
      <w:r w:rsidRPr="007A6DE2">
        <w:t>across government, in the business sector and in the community to support the vision: Opportunities for all Queenslanders. We are doing this through</w:t>
      </w:r>
      <w:r w:rsidR="002648AC" w:rsidRPr="007A6DE2">
        <w:t xml:space="preserve"> the </w:t>
      </w:r>
      <w:r w:rsidR="008666D3" w:rsidRPr="007A6DE2">
        <w:t>five</w:t>
      </w:r>
      <w:r w:rsidR="002648AC" w:rsidRPr="007A6DE2">
        <w:t xml:space="preserve"> priorities</w:t>
      </w:r>
      <w:r w:rsidRPr="007A6DE2">
        <w:t xml:space="preserve"> of</w:t>
      </w:r>
      <w:r w:rsidR="008666D3" w:rsidRPr="007A6DE2">
        <w:t xml:space="preserve">: </w:t>
      </w:r>
      <w:r w:rsidRPr="007A6DE2">
        <w:t>communities for all; lifelong learning; employment; everyday services and leadership and participation. Our contribution to these priorities in the</w:t>
      </w:r>
      <w:r w:rsidR="007A6DE2" w:rsidRPr="007A6DE2">
        <w:rPr>
          <w:w w:val="99"/>
        </w:rPr>
        <w:t xml:space="preserve"> </w:t>
      </w:r>
      <w:r w:rsidRPr="007A6DE2">
        <w:t>202</w:t>
      </w:r>
      <w:r w:rsidR="006052A8" w:rsidRPr="007A6DE2">
        <w:t>1</w:t>
      </w:r>
      <w:r w:rsidR="007A6DE2" w:rsidRPr="007A6DE2">
        <w:t>–</w:t>
      </w:r>
      <w:r w:rsidRPr="007A6DE2">
        <w:t>2</w:t>
      </w:r>
      <w:r w:rsidR="006052A8" w:rsidRPr="007A6DE2">
        <w:t>2</w:t>
      </w:r>
      <w:r w:rsidRPr="007A6DE2">
        <w:t xml:space="preserve"> year is detailed throughout this plan</w:t>
      </w:r>
      <w:r w:rsidR="006052A8" w:rsidRPr="007A6DE2">
        <w:t xml:space="preserve">. </w:t>
      </w:r>
      <w:r w:rsidRPr="007A6DE2">
        <w:t xml:space="preserve"> </w:t>
      </w:r>
    </w:p>
    <w:p w14:paraId="7CAB654B" w14:textId="13BD0600" w:rsidR="00D02ED3" w:rsidRPr="007A6DE2" w:rsidRDefault="00D5302C" w:rsidP="00A36F0A">
      <w:pPr>
        <w:pStyle w:val="BodyText"/>
      </w:pPr>
      <w:r w:rsidRPr="007A6DE2">
        <w:t>Key areas of delivery within our significant program of work includes ongoing direct services, legislative, policy and practice improvements and reforms that</w:t>
      </w:r>
      <w:r w:rsidRPr="007A6DE2">
        <w:rPr>
          <w:w w:val="99"/>
        </w:rPr>
        <w:t xml:space="preserve"> </w:t>
      </w:r>
      <w:r w:rsidRPr="007A6DE2">
        <w:t>provide new opportunities to address barriers faced by people with disability. The work:</w:t>
      </w:r>
    </w:p>
    <w:p w14:paraId="5659DDAA" w14:textId="5A685CFD" w:rsidR="00126388" w:rsidRPr="00126388" w:rsidRDefault="00D5302C">
      <w:pPr>
        <w:pStyle w:val="ListBullet"/>
      </w:pPr>
      <w:r w:rsidRPr="00126388">
        <w:t>provide</w:t>
      </w:r>
      <w:r w:rsidR="004D29B2">
        <w:t>s</w:t>
      </w:r>
      <w:r w:rsidRPr="00126388">
        <w:t xml:space="preserve"> specialist disability accommodation and respite and forensic disability services</w:t>
      </w:r>
    </w:p>
    <w:p w14:paraId="5099AEE1" w14:textId="70C43A3D" w:rsidR="00126388" w:rsidRPr="00126388" w:rsidRDefault="00D5302C">
      <w:pPr>
        <w:pStyle w:val="ListBullet"/>
      </w:pPr>
      <w:r w:rsidRPr="00126388">
        <w:t>use</w:t>
      </w:r>
      <w:r w:rsidR="004D29B2">
        <w:t>s</w:t>
      </w:r>
      <w:r w:rsidRPr="00126388">
        <w:t xml:space="preserve"> the NDIS as a platform for increasing the social and economic participation of people with disability</w:t>
      </w:r>
    </w:p>
    <w:p w14:paraId="32D6CBB3" w14:textId="14104001" w:rsidR="00D02ED3" w:rsidRPr="00126388" w:rsidRDefault="00D5302C">
      <w:pPr>
        <w:pStyle w:val="ListBullet"/>
        <w:spacing w:after="20"/>
      </w:pPr>
      <w:r w:rsidRPr="00126388">
        <w:t>build</w:t>
      </w:r>
      <w:r w:rsidR="004D29B2">
        <w:t>s</w:t>
      </w:r>
      <w:r w:rsidRPr="00126388">
        <w:t xml:space="preserve"> NDIS participation, </w:t>
      </w:r>
      <w:r w:rsidR="007A6DE2" w:rsidRPr="00126388">
        <w:t>outcomes,</w:t>
      </w:r>
      <w:r w:rsidRPr="00126388">
        <w:t xml:space="preserve"> and value for money through:</w:t>
      </w:r>
    </w:p>
    <w:p w14:paraId="75516352" w14:textId="7997162E" w:rsidR="00D02ED3" w:rsidRPr="00126388" w:rsidRDefault="006052A8">
      <w:pPr>
        <w:pStyle w:val="ListBullet2"/>
      </w:pPr>
      <w:r>
        <w:t>monitoring the NDIS i</w:t>
      </w:r>
      <w:r w:rsidR="007D1CA0">
        <w:t>n</w:t>
      </w:r>
      <w:r>
        <w:t xml:space="preserve"> Queensland to ensure appropriate support for Queenslanders with disability</w:t>
      </w:r>
    </w:p>
    <w:p w14:paraId="4E5C4410" w14:textId="05219C00" w:rsidR="00D02ED3" w:rsidRPr="00126388" w:rsidRDefault="00D5302C">
      <w:pPr>
        <w:pStyle w:val="ListBullet2"/>
      </w:pPr>
      <w:r w:rsidRPr="00126388">
        <w:t xml:space="preserve">providing assertive outreach to potential NDIS participants who may be living with disadvantage </w:t>
      </w:r>
      <w:r w:rsidR="007D1CA0">
        <w:t xml:space="preserve">that </w:t>
      </w:r>
      <w:r w:rsidRPr="00126388">
        <w:t>prevent</w:t>
      </w:r>
      <w:r w:rsidR="007D1CA0">
        <w:t>s</w:t>
      </w:r>
      <w:r w:rsidRPr="00126388">
        <w:t xml:space="preserve"> them using typical pathways</w:t>
      </w:r>
    </w:p>
    <w:p w14:paraId="44ABFCA5" w14:textId="77777777" w:rsidR="00D02ED3" w:rsidRPr="00126388" w:rsidRDefault="00D5302C">
      <w:pPr>
        <w:pStyle w:val="ListBullet2"/>
      </w:pPr>
      <w:r w:rsidRPr="00126388">
        <w:t>linking NDIS outreach to end-to-end case management for those hard to reach potential participants who need help with access</w:t>
      </w:r>
    </w:p>
    <w:p w14:paraId="15080FD3" w14:textId="57271DBE" w:rsidR="00D02ED3" w:rsidRPr="00126388" w:rsidRDefault="00D5302C">
      <w:pPr>
        <w:pStyle w:val="ListBullet2"/>
        <w:spacing w:after="20"/>
      </w:pPr>
      <w:r w:rsidRPr="00126388">
        <w:t>examining the reasons for under</w:t>
      </w:r>
      <w:r w:rsidR="007A6DE2">
        <w:t xml:space="preserve"> </w:t>
      </w:r>
      <w:proofErr w:type="spellStart"/>
      <w:r w:rsidRPr="00126388">
        <w:t>utilisation</w:t>
      </w:r>
      <w:proofErr w:type="spellEnd"/>
      <w:r w:rsidRPr="00126388">
        <w:t xml:space="preserve"> of NDIS plans and taking practical steps to overcome barriers</w:t>
      </w:r>
    </w:p>
    <w:p w14:paraId="7153C8DF" w14:textId="0E088F8C" w:rsidR="00D02ED3" w:rsidRPr="00126388" w:rsidRDefault="00D5302C">
      <w:pPr>
        <w:pStyle w:val="ListBullet"/>
      </w:pPr>
      <w:r w:rsidRPr="00126388">
        <w:t>support</w:t>
      </w:r>
      <w:r w:rsidR="004D29B2">
        <w:t>s</w:t>
      </w:r>
      <w:r w:rsidRPr="00126388">
        <w:t xml:space="preserve"> the disability sector, including continuing to fund peak bodies to help the sector be as sustainable and competitive as possible</w:t>
      </w:r>
      <w:r w:rsidR="007821D2">
        <w:t xml:space="preserve"> and raise systemic issues and barriers for people with disability from accessing services and supports</w:t>
      </w:r>
    </w:p>
    <w:p w14:paraId="364E0E32" w14:textId="743825E3" w:rsidR="00D02ED3" w:rsidRPr="00126388" w:rsidRDefault="00D5302C">
      <w:pPr>
        <w:pStyle w:val="ListBullet"/>
      </w:pPr>
      <w:r w:rsidRPr="00126388">
        <w:t>strengthen</w:t>
      </w:r>
      <w:r w:rsidR="004D29B2">
        <w:t>s</w:t>
      </w:r>
      <w:r w:rsidRPr="00126388">
        <w:t xml:space="preserve"> and streamline</w:t>
      </w:r>
      <w:r w:rsidR="004D29B2">
        <w:t>s</w:t>
      </w:r>
      <w:r w:rsidRPr="00126388">
        <w:t xml:space="preserve"> the system of safeguards designed to protect the rights and safety of people with disability</w:t>
      </w:r>
    </w:p>
    <w:p w14:paraId="6B835F51" w14:textId="29126123" w:rsidR="00D02ED3" w:rsidRPr="00126388" w:rsidRDefault="00D5302C">
      <w:pPr>
        <w:pStyle w:val="ListBullet"/>
      </w:pPr>
      <w:r w:rsidRPr="00126388">
        <w:t>help</w:t>
      </w:r>
      <w:r w:rsidR="004D29B2">
        <w:t>s</w:t>
      </w:r>
      <w:r w:rsidRPr="00126388">
        <w:t xml:space="preserve"> people with disability to resolve issues and concerns by funding specialist systemic and individual advocacy</w:t>
      </w:r>
    </w:p>
    <w:p w14:paraId="29EC8762" w14:textId="4125564E" w:rsidR="00D02ED3" w:rsidRPr="00126388" w:rsidRDefault="00D5302C">
      <w:pPr>
        <w:pStyle w:val="ListBullet"/>
      </w:pPr>
      <w:r w:rsidRPr="00126388">
        <w:t>highlight</w:t>
      </w:r>
      <w:r w:rsidR="004D29B2">
        <w:t>s</w:t>
      </w:r>
      <w:r w:rsidRPr="00126388">
        <w:t xml:space="preserve"> the need for improved outcomes for people with disability who are especially vulnerable, including those who are subject to domestic and family violence, living in remote locations where there is a lack of disability service supply or otherwise disadvantaged due to culture, language or concurrent health concerns, and</w:t>
      </w:r>
    </w:p>
    <w:p w14:paraId="7212963C" w14:textId="7E097F70" w:rsidR="00F32FCD" w:rsidRPr="00025755" w:rsidRDefault="007D1CA0">
      <w:pPr>
        <w:pStyle w:val="ListBullet"/>
      </w:pPr>
      <w:bookmarkStart w:id="2" w:name="About_Disability_Service_Plans"/>
      <w:bookmarkEnd w:id="2"/>
      <w:r>
        <w:t>seek</w:t>
      </w:r>
      <w:r w:rsidR="004D29B2">
        <w:t>s</w:t>
      </w:r>
      <w:r>
        <w:t xml:space="preserve"> action on</w:t>
      </w:r>
      <w:r w:rsidR="007821D2">
        <w:t xml:space="preserve"> systemic issues and concerns for Queenslanders with disability across jurisdictions and within Queensland Government.</w:t>
      </w:r>
      <w:r w:rsidR="00F32FCD" w:rsidRPr="00597CA1">
        <w:rPr>
          <w:color w:val="01B9B3"/>
          <w:spacing w:val="-1"/>
        </w:rPr>
        <w:br w:type="page"/>
      </w:r>
    </w:p>
    <w:p w14:paraId="4E1A819E" w14:textId="77777777" w:rsidR="00D02ED3" w:rsidRPr="00F32FCD" w:rsidRDefault="00D5302C">
      <w:pPr>
        <w:pStyle w:val="Heading2"/>
      </w:pPr>
      <w:r w:rsidRPr="00F32FCD">
        <w:lastRenderedPageBreak/>
        <w:t>About Disability Service Plans</w:t>
      </w:r>
    </w:p>
    <w:p w14:paraId="69EB741F" w14:textId="08393F3D" w:rsidR="00D02ED3" w:rsidRPr="001C6620" w:rsidRDefault="00D5302C" w:rsidP="00C671BF">
      <w:pPr>
        <w:pStyle w:val="Heading3"/>
        <w:tabs>
          <w:tab w:val="left" w:pos="12645"/>
        </w:tabs>
      </w:pPr>
      <w:r w:rsidRPr="001C6620">
        <w:t>Purpose of DSPs</w:t>
      </w:r>
      <w:r w:rsidR="008666D3">
        <w:tab/>
      </w:r>
    </w:p>
    <w:p w14:paraId="08D2AE6B" w14:textId="00E1DE4C" w:rsidR="00D02ED3" w:rsidRPr="007B1E2E" w:rsidRDefault="00D5302C" w:rsidP="00A36F0A">
      <w:pPr>
        <w:pStyle w:val="BodyText"/>
      </w:pPr>
      <w:r w:rsidRPr="007B1E2E">
        <w:t xml:space="preserve">The </w:t>
      </w:r>
      <w:r w:rsidRPr="007B1E2E">
        <w:rPr>
          <w:rFonts w:cs="Arial"/>
          <w:i/>
        </w:rPr>
        <w:t xml:space="preserve">Disability Services Act 2006 </w:t>
      </w:r>
      <w:r w:rsidRPr="007B1E2E">
        <w:t>(the Act) provides a foundation for promoting the rights of Q</w:t>
      </w:r>
      <w:bookmarkStart w:id="3" w:name="_bookmark0"/>
      <w:bookmarkEnd w:id="3"/>
      <w:r w:rsidRPr="007B1E2E">
        <w:t xml:space="preserve">ueenslanders with disability, increasing their </w:t>
      </w:r>
      <w:r w:rsidR="007B1E2E" w:rsidRPr="007B1E2E">
        <w:t>wellbeing,</w:t>
      </w:r>
      <w:r w:rsidRPr="007B1E2E">
        <w:t xml:space="preserve"> and</w:t>
      </w:r>
      <w:r w:rsidRPr="007B1E2E">
        <w:rPr>
          <w:w w:val="99"/>
        </w:rPr>
        <w:t xml:space="preserve"> </w:t>
      </w:r>
      <w:r w:rsidRPr="007B1E2E">
        <w:t>encouraging their participation in community life. This legislation requires all Queensland Government departments/agencies to develop and implement a</w:t>
      </w:r>
      <w:r w:rsidRPr="007B1E2E">
        <w:rPr>
          <w:w w:val="99"/>
        </w:rPr>
        <w:t xml:space="preserve"> </w:t>
      </w:r>
      <w:r w:rsidRPr="007B1E2E">
        <w:t>Disability Service Plan (DSP). The purpose of DSPs is to ensure each agency has regard to the Act’s human rights and service delivery principles, and the</w:t>
      </w:r>
      <w:r w:rsidRPr="007B1E2E">
        <w:rPr>
          <w:w w:val="99"/>
        </w:rPr>
        <w:t xml:space="preserve"> </w:t>
      </w:r>
      <w:r w:rsidRPr="007B1E2E">
        <w:t>government’s policies for people with disability. DSPs aim to improve access to services across government for people with disability, including more</w:t>
      </w:r>
      <w:r w:rsidRPr="007B1E2E">
        <w:rPr>
          <w:w w:val="99"/>
        </w:rPr>
        <w:t xml:space="preserve"> </w:t>
      </w:r>
      <w:r w:rsidRPr="007B1E2E">
        <w:t>coordinated responses.</w:t>
      </w:r>
    </w:p>
    <w:p w14:paraId="1579FA98" w14:textId="77777777" w:rsidR="00D02ED3" w:rsidRPr="001C6620" w:rsidRDefault="00D5302C">
      <w:pPr>
        <w:pStyle w:val="Heading3"/>
      </w:pPr>
      <w:r w:rsidRPr="001C6620">
        <w:t>Context</w:t>
      </w:r>
    </w:p>
    <w:p w14:paraId="038F43C8" w14:textId="35971381" w:rsidR="00D02ED3" w:rsidRPr="007B1E2E" w:rsidRDefault="00D5302C" w:rsidP="00A36F0A">
      <w:pPr>
        <w:pStyle w:val="BodyText"/>
      </w:pPr>
      <w:r w:rsidRPr="007B1E2E">
        <w:t>There are 938,100</w:t>
      </w:r>
      <w:hyperlink w:anchor="_bookmark0" w:history="1">
        <w:r w:rsidRPr="007B1E2E">
          <w:rPr>
            <w:position w:val="7"/>
            <w:sz w:val="14"/>
            <w:szCs w:val="14"/>
          </w:rPr>
          <w:t>1</w:t>
        </w:r>
      </w:hyperlink>
      <w:r w:rsidRPr="007B1E2E">
        <w:rPr>
          <w:position w:val="7"/>
          <w:sz w:val="14"/>
          <w:szCs w:val="14"/>
        </w:rPr>
        <w:t xml:space="preserve"> </w:t>
      </w:r>
      <w:r w:rsidRPr="007B1E2E">
        <w:t xml:space="preserve">people with disability across Queensland – that is </w:t>
      </w:r>
      <w:r w:rsidR="00951E48">
        <w:t xml:space="preserve">almost </w:t>
      </w:r>
      <w:r w:rsidRPr="007B1E2E">
        <w:t>one in five Queenslanders. As at 30 June 202</w:t>
      </w:r>
      <w:r w:rsidR="006052A8" w:rsidRPr="007B1E2E">
        <w:t>1</w:t>
      </w:r>
      <w:r w:rsidRPr="007B1E2E">
        <w:t xml:space="preserve"> </w:t>
      </w:r>
      <w:r w:rsidR="006052A8" w:rsidRPr="007B1E2E">
        <w:t>almost</w:t>
      </w:r>
      <w:r w:rsidRPr="007B1E2E">
        <w:t xml:space="preserve"> </w:t>
      </w:r>
      <w:r w:rsidR="006052A8" w:rsidRPr="007B1E2E">
        <w:t>100</w:t>
      </w:r>
      <w:r w:rsidRPr="007B1E2E">
        <w:t>,000 Queenslanders</w:t>
      </w:r>
      <w:r w:rsidRPr="007B1E2E">
        <w:rPr>
          <w:w w:val="99"/>
        </w:rPr>
        <w:t xml:space="preserve"> </w:t>
      </w:r>
      <w:r w:rsidRPr="007B1E2E">
        <w:t xml:space="preserve">with disability were in or seeking access to the NDIS. The </w:t>
      </w:r>
      <w:r w:rsidR="00955347" w:rsidRPr="007B1E2E">
        <w:t>responsibility</w:t>
      </w:r>
      <w:r w:rsidRPr="007B1E2E">
        <w:t xml:space="preserve"> falls to all governments and our communities to ensure that our services, </w:t>
      </w:r>
      <w:r w:rsidR="007B1E2E" w:rsidRPr="007B1E2E">
        <w:t>programs,</w:t>
      </w:r>
      <w:r w:rsidRPr="007B1E2E">
        <w:t xml:space="preserve"> and</w:t>
      </w:r>
      <w:r w:rsidRPr="007B1E2E">
        <w:rPr>
          <w:w w:val="99"/>
        </w:rPr>
        <w:t xml:space="preserve"> </w:t>
      </w:r>
      <w:r w:rsidRPr="007B1E2E">
        <w:t>policies for all Queenslanders are designed and implemented</w:t>
      </w:r>
      <w:r w:rsidR="00955347" w:rsidRPr="007B1E2E">
        <w:t xml:space="preserve"> to assist </w:t>
      </w:r>
      <w:r w:rsidRPr="007B1E2E">
        <w:t>the needs of people with disability.</w:t>
      </w:r>
    </w:p>
    <w:p w14:paraId="2A2809BA" w14:textId="09A2C1F0" w:rsidR="00D02ED3" w:rsidRPr="007B1E2E" w:rsidRDefault="00837DAD" w:rsidP="00A36F0A">
      <w:pPr>
        <w:pStyle w:val="BodyText"/>
      </w:pPr>
      <w:r w:rsidRPr="007B1E2E">
        <w:t>Queensland</w:t>
      </w:r>
      <w:r w:rsidR="00955347" w:rsidRPr="007B1E2E">
        <w:t>’s</w:t>
      </w:r>
      <w:r w:rsidRPr="007B1E2E">
        <w:t xml:space="preserve"> human right</w:t>
      </w:r>
      <w:r w:rsidR="007D1CA0" w:rsidRPr="007B1E2E">
        <w:t>s</w:t>
      </w:r>
      <w:r w:rsidRPr="007B1E2E">
        <w:t xml:space="preserve"> act, the </w:t>
      </w:r>
      <w:r w:rsidRPr="007B1E2E">
        <w:rPr>
          <w:i/>
          <w:iCs/>
        </w:rPr>
        <w:t xml:space="preserve">Human Rights Act 2019, </w:t>
      </w:r>
      <w:r w:rsidRPr="007B1E2E">
        <w:t xml:space="preserve">commenced on 1 January 2020.  The </w:t>
      </w:r>
      <w:r w:rsidRPr="007B1E2E">
        <w:rPr>
          <w:i/>
          <w:iCs/>
        </w:rPr>
        <w:t>Human Rights Act 2019</w:t>
      </w:r>
      <w:r w:rsidRPr="007B1E2E">
        <w:t xml:space="preserve"> articulates the </w:t>
      </w:r>
      <w:r w:rsidR="00D5302C" w:rsidRPr="007B1E2E">
        <w:t>collective responsibility</w:t>
      </w:r>
      <w:r w:rsidRPr="007B1E2E">
        <w:t xml:space="preserve"> of departments</w:t>
      </w:r>
      <w:r w:rsidR="00D5302C" w:rsidRPr="007B1E2E">
        <w:t xml:space="preserve"> to make decisions and act compatibly with the human rights of individuals in our everyday business and</w:t>
      </w:r>
      <w:r w:rsidR="00D5302C" w:rsidRPr="007B1E2E">
        <w:rPr>
          <w:w w:val="99"/>
        </w:rPr>
        <w:t xml:space="preserve"> </w:t>
      </w:r>
      <w:r w:rsidR="00D5302C" w:rsidRPr="007B1E2E">
        <w:t>interactions with the community. The department places the human rights of individuals, especially the most vulnerable, at the forefront of our service</w:t>
      </w:r>
      <w:r w:rsidR="00D5302C" w:rsidRPr="007B1E2E">
        <w:rPr>
          <w:w w:val="99"/>
        </w:rPr>
        <w:t xml:space="preserve"> </w:t>
      </w:r>
      <w:r w:rsidR="00D5302C" w:rsidRPr="007B1E2E">
        <w:t xml:space="preserve">delivery. The Act will </w:t>
      </w:r>
      <w:r w:rsidR="007B1E2E" w:rsidRPr="007B1E2E">
        <w:t>require</w:t>
      </w:r>
      <w:r w:rsidR="004D29B2" w:rsidRPr="007B1E2E">
        <w:t xml:space="preserve"> that we are</w:t>
      </w:r>
      <w:r w:rsidR="00D5302C" w:rsidRPr="007B1E2E">
        <w:t xml:space="preserve"> clear about the implications for people with</w:t>
      </w:r>
      <w:r w:rsidR="004D29B2" w:rsidRPr="007B1E2E">
        <w:rPr>
          <w:w w:val="99"/>
        </w:rPr>
        <w:t xml:space="preserve"> </w:t>
      </w:r>
      <w:r w:rsidR="00D5302C" w:rsidRPr="007B1E2E">
        <w:t>disability in relation to our decision making and service provision.</w:t>
      </w:r>
    </w:p>
    <w:p w14:paraId="5D09F5A4" w14:textId="76E50D45" w:rsidR="00D02ED3" w:rsidRPr="007B1E2E" w:rsidRDefault="00D5302C" w:rsidP="00A36F0A">
      <w:pPr>
        <w:pStyle w:val="BodyText"/>
      </w:pPr>
      <w:r w:rsidRPr="007B1E2E">
        <w:t xml:space="preserve">On 5 April 2019, the Prime Minister announced a Royal Commission into </w:t>
      </w:r>
      <w:r w:rsidR="00F272A7" w:rsidRPr="007B1E2E">
        <w:t>V</w:t>
      </w:r>
      <w:r w:rsidRPr="007B1E2E">
        <w:t xml:space="preserve">iolence, </w:t>
      </w:r>
      <w:r w:rsidR="00F272A7" w:rsidRPr="007B1E2E">
        <w:t>A</w:t>
      </w:r>
      <w:r w:rsidRPr="007B1E2E">
        <w:t xml:space="preserve">buse, </w:t>
      </w:r>
      <w:r w:rsidR="00F272A7" w:rsidRPr="007B1E2E">
        <w:t>N</w:t>
      </w:r>
      <w:r w:rsidRPr="007B1E2E">
        <w:t xml:space="preserve">eglect and </w:t>
      </w:r>
      <w:r w:rsidR="00F272A7" w:rsidRPr="007B1E2E">
        <w:t>E</w:t>
      </w:r>
      <w:r w:rsidRPr="007B1E2E">
        <w:t xml:space="preserve">xploitation of </w:t>
      </w:r>
      <w:r w:rsidR="00F272A7" w:rsidRPr="007B1E2E">
        <w:t>P</w:t>
      </w:r>
      <w:r w:rsidRPr="007B1E2E">
        <w:t xml:space="preserve">eople with </w:t>
      </w:r>
      <w:r w:rsidR="00F272A7" w:rsidRPr="007B1E2E">
        <w:t>Di</w:t>
      </w:r>
      <w:r w:rsidRPr="007B1E2E">
        <w:t xml:space="preserve">sability. The department </w:t>
      </w:r>
      <w:proofErr w:type="spellStart"/>
      <w:r w:rsidRPr="007B1E2E">
        <w:t>recognises</w:t>
      </w:r>
      <w:proofErr w:type="spellEnd"/>
      <w:r w:rsidRPr="007B1E2E">
        <w:t xml:space="preserve"> the important opportunity created through the Royal Commission to contribute to better</w:t>
      </w:r>
      <w:r w:rsidRPr="007B1E2E">
        <w:rPr>
          <w:w w:val="99"/>
        </w:rPr>
        <w:t xml:space="preserve"> </w:t>
      </w:r>
      <w:r w:rsidRPr="007B1E2E">
        <w:t>outcomes, enhance quality of life, strengthen safeguards, and improve access and inclusion for Queenslanders with disability. Over the life of this plan the</w:t>
      </w:r>
      <w:r w:rsidRPr="007B1E2E">
        <w:rPr>
          <w:w w:val="99"/>
        </w:rPr>
        <w:t xml:space="preserve"> </w:t>
      </w:r>
      <w:r w:rsidRPr="007B1E2E">
        <w:t>department will be seeking to learn from the Royal Commission’s findings about measures to provide safeguards and supports for people with disability and</w:t>
      </w:r>
      <w:r w:rsidRPr="007B1E2E">
        <w:rPr>
          <w:w w:val="99"/>
        </w:rPr>
        <w:t xml:space="preserve"> </w:t>
      </w:r>
      <w:r w:rsidRPr="007B1E2E">
        <w:t>to build more inclusive communities.</w:t>
      </w:r>
    </w:p>
    <w:p w14:paraId="622182F2" w14:textId="77777777" w:rsidR="00D02ED3" w:rsidRPr="007B1E2E" w:rsidRDefault="00D5302C" w:rsidP="00440F76">
      <w:pPr>
        <w:pStyle w:val="BodyText"/>
        <w:spacing w:after="960"/>
      </w:pPr>
      <w:r w:rsidRPr="007B1E2E">
        <w:t xml:space="preserve">Our stakeholders and partners remain critical to the department’s engagement with people with disability, their </w:t>
      </w:r>
      <w:proofErr w:type="spellStart"/>
      <w:r w:rsidRPr="007B1E2E">
        <w:t>carers</w:t>
      </w:r>
      <w:proofErr w:type="spellEnd"/>
      <w:r w:rsidRPr="007B1E2E">
        <w:t xml:space="preserve"> and families. During implementation of</w:t>
      </w:r>
      <w:r w:rsidRPr="007B1E2E">
        <w:rPr>
          <w:w w:val="99"/>
        </w:rPr>
        <w:t xml:space="preserve"> </w:t>
      </w:r>
      <w:r w:rsidRPr="007B1E2E">
        <w:t xml:space="preserve">this plan, we will continue to work through our advisory forums and key relationships with disability advocacy, peak bodies and Continuity of Support partners, to receive and seek insight and advice on issues arising for people with disability, their </w:t>
      </w:r>
      <w:proofErr w:type="spellStart"/>
      <w:r w:rsidRPr="007B1E2E">
        <w:t>carers</w:t>
      </w:r>
      <w:proofErr w:type="spellEnd"/>
      <w:r w:rsidRPr="007B1E2E">
        <w:t>, families and service provision environment.</w:t>
      </w:r>
    </w:p>
    <w:p w14:paraId="54130428" w14:textId="77777777" w:rsidR="00D02ED3" w:rsidRDefault="00F32FCD">
      <w:pPr>
        <w:spacing w:line="20" w:lineRule="atLeast"/>
        <w:ind w:left="114"/>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06C6111F" wp14:editId="0A6C9B4D">
                <wp:extent cx="1837055" cy="8255"/>
                <wp:effectExtent l="0" t="0" r="0" b="0"/>
                <wp:docPr id="79"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80" name="Group 81"/>
                        <wpg:cNvGrpSpPr>
                          <a:grpSpLocks/>
                        </wpg:cNvGrpSpPr>
                        <wpg:grpSpPr bwMode="auto">
                          <a:xfrm>
                            <a:off x="6" y="6"/>
                            <a:ext cx="2880" cy="2"/>
                            <a:chOff x="6" y="6"/>
                            <a:chExt cx="2880" cy="2"/>
                          </a:xfrm>
                        </wpg:grpSpPr>
                        <wps:wsp>
                          <wps:cNvPr id="81" name="Freeform 8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4345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3F43D8" id="Group 80" o:spid="_x0000_s1026" alt="&quot;&quot;"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">
                <v:group id="Group 81"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2"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" path="m,l2880,e" filled="f" strokecolor="#43454c" strokeweight=".64pt">
                    <v:path arrowok="t" o:connecttype="custom" o:connectlocs="0,0;2880,0" o:connectangles="0,0"/>
                  </v:shape>
                </v:group>
                <w10:anchorlock/>
              </v:group>
            </w:pict>
          </mc:Fallback>
        </mc:AlternateContent>
      </w:r>
    </w:p>
    <w:p w14:paraId="489D4AE3" w14:textId="3C31918F" w:rsidR="00D02ED3" w:rsidRDefault="00D5302C" w:rsidP="00440F76">
      <w:pPr>
        <w:spacing w:before="93"/>
        <w:ind w:left="120"/>
        <w:rPr>
          <w:rFonts w:ascii="Arial" w:eastAsia="Arial" w:hAnsi="Arial" w:cs="Arial"/>
          <w:sz w:val="16"/>
          <w:szCs w:val="16"/>
        </w:rPr>
      </w:pPr>
      <w:r>
        <w:rPr>
          <w:rFonts w:ascii="Cambria"/>
          <w:position w:val="5"/>
          <w:sz w:val="13"/>
        </w:rPr>
        <w:t>1</w:t>
      </w:r>
      <w:r>
        <w:rPr>
          <w:rFonts w:ascii="Cambria"/>
          <w:spacing w:val="11"/>
          <w:position w:val="5"/>
          <w:sz w:val="13"/>
        </w:rPr>
        <w:t xml:space="preserve"> </w:t>
      </w:r>
      <w:r>
        <w:rPr>
          <w:rFonts w:ascii="Arial"/>
          <w:sz w:val="16"/>
        </w:rPr>
        <w:t>2018</w:t>
      </w:r>
      <w:r>
        <w:rPr>
          <w:rFonts w:ascii="Arial"/>
          <w:spacing w:val="-6"/>
          <w:sz w:val="16"/>
        </w:rPr>
        <w:t xml:space="preserve"> </w:t>
      </w:r>
      <w:r>
        <w:rPr>
          <w:rFonts w:ascii="Arial"/>
          <w:sz w:val="16"/>
        </w:rPr>
        <w:t>Survey</w:t>
      </w:r>
      <w:r>
        <w:rPr>
          <w:rFonts w:ascii="Arial"/>
          <w:spacing w:val="-6"/>
          <w:sz w:val="16"/>
        </w:rPr>
        <w:t xml:space="preserve"> </w:t>
      </w:r>
      <w:r>
        <w:rPr>
          <w:rFonts w:ascii="Arial"/>
          <w:sz w:val="16"/>
        </w:rPr>
        <w:t>of</w:t>
      </w:r>
      <w:r>
        <w:rPr>
          <w:rFonts w:ascii="Arial"/>
          <w:spacing w:val="-3"/>
          <w:sz w:val="16"/>
        </w:rPr>
        <w:t xml:space="preserve"> </w:t>
      </w:r>
      <w:r>
        <w:rPr>
          <w:rFonts w:ascii="Arial"/>
          <w:spacing w:val="-1"/>
          <w:sz w:val="16"/>
        </w:rPr>
        <w:t>Disability,</w:t>
      </w:r>
      <w:r>
        <w:rPr>
          <w:rFonts w:ascii="Arial"/>
          <w:spacing w:val="-6"/>
          <w:sz w:val="16"/>
        </w:rPr>
        <w:t xml:space="preserve"> </w:t>
      </w:r>
      <w:r>
        <w:rPr>
          <w:rFonts w:ascii="Arial"/>
          <w:sz w:val="16"/>
        </w:rPr>
        <w:t>Ageing</w:t>
      </w:r>
      <w:r>
        <w:rPr>
          <w:rFonts w:ascii="Arial"/>
          <w:spacing w:val="-3"/>
          <w:sz w:val="16"/>
        </w:rPr>
        <w:t xml:space="preserve"> </w:t>
      </w:r>
      <w:r>
        <w:rPr>
          <w:rFonts w:ascii="Arial"/>
          <w:sz w:val="16"/>
        </w:rPr>
        <w:t>and</w:t>
      </w:r>
      <w:r>
        <w:rPr>
          <w:rFonts w:ascii="Arial"/>
          <w:spacing w:val="-5"/>
          <w:sz w:val="16"/>
        </w:rPr>
        <w:t xml:space="preserve"> </w:t>
      </w:r>
      <w:proofErr w:type="spellStart"/>
      <w:r>
        <w:rPr>
          <w:rFonts w:ascii="Arial"/>
          <w:spacing w:val="-1"/>
          <w:sz w:val="16"/>
        </w:rPr>
        <w:t>Carers</w:t>
      </w:r>
      <w:proofErr w:type="spellEnd"/>
      <w:r>
        <w:rPr>
          <w:rFonts w:ascii="Arial"/>
          <w:spacing w:val="-5"/>
          <w:sz w:val="16"/>
        </w:rPr>
        <w:t xml:space="preserve"> </w:t>
      </w:r>
      <w:r>
        <w:rPr>
          <w:rFonts w:ascii="Arial"/>
          <w:sz w:val="16"/>
        </w:rPr>
        <w:t>(SDAC)</w:t>
      </w:r>
      <w:r>
        <w:rPr>
          <w:rFonts w:ascii="Arial"/>
          <w:spacing w:val="-5"/>
          <w:sz w:val="16"/>
        </w:rPr>
        <w:t xml:space="preserve"> </w:t>
      </w:r>
      <w:r>
        <w:rPr>
          <w:rFonts w:ascii="Arial"/>
          <w:spacing w:val="-1"/>
          <w:sz w:val="16"/>
        </w:rPr>
        <w:t>(ABS</w:t>
      </w:r>
      <w:r>
        <w:rPr>
          <w:rFonts w:ascii="Arial"/>
          <w:spacing w:val="-4"/>
          <w:sz w:val="16"/>
        </w:rPr>
        <w:t xml:space="preserve"> </w:t>
      </w:r>
      <w:r>
        <w:rPr>
          <w:rFonts w:ascii="Arial"/>
          <w:sz w:val="16"/>
        </w:rPr>
        <w:t>4430.0</w:t>
      </w:r>
      <w:r>
        <w:rPr>
          <w:rFonts w:ascii="Arial"/>
          <w:spacing w:val="-4"/>
          <w:sz w:val="16"/>
        </w:rPr>
        <w:t xml:space="preserve"> </w:t>
      </w:r>
      <w:r>
        <w:rPr>
          <w:rFonts w:ascii="Arial"/>
          <w:sz w:val="16"/>
        </w:rPr>
        <w:t>2018)</w:t>
      </w:r>
    </w:p>
    <w:p w14:paraId="554EC001" w14:textId="77777777" w:rsidR="009E341C" w:rsidRDefault="009E341C">
      <w:pPr>
        <w:rPr>
          <w:rFonts w:ascii="Arial"/>
          <w:i/>
          <w:color w:val="43454C"/>
          <w:spacing w:val="-1"/>
        </w:rPr>
      </w:pPr>
      <w:r>
        <w:rPr>
          <w:rFonts w:ascii="Arial"/>
          <w:i/>
          <w:color w:val="43454C"/>
          <w:spacing w:val="-1"/>
        </w:rPr>
        <w:br w:type="page"/>
      </w:r>
    </w:p>
    <w:p w14:paraId="4928C286" w14:textId="4C3AF55E" w:rsidR="00D02ED3" w:rsidRPr="007B1E2E" w:rsidRDefault="00D5302C" w:rsidP="00A36F0A">
      <w:pPr>
        <w:pStyle w:val="Heading3"/>
        <w:rPr>
          <w:rFonts w:cs="Arial"/>
        </w:rPr>
      </w:pPr>
      <w:r w:rsidRPr="007B1E2E">
        <w:lastRenderedPageBreak/>
        <w:t xml:space="preserve">State and national alignment of disability </w:t>
      </w:r>
      <w:r w:rsidR="00F272A7" w:rsidRPr="007B1E2E">
        <w:t>service plans</w:t>
      </w:r>
    </w:p>
    <w:p w14:paraId="3BBB788E" w14:textId="77777777" w:rsidR="00D02ED3" w:rsidRPr="007B1E2E" w:rsidRDefault="00D5302C" w:rsidP="00A36F0A">
      <w:pPr>
        <w:pStyle w:val="BodyText"/>
      </w:pPr>
      <w:r w:rsidRPr="007B1E2E">
        <w:rPr>
          <w:rFonts w:cs="Arial"/>
          <w:i/>
        </w:rPr>
        <w:t xml:space="preserve">All Abilities Queensland </w:t>
      </w:r>
      <w:r w:rsidRPr="007B1E2E">
        <w:t>sets a vision of “Opportunities for all Queenslanders” and outlines five priorities to guide action by the Queensland Government and</w:t>
      </w:r>
      <w:r w:rsidRPr="007B1E2E">
        <w:rPr>
          <w:w w:val="99"/>
        </w:rPr>
        <w:t xml:space="preserve"> </w:t>
      </w:r>
      <w:r w:rsidRPr="007B1E2E">
        <w:t>encourage others to act to bring the plan to life:</w:t>
      </w:r>
    </w:p>
    <w:p w14:paraId="220CAC51" w14:textId="77777777" w:rsidR="00D02ED3" w:rsidRPr="00A36F0A" w:rsidRDefault="00D5302C" w:rsidP="00A36F0A">
      <w:pPr>
        <w:pStyle w:val="ListNumber"/>
      </w:pPr>
      <w:r w:rsidRPr="00A36F0A">
        <w:t>Communities for all</w:t>
      </w:r>
    </w:p>
    <w:p w14:paraId="5B3B52E6" w14:textId="77777777" w:rsidR="00D02ED3" w:rsidRPr="00A36F0A" w:rsidRDefault="00D5302C" w:rsidP="00A36F0A">
      <w:pPr>
        <w:pStyle w:val="ListNumber"/>
      </w:pPr>
      <w:r w:rsidRPr="00A36F0A">
        <w:t>Lifelong learning</w:t>
      </w:r>
    </w:p>
    <w:p w14:paraId="0DE83998" w14:textId="77777777" w:rsidR="00D02ED3" w:rsidRPr="00A36F0A" w:rsidRDefault="00D5302C" w:rsidP="00A36F0A">
      <w:pPr>
        <w:pStyle w:val="ListNumber"/>
      </w:pPr>
      <w:r w:rsidRPr="00A36F0A">
        <w:t>Employment</w:t>
      </w:r>
    </w:p>
    <w:p w14:paraId="20F62F3F" w14:textId="77777777" w:rsidR="00D02ED3" w:rsidRPr="00A36F0A" w:rsidRDefault="00D5302C" w:rsidP="00A36F0A">
      <w:pPr>
        <w:pStyle w:val="ListNumber"/>
      </w:pPr>
      <w:r w:rsidRPr="00A36F0A">
        <w:t>Everyday services, and</w:t>
      </w:r>
    </w:p>
    <w:p w14:paraId="1F7F521D" w14:textId="77777777" w:rsidR="00D02ED3" w:rsidRPr="00A36F0A" w:rsidRDefault="00D5302C" w:rsidP="00A36F0A">
      <w:pPr>
        <w:pStyle w:val="ListNumber"/>
      </w:pPr>
      <w:r w:rsidRPr="00A36F0A">
        <w:t>Leadership and participation.</w:t>
      </w:r>
    </w:p>
    <w:p w14:paraId="727DEE49" w14:textId="6C34B96F" w:rsidR="00D02ED3" w:rsidRPr="007B1E2E" w:rsidRDefault="00D5302C" w:rsidP="00A36F0A">
      <w:pPr>
        <w:pStyle w:val="BodyText"/>
      </w:pPr>
      <w:r w:rsidRPr="007B1E2E">
        <w:rPr>
          <w:rFonts w:cs="Arial"/>
          <w:i/>
        </w:rPr>
        <w:t xml:space="preserve">All Abilities Queensland </w:t>
      </w:r>
      <w:r w:rsidRPr="007B1E2E">
        <w:t xml:space="preserve">and DSPs align with, and will deliver on, Queensland’s commitments under the </w:t>
      </w:r>
      <w:r w:rsidRPr="007B1E2E">
        <w:rPr>
          <w:rFonts w:cs="Arial"/>
          <w:i/>
        </w:rPr>
        <w:t>National Disability Strategy 2010–2</w:t>
      </w:r>
      <w:r w:rsidR="004D29B2" w:rsidRPr="007B1E2E">
        <w:rPr>
          <w:rFonts w:cs="Arial"/>
          <w:i/>
        </w:rPr>
        <w:t>1</w:t>
      </w:r>
      <w:r w:rsidRPr="007B1E2E">
        <w:rPr>
          <w:rFonts w:cs="Arial"/>
          <w:i/>
        </w:rPr>
        <w:t xml:space="preserve"> </w:t>
      </w:r>
      <w:r w:rsidRPr="007B1E2E">
        <w:t xml:space="preserve">(NDS). </w:t>
      </w:r>
      <w:r w:rsidR="00F249E3" w:rsidRPr="007B1E2E">
        <w:t>The NDS</w:t>
      </w:r>
      <w:r w:rsidRPr="007B1E2E">
        <w:rPr>
          <w:w w:val="99"/>
        </w:rPr>
        <w:t xml:space="preserve"> </w:t>
      </w:r>
      <w:r w:rsidRPr="007B1E2E">
        <w:t>represents a unified approach by all governments in Australia and the Australian Local Government Association to work together with business and the</w:t>
      </w:r>
      <w:r w:rsidRPr="007B1E2E">
        <w:rPr>
          <w:w w:val="99"/>
        </w:rPr>
        <w:t xml:space="preserve"> </w:t>
      </w:r>
      <w:r w:rsidRPr="007B1E2E">
        <w:t xml:space="preserve">community towards the vision of an inclusive Australia. It outlines six priority areas for action: inclusive and accessible communities; rights protection, </w:t>
      </w:r>
      <w:r w:rsidR="007B1E2E" w:rsidRPr="007B1E2E">
        <w:t>justice,</w:t>
      </w:r>
      <w:r w:rsidRPr="007B1E2E">
        <w:rPr>
          <w:w w:val="99"/>
        </w:rPr>
        <w:t xml:space="preserve"> </w:t>
      </w:r>
      <w:r w:rsidRPr="007B1E2E">
        <w:t xml:space="preserve">and legislation; economic security; personal and community support; learning and skills; and health and wellbeing. </w:t>
      </w:r>
      <w:r w:rsidR="004D29B2" w:rsidRPr="007B1E2E">
        <w:t>A</w:t>
      </w:r>
      <w:r w:rsidRPr="007B1E2E">
        <w:t xml:space="preserve"> new NDS is</w:t>
      </w:r>
      <w:r w:rsidRPr="007B1E2E">
        <w:rPr>
          <w:w w:val="99"/>
        </w:rPr>
        <w:t xml:space="preserve"> </w:t>
      </w:r>
      <w:r w:rsidRPr="007B1E2E">
        <w:t>currently under development.</w:t>
      </w:r>
    </w:p>
    <w:p w14:paraId="642B58DC" w14:textId="1070D3D2" w:rsidR="00D02ED3" w:rsidRPr="007B1E2E" w:rsidRDefault="00D5302C" w:rsidP="00A36F0A">
      <w:pPr>
        <w:pStyle w:val="BodyText"/>
      </w:pPr>
      <w:r w:rsidRPr="007B1E2E">
        <w:t xml:space="preserve">Queensland’s transition to the NDIS </w:t>
      </w:r>
      <w:r w:rsidR="004D29B2" w:rsidRPr="007B1E2E">
        <w:t>i</w:t>
      </w:r>
      <w:r w:rsidR="006D5FE2" w:rsidRPr="007B1E2E">
        <w:t xml:space="preserve">s </w:t>
      </w:r>
      <w:r w:rsidRPr="007B1E2E">
        <w:t xml:space="preserve">a key deliverable under </w:t>
      </w:r>
      <w:r w:rsidRPr="007B1E2E">
        <w:rPr>
          <w:rFonts w:cs="Arial"/>
          <w:i/>
        </w:rPr>
        <w:t>All Abilities Queensland</w:t>
      </w:r>
      <w:r w:rsidRPr="007B1E2E">
        <w:t>. The transition of existing Queensland</w:t>
      </w:r>
      <w:r w:rsidRPr="007B1E2E">
        <w:rPr>
          <w:w w:val="99"/>
        </w:rPr>
        <w:t xml:space="preserve"> </w:t>
      </w:r>
      <w:r w:rsidRPr="007B1E2E">
        <w:t>Government services, which the former Department of Communities, Disability Services and Seniors led, was completed by 30 June 2019. Commonwealth effort and investment to support access by new entrants to the</w:t>
      </w:r>
      <w:r w:rsidRPr="007B1E2E">
        <w:rPr>
          <w:w w:val="99"/>
        </w:rPr>
        <w:t xml:space="preserve"> </w:t>
      </w:r>
      <w:r w:rsidRPr="007B1E2E">
        <w:t>NDIS is ongoing.</w:t>
      </w:r>
    </w:p>
    <w:p w14:paraId="6DFCD0F4" w14:textId="77777777" w:rsidR="00D02ED3" w:rsidRPr="007B1E2E" w:rsidRDefault="00D5302C" w:rsidP="00A36F0A">
      <w:pPr>
        <w:pStyle w:val="BodyText"/>
      </w:pPr>
      <w:r w:rsidRPr="007B1E2E">
        <w:t xml:space="preserve">Importantly, </w:t>
      </w:r>
      <w:r w:rsidRPr="007B1E2E">
        <w:rPr>
          <w:rFonts w:cs="Arial"/>
          <w:i/>
        </w:rPr>
        <w:t xml:space="preserve">All Abilities Queensland </w:t>
      </w:r>
      <w:r w:rsidRPr="007B1E2E">
        <w:t xml:space="preserve">and DSPs contribute to meeting the Queensland Government’s obligations under the United Nations </w:t>
      </w:r>
      <w:r w:rsidRPr="007B1E2E">
        <w:rPr>
          <w:i/>
          <w:iCs/>
        </w:rPr>
        <w:t xml:space="preserve">Convention on the Rights of Persons with Disabilities </w:t>
      </w:r>
      <w:r w:rsidRPr="007B1E2E">
        <w:t>(the Convention). The Convention, ratified by Australia on 17 July 2008, obligates all governments in Australia to work</w:t>
      </w:r>
      <w:r w:rsidRPr="007B1E2E">
        <w:rPr>
          <w:w w:val="99"/>
        </w:rPr>
        <w:t xml:space="preserve"> </w:t>
      </w:r>
      <w:r w:rsidRPr="007B1E2E">
        <w:t>towards promoting, protecting and ensuring the full and equal enjoyment of all human rights and fundamental freedoms by all persons with disability and to</w:t>
      </w:r>
      <w:r w:rsidRPr="007B1E2E">
        <w:rPr>
          <w:w w:val="99"/>
        </w:rPr>
        <w:t xml:space="preserve"> </w:t>
      </w:r>
      <w:r w:rsidRPr="007B1E2E">
        <w:t xml:space="preserve">promote respect for their inherent </w:t>
      </w:r>
      <w:r w:rsidRPr="00A36F0A">
        <w:t>dignity</w:t>
      </w:r>
      <w:r w:rsidRPr="007B1E2E">
        <w:t>.</w:t>
      </w:r>
    </w:p>
    <w:p w14:paraId="16E90319" w14:textId="77777777" w:rsidR="00D02ED3" w:rsidRPr="001C6620" w:rsidRDefault="00D5302C">
      <w:pPr>
        <w:pStyle w:val="Heading3"/>
      </w:pPr>
      <w:r w:rsidRPr="001C6620">
        <w:t>DSDSATSIP is committed to furthering the vision of the state disability plan</w:t>
      </w:r>
    </w:p>
    <w:p w14:paraId="0428A3A3" w14:textId="307FF711" w:rsidR="00D02ED3" w:rsidRPr="007B1E2E" w:rsidRDefault="004D29B2" w:rsidP="00A36F0A">
      <w:pPr>
        <w:pStyle w:val="BodyText"/>
      </w:pPr>
      <w:r w:rsidRPr="007B1E2E">
        <w:t>The</w:t>
      </w:r>
      <w:r w:rsidR="00D5302C" w:rsidRPr="007B1E2E">
        <w:t xml:space="preserve"> </w:t>
      </w:r>
      <w:r w:rsidR="00D5302C" w:rsidRPr="007B1E2E">
        <w:rPr>
          <w:rFonts w:cs="Arial"/>
          <w:i/>
        </w:rPr>
        <w:t>All Abilities Queensland</w:t>
      </w:r>
      <w:r w:rsidRPr="007B1E2E">
        <w:rPr>
          <w:rFonts w:cs="Arial"/>
          <w:i/>
        </w:rPr>
        <w:t>’s</w:t>
      </w:r>
      <w:r w:rsidRPr="007B1E2E">
        <w:rPr>
          <w:rFonts w:cs="Arial"/>
          <w:iCs/>
        </w:rPr>
        <w:t xml:space="preserve"> vision</w:t>
      </w:r>
      <w:r w:rsidR="00D5302C" w:rsidRPr="007B1E2E">
        <w:rPr>
          <w:rFonts w:cs="Arial"/>
          <w:i/>
        </w:rPr>
        <w:t xml:space="preserve"> </w:t>
      </w:r>
      <w:r w:rsidR="00D5302C" w:rsidRPr="007B1E2E">
        <w:t>is “opportunities for all Queenslanders”. This involves building a fairer, more inclusive Queensland where people with</w:t>
      </w:r>
      <w:r w:rsidR="00D5302C" w:rsidRPr="007B1E2E">
        <w:rPr>
          <w:w w:val="99"/>
        </w:rPr>
        <w:t xml:space="preserve"> </w:t>
      </w:r>
      <w:r w:rsidR="00D5302C" w:rsidRPr="007B1E2E">
        <w:t xml:space="preserve">disability, their families and </w:t>
      </w:r>
      <w:proofErr w:type="spellStart"/>
      <w:r w:rsidR="00D5302C" w:rsidRPr="007B1E2E">
        <w:t>carers</w:t>
      </w:r>
      <w:proofErr w:type="spellEnd"/>
      <w:r w:rsidR="00D5302C" w:rsidRPr="007B1E2E">
        <w:t xml:space="preserve"> </w:t>
      </w:r>
      <w:r w:rsidR="007B1E2E" w:rsidRPr="007B1E2E">
        <w:t>can</w:t>
      </w:r>
      <w:r w:rsidR="00D5302C" w:rsidRPr="007B1E2E">
        <w:t xml:space="preserve"> access opportunities on the same basis as everyone else.</w:t>
      </w:r>
    </w:p>
    <w:p w14:paraId="261A579E" w14:textId="5FC3F23D" w:rsidR="00D02ED3" w:rsidRPr="007B1E2E" w:rsidRDefault="00C671BF" w:rsidP="00A36F0A">
      <w:pPr>
        <w:pStyle w:val="BodyText"/>
      </w:pPr>
      <w:r w:rsidRPr="007B1E2E">
        <w:t xml:space="preserve">The department </w:t>
      </w:r>
      <w:r w:rsidR="00D5302C" w:rsidRPr="007B1E2E">
        <w:t>is committed to putting people first by providing access to a range of universal and targeted services to support individuals and families across</w:t>
      </w:r>
      <w:r w:rsidR="00D5302C" w:rsidRPr="007B1E2E">
        <w:rPr>
          <w:w w:val="99"/>
        </w:rPr>
        <w:t xml:space="preserve"> </w:t>
      </w:r>
      <w:r w:rsidR="00D5302C" w:rsidRPr="007B1E2E">
        <w:t>Queensland. This is achieved through direct delivery of some services and investment in others. The department aims to build thriving, resilient Queensland</w:t>
      </w:r>
      <w:r w:rsidR="00D5302C" w:rsidRPr="007B1E2E">
        <w:rPr>
          <w:w w:val="99"/>
        </w:rPr>
        <w:t xml:space="preserve"> </w:t>
      </w:r>
      <w:r w:rsidR="00D5302C" w:rsidRPr="007B1E2E">
        <w:t>communities where people of all ages, backgrounds and abilities can participate, and enjoy high levels of social and economic wellbeing.</w:t>
      </w:r>
    </w:p>
    <w:p w14:paraId="5BA0131A" w14:textId="77777777" w:rsidR="00D02ED3" w:rsidRPr="007B1E2E" w:rsidRDefault="00D5302C" w:rsidP="00A36F0A">
      <w:pPr>
        <w:pStyle w:val="BodyText"/>
      </w:pPr>
      <w:r w:rsidRPr="007B1E2E">
        <w:t>The actions in this Disability Service Plan will help the department to:</w:t>
      </w:r>
    </w:p>
    <w:p w14:paraId="2709A9F5" w14:textId="205ADB43" w:rsidR="00D02ED3" w:rsidRPr="009E341C" w:rsidRDefault="00D5302C">
      <w:pPr>
        <w:pStyle w:val="ListBullet"/>
      </w:pPr>
      <w:r w:rsidRPr="009E341C">
        <w:t xml:space="preserve">monitor value for money and participant outcomes from </w:t>
      </w:r>
      <w:r w:rsidR="006D5FE2">
        <w:t>the NDIS</w:t>
      </w:r>
    </w:p>
    <w:p w14:paraId="38C9E9DB" w14:textId="34F18389" w:rsidR="00D02ED3" w:rsidRPr="009E341C" w:rsidRDefault="00D5302C">
      <w:pPr>
        <w:pStyle w:val="ListBullet"/>
      </w:pPr>
      <w:r w:rsidRPr="009E341C">
        <w:t xml:space="preserve">help </w:t>
      </w:r>
      <w:r w:rsidR="007821D2">
        <w:t>people who may be disadvantaged enter</w:t>
      </w:r>
      <w:r w:rsidRPr="009E341C">
        <w:t xml:space="preserve"> to the NDIS</w:t>
      </w:r>
    </w:p>
    <w:p w14:paraId="351D45D5" w14:textId="77777777" w:rsidR="00D02ED3" w:rsidRPr="009E341C" w:rsidRDefault="00D5302C">
      <w:pPr>
        <w:pStyle w:val="ListBullet"/>
      </w:pPr>
      <w:r w:rsidRPr="009E341C">
        <w:t>continue to deliver specialist disability accommodation and respite support services</w:t>
      </w:r>
    </w:p>
    <w:p w14:paraId="6B85A860" w14:textId="77777777" w:rsidR="00D02ED3" w:rsidRPr="009E341C" w:rsidRDefault="00D5302C">
      <w:pPr>
        <w:pStyle w:val="ListBullet"/>
      </w:pPr>
      <w:r w:rsidRPr="009E341C">
        <w:t>streamline and strengthen safeguards for people with disability</w:t>
      </w:r>
    </w:p>
    <w:p w14:paraId="71C55D04" w14:textId="77777777" w:rsidR="006D5FE2" w:rsidRDefault="00D5302C">
      <w:pPr>
        <w:pStyle w:val="ListBullet"/>
      </w:pPr>
      <w:r w:rsidRPr="009E341C">
        <w:t>support the disability sector to deliver quality services and build capacity and capability to enable jobs growth</w:t>
      </w:r>
    </w:p>
    <w:p w14:paraId="3B8E5180" w14:textId="77777777" w:rsidR="00D02ED3" w:rsidRPr="009E341C" w:rsidRDefault="006D5FE2">
      <w:pPr>
        <w:pStyle w:val="ListBullet"/>
      </w:pPr>
      <w:r>
        <w:t>lead development and implementation of the next state disability plan</w:t>
      </w:r>
      <w:r w:rsidR="00D5302C" w:rsidRPr="009E341C">
        <w:t>, and</w:t>
      </w:r>
    </w:p>
    <w:p w14:paraId="5DD961DB" w14:textId="0EA07382" w:rsidR="006D5FE2" w:rsidRDefault="00D5302C" w:rsidP="00C671BF">
      <w:pPr>
        <w:pStyle w:val="ListBullet"/>
      </w:pPr>
      <w:r w:rsidRPr="009E341C">
        <w:t>lead implementation on the current National Disability Strategy 2010</w:t>
      </w:r>
      <w:r w:rsidR="007B1E2E">
        <w:t>–</w:t>
      </w:r>
      <w:r w:rsidRPr="009E341C">
        <w:t>2</w:t>
      </w:r>
      <w:r w:rsidR="00910B33">
        <w:t>1</w:t>
      </w:r>
      <w:r w:rsidR="006D5FE2">
        <w:t xml:space="preserve"> and the new National Disability Strategy</w:t>
      </w:r>
      <w:r w:rsidRPr="009E341C">
        <w:t xml:space="preserve"> in Queensland</w:t>
      </w:r>
      <w:r w:rsidR="006D5FE2">
        <w:t>.</w:t>
      </w:r>
    </w:p>
    <w:p w14:paraId="778BFDE6" w14:textId="77777777" w:rsidR="006D5FE2" w:rsidRDefault="006D5FE2" w:rsidP="00C671BF">
      <w:pPr>
        <w:pStyle w:val="ListBullet"/>
        <w:numPr>
          <w:ilvl w:val="0"/>
          <w:numId w:val="0"/>
        </w:numPr>
        <w:ind w:left="142"/>
      </w:pPr>
    </w:p>
    <w:p w14:paraId="004C09A9" w14:textId="77777777" w:rsidR="00D02ED3" w:rsidRDefault="00D5302C" w:rsidP="00C671BF">
      <w:pPr>
        <w:pStyle w:val="ListBullet"/>
        <w:numPr>
          <w:ilvl w:val="0"/>
          <w:numId w:val="0"/>
        </w:numPr>
        <w:ind w:left="142"/>
      </w:pPr>
      <w:r>
        <w:lastRenderedPageBreak/>
        <w:t>The department</w:t>
      </w:r>
      <w:r w:rsidRPr="00183FCD">
        <w:rPr>
          <w:spacing w:val="-6"/>
        </w:rPr>
        <w:t xml:space="preserve"> </w:t>
      </w:r>
      <w:r>
        <w:t>will</w:t>
      </w:r>
      <w:r w:rsidRPr="00183FCD">
        <w:rPr>
          <w:spacing w:val="-6"/>
        </w:rPr>
        <w:t xml:space="preserve"> </w:t>
      </w:r>
      <w:r>
        <w:t>also</w:t>
      </w:r>
      <w:r w:rsidRPr="00183FCD">
        <w:rPr>
          <w:spacing w:val="-6"/>
        </w:rPr>
        <w:t xml:space="preserve"> </w:t>
      </w:r>
      <w:r>
        <w:t>focus</w:t>
      </w:r>
      <w:r w:rsidRPr="00183FCD">
        <w:rPr>
          <w:spacing w:val="-6"/>
        </w:rPr>
        <w:t xml:space="preserve"> </w:t>
      </w:r>
      <w:r>
        <w:t>on</w:t>
      </w:r>
      <w:r w:rsidRPr="00183FCD">
        <w:rPr>
          <w:spacing w:val="-6"/>
        </w:rPr>
        <w:t xml:space="preserve"> </w:t>
      </w:r>
      <w:r>
        <w:t>supporting</w:t>
      </w:r>
      <w:r w:rsidRPr="00183FCD">
        <w:rPr>
          <w:spacing w:val="-6"/>
        </w:rPr>
        <w:t xml:space="preserve"> </w:t>
      </w:r>
      <w:r>
        <w:t>the</w:t>
      </w:r>
      <w:r w:rsidRPr="00183FCD">
        <w:rPr>
          <w:spacing w:val="-6"/>
        </w:rPr>
        <w:t xml:space="preserve"> </w:t>
      </w:r>
      <w:r>
        <w:t>recovery of</w:t>
      </w:r>
      <w:r w:rsidRPr="00183FCD">
        <w:rPr>
          <w:spacing w:val="-6"/>
        </w:rPr>
        <w:t xml:space="preserve"> </w:t>
      </w:r>
      <w:r>
        <w:t>people</w:t>
      </w:r>
      <w:r w:rsidRPr="00183FCD">
        <w:rPr>
          <w:spacing w:val="-6"/>
        </w:rPr>
        <w:t xml:space="preserve"> </w:t>
      </w:r>
      <w:r>
        <w:t>with</w:t>
      </w:r>
      <w:r w:rsidRPr="00183FCD">
        <w:rPr>
          <w:spacing w:val="-6"/>
        </w:rPr>
        <w:t xml:space="preserve"> </w:t>
      </w:r>
      <w:r>
        <w:t>disability and</w:t>
      </w:r>
      <w:r w:rsidRPr="00183FCD">
        <w:rPr>
          <w:spacing w:val="-6"/>
        </w:rPr>
        <w:t xml:space="preserve"> </w:t>
      </w:r>
      <w:r>
        <w:t>the</w:t>
      </w:r>
      <w:r w:rsidRPr="00183FCD">
        <w:rPr>
          <w:spacing w:val="-6"/>
        </w:rPr>
        <w:t xml:space="preserve"> </w:t>
      </w:r>
      <w:r>
        <w:t>disability sector</w:t>
      </w:r>
      <w:r w:rsidRPr="00183FCD">
        <w:rPr>
          <w:spacing w:val="-6"/>
        </w:rPr>
        <w:t xml:space="preserve"> </w:t>
      </w:r>
      <w:r>
        <w:t>from COVID-19.</w:t>
      </w:r>
    </w:p>
    <w:p w14:paraId="001B3FA9" w14:textId="77777777" w:rsidR="00D02ED3" w:rsidRPr="001C6620" w:rsidRDefault="00D5302C">
      <w:pPr>
        <w:pStyle w:val="Heading3"/>
      </w:pPr>
      <w:r w:rsidRPr="001C6620">
        <w:t>Monitoring and reporting</w:t>
      </w:r>
    </w:p>
    <w:p w14:paraId="3065F0C4" w14:textId="15639AC2" w:rsidR="00D02ED3" w:rsidRPr="007B1E2E" w:rsidRDefault="00D5302C" w:rsidP="00A36F0A">
      <w:pPr>
        <w:pStyle w:val="BodyText"/>
      </w:pPr>
      <w:r w:rsidRPr="007B1E2E">
        <w:t>Progress under this DSP will be monitored by the DSDSATSIP Board of Management.</w:t>
      </w:r>
    </w:p>
    <w:p w14:paraId="51D26429" w14:textId="14205D69" w:rsidR="00D02ED3" w:rsidRDefault="00D5302C" w:rsidP="00A36F0A">
      <w:pPr>
        <w:pStyle w:val="BodyText"/>
      </w:pPr>
      <w:r w:rsidRPr="007B1E2E">
        <w:t>The department will report on implementation of this DSP</w:t>
      </w:r>
      <w:r w:rsidR="006D5FE2" w:rsidRPr="007B1E2E">
        <w:t>.</w:t>
      </w:r>
      <w:r w:rsidRPr="007B1E2E">
        <w:t xml:space="preserve"> </w:t>
      </w:r>
      <w:r w:rsidR="006D5FE2" w:rsidRPr="007B1E2E">
        <w:t>P</w:t>
      </w:r>
      <w:r w:rsidRPr="007B1E2E">
        <w:t xml:space="preserve">rogress reports on </w:t>
      </w:r>
      <w:r w:rsidRPr="007B1E2E">
        <w:rPr>
          <w:rFonts w:cs="Arial"/>
          <w:i/>
        </w:rPr>
        <w:t xml:space="preserve">All Abilities Queensland </w:t>
      </w:r>
      <w:r w:rsidRPr="007B1E2E">
        <w:t>will also be shared with the Australian Government and other state and territory</w:t>
      </w:r>
      <w:r w:rsidRPr="007B1E2E">
        <w:rPr>
          <w:w w:val="99"/>
        </w:rPr>
        <w:t xml:space="preserve"> </w:t>
      </w:r>
      <w:r w:rsidRPr="007B1E2E">
        <w:t>governments as part of reporting on Queensland’s</w:t>
      </w:r>
      <w:r>
        <w:t xml:space="preserve"> commitment</w:t>
      </w:r>
      <w:r>
        <w:rPr>
          <w:spacing w:val="-5"/>
        </w:rPr>
        <w:t xml:space="preserve"> </w:t>
      </w:r>
      <w:r>
        <w:t>to the NDS.</w:t>
      </w:r>
    </w:p>
    <w:p w14:paraId="66C980E5" w14:textId="77777777" w:rsidR="00025755" w:rsidRDefault="00025755">
      <w:pPr>
        <w:rPr>
          <w:rFonts w:ascii="Arial" w:eastAsia="Arial" w:hAnsi="Arial"/>
          <w:b/>
          <w:bCs/>
          <w:sz w:val="32"/>
          <w:szCs w:val="32"/>
        </w:rPr>
      </w:pPr>
      <w:bookmarkStart w:id="4" w:name="Contact_for_more_information"/>
      <w:bookmarkEnd w:id="4"/>
      <w:r>
        <w:br w:type="page"/>
      </w:r>
    </w:p>
    <w:p w14:paraId="5B62BB10" w14:textId="77777777" w:rsidR="00D02ED3" w:rsidRDefault="00D5302C">
      <w:pPr>
        <w:pStyle w:val="Heading2"/>
      </w:pPr>
      <w:r>
        <w:lastRenderedPageBreak/>
        <w:t>Contact for more information</w:t>
      </w:r>
    </w:p>
    <w:p w14:paraId="75AF47E6" w14:textId="77777777" w:rsidR="00D02ED3" w:rsidRPr="007B1E2E" w:rsidRDefault="00D5302C" w:rsidP="001A42D1">
      <w:pPr>
        <w:pStyle w:val="Heading4"/>
      </w:pPr>
      <w:r w:rsidRPr="007B1E2E">
        <w:t>For further information</w:t>
      </w:r>
    </w:p>
    <w:p w14:paraId="606642C1" w14:textId="77777777" w:rsidR="00D02ED3" w:rsidRPr="006F6506" w:rsidRDefault="00D5302C" w:rsidP="006F6506">
      <w:pPr>
        <w:pStyle w:val="BodyText"/>
      </w:pPr>
      <w:r w:rsidRPr="006F6506">
        <w:t xml:space="preserve">Telephone: 13 QGOV (13 74 </w:t>
      </w:r>
      <w:proofErr w:type="gramStart"/>
      <w:r w:rsidRPr="006F6506">
        <w:t>68)*</w:t>
      </w:r>
      <w:proofErr w:type="gramEnd"/>
    </w:p>
    <w:p w14:paraId="4E1BDE39" w14:textId="77777777" w:rsidR="00D02ED3" w:rsidRPr="006F6506" w:rsidRDefault="00D5302C" w:rsidP="006F6506">
      <w:pPr>
        <w:pStyle w:val="BodyText"/>
      </w:pPr>
      <w:r w:rsidRPr="006F6506">
        <w:t>Telephone Typewriter (TTY): 133 677</w:t>
      </w:r>
    </w:p>
    <w:p w14:paraId="59D6B43A" w14:textId="40A7B637" w:rsidR="006F6506" w:rsidRPr="006F6506" w:rsidRDefault="00D5302C" w:rsidP="006F6506">
      <w:pPr>
        <w:pStyle w:val="BodyText"/>
      </w:pPr>
      <w:r w:rsidRPr="006F6506">
        <w:t xml:space="preserve">Email: </w:t>
      </w:r>
      <w:r w:rsidR="009E1CDC" w:rsidRPr="006F6506">
        <w:t>feedback</w:t>
      </w:r>
      <w:hyperlink r:id="rId11" w:history="1"/>
      <w:r w:rsidR="009E1CDC" w:rsidRPr="006F6506">
        <w:t xml:space="preserve">@dsdsatsip.qld.gov.au </w:t>
      </w:r>
      <w:r w:rsidRPr="006F6506">
        <w:t xml:space="preserve">Website: </w:t>
      </w:r>
      <w:hyperlink r:id="rId12">
        <w:r w:rsidRPr="006F6506">
          <w:t>www.qld.gov.au/disability</w:t>
        </w:r>
      </w:hyperlink>
    </w:p>
    <w:p w14:paraId="28808348" w14:textId="77777777" w:rsidR="00D02ED3" w:rsidRPr="007B1E2E" w:rsidRDefault="00D5302C" w:rsidP="001A42D1">
      <w:pPr>
        <w:pStyle w:val="Heading4"/>
      </w:pPr>
      <w:r w:rsidRPr="007B1E2E">
        <w:t>National Relay Service</w:t>
      </w:r>
    </w:p>
    <w:p w14:paraId="65392D48" w14:textId="77777777" w:rsidR="00D02ED3" w:rsidRPr="006F6506" w:rsidRDefault="00D5302C" w:rsidP="006F6506">
      <w:pPr>
        <w:pStyle w:val="BodyText"/>
      </w:pPr>
      <w:r w:rsidRPr="006F6506">
        <w:t xml:space="preserve">If you are deaf, or have a hearing impairment or speech impairment, contact us through the National Relay Service: TTY </w:t>
      </w:r>
      <w:proofErr w:type="gramStart"/>
      <w:r w:rsidRPr="006F6506">
        <w:t>users</w:t>
      </w:r>
      <w:proofErr w:type="gramEnd"/>
      <w:r w:rsidRPr="006F6506">
        <w:t xml:space="preserve"> phone 133 677</w:t>
      </w:r>
    </w:p>
    <w:p w14:paraId="5D8B11F9" w14:textId="77777777" w:rsidR="00D02ED3" w:rsidRPr="006F6506" w:rsidRDefault="00D5302C" w:rsidP="006F6506">
      <w:pPr>
        <w:pStyle w:val="BodyText"/>
      </w:pPr>
      <w:r w:rsidRPr="006F6506">
        <w:t xml:space="preserve">Speak and Listen </w:t>
      </w:r>
      <w:proofErr w:type="gramStart"/>
      <w:r w:rsidRPr="006F6506">
        <w:t>users</w:t>
      </w:r>
      <w:proofErr w:type="gramEnd"/>
      <w:r w:rsidRPr="006F6506">
        <w:t xml:space="preserve"> phone 1300 555 727 then ask for 13 74 68</w:t>
      </w:r>
    </w:p>
    <w:p w14:paraId="3B3D7019" w14:textId="77777777" w:rsidR="00D02ED3" w:rsidRPr="006F6506" w:rsidRDefault="00D5302C" w:rsidP="006F6506">
      <w:pPr>
        <w:pStyle w:val="BodyText"/>
      </w:pPr>
      <w:r w:rsidRPr="006F6506">
        <w:t>Internet relay users connect to the NRS (</w:t>
      </w:r>
      <w:hyperlink r:id="rId13">
        <w:r w:rsidRPr="006F6506">
          <w:t>www.relayservice.gov.au</w:t>
        </w:r>
      </w:hyperlink>
      <w:r w:rsidRPr="006F6506">
        <w:t>) and then ask for 13 74 68</w:t>
      </w:r>
    </w:p>
    <w:p w14:paraId="3F02457A" w14:textId="77777777" w:rsidR="00D02ED3" w:rsidRPr="007B1E2E" w:rsidRDefault="00D5302C" w:rsidP="001A42D1">
      <w:pPr>
        <w:pStyle w:val="Heading4"/>
      </w:pPr>
      <w:r w:rsidRPr="007B1E2E">
        <w:t>Translating and Interpreting Service: 13 14 50</w:t>
      </w:r>
    </w:p>
    <w:p w14:paraId="55301D5B" w14:textId="77777777" w:rsidR="00D02ED3" w:rsidRPr="006F6506" w:rsidRDefault="00D5302C" w:rsidP="006F6506">
      <w:pPr>
        <w:pStyle w:val="BodyText"/>
      </w:pPr>
      <w:r w:rsidRPr="007B1E2E">
        <w:t>(</w:t>
      </w:r>
      <w:r w:rsidRPr="006F6506">
        <w:t>Ask to be connected to 13 74 68)</w:t>
      </w:r>
    </w:p>
    <w:p w14:paraId="31E30334" w14:textId="1DB084A2" w:rsidR="00D02ED3" w:rsidRPr="006F6506" w:rsidRDefault="00D5302C" w:rsidP="006F6506">
      <w:pPr>
        <w:pStyle w:val="BodyText"/>
      </w:pPr>
      <w:r w:rsidRPr="006F6506">
        <w:t xml:space="preserve">This document is available in alternative formats (including large print) on request. If you would like a copy in another format please call 13 QGOV (13 74 68)* or email: </w:t>
      </w:r>
      <w:r w:rsidR="009E1CDC" w:rsidRPr="006F6506">
        <w:t>feedback</w:t>
      </w:r>
      <w:hyperlink r:id="rId14" w:history="1"/>
      <w:r w:rsidR="009E1CDC" w:rsidRPr="006F6506">
        <w:t xml:space="preserve">@dsdsatsip.qld.gov.au </w:t>
      </w:r>
    </w:p>
    <w:p w14:paraId="6CFE9EE1" w14:textId="77777777" w:rsidR="00D02ED3" w:rsidRPr="007B1E2E" w:rsidRDefault="00D5302C" w:rsidP="001A42D1">
      <w:pPr>
        <w:pStyle w:val="Heading4"/>
      </w:pPr>
      <w:r w:rsidRPr="007B1E2E">
        <w:t>To provide feedback on this Disability Service Plan</w:t>
      </w:r>
    </w:p>
    <w:p w14:paraId="7F221864" w14:textId="17DCF5D3" w:rsidR="00D02ED3" w:rsidRPr="006F6506" w:rsidRDefault="00D5302C" w:rsidP="006F6506">
      <w:pPr>
        <w:pStyle w:val="BodyText"/>
      </w:pPr>
      <w:r w:rsidRPr="006F6506">
        <w:t xml:space="preserve">Call 13 QGOV (13 74 68)* or email: </w:t>
      </w:r>
      <w:r w:rsidR="009E1CDC" w:rsidRPr="006F6506">
        <w:t>feedback</w:t>
      </w:r>
      <w:hyperlink r:id="rId15" w:history="1"/>
      <w:r w:rsidR="009E1CDC" w:rsidRPr="006F6506">
        <w:t xml:space="preserve">@dsdsatsip.qld.gov.au </w:t>
      </w:r>
    </w:p>
    <w:p w14:paraId="6D193410" w14:textId="54B1E905" w:rsidR="00D02ED3" w:rsidRPr="00440F76" w:rsidRDefault="00D5302C" w:rsidP="00440F76">
      <w:pPr>
        <w:pStyle w:val="BodyText"/>
      </w:pPr>
      <w:r w:rsidRPr="006F6506">
        <w:t>*cost of a local call. Calls from mobile phones are charged at applicable rates.</w:t>
      </w:r>
    </w:p>
    <w:p w14:paraId="2FE0E43B" w14:textId="77777777" w:rsidR="00025755" w:rsidRDefault="00025755">
      <w:pPr>
        <w:rPr>
          <w:rFonts w:ascii="Arial" w:eastAsia="Arial" w:hAnsi="Arial"/>
          <w:b/>
          <w:bCs/>
          <w:sz w:val="48"/>
          <w:szCs w:val="48"/>
        </w:rPr>
      </w:pPr>
      <w:bookmarkStart w:id="5" w:name="1._Communities_for_all"/>
      <w:bookmarkEnd w:id="5"/>
      <w:r>
        <w:br w:type="page"/>
      </w:r>
    </w:p>
    <w:p w14:paraId="61A0892B" w14:textId="77777777" w:rsidR="00D02ED3" w:rsidRPr="001C6620" w:rsidRDefault="00D5302C">
      <w:pPr>
        <w:pStyle w:val="Heading3numbered"/>
      </w:pPr>
      <w:r w:rsidRPr="001C6620">
        <w:lastRenderedPageBreak/>
        <w:t>COMMUNITIES FOR ALL</w:t>
      </w:r>
    </w:p>
    <w:p w14:paraId="66BB1960" w14:textId="77777777" w:rsidR="00D02ED3" w:rsidRDefault="00D02ED3">
      <w:pPr>
        <w:rPr>
          <w:rFonts w:ascii="Arial" w:eastAsia="Arial" w:hAnsi="Arial" w:cs="Arial"/>
          <w:b/>
          <w:bCs/>
          <w:sz w:val="11"/>
          <w:szCs w:val="11"/>
        </w:rPr>
      </w:pPr>
    </w:p>
    <w:tbl>
      <w:tblPr>
        <w:tblW w:w="0" w:type="auto"/>
        <w:tblInd w:w="99" w:type="dxa"/>
        <w:tblLayout w:type="fixed"/>
        <w:tblCellMar>
          <w:left w:w="0" w:type="dxa"/>
          <w:right w:w="0" w:type="dxa"/>
        </w:tblCellMar>
        <w:tblLook w:val="01E0" w:firstRow="1" w:lastRow="1" w:firstColumn="1" w:lastColumn="1" w:noHBand="0" w:noVBand="0"/>
      </w:tblPr>
      <w:tblGrid>
        <w:gridCol w:w="9958"/>
        <w:gridCol w:w="2551"/>
        <w:gridCol w:w="2837"/>
        <w:gridCol w:w="17"/>
      </w:tblGrid>
      <w:tr w:rsidR="00A36F0A" w:rsidRPr="00A36F0A" w14:paraId="09F2A324" w14:textId="77777777" w:rsidTr="00A9105C">
        <w:trPr>
          <w:trHeight w:val="20"/>
          <w:tblHeader/>
        </w:trPr>
        <w:tc>
          <w:tcPr>
            <w:tcW w:w="9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31305605" w14:textId="0383AC80" w:rsidR="007862B7" w:rsidRPr="00A36F0A" w:rsidRDefault="007862B7" w:rsidP="001B7165">
            <w:pPr>
              <w:pStyle w:val="Tableheading"/>
            </w:pPr>
            <w:bookmarkStart w:id="6" w:name="_Hlk77663750"/>
            <w:r w:rsidRPr="00A36F0A">
              <w:t>Interim A</w:t>
            </w:r>
            <w:r w:rsidR="00A455A2" w:rsidRPr="00A36F0A">
              <w:t>ctions</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2660D3FC" w14:textId="61225EC1" w:rsidR="007862B7" w:rsidRPr="00A36F0A" w:rsidRDefault="007862B7" w:rsidP="001B7165">
            <w:pPr>
              <w:pStyle w:val="Tableheading"/>
            </w:pPr>
            <w:r w:rsidRPr="00A36F0A">
              <w:t>Success Measures</w:t>
            </w:r>
          </w:p>
        </w:tc>
        <w:tc>
          <w:tcPr>
            <w:tcW w:w="285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6BB1400A" w14:textId="77777777" w:rsidR="007862B7" w:rsidRPr="00A36F0A" w:rsidRDefault="007862B7" w:rsidP="001B7165">
            <w:pPr>
              <w:pStyle w:val="Tableheading"/>
            </w:pPr>
            <w:r w:rsidRPr="00A36F0A">
              <w:t>Responsible area/s in DSDSATSIP</w:t>
            </w:r>
          </w:p>
        </w:tc>
      </w:tr>
      <w:bookmarkEnd w:id="6"/>
      <w:tr w:rsidR="00D02ED3" w:rsidRPr="004117E1" w14:paraId="305FBDC6" w14:textId="77777777" w:rsidTr="00A9105C">
        <w:trPr>
          <w:trHeight w:val="20"/>
        </w:trPr>
        <w:tc>
          <w:tcPr>
            <w:tcW w:w="15363" w:type="dxa"/>
            <w:gridSpan w:val="4"/>
            <w:tcBorders>
              <w:top w:val="single" w:sz="6" w:space="0" w:color="FFFFFF" w:themeColor="background1"/>
              <w:left w:val="single" w:sz="5" w:space="0" w:color="000000"/>
              <w:bottom w:val="single" w:sz="5" w:space="0" w:color="000000"/>
              <w:right w:val="single" w:sz="5" w:space="0" w:color="000000"/>
            </w:tcBorders>
            <w:shd w:val="clear" w:color="auto" w:fill="auto"/>
          </w:tcPr>
          <w:p w14:paraId="3C6957F2" w14:textId="2AB124D3" w:rsidR="00D02ED3" w:rsidRPr="00A36F0A" w:rsidRDefault="00D5302C" w:rsidP="001A42D1">
            <w:pPr>
              <w:pStyle w:val="Heading4"/>
            </w:pPr>
            <w:r w:rsidRPr="00A36F0A">
              <w:t>Changing attitudes and breaking down barriers by raising awareness and capability</w:t>
            </w:r>
          </w:p>
        </w:tc>
      </w:tr>
      <w:tr w:rsidR="00D02ED3" w:rsidRPr="004117E1" w14:paraId="75CFD015" w14:textId="77777777" w:rsidTr="00A9105C">
        <w:trPr>
          <w:trHeight w:val="20"/>
        </w:trPr>
        <w:tc>
          <w:tcPr>
            <w:tcW w:w="15363" w:type="dxa"/>
            <w:gridSpan w:val="4"/>
            <w:tcBorders>
              <w:top w:val="single" w:sz="5" w:space="0" w:color="000000"/>
              <w:left w:val="single" w:sz="5" w:space="0" w:color="000000"/>
              <w:bottom w:val="single" w:sz="5" w:space="0" w:color="000000"/>
              <w:right w:val="single" w:sz="5" w:space="0" w:color="000000"/>
            </w:tcBorders>
            <w:shd w:val="clear" w:color="auto" w:fill="auto"/>
          </w:tcPr>
          <w:p w14:paraId="64002D1E" w14:textId="6BF95138" w:rsidR="00D02ED3" w:rsidRPr="00A36F0A" w:rsidRDefault="00D5302C" w:rsidP="001A42D1">
            <w:pPr>
              <w:pStyle w:val="Heading5"/>
            </w:pPr>
            <w:r w:rsidRPr="00A36F0A">
              <w:t xml:space="preserve">Action: </w:t>
            </w:r>
            <w:r w:rsidR="003265E5" w:rsidRPr="00A36F0A">
              <w:t xml:space="preserve">Maintain the </w:t>
            </w:r>
            <w:r w:rsidRPr="00A36F0A">
              <w:t xml:space="preserve">dedicated website showcasing examples of inclusive organisations and community groups, personal stories of people with disability, and resources to support business, other </w:t>
            </w:r>
            <w:r w:rsidR="007B1E2E" w:rsidRPr="00A36F0A">
              <w:t>government,</w:t>
            </w:r>
            <w:r w:rsidRPr="00A36F0A">
              <w:t xml:space="preserve"> and non-government organisations and community groups to be more inclusive and welcome Queenslanders with disability</w:t>
            </w:r>
            <w:r w:rsidR="00955347" w:rsidRPr="00A36F0A">
              <w:t>.</w:t>
            </w:r>
            <w:r w:rsidRPr="00A36F0A">
              <w:t xml:space="preserve"> </w:t>
            </w:r>
          </w:p>
        </w:tc>
      </w:tr>
      <w:tr w:rsidR="00AE601D" w:rsidRPr="004117E1" w14:paraId="41307ABF" w14:textId="77777777" w:rsidTr="00A9105C">
        <w:trPr>
          <w:trHeight w:val="20"/>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6E88290F" w14:textId="46240423" w:rsidR="00AE601D" w:rsidRPr="00A36F0A" w:rsidRDefault="00AE601D" w:rsidP="001A42D1">
            <w:pPr>
              <w:pStyle w:val="ListBullet3"/>
            </w:pPr>
            <w:r w:rsidRPr="00A36F0A">
              <w:t>Build on digital presence through use of social media.</w:t>
            </w:r>
          </w:p>
          <w:p w14:paraId="789C1E48" w14:textId="64F083C8" w:rsidR="00AE601D" w:rsidRPr="004117E1" w:rsidRDefault="00AE601D" w:rsidP="001A42D1">
            <w:pPr>
              <w:pStyle w:val="ListBullet3"/>
            </w:pPr>
            <w:r w:rsidRPr="00A36F0A">
              <w:t>Promote the AAQ information pack through the refreshed AAQ website and through social media channels and D</w:t>
            </w:r>
            <w:r w:rsidR="00910B33" w:rsidRPr="00A36F0A">
              <w:t>S</w:t>
            </w:r>
            <w:r w:rsidRPr="00A36F0A">
              <w:t>C e-blasts</w:t>
            </w:r>
            <w:r w:rsidR="00305561" w:rsidRPr="00A36F0A">
              <w:t>.</w:t>
            </w:r>
            <w:r w:rsidR="00844BFB" w:rsidRPr="00A36F0A">
              <w:t xml:space="preserve">  </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842977C" w14:textId="410BBCA1" w:rsidR="00AE601D" w:rsidRPr="00A36F0A" w:rsidRDefault="00AE601D" w:rsidP="001A42D1">
            <w:pPr>
              <w:pStyle w:val="ListBullet3"/>
            </w:pPr>
            <w:r w:rsidRPr="00A36F0A">
              <w:t>Ongoing</w:t>
            </w:r>
          </w:p>
          <w:p w14:paraId="4DBA361B" w14:textId="77777777" w:rsidR="00AE601D" w:rsidRPr="00A36F0A" w:rsidRDefault="00AE601D" w:rsidP="001A42D1">
            <w:pPr>
              <w:pStyle w:val="ListBullet3"/>
            </w:pPr>
            <w:r w:rsidRPr="00A36F0A">
              <w:t>maintenance of web and analytics demonstrate increasing traffic.</w:t>
            </w:r>
          </w:p>
          <w:p w14:paraId="7BBA7D47" w14:textId="22418E17" w:rsidR="00AE601D" w:rsidRPr="004117E1" w:rsidRDefault="00AE601D" w:rsidP="001A42D1">
            <w:pPr>
              <w:pStyle w:val="ListBullet3"/>
            </w:pPr>
            <w:r w:rsidRPr="00A36F0A">
              <w:t>Regular disability social media analytics showing increased views, likes and engagement.</w:t>
            </w:r>
          </w:p>
        </w:tc>
        <w:tc>
          <w:tcPr>
            <w:tcW w:w="2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C64F3F8"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59D3FF04" w14:textId="77777777" w:rsidR="007B1E2E" w:rsidRPr="004117E1" w:rsidRDefault="007B1E2E" w:rsidP="001A42D1">
            <w:pPr>
              <w:pStyle w:val="TableParagraph"/>
            </w:pPr>
          </w:p>
          <w:p w14:paraId="3DA5A02C" w14:textId="77777777" w:rsidR="007B1E2E" w:rsidRPr="004117E1" w:rsidRDefault="007B1E2E" w:rsidP="001A42D1">
            <w:pPr>
              <w:pStyle w:val="TableParagraph"/>
            </w:pPr>
          </w:p>
          <w:p w14:paraId="2929BC7B" w14:textId="34EB3038" w:rsidR="00AE601D" w:rsidRPr="004117E1" w:rsidRDefault="00AE601D" w:rsidP="001A42D1">
            <w:pPr>
              <w:pStyle w:val="TableParagraph"/>
              <w:rPr>
                <w:rFonts w:eastAsia="Arial"/>
              </w:rPr>
            </w:pPr>
            <w:r w:rsidRPr="004117E1">
              <w:t>Governance</w:t>
            </w:r>
            <w:r w:rsidR="001F63A8" w:rsidRPr="004117E1">
              <w:t xml:space="preserve"> and Strategic Communications</w:t>
            </w:r>
          </w:p>
        </w:tc>
      </w:tr>
      <w:tr w:rsidR="00D02ED3" w:rsidRPr="00F97C16" w14:paraId="21FBCDB3" w14:textId="77777777" w:rsidTr="00A9105C">
        <w:trPr>
          <w:trHeight w:val="20"/>
        </w:trPr>
        <w:tc>
          <w:tcPr>
            <w:tcW w:w="15363" w:type="dxa"/>
            <w:gridSpan w:val="4"/>
            <w:tcBorders>
              <w:top w:val="single" w:sz="5" w:space="0" w:color="000000"/>
              <w:left w:val="single" w:sz="5" w:space="0" w:color="000000"/>
              <w:bottom w:val="single" w:sz="5" w:space="0" w:color="000000"/>
              <w:right w:val="single" w:sz="5" w:space="0" w:color="000000"/>
            </w:tcBorders>
            <w:shd w:val="clear" w:color="auto" w:fill="auto"/>
          </w:tcPr>
          <w:p w14:paraId="7BE1D6D6" w14:textId="31B37D45" w:rsidR="00D02ED3" w:rsidRPr="00F97C16" w:rsidRDefault="00D5302C" w:rsidP="001A42D1">
            <w:pPr>
              <w:pStyle w:val="Heading5"/>
            </w:pPr>
            <w:r w:rsidRPr="00F97C16">
              <w:t xml:space="preserve">Action: Support national communication strategies and activities to </w:t>
            </w:r>
            <w:r w:rsidR="007821D2" w:rsidRPr="00F97C16">
              <w:t xml:space="preserve">develop and </w:t>
            </w:r>
            <w:r w:rsidR="003265E5" w:rsidRPr="00F97C16">
              <w:t xml:space="preserve">implement </w:t>
            </w:r>
            <w:r w:rsidRPr="00F97C16">
              <w:t>the</w:t>
            </w:r>
            <w:r w:rsidR="007821D2" w:rsidRPr="00F97C16">
              <w:t xml:space="preserve"> new</w:t>
            </w:r>
            <w:r w:rsidRPr="00F97C16">
              <w:t xml:space="preserve"> National Disability Strategy.</w:t>
            </w:r>
          </w:p>
        </w:tc>
      </w:tr>
      <w:tr w:rsidR="00AE601D" w:rsidRPr="004117E1" w14:paraId="18D1789F" w14:textId="77777777" w:rsidTr="00A9105C">
        <w:trPr>
          <w:trHeight w:val="20"/>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6060F308" w14:textId="2B6090DB" w:rsidR="007821D2" w:rsidRPr="00A36F0A" w:rsidRDefault="00AE601D" w:rsidP="001A42D1">
            <w:pPr>
              <w:pStyle w:val="ListBullet3"/>
            </w:pPr>
            <w:r w:rsidRPr="00A36F0A">
              <w:t>Collaborate with other jurisdictions</w:t>
            </w:r>
            <w:r w:rsidR="007821D2" w:rsidRPr="00A36F0A">
              <w:t xml:space="preserve"> </w:t>
            </w:r>
            <w:r w:rsidRPr="00A36F0A">
              <w:t>on the review of the current</w:t>
            </w:r>
            <w:r w:rsidR="007821D2" w:rsidRPr="00A36F0A">
              <w:t>,</w:t>
            </w:r>
            <w:r w:rsidRPr="00A36F0A">
              <w:t xml:space="preserve"> and the development of the new</w:t>
            </w:r>
            <w:r w:rsidR="007821D2" w:rsidRPr="00A36F0A">
              <w:t>,</w:t>
            </w:r>
            <w:r w:rsidRPr="00A36F0A">
              <w:t xml:space="preserve"> National Disability Strateg</w:t>
            </w:r>
            <w:r w:rsidR="007821D2" w:rsidRPr="00A36F0A">
              <w:t>y (NDS)</w:t>
            </w:r>
            <w:r w:rsidRPr="00A36F0A">
              <w:t>.</w:t>
            </w:r>
          </w:p>
          <w:p w14:paraId="02585F23" w14:textId="1663B94B" w:rsidR="00C45010" w:rsidRPr="004117E1" w:rsidRDefault="007821D2" w:rsidP="001A42D1">
            <w:pPr>
              <w:pStyle w:val="ListBullet3"/>
            </w:pPr>
            <w:r w:rsidRPr="00A36F0A">
              <w:t xml:space="preserve">Develop and release the next state disability plan </w:t>
            </w:r>
            <w:r w:rsidR="00906316" w:rsidRPr="00A36F0A">
              <w:t>to</w:t>
            </w:r>
            <w:r w:rsidRPr="00A36F0A">
              <w:t xml:space="preserve"> align with the new national disability strategy in collaboration with the sector including the All Abilities Queensland Working Group</w:t>
            </w:r>
            <w:r w:rsidR="00C45010" w:rsidRPr="00A36F0A">
              <w:t xml:space="preserve"> (consisting of at least </w:t>
            </w:r>
            <w:r w:rsidRPr="00A36F0A">
              <w:t>50%</w:t>
            </w:r>
            <w:r w:rsidR="00C45010" w:rsidRPr="00A36F0A">
              <w:t xml:space="preserve"> people with disabilities</w:t>
            </w:r>
            <w:r w:rsidRPr="00A36F0A">
              <w:t>)</w:t>
            </w:r>
            <w:r w:rsidR="00305561" w:rsidRPr="00A36F0A">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3468467" w14:textId="5B8AC826" w:rsidR="00AE601D" w:rsidRPr="00A36F0A" w:rsidRDefault="00AE601D" w:rsidP="001A42D1">
            <w:pPr>
              <w:pStyle w:val="ListBullet3"/>
            </w:pPr>
            <w:r w:rsidRPr="00A36F0A">
              <w:t>Interests of Queenslanders with disability are reflected in the new NDS.</w:t>
            </w:r>
          </w:p>
          <w:p w14:paraId="5310CC27" w14:textId="17452331" w:rsidR="00C45010" w:rsidRPr="004117E1" w:rsidRDefault="008D6EC9" w:rsidP="001A42D1">
            <w:pPr>
              <w:pStyle w:val="ListBullet3"/>
            </w:pPr>
            <w:r w:rsidRPr="00A36F0A">
              <w:t>Feedback provided to assist develop the new state disability plan.</w:t>
            </w:r>
          </w:p>
        </w:tc>
        <w:tc>
          <w:tcPr>
            <w:tcW w:w="2854" w:type="dxa"/>
            <w:gridSpan w:val="2"/>
            <w:tcBorders>
              <w:top w:val="single" w:sz="5" w:space="0" w:color="000000"/>
              <w:left w:val="single" w:sz="5" w:space="0" w:color="000000"/>
              <w:bottom w:val="single" w:sz="5" w:space="0" w:color="000000"/>
              <w:right w:val="single" w:sz="5" w:space="0" w:color="000000"/>
            </w:tcBorders>
            <w:shd w:val="clear" w:color="auto" w:fill="auto"/>
          </w:tcPr>
          <w:p w14:paraId="0C9C770B" w14:textId="343D4E57" w:rsidR="007821D2" w:rsidRPr="004117E1" w:rsidRDefault="00124FB6" w:rsidP="001A42D1">
            <w:pPr>
              <w:pStyle w:val="TableParagraph"/>
              <w:rPr>
                <w:rFonts w:eastAsia="Arial"/>
              </w:rPr>
            </w:pPr>
            <w:r w:rsidRPr="004117E1">
              <w:t>Strategic Policy and Legislation – Seniors and Disability Services</w:t>
            </w:r>
          </w:p>
          <w:p w14:paraId="6C790406" w14:textId="77777777" w:rsidR="00124FB6" w:rsidRPr="004117E1" w:rsidRDefault="00124FB6" w:rsidP="001A42D1">
            <w:pPr>
              <w:pStyle w:val="TableParagraph"/>
            </w:pPr>
          </w:p>
          <w:p w14:paraId="698FAB9F"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47B7EFAB" w14:textId="7DD61AB4" w:rsidR="00AE601D" w:rsidRPr="004117E1" w:rsidRDefault="00AE601D" w:rsidP="001A42D1">
            <w:pPr>
              <w:pStyle w:val="TableParagraph"/>
            </w:pPr>
          </w:p>
          <w:p w14:paraId="76724517" w14:textId="2DC6D3E2" w:rsidR="00682E07" w:rsidRPr="004117E1" w:rsidRDefault="00682E07" w:rsidP="001A42D1">
            <w:pPr>
              <w:pStyle w:val="TableParagraph"/>
            </w:pPr>
          </w:p>
        </w:tc>
      </w:tr>
      <w:tr w:rsidR="00D02ED3" w:rsidRPr="00F97C16" w14:paraId="0F00E6FD" w14:textId="77777777" w:rsidTr="00A9105C">
        <w:trPr>
          <w:trHeight w:hRule="exact" w:val="618"/>
        </w:trPr>
        <w:tc>
          <w:tcPr>
            <w:tcW w:w="15363" w:type="dxa"/>
            <w:gridSpan w:val="4"/>
            <w:tcBorders>
              <w:top w:val="single" w:sz="6" w:space="0" w:color="000000"/>
              <w:left w:val="single" w:sz="5" w:space="0" w:color="000000"/>
              <w:bottom w:val="single" w:sz="5" w:space="0" w:color="000000"/>
              <w:right w:val="single" w:sz="5" w:space="0" w:color="000000"/>
            </w:tcBorders>
            <w:shd w:val="clear" w:color="auto" w:fill="auto"/>
          </w:tcPr>
          <w:p w14:paraId="370D2994" w14:textId="1A6FA7E8" w:rsidR="00D02ED3" w:rsidRPr="00F97C16" w:rsidRDefault="00D5302C" w:rsidP="001A42D1">
            <w:pPr>
              <w:pStyle w:val="Heading5"/>
            </w:pPr>
            <w:r w:rsidRPr="00F97C16">
              <w:t xml:space="preserve">Action: Queensland Government ministers act as champions with business, industry and </w:t>
            </w:r>
            <w:proofErr w:type="spellStart"/>
            <w:r w:rsidRPr="00F97C16">
              <w:t>organisational</w:t>
            </w:r>
            <w:proofErr w:type="spellEnd"/>
            <w:r w:rsidRPr="00F97C16">
              <w:t xml:space="preserve"> partners within their portfolio to raise awareness of disability and build partnerships and opportunities</w:t>
            </w:r>
            <w:r w:rsidR="00955347" w:rsidRPr="00F97C16">
              <w:t>.</w:t>
            </w:r>
          </w:p>
        </w:tc>
      </w:tr>
      <w:tr w:rsidR="00AE601D" w:rsidRPr="004117E1" w14:paraId="449AC7CC" w14:textId="77777777" w:rsidTr="00A9105C">
        <w:trPr>
          <w:trHeight w:hRule="exact" w:val="3924"/>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30AA31AE" w14:textId="3AE3B582" w:rsidR="00AE601D" w:rsidRPr="00A36F0A" w:rsidRDefault="00AE601D" w:rsidP="001A42D1">
            <w:pPr>
              <w:pStyle w:val="ListBullet3"/>
            </w:pPr>
            <w:r w:rsidRPr="00A36F0A">
              <w:lastRenderedPageBreak/>
              <w:t xml:space="preserve">Review and update information pack to reflect key </w:t>
            </w:r>
            <w:r w:rsidR="009B7233" w:rsidRPr="00A36F0A">
              <w:t>A</w:t>
            </w:r>
            <w:r w:rsidR="00844BFB" w:rsidRPr="00A36F0A">
              <w:t>boriginal and Torres Strait Islander NGOs</w:t>
            </w:r>
            <w:r w:rsidR="00906316" w:rsidRPr="00A36F0A">
              <w:t>,</w:t>
            </w:r>
            <w:r w:rsidR="00844BFB" w:rsidRPr="00A36F0A">
              <w:t xml:space="preserve"> local </w:t>
            </w:r>
            <w:r w:rsidR="008D6EC9" w:rsidRPr="00A36F0A">
              <w:t>governments,</w:t>
            </w:r>
            <w:r w:rsidR="00844BFB" w:rsidRPr="00A36F0A">
              <w:t xml:space="preserve"> and businesses to develop disability </w:t>
            </w:r>
            <w:r w:rsidR="008D6EC9" w:rsidRPr="00A36F0A">
              <w:t xml:space="preserve">changes and updates to the Queensland disability context.  Ensure information is accessible and supports </w:t>
            </w:r>
            <w:r w:rsidR="00844BFB" w:rsidRPr="00A36F0A">
              <w:t>access and inclusion plans and use processes to engage with people with disability in the design and delivery of services</w:t>
            </w:r>
            <w:r w:rsidR="00906316" w:rsidRPr="00A36F0A">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AD89011" w14:textId="28042E45" w:rsidR="00AE601D" w:rsidRPr="00A36F0A" w:rsidRDefault="00AE601D" w:rsidP="001A42D1">
            <w:pPr>
              <w:pStyle w:val="ListBullet3"/>
            </w:pPr>
            <w:r w:rsidRPr="00A36F0A">
              <w:t>Updated</w:t>
            </w:r>
            <w:r w:rsidR="009B7233" w:rsidRPr="00A36F0A">
              <w:t xml:space="preserve"> </w:t>
            </w:r>
            <w:r w:rsidRPr="00A36F0A">
              <w:t>information provided to ministers as</w:t>
            </w:r>
            <w:r w:rsidR="009F52A3" w:rsidRPr="00A36F0A">
              <w:t xml:space="preserve"> required to support</w:t>
            </w:r>
            <w:r w:rsidR="00DF0D56" w:rsidRPr="00A36F0A">
              <w:t xml:space="preserve"> engagement</w:t>
            </w:r>
            <w:r w:rsidR="00906316" w:rsidRPr="00A36F0A">
              <w:t>.</w:t>
            </w:r>
          </w:p>
          <w:p w14:paraId="79193287" w14:textId="354DD739" w:rsidR="00906316" w:rsidRPr="00A36F0A" w:rsidRDefault="00844BFB" w:rsidP="001A42D1">
            <w:pPr>
              <w:pStyle w:val="ListBullet3"/>
            </w:pPr>
            <w:r w:rsidRPr="00A36F0A">
              <w:t xml:space="preserve">All new key information/materials are provided in accessible formats. </w:t>
            </w:r>
          </w:p>
          <w:p w14:paraId="2A70736C" w14:textId="598F4FEB" w:rsidR="00844BFB" w:rsidRPr="00A36F0A" w:rsidRDefault="00844BFB" w:rsidP="001A42D1">
            <w:pPr>
              <w:pStyle w:val="ListBullet3"/>
            </w:pPr>
            <w:r w:rsidRPr="00A36F0A">
              <w:t>Existing content is regularly reviewed and updated and audited results published biannually</w:t>
            </w:r>
            <w:r w:rsidR="00906316" w:rsidRPr="00A36F0A">
              <w:t>.</w:t>
            </w:r>
          </w:p>
        </w:tc>
        <w:tc>
          <w:tcPr>
            <w:tcW w:w="2854" w:type="dxa"/>
            <w:gridSpan w:val="2"/>
            <w:tcBorders>
              <w:top w:val="single" w:sz="5" w:space="0" w:color="000000"/>
              <w:left w:val="single" w:sz="5" w:space="0" w:color="000000"/>
              <w:bottom w:val="single" w:sz="5" w:space="0" w:color="000000"/>
              <w:right w:val="single" w:sz="5" w:space="0" w:color="000000"/>
            </w:tcBorders>
            <w:shd w:val="clear" w:color="auto" w:fill="auto"/>
          </w:tcPr>
          <w:p w14:paraId="655D3A84" w14:textId="360890F7" w:rsidR="00AE601D" w:rsidRPr="004117E1" w:rsidRDefault="001F63A8" w:rsidP="001A42D1">
            <w:pPr>
              <w:pStyle w:val="TableParagraph"/>
              <w:rPr>
                <w:rFonts w:eastAsia="Arial"/>
              </w:rPr>
            </w:pPr>
            <w:r w:rsidRPr="004117E1">
              <w:t>Governance and Strategic Communications</w:t>
            </w:r>
            <w:r w:rsidRPr="004117E1" w:rsidDel="001F63A8">
              <w:t xml:space="preserve"> </w:t>
            </w:r>
          </w:p>
        </w:tc>
      </w:tr>
      <w:tr w:rsidR="00D02ED3" w:rsidRPr="00F97C16" w14:paraId="08EE0712" w14:textId="77777777" w:rsidTr="00A36F0A">
        <w:trPr>
          <w:gridAfter w:val="1"/>
          <w:wAfter w:w="17" w:type="dxa"/>
          <w:trHeight w:hRule="exact" w:val="650"/>
        </w:trPr>
        <w:tc>
          <w:tcPr>
            <w:tcW w:w="15346" w:type="dxa"/>
            <w:gridSpan w:val="3"/>
            <w:tcBorders>
              <w:top w:val="single" w:sz="6" w:space="0" w:color="000000"/>
              <w:left w:val="single" w:sz="5" w:space="0" w:color="000000"/>
              <w:bottom w:val="single" w:sz="5" w:space="0" w:color="000000"/>
              <w:right w:val="single" w:sz="5" w:space="0" w:color="000000"/>
            </w:tcBorders>
            <w:shd w:val="clear" w:color="auto" w:fill="auto"/>
            <w:vAlign w:val="center"/>
          </w:tcPr>
          <w:p w14:paraId="00EFC1E4" w14:textId="77777777" w:rsidR="00D02ED3" w:rsidRPr="00F97C16" w:rsidRDefault="00D5302C" w:rsidP="001A42D1">
            <w:pPr>
              <w:pStyle w:val="Heading5"/>
            </w:pPr>
            <w:r w:rsidRPr="00F97C16">
              <w:t xml:space="preserve">Action: </w:t>
            </w:r>
            <w:r w:rsidR="003265E5" w:rsidRPr="00F97C16">
              <w:t>Ensure currency of</w:t>
            </w:r>
            <w:r w:rsidRPr="00F97C16">
              <w:t xml:space="preserve"> disability awareness training </w:t>
            </w:r>
            <w:r w:rsidR="003265E5" w:rsidRPr="00F97C16">
              <w:t xml:space="preserve">that is available </w:t>
            </w:r>
            <w:r w:rsidRPr="00F97C16">
              <w:t>to Queensland Government staff</w:t>
            </w:r>
            <w:r w:rsidR="00955347" w:rsidRPr="00F97C16">
              <w:t>.</w:t>
            </w:r>
          </w:p>
        </w:tc>
      </w:tr>
      <w:tr w:rsidR="009716FE" w:rsidRPr="004117E1" w14:paraId="69D73A2A" w14:textId="77777777" w:rsidTr="009716FE">
        <w:trPr>
          <w:gridAfter w:val="1"/>
          <w:wAfter w:w="17" w:type="dxa"/>
          <w:trHeight w:hRule="exact" w:val="4708"/>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735462C3" w14:textId="715CA69B" w:rsidR="009716FE" w:rsidRPr="004117E1" w:rsidRDefault="009716FE" w:rsidP="001A42D1">
            <w:pPr>
              <w:pStyle w:val="ListBullet3"/>
            </w:pPr>
            <w:r w:rsidRPr="004117E1">
              <w:t>Continue to implement and promote disability awareness training within DSDSATSIP.</w:t>
            </w:r>
          </w:p>
          <w:p w14:paraId="31986F74" w14:textId="783AD18E" w:rsidR="009716FE" w:rsidRPr="004117E1" w:rsidRDefault="009716FE" w:rsidP="001A42D1">
            <w:pPr>
              <w:pStyle w:val="ListBullet3"/>
            </w:pPr>
            <w:r w:rsidRPr="004117E1">
              <w:t>Continue to make disability awareness training available to other Queensland Government agencies’ learning management systems.</w:t>
            </w:r>
          </w:p>
          <w:p w14:paraId="0C04D527" w14:textId="18F88983" w:rsidR="009716FE" w:rsidRPr="004117E1" w:rsidRDefault="009716FE" w:rsidP="001A42D1">
            <w:pPr>
              <w:pStyle w:val="ListBullet3"/>
            </w:pPr>
            <w:r w:rsidRPr="004117E1">
              <w:t>Promote disability awareness through e-blast and social media channels, DG newsletters and intranet forums.</w:t>
            </w:r>
          </w:p>
          <w:p w14:paraId="3FF8801B" w14:textId="038442DF" w:rsidR="009716FE" w:rsidRPr="004117E1" w:rsidRDefault="009716FE" w:rsidP="00A9798E">
            <w:pPr>
              <w:pStyle w:val="ListBullet3"/>
              <w:numPr>
                <w:ilvl w:val="0"/>
                <w:numId w:val="0"/>
              </w:numPr>
              <w:ind w:left="467" w:hanging="283"/>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3EF7E52" w14:textId="24FF2707" w:rsidR="009716FE" w:rsidRPr="004117E1" w:rsidRDefault="009716FE" w:rsidP="00440F76">
            <w:pPr>
              <w:pStyle w:val="ListBullet3"/>
            </w:pPr>
            <w:r w:rsidRPr="004117E1">
              <w:t>Disability</w:t>
            </w:r>
            <w:r w:rsidRPr="00A9798E">
              <w:rPr>
                <w:spacing w:val="27"/>
              </w:rPr>
              <w:t xml:space="preserve"> </w:t>
            </w:r>
            <w:r w:rsidRPr="004117E1">
              <w:t>awareness</w:t>
            </w:r>
            <w:r w:rsidRPr="00A9798E">
              <w:rPr>
                <w:spacing w:val="24"/>
              </w:rPr>
              <w:t xml:space="preserve"> </w:t>
            </w:r>
            <w:r w:rsidRPr="004117E1">
              <w:t>training available</w:t>
            </w:r>
            <w:r w:rsidRPr="00A9798E">
              <w:rPr>
                <w:spacing w:val="30"/>
              </w:rPr>
              <w:t xml:space="preserve"> </w:t>
            </w:r>
            <w:r w:rsidRPr="004117E1">
              <w:t>to DSDSATSIP</w:t>
            </w:r>
            <w:r w:rsidRPr="00A9798E">
              <w:rPr>
                <w:spacing w:val="3"/>
              </w:rPr>
              <w:t xml:space="preserve"> </w:t>
            </w:r>
            <w:r w:rsidRPr="004117E1">
              <w:t>staff</w:t>
            </w:r>
            <w:r w:rsidRPr="00A9798E">
              <w:rPr>
                <w:spacing w:val="25"/>
              </w:rPr>
              <w:t xml:space="preserve"> </w:t>
            </w:r>
            <w:r w:rsidRPr="004117E1">
              <w:t>and implemented</w:t>
            </w:r>
            <w:r w:rsidRPr="00A9798E">
              <w:rPr>
                <w:spacing w:val="27"/>
              </w:rPr>
              <w:t xml:space="preserve"> </w:t>
            </w:r>
            <w:r w:rsidRPr="004117E1">
              <w:t>in DSDSATSIP induction</w:t>
            </w:r>
            <w:r w:rsidRPr="00A9798E">
              <w:rPr>
                <w:spacing w:val="24"/>
              </w:rPr>
              <w:t xml:space="preserve"> </w:t>
            </w:r>
            <w:r w:rsidRPr="004117E1">
              <w:t>programs.</w:t>
            </w:r>
          </w:p>
          <w:p w14:paraId="7614FFD5" w14:textId="06935094" w:rsidR="009716FE" w:rsidRPr="004117E1" w:rsidRDefault="009716FE" w:rsidP="001A42D1">
            <w:pPr>
              <w:pStyle w:val="ListBullet3"/>
            </w:pPr>
            <w:r w:rsidRPr="004117E1">
              <w:t>100 per</w:t>
            </w:r>
            <w:r w:rsidR="00A9798E">
              <w:t xml:space="preserve"> </w:t>
            </w:r>
            <w:r w:rsidRPr="004117E1">
              <w:t xml:space="preserve">cent </w:t>
            </w:r>
            <w:r w:rsidR="00A9798E">
              <w:t>c</w:t>
            </w:r>
            <w:r w:rsidRPr="004117E1">
              <w:t>ompletion rate of disability awareness training in DSDSATSIP.</w:t>
            </w:r>
          </w:p>
          <w:p w14:paraId="38C4846A" w14:textId="5FF5DC65" w:rsidR="009716FE" w:rsidRPr="004117E1" w:rsidRDefault="009716FE" w:rsidP="00A9798E">
            <w:pPr>
              <w:pStyle w:val="ListBullet3"/>
              <w:numPr>
                <w:ilvl w:val="0"/>
                <w:numId w:val="0"/>
              </w:numPr>
              <w:ind w:left="467"/>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6618A64E" w14:textId="77777777" w:rsidR="009716FE" w:rsidRPr="004117E1" w:rsidRDefault="009716FE" w:rsidP="001A42D1">
            <w:pPr>
              <w:pStyle w:val="TableParagraph"/>
              <w:rPr>
                <w:rFonts w:eastAsia="Arial"/>
              </w:rPr>
            </w:pPr>
            <w:r w:rsidRPr="004117E1">
              <w:t xml:space="preserve">Disability and Seniors Connect  </w:t>
            </w:r>
          </w:p>
          <w:p w14:paraId="7C747EBD" w14:textId="77777777" w:rsidR="009716FE" w:rsidRPr="004117E1" w:rsidRDefault="009716FE" w:rsidP="001A42D1">
            <w:pPr>
              <w:pStyle w:val="TableParagraph"/>
            </w:pPr>
          </w:p>
          <w:p w14:paraId="51E2CAA8" w14:textId="3382C9BE" w:rsidR="009716FE" w:rsidRPr="004117E1" w:rsidRDefault="009716FE" w:rsidP="001A42D1">
            <w:pPr>
              <w:pStyle w:val="TableParagraph"/>
            </w:pPr>
            <w:r w:rsidRPr="004117E1">
              <w:t>Policy and Corporate Services</w:t>
            </w:r>
          </w:p>
          <w:p w14:paraId="4FF44A67" w14:textId="7969F252" w:rsidR="009716FE" w:rsidRPr="004117E1" w:rsidRDefault="009716FE" w:rsidP="001A42D1">
            <w:pPr>
              <w:pStyle w:val="TableParagraph"/>
            </w:pPr>
          </w:p>
        </w:tc>
      </w:tr>
      <w:tr w:rsidR="00D02ED3" w:rsidRPr="004117E1" w14:paraId="7E3E65B1" w14:textId="77777777" w:rsidTr="00A36F0A">
        <w:trPr>
          <w:gridAfter w:val="1"/>
          <w:wAfter w:w="17" w:type="dxa"/>
          <w:trHeight w:hRule="exact" w:val="567"/>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329E4EB6" w14:textId="05D9A7A1" w:rsidR="00D02ED3" w:rsidRPr="004117E1" w:rsidRDefault="00D5302C" w:rsidP="001A42D1">
            <w:pPr>
              <w:pStyle w:val="Heading5"/>
              <w:rPr>
                <w:rFonts w:eastAsia="Arial"/>
              </w:rPr>
            </w:pPr>
            <w:r w:rsidRPr="004117E1">
              <w:lastRenderedPageBreak/>
              <w:t xml:space="preserve">Action: </w:t>
            </w:r>
            <w:r w:rsidR="003265E5" w:rsidRPr="004117E1">
              <w:t>Continue to e</w:t>
            </w:r>
            <w:r w:rsidRPr="004117E1">
              <w:t>ncourage local governments, non-government organisations and businesses to develop disability access and inclusion plans and use</w:t>
            </w:r>
            <w:r w:rsidR="00844BFB" w:rsidRPr="004117E1">
              <w:rPr>
                <w:w w:val="99"/>
              </w:rPr>
              <w:t xml:space="preserve"> </w:t>
            </w:r>
            <w:r w:rsidRPr="004117E1">
              <w:t>processes to engage with people with disability in the design and delivery of services</w:t>
            </w:r>
            <w:r w:rsidR="00955347" w:rsidRPr="004117E1">
              <w:t>.</w:t>
            </w:r>
            <w:r w:rsidRPr="004117E1">
              <w:t xml:space="preserve"> </w:t>
            </w:r>
          </w:p>
        </w:tc>
      </w:tr>
      <w:tr w:rsidR="009716FE" w:rsidRPr="004117E1" w14:paraId="5E859C64" w14:textId="77777777" w:rsidTr="00A9105C">
        <w:trPr>
          <w:gridAfter w:val="1"/>
          <w:wAfter w:w="17" w:type="dxa"/>
          <w:trHeight w:hRule="exact" w:val="1366"/>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4083F1E3" w14:textId="4BE1FEC7" w:rsidR="009716FE" w:rsidRPr="00A36F0A" w:rsidRDefault="009716FE" w:rsidP="001A42D1">
            <w:pPr>
              <w:pStyle w:val="ListBullet3"/>
            </w:pPr>
            <w:r w:rsidRPr="00A36F0A">
              <w:t>Further promote information to support local governments, non</w:t>
            </w:r>
            <w:r w:rsidRPr="00A36F0A">
              <w:noBreakHyphen/>
              <w:t>government organisations and businesses to develop access and inclusion plans.</w:t>
            </w:r>
          </w:p>
          <w:p w14:paraId="3AD045BD" w14:textId="39DF2464" w:rsidR="009716FE" w:rsidRPr="00A36F0A" w:rsidRDefault="009716FE" w:rsidP="009716FE">
            <w:pPr>
              <w:pStyle w:val="ListBullet3"/>
              <w:numPr>
                <w:ilvl w:val="0"/>
                <w:numId w:val="0"/>
              </w:numPr>
              <w:ind w:left="184"/>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A50D8B3" w14:textId="6BDDE919" w:rsidR="009716FE" w:rsidRPr="00A36F0A" w:rsidRDefault="009716FE" w:rsidP="00440F76">
            <w:pPr>
              <w:pStyle w:val="ListBullet3"/>
            </w:pPr>
            <w:r>
              <w:t>I</w:t>
            </w:r>
            <w:r w:rsidRPr="00A36F0A">
              <w:t>nformation published and promoted to target audience/s.</w:t>
            </w:r>
          </w:p>
          <w:p w14:paraId="02CED542" w14:textId="06F89AA1" w:rsidR="009716FE" w:rsidRPr="00A36F0A" w:rsidRDefault="009716FE" w:rsidP="00A9105C">
            <w:pPr>
              <w:pStyle w:val="ListBullet3"/>
              <w:numPr>
                <w:ilvl w:val="0"/>
                <w:numId w:val="0"/>
              </w:numPr>
              <w:ind w:left="184"/>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53D80989" w14:textId="77777777" w:rsidR="009716FE" w:rsidRPr="004117E1" w:rsidRDefault="009716FE" w:rsidP="001A42D1">
            <w:pPr>
              <w:pStyle w:val="TableParagraph"/>
              <w:rPr>
                <w:rFonts w:eastAsia="Arial"/>
              </w:rPr>
            </w:pPr>
            <w:r w:rsidRPr="004117E1">
              <w:t xml:space="preserve">Disability and Seniors Connect  </w:t>
            </w:r>
          </w:p>
          <w:p w14:paraId="7616AA06" w14:textId="68D0D1B6" w:rsidR="009716FE" w:rsidRPr="004117E1" w:rsidRDefault="009716FE" w:rsidP="001A42D1">
            <w:pPr>
              <w:pStyle w:val="TableParagraph"/>
              <w:rPr>
                <w:rFonts w:eastAsia="Arial"/>
              </w:rPr>
            </w:pPr>
            <w:r w:rsidRPr="004117E1">
              <w:t>Governance and Strategic Communications</w:t>
            </w:r>
          </w:p>
        </w:tc>
      </w:tr>
      <w:tr w:rsidR="00D83D1B" w:rsidRPr="00F97C16" w14:paraId="6E86E789" w14:textId="77777777" w:rsidTr="00A9105C">
        <w:trPr>
          <w:gridAfter w:val="1"/>
          <w:wAfter w:w="17" w:type="dxa"/>
          <w:trHeight w:hRule="exact" w:val="524"/>
        </w:trPr>
        <w:tc>
          <w:tcPr>
            <w:tcW w:w="15346" w:type="dxa"/>
            <w:gridSpan w:val="3"/>
            <w:tcBorders>
              <w:top w:val="single" w:sz="6" w:space="0" w:color="000000"/>
              <w:left w:val="single" w:sz="5" w:space="0" w:color="000000"/>
              <w:bottom w:val="single" w:sz="5" w:space="0" w:color="000000"/>
              <w:right w:val="single" w:sz="5" w:space="0" w:color="000000"/>
            </w:tcBorders>
            <w:shd w:val="clear" w:color="auto" w:fill="auto"/>
          </w:tcPr>
          <w:p w14:paraId="752383DF" w14:textId="77777777" w:rsidR="00D83D1B" w:rsidRPr="00F97C16" w:rsidRDefault="00D83D1B" w:rsidP="001A42D1">
            <w:pPr>
              <w:pStyle w:val="Heading5"/>
            </w:pPr>
            <w:r w:rsidRPr="00F97C16">
              <w:t>Action: Promote and support Disability Action Week and International Day of People with Disability to promote disability awareness and inclusion.</w:t>
            </w:r>
          </w:p>
        </w:tc>
      </w:tr>
      <w:tr w:rsidR="00AE601D" w:rsidRPr="004117E1" w14:paraId="403325F5" w14:textId="77777777" w:rsidTr="00A9105C">
        <w:trPr>
          <w:gridAfter w:val="1"/>
          <w:wAfter w:w="17" w:type="dxa"/>
          <w:trHeight w:hRule="exact" w:val="1696"/>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59B05EF6" w14:textId="4443DE85" w:rsidR="00AE601D" w:rsidRPr="006F6506" w:rsidRDefault="00AE601D" w:rsidP="001A42D1">
            <w:pPr>
              <w:pStyle w:val="ListBullet3"/>
            </w:pPr>
            <w:r w:rsidRPr="006F6506">
              <w:t>Develop and implement Disability Action Week campaign for both Disability Action week and the promotion of International Day of People with Disability</w:t>
            </w:r>
            <w:r w:rsidR="00305561" w:rsidRPr="006F6506">
              <w:t>.</w:t>
            </w:r>
          </w:p>
          <w:p w14:paraId="5E37E9DE" w14:textId="271D65C3" w:rsidR="00AE601D" w:rsidRPr="006F6506" w:rsidRDefault="00AE601D" w:rsidP="001A42D1">
            <w:pPr>
              <w:pStyle w:val="ListBullet3"/>
            </w:pPr>
            <w:r w:rsidRPr="006F6506">
              <w:t xml:space="preserve">Develop a public awareness campaign for </w:t>
            </w:r>
            <w:r w:rsidR="004E4F4A" w:rsidRPr="006F6506">
              <w:t>Disability</w:t>
            </w:r>
            <w:r w:rsidRPr="006F6506">
              <w:t xml:space="preserve"> Action Week </w:t>
            </w:r>
            <w:r w:rsidR="00C671BF" w:rsidRPr="006F6506">
              <w:t>relevant to the theme to promote the objectives of the week</w:t>
            </w:r>
            <w:r w:rsidR="007D7360" w:rsidRPr="006F6506">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6E084402" w14:textId="537374A0" w:rsidR="003265E5" w:rsidRPr="006F6506" w:rsidRDefault="00AE601D" w:rsidP="001A42D1">
            <w:pPr>
              <w:pStyle w:val="ListBullet3"/>
            </w:pPr>
            <w:r w:rsidRPr="006F6506">
              <w:t>Digital channel presence and analytics</w:t>
            </w:r>
            <w:r w:rsidR="007D7360" w:rsidRPr="006F6506">
              <w:t xml:space="preserve"> demonstrate increasing traffic</w:t>
            </w:r>
            <w:r w:rsidRPr="006F6506">
              <w:t>.</w:t>
            </w:r>
          </w:p>
          <w:p w14:paraId="4E25E7E7" w14:textId="705EC4CE" w:rsidR="003265E5" w:rsidRPr="006F6506" w:rsidRDefault="003265E5" w:rsidP="00A9105C">
            <w:pPr>
              <w:pStyle w:val="ListBullet3"/>
              <w:numPr>
                <w:ilvl w:val="0"/>
                <w:numId w:val="0"/>
              </w:numPr>
              <w:ind w:left="467"/>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72F59851" w14:textId="58622C91" w:rsidR="00337CA2" w:rsidRPr="004117E1" w:rsidRDefault="006C5783" w:rsidP="001A42D1">
            <w:pPr>
              <w:pStyle w:val="TableParagraph"/>
            </w:pPr>
            <w:r w:rsidRPr="004117E1">
              <w:t>Governance and Strategic Communications</w:t>
            </w:r>
          </w:p>
          <w:p w14:paraId="717093F6" w14:textId="77777777" w:rsidR="006C5783" w:rsidRPr="004117E1" w:rsidRDefault="006C5783" w:rsidP="001A42D1">
            <w:pPr>
              <w:pStyle w:val="TableParagraph"/>
            </w:pPr>
          </w:p>
          <w:p w14:paraId="79EE25F5" w14:textId="0871A827" w:rsidR="003265E5" w:rsidRPr="004117E1" w:rsidRDefault="003265E5" w:rsidP="001A42D1">
            <w:pPr>
              <w:pStyle w:val="TableParagraph"/>
              <w:rPr>
                <w:rFonts w:eastAsia="Arial"/>
              </w:rPr>
            </w:pPr>
            <w:r w:rsidRPr="004117E1">
              <w:t>Disability and Seniors Connect</w:t>
            </w:r>
          </w:p>
        </w:tc>
      </w:tr>
      <w:tr w:rsidR="00D02ED3" w:rsidRPr="00F97C16" w14:paraId="1EFBB6A4" w14:textId="77777777" w:rsidTr="00A9105C">
        <w:trPr>
          <w:gridAfter w:val="1"/>
          <w:wAfter w:w="17" w:type="dxa"/>
          <w:trHeight w:hRule="exact" w:val="596"/>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05440EE2" w14:textId="77777777" w:rsidR="00D02ED3" w:rsidRPr="00F97C16" w:rsidRDefault="00D5302C" w:rsidP="001A42D1">
            <w:pPr>
              <w:pStyle w:val="Heading5"/>
            </w:pPr>
            <w:r w:rsidRPr="00F97C16">
              <w:t>Action: Promote awareness and inclusion of people with disability in celebrations and awareness raising activities for other cohorts supported by the department.</w:t>
            </w:r>
          </w:p>
        </w:tc>
      </w:tr>
      <w:tr w:rsidR="00AE601D" w:rsidRPr="004117E1" w14:paraId="7CFDC3C4" w14:textId="77777777" w:rsidTr="00A9105C">
        <w:trPr>
          <w:gridAfter w:val="1"/>
          <w:wAfter w:w="17" w:type="dxa"/>
          <w:trHeight w:hRule="exact" w:val="1122"/>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399A7072" w14:textId="782BF0A5" w:rsidR="00AE601D" w:rsidRPr="006F6506" w:rsidRDefault="00AE601D" w:rsidP="001A42D1">
            <w:pPr>
              <w:pStyle w:val="ListBullet3"/>
            </w:pPr>
            <w:r w:rsidRPr="006F6506">
              <w:t xml:space="preserve">Celebrations and awareness raising activities undertaken, </w:t>
            </w:r>
            <w:r w:rsidR="00D83D1B" w:rsidRPr="006F6506">
              <w:t>funded,</w:t>
            </w:r>
            <w:r w:rsidRPr="006F6506">
              <w:t xml:space="preserve"> or sponsored by the department are accessible and inclusive for people with disability. </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74D88819" w14:textId="3FCEB1E9" w:rsidR="00AE601D" w:rsidRPr="006F6506" w:rsidRDefault="007D7360" w:rsidP="001A42D1">
            <w:pPr>
              <w:pStyle w:val="ListBullet3"/>
            </w:pPr>
            <w:r w:rsidRPr="006F6506">
              <w:t>Positive f</w:t>
            </w:r>
            <w:r w:rsidR="00AE601D" w:rsidRPr="006F6506">
              <w:t>eedback from participants with disability in events.</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31EA1A3F" w14:textId="77777777" w:rsidR="00AE601D" w:rsidRPr="004117E1" w:rsidRDefault="00AE601D" w:rsidP="001A42D1">
            <w:pPr>
              <w:pStyle w:val="TableParagraph"/>
              <w:rPr>
                <w:rFonts w:eastAsia="Arial"/>
              </w:rPr>
            </w:pPr>
            <w:r w:rsidRPr="004117E1">
              <w:t>All Programs</w:t>
            </w:r>
          </w:p>
        </w:tc>
      </w:tr>
      <w:tr w:rsidR="00D02ED3" w:rsidRPr="00F97C16" w14:paraId="3C03EEA3" w14:textId="77777777" w:rsidTr="00A9105C">
        <w:trPr>
          <w:gridAfter w:val="1"/>
          <w:wAfter w:w="17" w:type="dxa"/>
          <w:trHeight w:hRule="exact" w:val="915"/>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2E4C3116" w14:textId="7A4704F7" w:rsidR="00305561" w:rsidRPr="00F97C16" w:rsidRDefault="00D5302C" w:rsidP="001A42D1">
            <w:pPr>
              <w:pStyle w:val="Heading5"/>
            </w:pPr>
            <w:r w:rsidRPr="00F97C16">
              <w:t>Action: Access for people with disability is improved by considering the needs of people with disability when buildings and venues used by the Queensland Government are refurbished or leases renewed and where possible in choosing venues for Queensland Government run events and meetings.</w:t>
            </w:r>
          </w:p>
        </w:tc>
      </w:tr>
      <w:tr w:rsidR="00AE601D" w:rsidRPr="004117E1" w14:paraId="0D4A16EC" w14:textId="77777777" w:rsidTr="00A9105C">
        <w:trPr>
          <w:gridAfter w:val="1"/>
          <w:wAfter w:w="17" w:type="dxa"/>
          <w:trHeight w:hRule="exact" w:val="2184"/>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15B94D3D" w14:textId="6B042B58" w:rsidR="00AE601D" w:rsidRPr="006F6506" w:rsidRDefault="00AE601D" w:rsidP="001A42D1">
            <w:pPr>
              <w:pStyle w:val="ListBullet3"/>
            </w:pPr>
            <w:r w:rsidRPr="006F6506">
              <w:t xml:space="preserve">Promote resources in the AAQ information pack and all abilities website which supports consideration </w:t>
            </w:r>
            <w:r w:rsidR="007D7360" w:rsidRPr="006F6506">
              <w:t xml:space="preserve">of people with disability </w:t>
            </w:r>
            <w:r w:rsidRPr="006F6506">
              <w:t>when choosing venues for Queensland Government</w:t>
            </w:r>
            <w:r w:rsidR="007D7360" w:rsidRPr="006F6506">
              <w:t xml:space="preserve"> events and when b</w:t>
            </w:r>
            <w:r w:rsidRPr="006F6506">
              <w:t>uildings used by the Queensland government are refurbished or leases renewed.</w:t>
            </w:r>
          </w:p>
          <w:p w14:paraId="38EE221A" w14:textId="5C8702A0" w:rsidR="004E4F4A" w:rsidRPr="006F6506" w:rsidRDefault="004E4F4A" w:rsidP="00A9798E">
            <w:pPr>
              <w:pStyle w:val="ListBullet3"/>
            </w:pPr>
            <w:r w:rsidRPr="006F6506">
              <w:t>Ensure online meetings meet accessibility standards for all participants</w:t>
            </w:r>
            <w:r w:rsidR="00305561" w:rsidRPr="006F6506">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29EFF96" w14:textId="3BB32179" w:rsidR="00AE601D" w:rsidRPr="006F6506" w:rsidRDefault="00AE601D" w:rsidP="001A42D1">
            <w:pPr>
              <w:pStyle w:val="ListBullet3"/>
            </w:pPr>
            <w:r w:rsidRPr="006F6506">
              <w:t>Web analytics data show level of access and download of relevant resource</w:t>
            </w:r>
            <w:r w:rsidR="004E4F4A" w:rsidRPr="006F6506">
              <w:t xml:space="preserve"> </w:t>
            </w:r>
            <w:r w:rsidRPr="006F6506">
              <w:t>show increasing interest.</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48BFE38D"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26F54C7B" w14:textId="77777777" w:rsidR="00AE601D" w:rsidRPr="004117E1" w:rsidRDefault="00AE601D" w:rsidP="001A42D1">
            <w:pPr>
              <w:pStyle w:val="TableParagraph"/>
            </w:pPr>
          </w:p>
          <w:p w14:paraId="542ECA2E" w14:textId="77777777" w:rsidR="00124FB6" w:rsidRPr="004117E1" w:rsidRDefault="00124FB6" w:rsidP="001A42D1">
            <w:pPr>
              <w:pStyle w:val="TableParagraph"/>
            </w:pPr>
            <w:r w:rsidRPr="004117E1">
              <w:t>Policy and Corporate Services</w:t>
            </w:r>
          </w:p>
          <w:p w14:paraId="78D254AD" w14:textId="77777777" w:rsidR="00AE601D" w:rsidRPr="004117E1" w:rsidRDefault="00AE601D" w:rsidP="001A42D1">
            <w:pPr>
              <w:pStyle w:val="TableParagraph"/>
            </w:pPr>
          </w:p>
          <w:p w14:paraId="38075B66" w14:textId="41A6F524" w:rsidR="00AE601D" w:rsidRPr="004117E1" w:rsidRDefault="006C5783" w:rsidP="001A42D1">
            <w:pPr>
              <w:pStyle w:val="TableParagraph"/>
              <w:rPr>
                <w:rFonts w:eastAsia="Arial"/>
              </w:rPr>
            </w:pPr>
            <w:r w:rsidRPr="004117E1">
              <w:t>Governance and Strategic Communications</w:t>
            </w:r>
          </w:p>
        </w:tc>
      </w:tr>
      <w:tr w:rsidR="00AE601D" w:rsidRPr="004117E1" w14:paraId="548CDE7F" w14:textId="77777777" w:rsidTr="00A9105C">
        <w:trPr>
          <w:gridAfter w:val="1"/>
          <w:wAfter w:w="17" w:type="dxa"/>
          <w:trHeight w:hRule="exact" w:val="1743"/>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48095427" w14:textId="656A0EDB" w:rsidR="00AE601D" w:rsidRPr="00F97C16" w:rsidRDefault="00C006B1" w:rsidP="001A42D1">
            <w:pPr>
              <w:pStyle w:val="ListBullet3"/>
            </w:pPr>
            <w:r w:rsidRPr="00F97C16">
              <w:lastRenderedPageBreak/>
              <w:t>Proactively, and w</w:t>
            </w:r>
            <w:r w:rsidR="00AE601D" w:rsidRPr="00F97C16">
              <w:t>hen opportunities arise, provide advice and advocacy about inclusive design.</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8EE30B0" w14:textId="0FECF2B6" w:rsidR="00AE601D" w:rsidRPr="00F97C16" w:rsidRDefault="00AE601D" w:rsidP="001A42D1">
            <w:pPr>
              <w:pStyle w:val="ListBullet3"/>
            </w:pPr>
            <w:r w:rsidRPr="00F97C16">
              <w:t>Advice and advocacy about inclusive design is adopted when input is sought from DSDSATSIP.</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16B31036" w14:textId="7B32F659" w:rsidR="00682E07" w:rsidRPr="004117E1" w:rsidRDefault="00124FB6" w:rsidP="001A42D1">
            <w:pPr>
              <w:pStyle w:val="TableParagraph"/>
            </w:pPr>
            <w:r w:rsidRPr="004117E1">
              <w:t>Strategic Policy and Legislation – Seniors and Disability Services</w:t>
            </w:r>
          </w:p>
          <w:p w14:paraId="18EC1275" w14:textId="77777777" w:rsidR="00124FB6" w:rsidRPr="004117E1" w:rsidRDefault="00124FB6" w:rsidP="001A42D1">
            <w:pPr>
              <w:pStyle w:val="TableParagraph"/>
            </w:pPr>
          </w:p>
          <w:p w14:paraId="7D2D7921" w14:textId="05513A92" w:rsidR="00AE601D" w:rsidRPr="004117E1" w:rsidRDefault="00682E07" w:rsidP="001A42D1">
            <w:pPr>
              <w:pStyle w:val="TableParagraph"/>
              <w:rPr>
                <w:rFonts w:eastAsia="Arial"/>
              </w:rPr>
            </w:pPr>
            <w:r w:rsidRPr="004117E1">
              <w:t>Disability and Seniors Connect</w:t>
            </w:r>
          </w:p>
        </w:tc>
      </w:tr>
      <w:tr w:rsidR="00D02ED3" w:rsidRPr="004117E1" w14:paraId="7FD3938A" w14:textId="77777777" w:rsidTr="00A9105C">
        <w:trPr>
          <w:gridAfter w:val="1"/>
          <w:wAfter w:w="17" w:type="dxa"/>
          <w:trHeight w:hRule="exact" w:val="330"/>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7D31F010" w14:textId="77777777" w:rsidR="00D02ED3" w:rsidRPr="00F97C16" w:rsidRDefault="00D5302C" w:rsidP="001A42D1">
            <w:pPr>
              <w:pStyle w:val="Heading4"/>
            </w:pPr>
            <w:r w:rsidRPr="00F97C16">
              <w:t>Accessible Information</w:t>
            </w:r>
          </w:p>
        </w:tc>
      </w:tr>
      <w:tr w:rsidR="00D02ED3" w:rsidRPr="004117E1" w14:paraId="32A46371" w14:textId="77777777" w:rsidTr="00A9105C">
        <w:trPr>
          <w:gridAfter w:val="1"/>
          <w:wAfter w:w="17" w:type="dxa"/>
          <w:trHeight w:hRule="exact" w:val="401"/>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72D00D8A" w14:textId="188AADF2" w:rsidR="00D02ED3" w:rsidRPr="004117E1" w:rsidRDefault="00D5302C" w:rsidP="001A42D1">
            <w:pPr>
              <w:pStyle w:val="Heading5"/>
            </w:pPr>
            <w:r w:rsidRPr="004117E1">
              <w:t>Action: Work towards ensuring all Queensland Government information is accessible and provided in multiple formats</w:t>
            </w:r>
            <w:r w:rsidR="00955347" w:rsidRPr="004117E1">
              <w:t>.</w:t>
            </w:r>
          </w:p>
        </w:tc>
      </w:tr>
      <w:tr w:rsidR="00E62D5E" w:rsidRPr="004117E1" w14:paraId="6A38B17B" w14:textId="77777777" w:rsidTr="009F10DC">
        <w:trPr>
          <w:gridAfter w:val="1"/>
          <w:wAfter w:w="17" w:type="dxa"/>
          <w:trHeight w:hRule="exact" w:val="3859"/>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6787A6B6" w14:textId="4347713E" w:rsidR="00E62D5E" w:rsidRPr="00F97C16" w:rsidRDefault="00E62D5E" w:rsidP="001A42D1">
            <w:pPr>
              <w:pStyle w:val="ListBullet3"/>
            </w:pPr>
            <w:r w:rsidRPr="00F97C16">
              <w:t>Update guidance material about accessible formats as needed.</w:t>
            </w:r>
          </w:p>
          <w:p w14:paraId="00748BD5" w14:textId="1CA38738" w:rsidR="00E62D5E" w:rsidRPr="00F97C16" w:rsidRDefault="00E62D5E" w:rsidP="001A42D1">
            <w:pPr>
              <w:pStyle w:val="ListBullet3"/>
            </w:pPr>
            <w:r w:rsidRPr="00F97C16">
              <w:t>Audit sample of Queensland Government websites.</w:t>
            </w:r>
          </w:p>
          <w:p w14:paraId="5A138AF4" w14:textId="032765C7" w:rsidR="00844BFB" w:rsidRPr="00F97C16" w:rsidRDefault="007D7360" w:rsidP="001A42D1">
            <w:pPr>
              <w:pStyle w:val="ListBullet3"/>
            </w:pPr>
            <w:r w:rsidRPr="00F97C16">
              <w:t>Communicate with</w:t>
            </w:r>
            <w:r w:rsidR="00844BFB" w:rsidRPr="00F97C16">
              <w:t xml:space="preserve"> departmental staff to maintain staff awareness of services that are available for people with disability (e.g. electronic interpreting services for people who are deaf or hearing impaired).</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3AC68FA1" w14:textId="30EE96DE" w:rsidR="00E62D5E" w:rsidRPr="00F97C16" w:rsidRDefault="00E62D5E" w:rsidP="001A42D1">
            <w:pPr>
              <w:pStyle w:val="ListBullet3"/>
            </w:pPr>
            <w:r w:rsidRPr="00F97C16">
              <w:t>All new key Queensland Government information/materials are provided in accessible formats.</w:t>
            </w:r>
          </w:p>
          <w:p w14:paraId="595B33D4" w14:textId="4AA03906" w:rsidR="00E62D5E" w:rsidRPr="00F97C16" w:rsidRDefault="00E62D5E" w:rsidP="001A42D1">
            <w:pPr>
              <w:pStyle w:val="ListBullet3"/>
            </w:pPr>
            <w:r w:rsidRPr="00F97C16">
              <w:t xml:space="preserve">Issues are </w:t>
            </w:r>
            <w:r w:rsidR="00DA17A4" w:rsidRPr="00F97C16">
              <w:t>identified,</w:t>
            </w:r>
            <w:r w:rsidRPr="00F97C16">
              <w:t xml:space="preserve"> and content reviewed and updated.</w:t>
            </w:r>
          </w:p>
          <w:p w14:paraId="6E80D6EC" w14:textId="656D8FF5" w:rsidR="00844BFB" w:rsidRPr="00F97C16" w:rsidRDefault="007D7360" w:rsidP="001A42D1">
            <w:pPr>
              <w:pStyle w:val="ListBullet3"/>
            </w:pPr>
            <w:r w:rsidRPr="00F97C16">
              <w:t>I</w:t>
            </w:r>
            <w:r w:rsidR="00844BFB" w:rsidRPr="00F97C16">
              <w:t>ncrease</w:t>
            </w:r>
            <w:r w:rsidRPr="00F97C16">
              <w:t>d staff</w:t>
            </w:r>
            <w:r w:rsidR="00844BFB" w:rsidRPr="00F97C16">
              <w:t xml:space="preserve"> awareness of services available for people with disability.</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33CAB844" w14:textId="15DCEB28" w:rsidR="00844BFB" w:rsidRPr="004117E1" w:rsidRDefault="006C5783" w:rsidP="001A42D1">
            <w:pPr>
              <w:pStyle w:val="TableParagraph"/>
            </w:pPr>
            <w:r w:rsidRPr="004117E1">
              <w:t>Governance and Strategic Communications</w:t>
            </w:r>
          </w:p>
          <w:p w14:paraId="773E7FDA" w14:textId="77777777" w:rsidR="00844BFB" w:rsidRPr="004117E1" w:rsidRDefault="00844BFB" w:rsidP="001A42D1">
            <w:pPr>
              <w:pStyle w:val="TableParagraph"/>
            </w:pPr>
          </w:p>
          <w:p w14:paraId="42ED95B7" w14:textId="243F1CC9" w:rsidR="00844BFB" w:rsidRPr="004117E1" w:rsidRDefault="007D7360" w:rsidP="001A42D1">
            <w:pPr>
              <w:pStyle w:val="TableParagraph"/>
            </w:pPr>
            <w:r w:rsidRPr="004117E1">
              <w:t>Disability and Seniors Connect</w:t>
            </w:r>
          </w:p>
          <w:p w14:paraId="24401A25" w14:textId="77777777" w:rsidR="007D7360" w:rsidRPr="004117E1" w:rsidRDefault="007D7360" w:rsidP="001A42D1">
            <w:pPr>
              <w:pStyle w:val="TableParagraph"/>
            </w:pPr>
          </w:p>
          <w:p w14:paraId="7C13F886" w14:textId="77777777" w:rsidR="00124FB6" w:rsidRPr="004117E1" w:rsidRDefault="00124FB6" w:rsidP="001A42D1">
            <w:pPr>
              <w:pStyle w:val="TableParagraph"/>
            </w:pPr>
            <w:r w:rsidRPr="004117E1">
              <w:t>Policy and Corporate Services</w:t>
            </w:r>
          </w:p>
          <w:p w14:paraId="31B43A98" w14:textId="73028891" w:rsidR="00E62D5E" w:rsidRPr="004117E1" w:rsidRDefault="00E62D5E" w:rsidP="001A42D1">
            <w:pPr>
              <w:pStyle w:val="TableParagraph"/>
            </w:pPr>
          </w:p>
        </w:tc>
      </w:tr>
      <w:tr w:rsidR="00DA17A4" w:rsidRPr="004117E1" w14:paraId="2BE2C98B" w14:textId="77777777" w:rsidTr="00A9105C">
        <w:trPr>
          <w:gridAfter w:val="1"/>
          <w:wAfter w:w="17" w:type="dxa"/>
          <w:trHeight w:hRule="exact" w:val="382"/>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1242E89F" w14:textId="77777777" w:rsidR="00DA17A4" w:rsidRPr="003934B8" w:rsidRDefault="00DA17A4" w:rsidP="001A42D1">
            <w:pPr>
              <w:pStyle w:val="Heading5"/>
            </w:pPr>
            <w:r w:rsidRPr="003934B8">
              <w:t xml:space="preserve">Action: Ensure DSDSATSIP websites meet contemporary Australian Web Content Accessibility Guidelines. </w:t>
            </w:r>
          </w:p>
        </w:tc>
      </w:tr>
      <w:tr w:rsidR="004E4F4A" w:rsidRPr="004117E1" w14:paraId="21DAC690" w14:textId="77777777" w:rsidTr="00A9105C">
        <w:trPr>
          <w:gridAfter w:val="1"/>
          <w:wAfter w:w="17" w:type="dxa"/>
          <w:trHeight w:hRule="exact" w:val="2931"/>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437C62E8" w14:textId="326494D7" w:rsidR="004E4F4A" w:rsidRPr="003934B8" w:rsidRDefault="004E4F4A" w:rsidP="001A42D1">
            <w:pPr>
              <w:pStyle w:val="ListBullet3"/>
            </w:pPr>
            <w:r w:rsidRPr="003934B8">
              <w:lastRenderedPageBreak/>
              <w:t>Provide web writing training to relevant departmental staff to improve understanding of accessibility.</w:t>
            </w:r>
          </w:p>
          <w:p w14:paraId="2046CF57" w14:textId="6A43EBB8" w:rsidR="00844BFB" w:rsidRPr="003934B8" w:rsidRDefault="00844BFB" w:rsidP="001A42D1">
            <w:pPr>
              <w:pStyle w:val="ListBullet3"/>
            </w:pPr>
            <w:r w:rsidRPr="003934B8">
              <w:t>Continue to work towards providing transcripts and/or making captions available for newly created time-based media. (i.e. pre-recorded video/audio.)</w:t>
            </w:r>
          </w:p>
          <w:p w14:paraId="3946DEA3" w14:textId="15EB38B9" w:rsidR="00844BFB" w:rsidRPr="003934B8" w:rsidRDefault="00844BFB" w:rsidP="009F10DC">
            <w:pPr>
              <w:pStyle w:val="ListBullet3"/>
              <w:numPr>
                <w:ilvl w:val="0"/>
                <w:numId w:val="0"/>
              </w:numPr>
              <w:ind w:left="184"/>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471BF2F" w14:textId="5B7225CC" w:rsidR="00AF1322" w:rsidRPr="003934B8" w:rsidRDefault="004E4F4A" w:rsidP="001A42D1">
            <w:pPr>
              <w:pStyle w:val="ListBullet3"/>
            </w:pPr>
            <w:r w:rsidRPr="003934B8">
              <w:t>All new key DSDSATSIP website content is accessible and complies with guidelines.</w:t>
            </w:r>
          </w:p>
          <w:p w14:paraId="59615F32" w14:textId="1A8993C7" w:rsidR="004E4F4A" w:rsidRPr="003934B8" w:rsidRDefault="004E4F4A" w:rsidP="001A42D1">
            <w:pPr>
              <w:pStyle w:val="ListBullet3"/>
            </w:pPr>
            <w:r w:rsidRPr="003934B8">
              <w:t>All DSDSATSIP managed websites meet the government’s</w:t>
            </w:r>
            <w:hyperlink r:id="rId16">
              <w:r w:rsidRPr="003934B8">
                <w:t xml:space="preserve"> IS26 guidelines.</w:t>
              </w:r>
            </w:hyperlink>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427BC8FF" w14:textId="2EB40939" w:rsidR="004E4F4A" w:rsidRPr="004117E1" w:rsidRDefault="006C5783" w:rsidP="001A42D1">
            <w:pPr>
              <w:pStyle w:val="TableParagraph"/>
              <w:rPr>
                <w:rFonts w:eastAsia="Arial"/>
              </w:rPr>
            </w:pPr>
            <w:r w:rsidRPr="004117E1">
              <w:t>Governance and Strategic Communications</w:t>
            </w:r>
          </w:p>
        </w:tc>
      </w:tr>
      <w:tr w:rsidR="004E4F4A" w:rsidRPr="00F97C16" w14:paraId="657D3A1B" w14:textId="77777777" w:rsidTr="00A9105C">
        <w:trPr>
          <w:gridAfter w:val="1"/>
          <w:wAfter w:w="17" w:type="dxa"/>
          <w:trHeight w:hRule="exact" w:val="363"/>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610059AD" w14:textId="77777777" w:rsidR="004E4F4A" w:rsidRPr="00F97C16" w:rsidRDefault="004E4F4A" w:rsidP="001A42D1">
            <w:pPr>
              <w:pStyle w:val="Heading4"/>
            </w:pPr>
            <w:r w:rsidRPr="00F97C16">
              <w:t>Welcoming and inclusive communities</w:t>
            </w:r>
          </w:p>
        </w:tc>
      </w:tr>
      <w:tr w:rsidR="00682E07" w:rsidRPr="003934B8" w14:paraId="5E7C29AB" w14:textId="77777777" w:rsidTr="00A9105C">
        <w:trPr>
          <w:gridAfter w:val="1"/>
          <w:wAfter w:w="17" w:type="dxa"/>
          <w:trHeight w:hRule="exact" w:val="596"/>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102B0C1B" w14:textId="77F18B43" w:rsidR="00682E07" w:rsidRPr="003934B8" w:rsidRDefault="00682E07" w:rsidP="001A42D1">
            <w:pPr>
              <w:pStyle w:val="Heading5"/>
            </w:pPr>
            <w:r w:rsidRPr="003934B8">
              <w:t>Action: Promote public (business and community) awareness of the Guide, Hearing and Assistance Dogs Act 2009 to improve access for people with disability and their guide, hearing and assistance dog</w:t>
            </w:r>
            <w:r w:rsidR="007D7360" w:rsidRPr="003934B8">
              <w:t>s</w:t>
            </w:r>
            <w:r w:rsidRPr="003934B8">
              <w:t xml:space="preserve"> to public places, public </w:t>
            </w:r>
            <w:proofErr w:type="gramStart"/>
            <w:r w:rsidRPr="003934B8">
              <w:t>transport</w:t>
            </w:r>
            <w:proofErr w:type="gramEnd"/>
            <w:r w:rsidRPr="003934B8">
              <w:t xml:space="preserve"> and accommodation.</w:t>
            </w:r>
          </w:p>
        </w:tc>
      </w:tr>
      <w:tr w:rsidR="00682E07" w:rsidRPr="004117E1" w14:paraId="4CDAF593" w14:textId="77777777" w:rsidTr="00CA3169">
        <w:trPr>
          <w:gridAfter w:val="1"/>
          <w:wAfter w:w="17" w:type="dxa"/>
          <w:trHeight w:hRule="exact" w:val="3724"/>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0EE68A03" w14:textId="673CCA5B" w:rsidR="00682E07" w:rsidRPr="003934B8" w:rsidRDefault="00682E07" w:rsidP="001A42D1">
            <w:pPr>
              <w:pStyle w:val="ListBullet3"/>
            </w:pPr>
            <w:r w:rsidRPr="003934B8">
              <w:t>Update GHAD web presence on People with Disability franchise website.</w:t>
            </w:r>
          </w:p>
          <w:p w14:paraId="3D49523B" w14:textId="0D5FB230" w:rsidR="00682E07" w:rsidRPr="003934B8" w:rsidRDefault="00682E07" w:rsidP="001A42D1">
            <w:pPr>
              <w:pStyle w:val="ListBullet3"/>
            </w:pPr>
            <w:r w:rsidRPr="003934B8">
              <w:t>Promote the rights of people with disability under the GHAD Act</w:t>
            </w:r>
            <w:r w:rsidR="007D7360" w:rsidRPr="003934B8">
              <w:t xml:space="preserve"> through responding to complaints and enquiries</w:t>
            </w:r>
            <w:r w:rsidRPr="003934B8">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40E483AA" w14:textId="5F3943FA" w:rsidR="00682E07" w:rsidRPr="003934B8" w:rsidRDefault="00682E07" w:rsidP="001A42D1">
            <w:pPr>
              <w:pStyle w:val="ListBullet3"/>
            </w:pPr>
            <w:r w:rsidRPr="003934B8">
              <w:t xml:space="preserve">Reduction in complaints and queries to </w:t>
            </w:r>
            <w:r w:rsidR="007D7360" w:rsidRPr="003934B8">
              <w:t>DSDSATSIP</w:t>
            </w:r>
            <w:r w:rsidRPr="003934B8">
              <w:t xml:space="preserve"> relating to the GHAD Act.</w:t>
            </w:r>
          </w:p>
          <w:p w14:paraId="199BEF9F" w14:textId="7D85BB5F" w:rsidR="00682E07" w:rsidRPr="003934B8" w:rsidRDefault="00682E07" w:rsidP="001A42D1">
            <w:pPr>
              <w:pStyle w:val="ListBullet3"/>
            </w:pPr>
            <w:r w:rsidRPr="003934B8">
              <w:t>Published information and resources are up to date and user friendly.</w:t>
            </w:r>
          </w:p>
          <w:p w14:paraId="6F076AAD" w14:textId="4BDEAA6B" w:rsidR="00682E07" w:rsidRPr="003934B8" w:rsidRDefault="00682E07" w:rsidP="001A42D1">
            <w:pPr>
              <w:pStyle w:val="ListBullet3"/>
            </w:pPr>
            <w:r w:rsidRPr="003934B8">
              <w:t>Website analytics data indicate level of access to information.</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52C0E340" w14:textId="5A1CE69F" w:rsidR="00682E07" w:rsidRPr="004117E1" w:rsidRDefault="00682E07" w:rsidP="001A42D1">
            <w:pPr>
              <w:pStyle w:val="TableParagraph"/>
              <w:rPr>
                <w:rFonts w:eastAsia="Arial"/>
              </w:rPr>
            </w:pPr>
            <w:r w:rsidRPr="004117E1">
              <w:t>Disability and Seniors Connect</w:t>
            </w:r>
          </w:p>
        </w:tc>
      </w:tr>
      <w:tr w:rsidR="00844BFB" w:rsidRPr="003934B8" w14:paraId="6DACBEAC" w14:textId="77777777" w:rsidTr="00A9105C">
        <w:trPr>
          <w:gridAfter w:val="1"/>
          <w:wAfter w:w="17" w:type="dxa"/>
          <w:trHeight w:hRule="exact" w:val="596"/>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4502C838" w14:textId="77777777" w:rsidR="004162D5" w:rsidRPr="003934B8" w:rsidRDefault="00844BFB" w:rsidP="001A42D1">
            <w:pPr>
              <w:pStyle w:val="Heading5"/>
            </w:pPr>
            <w:r w:rsidRPr="003934B8">
              <w:t xml:space="preserve">Action: Promote uptake of the Companion Card program by businesses, including Queensland Government venues and events </w:t>
            </w:r>
          </w:p>
          <w:p w14:paraId="590D48BF" w14:textId="7589DD7C" w:rsidR="00844BFB" w:rsidRPr="003934B8" w:rsidRDefault="00844BFB" w:rsidP="001A42D1">
            <w:pPr>
              <w:pStyle w:val="Heading5"/>
            </w:pPr>
            <w:r w:rsidRPr="003934B8">
              <w:t>(whole-of-government, DSDSATSIP lead).</w:t>
            </w:r>
          </w:p>
        </w:tc>
      </w:tr>
      <w:tr w:rsidR="00844BFB" w:rsidRPr="004117E1" w14:paraId="194BBAFC" w14:textId="77777777" w:rsidTr="00CA3169">
        <w:trPr>
          <w:gridAfter w:val="1"/>
          <w:wAfter w:w="17" w:type="dxa"/>
          <w:trHeight w:hRule="exact" w:val="1798"/>
        </w:trPr>
        <w:tc>
          <w:tcPr>
            <w:tcW w:w="9958" w:type="dxa"/>
            <w:tcBorders>
              <w:top w:val="nil"/>
              <w:left w:val="single" w:sz="8" w:space="0" w:color="auto"/>
              <w:bottom w:val="single" w:sz="8" w:space="0" w:color="auto"/>
              <w:right w:val="single" w:sz="8" w:space="0" w:color="auto"/>
            </w:tcBorders>
          </w:tcPr>
          <w:p w14:paraId="171BACEB" w14:textId="7F875D97" w:rsidR="00844BFB" w:rsidRPr="003934B8" w:rsidRDefault="00844BFB" w:rsidP="001A42D1">
            <w:pPr>
              <w:pStyle w:val="ListBullet3"/>
            </w:pPr>
            <w:r w:rsidRPr="003934B8">
              <w:lastRenderedPageBreak/>
              <w:t>Provide information to Aboriginal and Torres Strait Islander businesses to promote the Companion Card Program</w:t>
            </w:r>
            <w:r w:rsidR="007D7360" w:rsidRPr="003934B8">
              <w:t>.</w:t>
            </w:r>
          </w:p>
        </w:tc>
        <w:tc>
          <w:tcPr>
            <w:tcW w:w="2551" w:type="dxa"/>
            <w:tcBorders>
              <w:top w:val="nil"/>
              <w:left w:val="nil"/>
              <w:bottom w:val="single" w:sz="8" w:space="0" w:color="auto"/>
              <w:right w:val="single" w:sz="8" w:space="0" w:color="auto"/>
            </w:tcBorders>
          </w:tcPr>
          <w:p w14:paraId="6E934EF4" w14:textId="4136F78A" w:rsidR="00844BFB" w:rsidRPr="003934B8" w:rsidRDefault="007D7360" w:rsidP="001A42D1">
            <w:pPr>
              <w:pStyle w:val="ListBullet3"/>
            </w:pPr>
            <w:r w:rsidRPr="003934B8">
              <w:t>I</w:t>
            </w:r>
            <w:r w:rsidR="00844BFB" w:rsidRPr="003934B8">
              <w:t>ncrease in the number of businesses offering the Companion Card Program</w:t>
            </w:r>
          </w:p>
        </w:tc>
        <w:tc>
          <w:tcPr>
            <w:tcW w:w="2837" w:type="dxa"/>
            <w:tcBorders>
              <w:top w:val="nil"/>
              <w:left w:val="nil"/>
              <w:bottom w:val="single" w:sz="8" w:space="0" w:color="auto"/>
              <w:right w:val="single" w:sz="8" w:space="0" w:color="auto"/>
            </w:tcBorders>
          </w:tcPr>
          <w:p w14:paraId="438DB09B" w14:textId="21A62AAD" w:rsidR="006C5783" w:rsidRPr="004117E1" w:rsidRDefault="006C5783" w:rsidP="001A42D1">
            <w:pPr>
              <w:pStyle w:val="TableParagraph"/>
            </w:pPr>
            <w:r w:rsidRPr="004117E1">
              <w:t>Governance and Strategic Communicati</w:t>
            </w:r>
            <w:r w:rsidR="00A9105C">
              <w:t>o</w:t>
            </w:r>
            <w:r w:rsidRPr="004117E1">
              <w:t>ns</w:t>
            </w:r>
            <w:r w:rsidRPr="004117E1" w:rsidDel="006C5783">
              <w:t xml:space="preserve"> </w:t>
            </w:r>
          </w:p>
          <w:p w14:paraId="6C1D5909" w14:textId="77777777" w:rsidR="006C5783" w:rsidRPr="004117E1" w:rsidRDefault="006C5783" w:rsidP="001A42D1">
            <w:pPr>
              <w:pStyle w:val="TableParagraph"/>
            </w:pPr>
          </w:p>
          <w:p w14:paraId="2448D623" w14:textId="43B75AA6" w:rsidR="00844BFB" w:rsidRPr="004117E1" w:rsidRDefault="00844BFB" w:rsidP="001A42D1">
            <w:pPr>
              <w:pStyle w:val="TableParagraph"/>
              <w:rPr>
                <w:rFonts w:eastAsia="Arial"/>
              </w:rPr>
            </w:pPr>
            <w:r w:rsidRPr="004117E1">
              <w:t>Culture and Economic Participation</w:t>
            </w:r>
          </w:p>
        </w:tc>
      </w:tr>
      <w:tr w:rsidR="00682E07" w:rsidRPr="003934B8" w14:paraId="70B93640" w14:textId="77777777" w:rsidTr="00A9105C">
        <w:trPr>
          <w:gridAfter w:val="1"/>
          <w:wAfter w:w="17" w:type="dxa"/>
          <w:trHeight w:hRule="exact" w:val="362"/>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070BF4C1" w14:textId="01CE7E4C" w:rsidR="00682E07" w:rsidRPr="003934B8" w:rsidRDefault="00682E07" w:rsidP="001A42D1">
            <w:pPr>
              <w:pStyle w:val="Heading4"/>
            </w:pPr>
            <w:r w:rsidRPr="003934B8">
              <w:t xml:space="preserve">Respecting and promoting the rights of people with disability and </w:t>
            </w:r>
            <w:proofErr w:type="spellStart"/>
            <w:r w:rsidR="007D7360" w:rsidRPr="003934B8">
              <w:t>r</w:t>
            </w:r>
            <w:r w:rsidR="006C5783" w:rsidRPr="003934B8">
              <w:t>ecogni</w:t>
            </w:r>
            <w:r w:rsidR="007D7360" w:rsidRPr="003934B8">
              <w:t>s</w:t>
            </w:r>
            <w:r w:rsidR="006C5783" w:rsidRPr="003934B8">
              <w:t>ing</w:t>
            </w:r>
            <w:proofErr w:type="spellEnd"/>
            <w:r w:rsidRPr="003934B8">
              <w:t xml:space="preserve"> diversity</w:t>
            </w:r>
          </w:p>
        </w:tc>
      </w:tr>
      <w:tr w:rsidR="00682E07" w:rsidRPr="003934B8" w14:paraId="51E478E5" w14:textId="77777777" w:rsidTr="00A9105C">
        <w:trPr>
          <w:gridAfter w:val="1"/>
          <w:wAfter w:w="17" w:type="dxa"/>
          <w:trHeight w:hRule="exact" w:val="850"/>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tcPr>
          <w:p w14:paraId="0C63208D" w14:textId="56AC6A51" w:rsidR="00682E07" w:rsidRPr="003934B8" w:rsidRDefault="00682E07" w:rsidP="001A42D1">
            <w:pPr>
              <w:pStyle w:val="Heading5"/>
            </w:pPr>
            <w:r w:rsidRPr="003934B8">
              <w:t>Action: ensur</w:t>
            </w:r>
            <w:r w:rsidR="003265E5" w:rsidRPr="003934B8">
              <w:t>e</w:t>
            </w:r>
            <w:r w:rsidRPr="003934B8">
              <w:t xml:space="preserve"> all Queensland Government legislation, policies and programs are consistent with national commitments under international conventions, consider the needs or interests of people with disability and </w:t>
            </w:r>
            <w:proofErr w:type="spellStart"/>
            <w:r w:rsidRPr="003934B8">
              <w:t>carers</w:t>
            </w:r>
            <w:proofErr w:type="spellEnd"/>
            <w:r w:rsidRPr="003934B8">
              <w:t xml:space="preserve"> and promote and uphold the human rights of people with disability</w:t>
            </w:r>
            <w:r w:rsidR="00955347" w:rsidRPr="003934B8">
              <w:t>.</w:t>
            </w:r>
            <w:r w:rsidRPr="003934B8">
              <w:t xml:space="preserve"> </w:t>
            </w:r>
          </w:p>
        </w:tc>
      </w:tr>
      <w:tr w:rsidR="00682E07" w:rsidRPr="004117E1" w14:paraId="5D1BB5A5" w14:textId="77777777" w:rsidTr="00A9105C">
        <w:trPr>
          <w:gridAfter w:val="1"/>
          <w:wAfter w:w="17" w:type="dxa"/>
          <w:trHeight w:hRule="exact" w:val="1459"/>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44BC75AD" w14:textId="02CDA527" w:rsidR="007821D2" w:rsidRPr="003934B8" w:rsidRDefault="00682E07" w:rsidP="001A42D1">
            <w:pPr>
              <w:pStyle w:val="ListBullet3"/>
            </w:pPr>
            <w:r w:rsidRPr="003934B8">
              <w:t>On behalf of DSDSATSIP, lead the review of proposed Queensland Government legislation and policy with potential impact on people with disability.</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CFB52B5" w14:textId="694C7E8C" w:rsidR="00682E07" w:rsidRPr="003934B8" w:rsidRDefault="00682E07" w:rsidP="001A42D1">
            <w:pPr>
              <w:pStyle w:val="ListBullet3"/>
            </w:pPr>
            <w:r w:rsidRPr="003934B8">
              <w:t>Consultation and involvement of people with disability occurs in the development of</w:t>
            </w:r>
            <w:r w:rsidR="007D7360" w:rsidRPr="003934B8">
              <w:t xml:space="preserve"> </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4B836034" w14:textId="1BC8E4E3" w:rsidR="00682E07" w:rsidRPr="004117E1" w:rsidRDefault="00124FB6" w:rsidP="001A42D1">
            <w:pPr>
              <w:pStyle w:val="TableParagraph"/>
            </w:pPr>
            <w:r w:rsidRPr="004117E1">
              <w:t>Strategic Policy and Legislation – Seniors and Disability Services</w:t>
            </w:r>
          </w:p>
          <w:p w14:paraId="2DFDC9EF" w14:textId="77777777" w:rsidR="00124FB6" w:rsidRPr="004117E1" w:rsidRDefault="00124FB6" w:rsidP="001A42D1">
            <w:pPr>
              <w:pStyle w:val="TableParagraph"/>
            </w:pPr>
          </w:p>
          <w:p w14:paraId="0A0E791F"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68493FA6" w14:textId="5C0A98D4" w:rsidR="00682E07" w:rsidRPr="004117E1" w:rsidRDefault="00682E07" w:rsidP="001A42D1">
            <w:pPr>
              <w:pStyle w:val="TableParagraph"/>
            </w:pPr>
          </w:p>
        </w:tc>
      </w:tr>
      <w:tr w:rsidR="00682E07" w:rsidRPr="004117E1" w14:paraId="680E9771" w14:textId="77777777" w:rsidTr="00A9105C">
        <w:trPr>
          <w:gridAfter w:val="1"/>
          <w:wAfter w:w="17" w:type="dxa"/>
          <w:trHeight w:hRule="exact" w:val="3018"/>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0B145BD4" w14:textId="5881BCF9" w:rsidR="00682E07" w:rsidRPr="003934B8" w:rsidRDefault="00682E07" w:rsidP="001A42D1">
            <w:pPr>
              <w:pStyle w:val="ListBullet3"/>
            </w:pPr>
            <w:r w:rsidRPr="003934B8">
              <w:t>Provide guidance and advice, and follow best practice, when incorporating the views of people with disability in policy development.</w:t>
            </w:r>
          </w:p>
          <w:p w14:paraId="2713822C" w14:textId="7B4C8FB7" w:rsidR="00682E07" w:rsidRPr="003934B8" w:rsidRDefault="00682E07" w:rsidP="001A42D1">
            <w:pPr>
              <w:pStyle w:val="ListBullet3"/>
            </w:pPr>
            <w:r w:rsidRPr="003934B8">
              <w:t>Provide guidance to departments about Queensland’s commitments to the United Nations Convention on the Rights of Persons with Disabilities (UNCRPD), the current National Disability Strategy 2010-202</w:t>
            </w:r>
            <w:r w:rsidR="007D7360" w:rsidRPr="003934B8">
              <w:t>1</w:t>
            </w:r>
            <w:r w:rsidRPr="003934B8">
              <w:t xml:space="preserve"> (NDS) and its implementation plans and new NDS under development during 2020-21</w:t>
            </w:r>
            <w:r w:rsidR="00305561" w:rsidRPr="003934B8">
              <w:t>.</w:t>
            </w:r>
          </w:p>
          <w:p w14:paraId="3275A7A1" w14:textId="7B6012D8" w:rsidR="00682E07" w:rsidRPr="004117E1" w:rsidRDefault="00682E07" w:rsidP="001A42D1">
            <w:pPr>
              <w:pStyle w:val="ListBullet3"/>
            </w:pPr>
            <w:r w:rsidRPr="003934B8">
              <w:t>Engage with key advisory bodies when developing and implementing policy and programs.</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66AC9690" w14:textId="3219AD57" w:rsidR="00682E07" w:rsidRPr="003934B8" w:rsidRDefault="00682E07" w:rsidP="001A42D1">
            <w:pPr>
              <w:pStyle w:val="ListBullet3"/>
            </w:pPr>
            <w:r w:rsidRPr="003934B8">
              <w:t>legislation</w:t>
            </w:r>
            <w:r w:rsidR="007D7360" w:rsidRPr="003934B8">
              <w:t xml:space="preserve"> and</w:t>
            </w:r>
            <w:r w:rsidRPr="003934B8">
              <w:t xml:space="preserve"> policy.</w:t>
            </w:r>
          </w:p>
          <w:p w14:paraId="061912AB" w14:textId="7601E6B6" w:rsidR="00682E07" w:rsidRPr="003934B8" w:rsidRDefault="00682E07" w:rsidP="001A42D1">
            <w:pPr>
              <w:pStyle w:val="ListBullet3"/>
            </w:pPr>
            <w:r w:rsidRPr="003934B8">
              <w:t>Advice provided to other Government departments and areas within DSDSATSIP to</w:t>
            </w:r>
          </w:p>
          <w:p w14:paraId="0AEDE35F" w14:textId="77777777" w:rsidR="00682E07" w:rsidRPr="004117E1" w:rsidRDefault="00682E07" w:rsidP="001A42D1">
            <w:pPr>
              <w:pStyle w:val="ListBullet3"/>
            </w:pPr>
            <w:r w:rsidRPr="003934B8">
              <w:t>promote and uphold the needs and interests of people with disability.</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04865896" w14:textId="621710FD" w:rsidR="00682E07" w:rsidRPr="004117E1" w:rsidRDefault="00124FB6" w:rsidP="001A42D1">
            <w:pPr>
              <w:pStyle w:val="TableParagraph"/>
            </w:pPr>
            <w:r w:rsidRPr="004117E1">
              <w:t>Strategic Policy and Legislation – Seniors and Disability Services</w:t>
            </w:r>
          </w:p>
          <w:p w14:paraId="102A4275" w14:textId="77777777" w:rsidR="00124FB6" w:rsidRPr="004117E1" w:rsidRDefault="00124FB6" w:rsidP="001A42D1">
            <w:pPr>
              <w:pStyle w:val="TableParagraph"/>
            </w:pPr>
          </w:p>
          <w:p w14:paraId="31013734"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16AF8F06" w14:textId="77777777" w:rsidR="00682E07" w:rsidRPr="004117E1" w:rsidRDefault="00682E07">
            <w:pPr>
              <w:rPr>
                <w:rFonts w:ascii="Arial" w:hAnsi="Arial" w:cs="Arial"/>
                <w:sz w:val="21"/>
                <w:szCs w:val="21"/>
              </w:rPr>
            </w:pPr>
          </w:p>
        </w:tc>
      </w:tr>
      <w:tr w:rsidR="006B55A2" w:rsidRPr="004117E1" w14:paraId="787A6165" w14:textId="77777777" w:rsidTr="00A9105C">
        <w:trPr>
          <w:gridAfter w:val="1"/>
          <w:wAfter w:w="17" w:type="dxa"/>
          <w:trHeight w:hRule="exact" w:val="2989"/>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6090AE32" w14:textId="4D840FCE" w:rsidR="006B55A2" w:rsidRPr="003934B8" w:rsidRDefault="006B55A2" w:rsidP="001A42D1">
            <w:pPr>
              <w:pStyle w:val="ListBullet3"/>
            </w:pPr>
            <w:r w:rsidRPr="003934B8">
              <w:lastRenderedPageBreak/>
              <w:t xml:space="preserve">Ensure that consultation and engagement processes are offered in a range of ways, including the use of technology, which </w:t>
            </w:r>
            <w:proofErr w:type="spellStart"/>
            <w:r w:rsidRPr="003934B8">
              <w:t>maximises</w:t>
            </w:r>
            <w:proofErr w:type="spellEnd"/>
            <w:r w:rsidRPr="003934B8">
              <w:t xml:space="preserve"> participation opportunities for people with disability their families and </w:t>
            </w:r>
            <w:proofErr w:type="spellStart"/>
            <w:r w:rsidRPr="003934B8">
              <w:t>carers</w:t>
            </w:r>
            <w:proofErr w:type="spellEnd"/>
            <w:r w:rsidRPr="003934B8">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4D9D0FC" w14:textId="77777777" w:rsidR="007D7360" w:rsidRPr="003934B8" w:rsidRDefault="006B55A2" w:rsidP="001A42D1">
            <w:pPr>
              <w:pStyle w:val="ListBullet3"/>
            </w:pPr>
            <w:r w:rsidRPr="003934B8">
              <w:t>Increased participation of people with disability in consultation processes</w:t>
            </w:r>
            <w:r w:rsidR="007D7360" w:rsidRPr="003934B8">
              <w:t>.</w:t>
            </w:r>
          </w:p>
          <w:p w14:paraId="29779EAD" w14:textId="29F39540" w:rsidR="006B55A2" w:rsidRPr="003934B8" w:rsidRDefault="006B55A2" w:rsidP="001A42D1">
            <w:pPr>
              <w:pStyle w:val="ListBullet3"/>
            </w:pPr>
            <w:r w:rsidRPr="003934B8">
              <w:t>Options for engagement promoted.</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6B45574D" w14:textId="00B17BD7" w:rsidR="006C5783" w:rsidRPr="004117E1" w:rsidRDefault="006C5783" w:rsidP="001A42D1">
            <w:pPr>
              <w:pStyle w:val="TableParagraph"/>
            </w:pPr>
            <w:r w:rsidRPr="004117E1">
              <w:t>Governance and Strategic Communications</w:t>
            </w:r>
            <w:r w:rsidRPr="004117E1" w:rsidDel="006C5783">
              <w:t xml:space="preserve"> </w:t>
            </w:r>
          </w:p>
          <w:p w14:paraId="3C8D43C1" w14:textId="77777777" w:rsidR="006C5783" w:rsidRPr="004117E1" w:rsidRDefault="006C5783" w:rsidP="001A42D1">
            <w:pPr>
              <w:pStyle w:val="TableParagraph"/>
            </w:pPr>
          </w:p>
          <w:p w14:paraId="7991D184" w14:textId="33E89470" w:rsidR="006C5783" w:rsidRPr="004117E1" w:rsidRDefault="006B55A2" w:rsidP="001A42D1">
            <w:pPr>
              <w:pStyle w:val="TableParagraph"/>
            </w:pPr>
            <w:r w:rsidRPr="004117E1">
              <w:t xml:space="preserve">Culture and Economic Participation </w:t>
            </w:r>
          </w:p>
          <w:p w14:paraId="3D54637F" w14:textId="77777777" w:rsidR="006C5783" w:rsidRPr="004117E1" w:rsidRDefault="006C5783" w:rsidP="001A42D1">
            <w:pPr>
              <w:pStyle w:val="TableParagraph"/>
            </w:pPr>
          </w:p>
          <w:p w14:paraId="6D0F2138" w14:textId="7C936267" w:rsidR="006B55A2" w:rsidRPr="004117E1" w:rsidRDefault="00124FB6" w:rsidP="001A42D1">
            <w:pPr>
              <w:pStyle w:val="TableParagraph"/>
            </w:pPr>
            <w:r w:rsidRPr="004117E1">
              <w:t>Strategic Policy and Legislation – Seniors and Disability Services</w:t>
            </w:r>
          </w:p>
        </w:tc>
      </w:tr>
      <w:tr w:rsidR="00682E07" w:rsidRPr="003934B8" w14:paraId="080C950A" w14:textId="77777777" w:rsidTr="00A9105C">
        <w:trPr>
          <w:gridAfter w:val="1"/>
          <w:wAfter w:w="17" w:type="dxa"/>
          <w:trHeight w:hRule="exact" w:val="510"/>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2D4C815" w14:textId="4397D336" w:rsidR="00682E07" w:rsidRPr="003934B8" w:rsidRDefault="00682E07" w:rsidP="001A42D1">
            <w:pPr>
              <w:pStyle w:val="Heading5"/>
            </w:pPr>
            <w:r w:rsidRPr="003934B8">
              <w:t xml:space="preserve">Action: Monitor the effectiveness of </w:t>
            </w:r>
            <w:r w:rsidR="007D7360" w:rsidRPr="003934B8">
              <w:t xml:space="preserve">the </w:t>
            </w:r>
            <w:r w:rsidRPr="003934B8">
              <w:t>NDIS for Queenslanders with disability</w:t>
            </w:r>
            <w:r w:rsidR="00955347" w:rsidRPr="003934B8">
              <w:t>.</w:t>
            </w:r>
            <w:r w:rsidRPr="003934B8">
              <w:t xml:space="preserve"> </w:t>
            </w:r>
          </w:p>
        </w:tc>
      </w:tr>
      <w:tr w:rsidR="00682E07" w:rsidRPr="004117E1" w14:paraId="2EACDD52" w14:textId="77777777" w:rsidTr="00A9105C">
        <w:trPr>
          <w:gridAfter w:val="1"/>
          <w:wAfter w:w="17" w:type="dxa"/>
          <w:trHeight w:hRule="exact" w:val="2130"/>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65BE5814" w14:textId="6C52169A" w:rsidR="00682E07" w:rsidRPr="003934B8" w:rsidRDefault="00305561" w:rsidP="001A42D1">
            <w:pPr>
              <w:pStyle w:val="ListBullet3"/>
            </w:pPr>
            <w:r w:rsidRPr="003934B8">
              <w:t>M</w:t>
            </w:r>
            <w:r w:rsidR="00682E07" w:rsidRPr="003934B8">
              <w:t>onitor the NDIS i</w:t>
            </w:r>
            <w:r w:rsidRPr="003934B8">
              <w:t>n</w:t>
            </w:r>
            <w:r w:rsidR="00682E07" w:rsidRPr="003934B8">
              <w:t xml:space="preserve"> Queensland to ensure appropriate support for Queenslanders with disability</w:t>
            </w:r>
            <w:r w:rsidRPr="003934B8">
              <w:t>.</w:t>
            </w:r>
          </w:p>
          <w:p w14:paraId="5245E0FD" w14:textId="745AF00E" w:rsidR="008043AE" w:rsidRPr="003934B8" w:rsidRDefault="008043AE" w:rsidP="001A42D1">
            <w:pPr>
              <w:pStyle w:val="ListBullet3"/>
            </w:pPr>
            <w:r w:rsidRPr="003934B8">
              <w:t>Monitor implementation through whole of government and interjurisdictional governance groups</w:t>
            </w:r>
            <w:r w:rsidR="00305561" w:rsidRPr="003934B8">
              <w:t>.</w:t>
            </w:r>
          </w:p>
          <w:p w14:paraId="5DD52F10" w14:textId="14EA020F" w:rsidR="00682E07" w:rsidRPr="003934B8" w:rsidRDefault="00682E07" w:rsidP="001A42D1">
            <w:pPr>
              <w:pStyle w:val="ListBullet3"/>
            </w:pPr>
            <w:r w:rsidRPr="003934B8">
              <w:t xml:space="preserve">Deliver the outreach program to potential NDIS participants who may be living with disadvantage </w:t>
            </w:r>
            <w:r w:rsidR="00305561" w:rsidRPr="003934B8">
              <w:t xml:space="preserve">that </w:t>
            </w:r>
            <w:r w:rsidRPr="003934B8">
              <w:t>prevent</w:t>
            </w:r>
            <w:r w:rsidR="00305561" w:rsidRPr="003934B8">
              <w:t>s</w:t>
            </w:r>
            <w:r w:rsidRPr="003934B8">
              <w:t xml:space="preserve"> them using typical pathways</w:t>
            </w:r>
            <w:r w:rsidR="00305561" w:rsidRPr="003934B8">
              <w:t>.</w:t>
            </w:r>
          </w:p>
          <w:p w14:paraId="567B5AE5" w14:textId="0D3844FD" w:rsidR="00682E07" w:rsidRPr="003934B8" w:rsidRDefault="00305561" w:rsidP="001A42D1">
            <w:pPr>
              <w:pStyle w:val="ListBullet3"/>
            </w:pPr>
            <w:r w:rsidRPr="003934B8">
              <w:t>Link</w:t>
            </w:r>
            <w:r w:rsidR="00682E07" w:rsidRPr="003934B8">
              <w:t xml:space="preserve"> NDIS outreach to end-to-end case management for those hard to reach potential participants who need help with access</w:t>
            </w:r>
            <w:r w:rsidRPr="003934B8">
              <w:t>.</w:t>
            </w:r>
          </w:p>
          <w:p w14:paraId="18883CF8" w14:textId="3E07E70F" w:rsidR="00682E07" w:rsidRPr="003934B8" w:rsidRDefault="00682E07" w:rsidP="001B7165">
            <w:pPr>
              <w:pStyle w:val="ListBullet3"/>
              <w:numPr>
                <w:ilvl w:val="0"/>
                <w:numId w:val="0"/>
              </w:numPr>
              <w:ind w:left="467" w:hanging="283"/>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7489EF8" w14:textId="7CB3B265" w:rsidR="007D7360" w:rsidRPr="003934B8" w:rsidRDefault="00305561" w:rsidP="001A42D1">
            <w:pPr>
              <w:pStyle w:val="ListBullet3"/>
            </w:pPr>
            <w:r w:rsidRPr="003934B8">
              <w:t>I</w:t>
            </w:r>
            <w:r w:rsidR="00682E07" w:rsidRPr="003934B8">
              <w:t xml:space="preserve">ncrease of Queensland participants in </w:t>
            </w:r>
            <w:r w:rsidR="007D7360" w:rsidRPr="003934B8">
              <w:t xml:space="preserve">the </w:t>
            </w:r>
            <w:r w:rsidR="00682E07" w:rsidRPr="003934B8">
              <w:t>NDIS.</w:t>
            </w:r>
          </w:p>
          <w:p w14:paraId="3D97C72B" w14:textId="600D304F" w:rsidR="007D7360" w:rsidRPr="003934B8" w:rsidRDefault="007D7360" w:rsidP="001A42D1">
            <w:pPr>
              <w:pStyle w:val="ListBullet3"/>
            </w:pPr>
            <w:r w:rsidRPr="003934B8">
              <w:t>Increased plan utilization by Queensland participants.</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02C084A2" w14:textId="131C0F09" w:rsidR="00682E07" w:rsidRPr="004117E1" w:rsidRDefault="00682E07" w:rsidP="001A42D1">
            <w:pPr>
              <w:pStyle w:val="TableParagraph"/>
              <w:rPr>
                <w:rFonts w:eastAsia="Arial"/>
              </w:rPr>
            </w:pPr>
            <w:r w:rsidRPr="004117E1">
              <w:t>Disability and Seniors Connect</w:t>
            </w:r>
          </w:p>
        </w:tc>
      </w:tr>
      <w:tr w:rsidR="00682E07" w:rsidRPr="00443411" w14:paraId="53CBE2A6" w14:textId="77777777" w:rsidTr="00A9105C">
        <w:trPr>
          <w:gridAfter w:val="1"/>
          <w:wAfter w:w="17" w:type="dxa"/>
          <w:trHeight w:hRule="exact" w:val="510"/>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8B35B8C" w14:textId="3E7352B8" w:rsidR="00682E07" w:rsidRPr="00443411" w:rsidRDefault="00682E07" w:rsidP="001A42D1">
            <w:pPr>
              <w:pStyle w:val="Heading5"/>
            </w:pPr>
            <w:r w:rsidRPr="00443411">
              <w:t>Action: Continue to fund non-government agencies to provide independent advocacy for people with disability</w:t>
            </w:r>
            <w:r w:rsidR="00955347" w:rsidRPr="00443411">
              <w:t>.</w:t>
            </w:r>
            <w:r w:rsidRPr="00443411">
              <w:t xml:space="preserve"> </w:t>
            </w:r>
          </w:p>
        </w:tc>
      </w:tr>
      <w:tr w:rsidR="00682E07" w:rsidRPr="004117E1" w14:paraId="7BA2C58F" w14:textId="77777777" w:rsidTr="00A9105C">
        <w:trPr>
          <w:gridAfter w:val="1"/>
          <w:wAfter w:w="17" w:type="dxa"/>
          <w:trHeight w:hRule="exact" w:val="3081"/>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4FC2DD82" w14:textId="5CE1D7EA" w:rsidR="00682E07" w:rsidRPr="003934B8" w:rsidRDefault="00682E07" w:rsidP="001A42D1">
            <w:pPr>
              <w:pStyle w:val="ListBullet3"/>
            </w:pPr>
            <w:r w:rsidRPr="003934B8">
              <w:t>Program manage advocacy funding in a way that delivers best value for money and outcomes.</w:t>
            </w:r>
          </w:p>
          <w:p w14:paraId="01B8B0F4" w14:textId="7A3EC7A2" w:rsidR="00682E07" w:rsidRPr="003934B8" w:rsidRDefault="007821D2" w:rsidP="001A42D1">
            <w:pPr>
              <w:pStyle w:val="ListBullet3"/>
            </w:pPr>
            <w:r w:rsidRPr="003934B8">
              <w:t>Undertake open grant process</w:t>
            </w:r>
            <w:r w:rsidR="00305561" w:rsidRPr="003934B8">
              <w:t xml:space="preserve"> for </w:t>
            </w:r>
            <w:r w:rsidRPr="003934B8">
              <w:t xml:space="preserve">disability </w:t>
            </w:r>
            <w:r w:rsidR="00305561" w:rsidRPr="003934B8">
              <w:t>advocac</w:t>
            </w:r>
            <w:r w:rsidR="00682E07" w:rsidRPr="003934B8">
              <w:t>y</w:t>
            </w:r>
            <w:r w:rsidRPr="003934B8">
              <w:t xml:space="preserve"> organisations </w:t>
            </w:r>
            <w:r w:rsidR="00437AC7" w:rsidRPr="003934B8">
              <w:t>to ensure ongoing services and support for Queenslanders with disability</w:t>
            </w:r>
            <w:r w:rsidR="00305561" w:rsidRPr="003934B8">
              <w:t>.</w:t>
            </w:r>
          </w:p>
          <w:p w14:paraId="25692342" w14:textId="77777777" w:rsidR="00682E07" w:rsidRPr="003934B8" w:rsidRDefault="00682E07" w:rsidP="001B7165">
            <w:pPr>
              <w:pStyle w:val="ListBullet3"/>
              <w:numPr>
                <w:ilvl w:val="0"/>
                <w:numId w:val="0"/>
              </w:numPr>
              <w:ind w:left="184"/>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4D7A71AC" w14:textId="6F46EFA3" w:rsidR="00682E07" w:rsidRPr="003934B8" w:rsidRDefault="00682E07" w:rsidP="001A42D1">
            <w:pPr>
              <w:pStyle w:val="ListBullet3"/>
            </w:pPr>
            <w:r w:rsidRPr="003934B8">
              <w:t>Advocacy services are available to people with disability</w:t>
            </w:r>
            <w:r w:rsidR="007D7360" w:rsidRPr="003934B8">
              <w:t>.</w:t>
            </w:r>
            <w:r w:rsidRPr="003934B8">
              <w:t xml:space="preserve"> </w:t>
            </w:r>
          </w:p>
          <w:p w14:paraId="6D67A408" w14:textId="1081833B" w:rsidR="007821D2" w:rsidRPr="003934B8" w:rsidRDefault="007821D2" w:rsidP="001A42D1">
            <w:pPr>
              <w:pStyle w:val="ListBullet3"/>
            </w:pPr>
            <w:r w:rsidRPr="003934B8">
              <w:t>State-wide representation including priority cohorts</w:t>
            </w:r>
            <w:r w:rsidR="007D7360" w:rsidRPr="003934B8">
              <w:t>.</w:t>
            </w:r>
          </w:p>
          <w:p w14:paraId="6B39B67C" w14:textId="47D75723" w:rsidR="00682E07" w:rsidRPr="003934B8" w:rsidRDefault="007821D2" w:rsidP="00A9105C">
            <w:pPr>
              <w:pStyle w:val="ListBullet3"/>
            </w:pPr>
            <w:r w:rsidRPr="003934B8">
              <w:t>Diversity of disability types represented</w:t>
            </w:r>
            <w:r w:rsidR="007D7360" w:rsidRPr="003934B8">
              <w:t>.</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201A96DB"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371A00F0" w14:textId="52B30499" w:rsidR="00682E07" w:rsidRPr="004117E1" w:rsidRDefault="00682E07" w:rsidP="001A42D1">
            <w:pPr>
              <w:pStyle w:val="TableParagraph"/>
            </w:pPr>
          </w:p>
        </w:tc>
      </w:tr>
      <w:tr w:rsidR="00682E07" w:rsidRPr="004117E1" w14:paraId="4C208D2C" w14:textId="77777777" w:rsidTr="00A9105C">
        <w:trPr>
          <w:gridAfter w:val="1"/>
          <w:wAfter w:w="17" w:type="dxa"/>
          <w:trHeight w:hRule="exact" w:val="576"/>
        </w:trPr>
        <w:tc>
          <w:tcPr>
            <w:tcW w:w="153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E81FF01" w14:textId="76C31316" w:rsidR="00682E07" w:rsidRPr="004117E1" w:rsidRDefault="00682E07" w:rsidP="001A42D1">
            <w:pPr>
              <w:pStyle w:val="Heading5"/>
              <w:rPr>
                <w:rFonts w:eastAsia="Arial"/>
              </w:rPr>
            </w:pPr>
            <w:r w:rsidRPr="004117E1">
              <w:lastRenderedPageBreak/>
              <w:t>Action:</w:t>
            </w:r>
            <w:r w:rsidRPr="004117E1">
              <w:rPr>
                <w:spacing w:val="-10"/>
              </w:rPr>
              <w:t xml:space="preserve"> DSDSATSIP </w:t>
            </w:r>
            <w:r w:rsidRPr="004117E1">
              <w:t>services</w:t>
            </w:r>
            <w:r w:rsidRPr="004117E1">
              <w:rPr>
                <w:spacing w:val="-9"/>
              </w:rPr>
              <w:t xml:space="preserve"> </w:t>
            </w:r>
            <w:r w:rsidRPr="004117E1">
              <w:t>and</w:t>
            </w:r>
            <w:r w:rsidRPr="004117E1">
              <w:rPr>
                <w:spacing w:val="-10"/>
              </w:rPr>
              <w:t xml:space="preserve"> </w:t>
            </w:r>
            <w:r w:rsidRPr="004117E1">
              <w:t>funded</w:t>
            </w:r>
            <w:r w:rsidRPr="004117E1">
              <w:rPr>
                <w:spacing w:val="-10"/>
              </w:rPr>
              <w:t xml:space="preserve"> </w:t>
            </w:r>
            <w:r w:rsidRPr="004117E1">
              <w:t>non-government</w:t>
            </w:r>
            <w:r w:rsidRPr="004117E1">
              <w:rPr>
                <w:spacing w:val="-9"/>
              </w:rPr>
              <w:t xml:space="preserve"> </w:t>
            </w:r>
            <w:r w:rsidRPr="004117E1">
              <w:t>services</w:t>
            </w:r>
            <w:r w:rsidRPr="004117E1">
              <w:rPr>
                <w:spacing w:val="-10"/>
              </w:rPr>
              <w:t xml:space="preserve"> </w:t>
            </w:r>
            <w:r w:rsidRPr="004117E1">
              <w:t>provide</w:t>
            </w:r>
            <w:r w:rsidRPr="004117E1">
              <w:rPr>
                <w:spacing w:val="-9"/>
              </w:rPr>
              <w:t xml:space="preserve"> </w:t>
            </w:r>
            <w:r w:rsidRPr="004117E1">
              <w:t>access</w:t>
            </w:r>
            <w:r w:rsidRPr="004117E1">
              <w:rPr>
                <w:spacing w:val="-10"/>
              </w:rPr>
              <w:t xml:space="preserve"> </w:t>
            </w:r>
            <w:r w:rsidRPr="004117E1">
              <w:t>to</w:t>
            </w:r>
            <w:r w:rsidRPr="004117E1">
              <w:rPr>
                <w:spacing w:val="-10"/>
              </w:rPr>
              <w:t xml:space="preserve"> </w:t>
            </w:r>
            <w:r w:rsidRPr="004117E1">
              <w:t>language,</w:t>
            </w:r>
            <w:r w:rsidRPr="004117E1">
              <w:rPr>
                <w:spacing w:val="-9"/>
              </w:rPr>
              <w:t xml:space="preserve"> </w:t>
            </w:r>
            <w:r w:rsidRPr="004117E1">
              <w:t>translating</w:t>
            </w:r>
            <w:r w:rsidRPr="004117E1">
              <w:rPr>
                <w:spacing w:val="-10"/>
              </w:rPr>
              <w:t xml:space="preserve"> </w:t>
            </w:r>
            <w:r w:rsidRPr="004117E1">
              <w:t>and</w:t>
            </w:r>
            <w:r w:rsidRPr="004117E1">
              <w:rPr>
                <w:spacing w:val="-9"/>
              </w:rPr>
              <w:t xml:space="preserve"> </w:t>
            </w:r>
            <w:r w:rsidRPr="004117E1">
              <w:t>communication</w:t>
            </w:r>
            <w:r w:rsidRPr="004117E1">
              <w:rPr>
                <w:spacing w:val="-10"/>
              </w:rPr>
              <w:t xml:space="preserve"> </w:t>
            </w:r>
            <w:r w:rsidRPr="004117E1">
              <w:t>services</w:t>
            </w:r>
            <w:r w:rsidR="00955347" w:rsidRPr="004117E1">
              <w:t>.</w:t>
            </w:r>
            <w:r w:rsidRPr="004117E1">
              <w:rPr>
                <w:spacing w:val="131"/>
                <w:w w:val="99"/>
              </w:rPr>
              <w:t xml:space="preserve"> </w:t>
            </w:r>
          </w:p>
        </w:tc>
      </w:tr>
      <w:tr w:rsidR="00682E07" w:rsidRPr="004117E1" w14:paraId="6C3032F2" w14:textId="77777777" w:rsidTr="00A9105C">
        <w:trPr>
          <w:gridAfter w:val="1"/>
          <w:wAfter w:w="17" w:type="dxa"/>
          <w:trHeight w:hRule="exact" w:val="5002"/>
        </w:trPr>
        <w:tc>
          <w:tcPr>
            <w:tcW w:w="9958" w:type="dxa"/>
            <w:tcBorders>
              <w:top w:val="single" w:sz="5" w:space="0" w:color="000000"/>
              <w:left w:val="single" w:sz="5" w:space="0" w:color="000000"/>
              <w:bottom w:val="single" w:sz="5" w:space="0" w:color="000000"/>
              <w:right w:val="single" w:sz="5" w:space="0" w:color="000000"/>
            </w:tcBorders>
            <w:shd w:val="clear" w:color="auto" w:fill="auto"/>
          </w:tcPr>
          <w:p w14:paraId="17D4B996" w14:textId="234E086C" w:rsidR="00682E07" w:rsidRPr="00443411" w:rsidRDefault="00682E07" w:rsidP="001A42D1">
            <w:pPr>
              <w:pStyle w:val="ListBullet3"/>
            </w:pPr>
            <w:r w:rsidRPr="00443411">
              <w:t>Provide advice to DSDSATSIP staff (with a priority for front-line staff) on how to access a range of interpreter and translation services.</w:t>
            </w:r>
          </w:p>
          <w:p w14:paraId="66DBE4C5" w14:textId="0A4D3A92" w:rsidR="00682E07" w:rsidRPr="00443411" w:rsidRDefault="00682E07" w:rsidP="001A42D1">
            <w:pPr>
              <w:pStyle w:val="ListBullet3"/>
            </w:pPr>
            <w:r w:rsidRPr="00443411">
              <w:t xml:space="preserve">Provide advice to other government agencies about communication </w:t>
            </w:r>
            <w:r w:rsidR="007821D2" w:rsidRPr="00443411">
              <w:t xml:space="preserve">and meaningful engagement </w:t>
            </w:r>
            <w:r w:rsidRPr="00443411">
              <w:t>with people with disability.</w:t>
            </w:r>
          </w:p>
          <w:p w14:paraId="56E078D9" w14:textId="5B978E2F" w:rsidR="00337CA2" w:rsidRPr="00443411" w:rsidRDefault="00337CA2" w:rsidP="00A9105C">
            <w:pPr>
              <w:pStyle w:val="ListBullet3"/>
              <w:numPr>
                <w:ilvl w:val="0"/>
                <w:numId w:val="0"/>
              </w:numPr>
              <w:ind w:left="467"/>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7C88F000" w14:textId="5DA2DE48" w:rsidR="00682E07" w:rsidRPr="00443411" w:rsidRDefault="00682E07" w:rsidP="001A42D1">
            <w:pPr>
              <w:pStyle w:val="ListBullet3"/>
            </w:pPr>
            <w:r w:rsidRPr="00443411">
              <w:t>Advice provided to other government agencies about requirements of the language services policy and how to access interpreter and translation services.</w:t>
            </w:r>
          </w:p>
          <w:p w14:paraId="2C6C21AB" w14:textId="5A9643BD" w:rsidR="00682E07" w:rsidRPr="00443411" w:rsidRDefault="00682E07" w:rsidP="001A42D1">
            <w:pPr>
              <w:pStyle w:val="ListBullet3"/>
            </w:pPr>
            <w:r w:rsidRPr="00443411">
              <w:t>Advice provided to DSDSATSIP staff on how to access a range of interpreter and translation support services.</w:t>
            </w:r>
          </w:p>
          <w:p w14:paraId="7FCF6AC8" w14:textId="22481496" w:rsidR="00417C56" w:rsidRPr="00443411" w:rsidRDefault="00417C56" w:rsidP="001A42D1">
            <w:pPr>
              <w:pStyle w:val="ListBullet3"/>
            </w:pPr>
            <w:r w:rsidRPr="00443411">
              <w:t>Funded organisations compliant with accessibility requirements</w:t>
            </w:r>
            <w:r w:rsidR="007D7360" w:rsidRPr="00443411">
              <w:t>.</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14:paraId="5DF7F28E" w14:textId="77777777" w:rsidR="00124FB6" w:rsidRPr="004117E1" w:rsidRDefault="00124FB6" w:rsidP="001A42D1">
            <w:pPr>
              <w:pStyle w:val="TableParagraph"/>
            </w:pPr>
            <w:r w:rsidRPr="004117E1">
              <w:t>Policy and Corporate Services</w:t>
            </w:r>
          </w:p>
          <w:p w14:paraId="69F5AFD7" w14:textId="77777777" w:rsidR="00682E07" w:rsidRPr="004117E1" w:rsidRDefault="00682E07" w:rsidP="001A42D1">
            <w:pPr>
              <w:pStyle w:val="TableParagraph"/>
            </w:pPr>
          </w:p>
          <w:p w14:paraId="1167C88A" w14:textId="77777777" w:rsidR="00682E07" w:rsidRPr="004117E1" w:rsidRDefault="00682E07" w:rsidP="001A42D1">
            <w:pPr>
              <w:pStyle w:val="TableParagraph"/>
              <w:rPr>
                <w:rFonts w:eastAsia="Arial"/>
              </w:rPr>
            </w:pPr>
            <w:r w:rsidRPr="004117E1">
              <w:t>Disability and Seniors Connect</w:t>
            </w:r>
            <w:r w:rsidRPr="004117E1">
              <w:rPr>
                <w:spacing w:val="30"/>
              </w:rPr>
              <w:t xml:space="preserve"> </w:t>
            </w:r>
            <w:r w:rsidRPr="004117E1">
              <w:t xml:space="preserve"> </w:t>
            </w:r>
          </w:p>
          <w:p w14:paraId="55850C28" w14:textId="27172F6B" w:rsidR="00682E07" w:rsidRPr="004117E1" w:rsidRDefault="00682E07" w:rsidP="001A42D1">
            <w:pPr>
              <w:pStyle w:val="TableParagraph"/>
            </w:pPr>
          </w:p>
        </w:tc>
      </w:tr>
    </w:tbl>
    <w:p w14:paraId="2837FCE3" w14:textId="77777777" w:rsidR="00A9105C" w:rsidRDefault="00A9105C" w:rsidP="00A9105C">
      <w:bookmarkStart w:id="7" w:name="2._Lifelong_Learning"/>
      <w:bookmarkEnd w:id="7"/>
    </w:p>
    <w:p w14:paraId="6EF764B5" w14:textId="77777777" w:rsidR="00A9105C" w:rsidRDefault="00A9105C">
      <w:pPr>
        <w:rPr>
          <w:rFonts w:ascii="Arial" w:eastAsia="Arial" w:hAnsi="Arial"/>
          <w:b/>
          <w:bCs/>
          <w:sz w:val="28"/>
          <w:szCs w:val="28"/>
        </w:rPr>
      </w:pPr>
      <w:r>
        <w:br w:type="page"/>
      </w:r>
    </w:p>
    <w:p w14:paraId="7BAE6578" w14:textId="2B36C384" w:rsidR="00D02ED3" w:rsidRPr="00443411" w:rsidRDefault="00D5302C" w:rsidP="00443411">
      <w:pPr>
        <w:pStyle w:val="Heading3numbered"/>
      </w:pPr>
      <w:r w:rsidRPr="00443411">
        <w:lastRenderedPageBreak/>
        <w:t>LIFELONG LEARNING</w:t>
      </w:r>
    </w:p>
    <w:p w14:paraId="6C77B722" w14:textId="77777777" w:rsidR="00D02ED3" w:rsidRPr="004117E1" w:rsidRDefault="00D02ED3">
      <w:pPr>
        <w:rPr>
          <w:rFonts w:ascii="Arial" w:eastAsia="Arial" w:hAnsi="Arial" w:cs="Arial"/>
          <w:b/>
          <w:bCs/>
          <w:sz w:val="21"/>
          <w:szCs w:val="21"/>
        </w:rPr>
      </w:pPr>
    </w:p>
    <w:tbl>
      <w:tblPr>
        <w:tblW w:w="0" w:type="auto"/>
        <w:tblInd w:w="99" w:type="dxa"/>
        <w:tblLayout w:type="fixed"/>
        <w:tblCellMar>
          <w:left w:w="0" w:type="dxa"/>
          <w:right w:w="0" w:type="dxa"/>
        </w:tblCellMar>
        <w:tblLook w:val="01E0" w:firstRow="1" w:lastRow="1" w:firstColumn="1" w:lastColumn="1" w:noHBand="0" w:noVBand="0"/>
      </w:tblPr>
      <w:tblGrid>
        <w:gridCol w:w="10439"/>
        <w:gridCol w:w="2233"/>
        <w:gridCol w:w="2855"/>
      </w:tblGrid>
      <w:tr w:rsidR="00E62D5E" w:rsidRPr="00F7693E" w14:paraId="7A084867" w14:textId="77777777" w:rsidTr="00F7693E">
        <w:trPr>
          <w:trHeight w:hRule="exact" w:val="624"/>
        </w:trPr>
        <w:tc>
          <w:tcPr>
            <w:tcW w:w="10439" w:type="dxa"/>
            <w:tcBorders>
              <w:top w:val="single" w:sz="6" w:space="0" w:color="000000"/>
              <w:left w:val="single" w:sz="6" w:space="0" w:color="000000"/>
              <w:bottom w:val="single" w:sz="6" w:space="0" w:color="000000"/>
              <w:right w:val="single" w:sz="6" w:space="0" w:color="FFFFFF" w:themeColor="background1"/>
            </w:tcBorders>
            <w:shd w:val="clear" w:color="auto" w:fill="404040" w:themeFill="text1" w:themeFillTint="BF"/>
            <w:vAlign w:val="center"/>
          </w:tcPr>
          <w:p w14:paraId="78554842" w14:textId="3274074B" w:rsidR="00E62D5E" w:rsidRPr="00F7693E" w:rsidRDefault="007862B7" w:rsidP="001A42D1">
            <w:pPr>
              <w:pStyle w:val="Tableheading"/>
            </w:pPr>
            <w:r w:rsidRPr="00F7693E">
              <w:t>Interim Activitie</w:t>
            </w:r>
            <w:r w:rsidR="00F7693E">
              <w:t>s</w:t>
            </w:r>
          </w:p>
        </w:tc>
        <w:tc>
          <w:tcPr>
            <w:tcW w:w="2233" w:type="dxa"/>
            <w:tcBorders>
              <w:top w:val="single" w:sz="6" w:space="0" w:color="000000"/>
              <w:left w:val="single" w:sz="6" w:space="0" w:color="FFFFFF" w:themeColor="background1"/>
              <w:bottom w:val="single" w:sz="6" w:space="0" w:color="000000"/>
              <w:right w:val="single" w:sz="6" w:space="0" w:color="FFFFFF" w:themeColor="background1"/>
            </w:tcBorders>
            <w:shd w:val="clear" w:color="auto" w:fill="404040" w:themeFill="text1" w:themeFillTint="BF"/>
            <w:vAlign w:val="center"/>
          </w:tcPr>
          <w:p w14:paraId="7AC1F685" w14:textId="77777777" w:rsidR="00E62D5E" w:rsidRPr="00F7693E" w:rsidRDefault="00E62D5E" w:rsidP="001A42D1">
            <w:pPr>
              <w:pStyle w:val="Tableheading"/>
            </w:pPr>
            <w:r w:rsidRPr="00F7693E">
              <w:t xml:space="preserve">Success Measures </w:t>
            </w:r>
          </w:p>
        </w:tc>
        <w:tc>
          <w:tcPr>
            <w:tcW w:w="2855" w:type="dxa"/>
            <w:tcBorders>
              <w:top w:val="single" w:sz="6" w:space="0" w:color="000000"/>
              <w:left w:val="single" w:sz="6" w:space="0" w:color="FFFFFF" w:themeColor="background1"/>
              <w:bottom w:val="single" w:sz="6" w:space="0" w:color="000000"/>
              <w:right w:val="single" w:sz="6" w:space="0" w:color="000000"/>
            </w:tcBorders>
            <w:shd w:val="clear" w:color="auto" w:fill="404040" w:themeFill="text1" w:themeFillTint="BF"/>
            <w:vAlign w:val="center"/>
          </w:tcPr>
          <w:p w14:paraId="7E1B57E8" w14:textId="77777777" w:rsidR="00E62D5E" w:rsidRPr="00F7693E" w:rsidRDefault="00E62D5E" w:rsidP="001A42D1">
            <w:pPr>
              <w:pStyle w:val="Tableheading"/>
            </w:pPr>
            <w:r w:rsidRPr="00F7693E">
              <w:t>Responsible area/s in DSDSATSIP</w:t>
            </w:r>
          </w:p>
        </w:tc>
      </w:tr>
      <w:tr w:rsidR="00D02ED3" w:rsidRPr="00F7693E" w14:paraId="6524C35F" w14:textId="77777777" w:rsidTr="006300F7">
        <w:trPr>
          <w:trHeight w:hRule="exact" w:val="323"/>
        </w:trPr>
        <w:tc>
          <w:tcPr>
            <w:tcW w:w="15527" w:type="dxa"/>
            <w:gridSpan w:val="3"/>
            <w:tcBorders>
              <w:top w:val="single" w:sz="5" w:space="0" w:color="000000"/>
              <w:left w:val="single" w:sz="5" w:space="0" w:color="000000"/>
              <w:bottom w:val="single" w:sz="5" w:space="0" w:color="000000"/>
              <w:right w:val="single" w:sz="5" w:space="0" w:color="000000"/>
            </w:tcBorders>
            <w:shd w:val="clear" w:color="auto" w:fill="auto"/>
          </w:tcPr>
          <w:p w14:paraId="3C9CC455" w14:textId="0E8B0865" w:rsidR="00D02ED3" w:rsidRPr="00F7693E" w:rsidRDefault="00D5302C" w:rsidP="001A42D1">
            <w:pPr>
              <w:pStyle w:val="Heading5"/>
            </w:pPr>
            <w:r w:rsidRPr="00F7693E">
              <w:t xml:space="preserve">Action: Ensure internal departmental training is </w:t>
            </w:r>
            <w:r w:rsidR="007821D2" w:rsidRPr="00F7693E">
              <w:t xml:space="preserve">in </w:t>
            </w:r>
            <w:r w:rsidRPr="00F7693E">
              <w:t xml:space="preserve">accessible </w:t>
            </w:r>
            <w:r w:rsidR="007821D2" w:rsidRPr="00F7693E">
              <w:t>formats</w:t>
            </w:r>
            <w:r w:rsidR="00955347" w:rsidRPr="00F7693E">
              <w:t>.</w:t>
            </w:r>
          </w:p>
        </w:tc>
      </w:tr>
      <w:tr w:rsidR="00E62D5E" w:rsidRPr="004117E1" w14:paraId="6A5B64C1" w14:textId="77777777" w:rsidTr="001C6620">
        <w:trPr>
          <w:trHeight w:hRule="exact" w:val="2198"/>
        </w:trPr>
        <w:tc>
          <w:tcPr>
            <w:tcW w:w="10439" w:type="dxa"/>
            <w:tcBorders>
              <w:top w:val="single" w:sz="5" w:space="0" w:color="000000"/>
              <w:left w:val="single" w:sz="5" w:space="0" w:color="000000"/>
              <w:bottom w:val="single" w:sz="5" w:space="0" w:color="000000"/>
              <w:right w:val="single" w:sz="5" w:space="0" w:color="000000"/>
            </w:tcBorders>
          </w:tcPr>
          <w:p w14:paraId="4E681330" w14:textId="2E4D1B60" w:rsidR="00E62D5E" w:rsidRPr="004117E1" w:rsidRDefault="009149A8" w:rsidP="001A42D1">
            <w:pPr>
              <w:pStyle w:val="ListBullet3"/>
            </w:pPr>
            <w:r w:rsidRPr="004117E1">
              <w:t xml:space="preserve">Increase the usefulness of </w:t>
            </w:r>
            <w:r w:rsidR="00BD5F51" w:rsidRPr="004117E1">
              <w:t>internal training by including the use of accessible formats</w:t>
            </w:r>
            <w:r w:rsidR="00305561" w:rsidRPr="004117E1">
              <w:t>.</w:t>
            </w:r>
          </w:p>
        </w:tc>
        <w:tc>
          <w:tcPr>
            <w:tcW w:w="2233" w:type="dxa"/>
            <w:tcBorders>
              <w:top w:val="single" w:sz="5" w:space="0" w:color="000000"/>
              <w:left w:val="single" w:sz="5" w:space="0" w:color="000000"/>
              <w:bottom w:val="single" w:sz="5" w:space="0" w:color="000000"/>
              <w:right w:val="single" w:sz="5" w:space="0" w:color="000000"/>
            </w:tcBorders>
          </w:tcPr>
          <w:p w14:paraId="09B50610" w14:textId="29576F7B" w:rsidR="00E62D5E" w:rsidRPr="004117E1" w:rsidRDefault="00E62D5E" w:rsidP="001A42D1">
            <w:pPr>
              <w:pStyle w:val="ListBullet3"/>
            </w:pPr>
            <w:r w:rsidRPr="004117E1">
              <w:t>Internal</w:t>
            </w:r>
            <w:r w:rsidRPr="004117E1">
              <w:rPr>
                <w:spacing w:val="23"/>
              </w:rPr>
              <w:t xml:space="preserve"> </w:t>
            </w:r>
            <w:r w:rsidRPr="004117E1">
              <w:t>departmental</w:t>
            </w:r>
            <w:r w:rsidRPr="004117E1">
              <w:rPr>
                <w:spacing w:val="24"/>
              </w:rPr>
              <w:t xml:space="preserve"> </w:t>
            </w:r>
            <w:r w:rsidRPr="004117E1">
              <w:t>training content,</w:t>
            </w:r>
            <w:r w:rsidRPr="004117E1">
              <w:rPr>
                <w:spacing w:val="29"/>
              </w:rPr>
              <w:t xml:space="preserve"> </w:t>
            </w:r>
            <w:r w:rsidRPr="004117E1">
              <w:t>processes</w:t>
            </w:r>
            <w:r w:rsidRPr="004117E1">
              <w:rPr>
                <w:spacing w:val="1"/>
              </w:rPr>
              <w:t xml:space="preserve"> </w:t>
            </w:r>
            <w:r w:rsidRPr="004117E1">
              <w:rPr>
                <w:spacing w:val="-2"/>
              </w:rPr>
              <w:t>and</w:t>
            </w:r>
            <w:r w:rsidRPr="004117E1">
              <w:rPr>
                <w:spacing w:val="26"/>
              </w:rPr>
              <w:t xml:space="preserve"> </w:t>
            </w:r>
            <w:r w:rsidRPr="004117E1">
              <w:t>promotion are</w:t>
            </w:r>
            <w:r w:rsidRPr="004117E1">
              <w:rPr>
                <w:spacing w:val="27"/>
              </w:rPr>
              <w:t xml:space="preserve"> </w:t>
            </w:r>
            <w:r w:rsidRPr="004117E1">
              <w:t xml:space="preserve">accessible </w:t>
            </w:r>
            <w:r w:rsidRPr="004117E1">
              <w:rPr>
                <w:spacing w:val="-2"/>
              </w:rPr>
              <w:t>and</w:t>
            </w:r>
            <w:r w:rsidRPr="004117E1">
              <w:rPr>
                <w:spacing w:val="29"/>
              </w:rPr>
              <w:t xml:space="preserve"> </w:t>
            </w:r>
            <w:r w:rsidRPr="004117E1">
              <w:t>inclusive for</w:t>
            </w:r>
            <w:r w:rsidRPr="004117E1">
              <w:rPr>
                <w:spacing w:val="27"/>
              </w:rPr>
              <w:t xml:space="preserve"> </w:t>
            </w:r>
            <w:r w:rsidRPr="004117E1">
              <w:t>employees</w:t>
            </w:r>
            <w:r w:rsidRPr="004117E1">
              <w:rPr>
                <w:spacing w:val="1"/>
              </w:rPr>
              <w:t xml:space="preserve"> </w:t>
            </w:r>
            <w:r w:rsidRPr="004117E1">
              <w:t>with</w:t>
            </w:r>
            <w:r w:rsidRPr="004117E1">
              <w:rPr>
                <w:spacing w:val="28"/>
              </w:rPr>
              <w:t xml:space="preserve"> </w:t>
            </w:r>
            <w:r w:rsidRPr="004117E1">
              <w:t>disability.</w:t>
            </w:r>
          </w:p>
        </w:tc>
        <w:tc>
          <w:tcPr>
            <w:tcW w:w="2855" w:type="dxa"/>
            <w:tcBorders>
              <w:top w:val="single" w:sz="5" w:space="0" w:color="000000"/>
              <w:left w:val="single" w:sz="5" w:space="0" w:color="000000"/>
              <w:bottom w:val="single" w:sz="5" w:space="0" w:color="000000"/>
              <w:right w:val="single" w:sz="5" w:space="0" w:color="000000"/>
            </w:tcBorders>
          </w:tcPr>
          <w:p w14:paraId="48714F11" w14:textId="77777777" w:rsidR="00124FB6" w:rsidRPr="004117E1" w:rsidRDefault="00124FB6" w:rsidP="001A42D1">
            <w:pPr>
              <w:pStyle w:val="TableParagraph"/>
            </w:pPr>
            <w:r w:rsidRPr="004117E1">
              <w:t>Policy and Corporate Services</w:t>
            </w:r>
          </w:p>
          <w:p w14:paraId="00B63D54" w14:textId="26D822C5" w:rsidR="00E62D5E" w:rsidRPr="004117E1" w:rsidRDefault="00E62D5E" w:rsidP="001A42D1">
            <w:pPr>
              <w:pStyle w:val="TableParagraph"/>
            </w:pPr>
          </w:p>
        </w:tc>
      </w:tr>
      <w:tr w:rsidR="00E62D5E" w:rsidRPr="004117E1" w14:paraId="086B8369" w14:textId="77777777" w:rsidTr="00D649FC">
        <w:trPr>
          <w:trHeight w:hRule="exact" w:val="2853"/>
        </w:trPr>
        <w:tc>
          <w:tcPr>
            <w:tcW w:w="10439" w:type="dxa"/>
            <w:tcBorders>
              <w:top w:val="single" w:sz="5" w:space="0" w:color="000000"/>
              <w:left w:val="single" w:sz="5" w:space="0" w:color="000000"/>
              <w:bottom w:val="single" w:sz="5" w:space="0" w:color="000000"/>
              <w:right w:val="single" w:sz="5" w:space="0" w:color="000000"/>
            </w:tcBorders>
          </w:tcPr>
          <w:p w14:paraId="4F352485" w14:textId="05A6D1C3" w:rsidR="00E62D5E" w:rsidRPr="004117E1" w:rsidRDefault="00E62D5E" w:rsidP="001A42D1">
            <w:pPr>
              <w:pStyle w:val="ListBullet3"/>
            </w:pPr>
            <w:r w:rsidRPr="004117E1">
              <w:t>Partner with non-government sector</w:t>
            </w:r>
            <w:r w:rsidRPr="004117E1">
              <w:rPr>
                <w:spacing w:val="30"/>
              </w:rPr>
              <w:t xml:space="preserve"> </w:t>
            </w:r>
            <w:r w:rsidRPr="004117E1">
              <w:t>to support the provision of work</w:t>
            </w:r>
            <w:r w:rsidRPr="004117E1">
              <w:rPr>
                <w:spacing w:val="28"/>
              </w:rPr>
              <w:t xml:space="preserve"> </w:t>
            </w:r>
            <w:r w:rsidRPr="004117E1">
              <w:t>experience and training to</w:t>
            </w:r>
            <w:r w:rsidRPr="004117E1">
              <w:rPr>
                <w:spacing w:val="1"/>
              </w:rPr>
              <w:t xml:space="preserve"> </w:t>
            </w:r>
            <w:r w:rsidRPr="004117E1">
              <w:t>people</w:t>
            </w:r>
            <w:r w:rsidRPr="004117E1">
              <w:rPr>
                <w:spacing w:val="25"/>
              </w:rPr>
              <w:t xml:space="preserve"> </w:t>
            </w:r>
            <w:r w:rsidRPr="004117E1">
              <w:t>with disability within DSDSATSIP.</w:t>
            </w:r>
          </w:p>
        </w:tc>
        <w:tc>
          <w:tcPr>
            <w:tcW w:w="2233" w:type="dxa"/>
            <w:tcBorders>
              <w:top w:val="single" w:sz="5" w:space="0" w:color="000000"/>
              <w:left w:val="single" w:sz="5" w:space="0" w:color="000000"/>
              <w:bottom w:val="single" w:sz="5" w:space="0" w:color="000000"/>
              <w:right w:val="single" w:sz="5" w:space="0" w:color="000000"/>
            </w:tcBorders>
          </w:tcPr>
          <w:p w14:paraId="44C6D08B" w14:textId="645B367A" w:rsidR="00E62D5E" w:rsidRPr="004117E1" w:rsidRDefault="00E62D5E" w:rsidP="001A42D1">
            <w:pPr>
              <w:pStyle w:val="ListBullet3"/>
            </w:pPr>
            <w:r w:rsidRPr="004117E1">
              <w:t>Number of</w:t>
            </w:r>
            <w:r w:rsidRPr="004117E1">
              <w:rPr>
                <w:spacing w:val="22"/>
              </w:rPr>
              <w:t xml:space="preserve"> </w:t>
            </w:r>
            <w:r w:rsidRPr="004117E1">
              <w:t>people with</w:t>
            </w:r>
            <w:r w:rsidRPr="004117E1">
              <w:rPr>
                <w:spacing w:val="25"/>
              </w:rPr>
              <w:t xml:space="preserve"> </w:t>
            </w:r>
            <w:r w:rsidRPr="004117E1">
              <w:t>disability placed</w:t>
            </w:r>
            <w:r w:rsidRPr="004117E1">
              <w:rPr>
                <w:spacing w:val="29"/>
              </w:rPr>
              <w:t xml:space="preserve"> </w:t>
            </w:r>
            <w:r w:rsidRPr="004117E1">
              <w:t>with DSDSATSIP.</w:t>
            </w:r>
          </w:p>
        </w:tc>
        <w:tc>
          <w:tcPr>
            <w:tcW w:w="2855" w:type="dxa"/>
            <w:tcBorders>
              <w:top w:val="single" w:sz="5" w:space="0" w:color="000000"/>
              <w:left w:val="single" w:sz="5" w:space="0" w:color="000000"/>
              <w:bottom w:val="single" w:sz="5" w:space="0" w:color="000000"/>
              <w:right w:val="single" w:sz="5" w:space="0" w:color="000000"/>
            </w:tcBorders>
          </w:tcPr>
          <w:p w14:paraId="44CC2C23" w14:textId="77777777" w:rsidR="00124FB6" w:rsidRPr="004117E1" w:rsidRDefault="00124FB6" w:rsidP="001A42D1">
            <w:pPr>
              <w:pStyle w:val="TableParagraph"/>
            </w:pPr>
            <w:r w:rsidRPr="004117E1">
              <w:t>Policy and Corporate Services</w:t>
            </w:r>
          </w:p>
          <w:p w14:paraId="5FD238F3" w14:textId="77777777" w:rsidR="00A16D39" w:rsidRPr="004117E1" w:rsidRDefault="00A16D39" w:rsidP="001A42D1">
            <w:pPr>
              <w:pStyle w:val="TableParagraph"/>
            </w:pPr>
          </w:p>
          <w:p w14:paraId="1EDFBD3D" w14:textId="77777777" w:rsidR="00A16D39" w:rsidRPr="004117E1" w:rsidRDefault="00A16D39" w:rsidP="001A42D1">
            <w:pPr>
              <w:pStyle w:val="TableParagraph"/>
            </w:pPr>
          </w:p>
        </w:tc>
      </w:tr>
    </w:tbl>
    <w:p w14:paraId="1F9D1A1B" w14:textId="77777777" w:rsidR="00D02ED3" w:rsidRPr="004117E1" w:rsidRDefault="00D02ED3">
      <w:pPr>
        <w:rPr>
          <w:rFonts w:ascii="Arial" w:eastAsia="Arial" w:hAnsi="Arial" w:cs="Arial"/>
          <w:sz w:val="21"/>
          <w:szCs w:val="21"/>
        </w:rPr>
        <w:sectPr w:rsidR="00D02ED3" w:rsidRPr="004117E1" w:rsidSect="007A6DE2">
          <w:headerReference w:type="default" r:id="rId17"/>
          <w:footerReference w:type="even" r:id="rId18"/>
          <w:footerReference w:type="default" r:id="rId19"/>
          <w:headerReference w:type="first" r:id="rId20"/>
          <w:pgSz w:w="16840" w:h="11910" w:orient="landscape"/>
          <w:pgMar w:top="1100" w:right="520" w:bottom="851" w:left="580" w:header="850" w:footer="844" w:gutter="0"/>
          <w:cols w:space="720"/>
          <w:titlePg/>
          <w:docGrid w:linePitch="299"/>
        </w:sectPr>
      </w:pPr>
    </w:p>
    <w:p w14:paraId="68FF31CF" w14:textId="77777777" w:rsidR="00D02ED3" w:rsidRPr="00F7693E" w:rsidRDefault="00D5302C" w:rsidP="00F7693E">
      <w:pPr>
        <w:pStyle w:val="Heading3numbered"/>
      </w:pPr>
      <w:bookmarkStart w:id="8" w:name="3._Employment"/>
      <w:bookmarkEnd w:id="8"/>
      <w:r w:rsidRPr="00F7693E">
        <w:lastRenderedPageBreak/>
        <w:t>EMPLOYMENT</w:t>
      </w:r>
    </w:p>
    <w:p w14:paraId="2126AE4A" w14:textId="77777777" w:rsidR="00D02ED3" w:rsidRPr="004117E1" w:rsidRDefault="00D02ED3">
      <w:pPr>
        <w:rPr>
          <w:rFonts w:ascii="Arial" w:eastAsia="Arial" w:hAnsi="Arial" w:cs="Arial"/>
          <w:b/>
          <w:bCs/>
          <w:sz w:val="21"/>
          <w:szCs w:val="21"/>
        </w:rPr>
      </w:pPr>
    </w:p>
    <w:tbl>
      <w:tblPr>
        <w:tblW w:w="4953" w:type="pct"/>
        <w:tblInd w:w="74" w:type="dxa"/>
        <w:tblCellMar>
          <w:left w:w="28" w:type="dxa"/>
          <w:right w:w="0" w:type="dxa"/>
        </w:tblCellMar>
        <w:tblLook w:val="01E0" w:firstRow="1" w:lastRow="1" w:firstColumn="1" w:lastColumn="1" w:noHBand="0" w:noVBand="0"/>
      </w:tblPr>
      <w:tblGrid>
        <w:gridCol w:w="10657"/>
        <w:gridCol w:w="2315"/>
        <w:gridCol w:w="2526"/>
      </w:tblGrid>
      <w:tr w:rsidR="00E62D5E" w:rsidRPr="00F7693E" w14:paraId="6C09A3EB" w14:textId="77777777" w:rsidTr="00E951F6">
        <w:trPr>
          <w:trHeight w:hRule="exact" w:val="567"/>
          <w:tblHeader/>
        </w:trPr>
        <w:tc>
          <w:tcPr>
            <w:tcW w:w="3438" w:type="pct"/>
            <w:tcBorders>
              <w:top w:val="single" w:sz="6" w:space="0" w:color="000000"/>
              <w:left w:val="single" w:sz="6" w:space="0" w:color="000000"/>
              <w:bottom w:val="single" w:sz="6" w:space="0" w:color="000000"/>
              <w:right w:val="single" w:sz="6" w:space="0" w:color="FFFFFF" w:themeColor="background1"/>
            </w:tcBorders>
            <w:shd w:val="clear" w:color="auto" w:fill="404040" w:themeFill="text1" w:themeFillTint="BF"/>
            <w:vAlign w:val="center"/>
          </w:tcPr>
          <w:p w14:paraId="7D3805EE" w14:textId="3F93BBC4" w:rsidR="00E62D5E" w:rsidRPr="00F7693E" w:rsidRDefault="007862B7" w:rsidP="001A42D1">
            <w:pPr>
              <w:pStyle w:val="Tableheading"/>
            </w:pPr>
            <w:r w:rsidRPr="00F7693E">
              <w:t>Interim Activitie</w:t>
            </w:r>
            <w:r w:rsidR="00F7693E">
              <w:t>s</w:t>
            </w:r>
          </w:p>
        </w:tc>
        <w:tc>
          <w:tcPr>
            <w:tcW w:w="747" w:type="pct"/>
            <w:tcBorders>
              <w:top w:val="single" w:sz="6" w:space="0" w:color="000000"/>
              <w:left w:val="single" w:sz="6" w:space="0" w:color="FFFFFF" w:themeColor="background1"/>
              <w:bottom w:val="single" w:sz="6" w:space="0" w:color="000000"/>
              <w:right w:val="single" w:sz="6" w:space="0" w:color="FFFFFF" w:themeColor="background1"/>
            </w:tcBorders>
            <w:shd w:val="clear" w:color="auto" w:fill="404040" w:themeFill="text1" w:themeFillTint="BF"/>
            <w:vAlign w:val="center"/>
          </w:tcPr>
          <w:p w14:paraId="69486974" w14:textId="77777777" w:rsidR="00E62D5E" w:rsidRPr="00F7693E" w:rsidRDefault="00E62D5E" w:rsidP="001A42D1">
            <w:pPr>
              <w:pStyle w:val="Tableheading"/>
            </w:pPr>
            <w:r w:rsidRPr="00F7693E">
              <w:t xml:space="preserve">Success Measures </w:t>
            </w:r>
          </w:p>
        </w:tc>
        <w:tc>
          <w:tcPr>
            <w:tcW w:w="814" w:type="pct"/>
            <w:tcBorders>
              <w:top w:val="single" w:sz="6" w:space="0" w:color="000000"/>
              <w:left w:val="single" w:sz="6" w:space="0" w:color="FFFFFF" w:themeColor="background1"/>
              <w:bottom w:val="single" w:sz="6" w:space="0" w:color="000000"/>
              <w:right w:val="single" w:sz="6" w:space="0" w:color="000000"/>
            </w:tcBorders>
            <w:shd w:val="clear" w:color="auto" w:fill="404040" w:themeFill="text1" w:themeFillTint="BF"/>
            <w:vAlign w:val="center"/>
          </w:tcPr>
          <w:p w14:paraId="1A0279DC" w14:textId="77777777" w:rsidR="00E62D5E" w:rsidRPr="00F7693E" w:rsidRDefault="00E62D5E" w:rsidP="001A42D1">
            <w:pPr>
              <w:pStyle w:val="Tableheading"/>
            </w:pPr>
            <w:r w:rsidRPr="00F7693E">
              <w:t>Responsible area/s in DSDSATSIP</w:t>
            </w:r>
          </w:p>
        </w:tc>
      </w:tr>
      <w:tr w:rsidR="00D02ED3" w:rsidRPr="00F7693E" w14:paraId="2DD63BE6" w14:textId="77777777" w:rsidTr="00CE6AF5">
        <w:trPr>
          <w:trHeight w:hRule="exact" w:val="350"/>
        </w:trPr>
        <w:tc>
          <w:tcPr>
            <w:tcW w:w="5000" w:type="pct"/>
            <w:gridSpan w:val="3"/>
            <w:tcBorders>
              <w:top w:val="single" w:sz="6" w:space="0" w:color="000000"/>
              <w:left w:val="single" w:sz="5" w:space="0" w:color="000000"/>
              <w:bottom w:val="single" w:sz="5" w:space="0" w:color="000000"/>
              <w:right w:val="single" w:sz="5" w:space="0" w:color="000000"/>
            </w:tcBorders>
            <w:shd w:val="clear" w:color="auto" w:fill="auto"/>
          </w:tcPr>
          <w:p w14:paraId="48E254A6" w14:textId="77777777" w:rsidR="00D02ED3" w:rsidRPr="00F7693E" w:rsidRDefault="00D5302C" w:rsidP="001A42D1">
            <w:pPr>
              <w:pStyle w:val="Heading4"/>
            </w:pPr>
            <w:r w:rsidRPr="00F7693E">
              <w:t>Leading the way – increasing opportunities in the Queensland public sector</w:t>
            </w:r>
          </w:p>
        </w:tc>
      </w:tr>
      <w:tr w:rsidR="00D02ED3" w:rsidRPr="00F7693E" w14:paraId="29474035" w14:textId="77777777" w:rsidTr="00CE6AF5">
        <w:trPr>
          <w:trHeight w:hRule="exact" w:val="850"/>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0EC4A6FF" w14:textId="7FCF3814" w:rsidR="00D02ED3" w:rsidRPr="00F7693E" w:rsidRDefault="00D5302C" w:rsidP="001A42D1">
            <w:pPr>
              <w:pStyle w:val="Heading5"/>
            </w:pPr>
            <w:r w:rsidRPr="00F7693E">
              <w:t>Action: 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w:t>
            </w:r>
            <w:r w:rsidR="00955347" w:rsidRPr="00F7693E">
              <w:t>.</w:t>
            </w:r>
            <w:r w:rsidRPr="00F7693E">
              <w:t xml:space="preserve"> </w:t>
            </w:r>
          </w:p>
        </w:tc>
      </w:tr>
      <w:tr w:rsidR="00417C56" w:rsidRPr="004117E1" w14:paraId="61ECD708" w14:textId="77777777" w:rsidTr="00E951F6">
        <w:trPr>
          <w:trHeight w:hRule="exact" w:val="2819"/>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4880D211" w14:textId="0D84BC8E" w:rsidR="00417C56" w:rsidRPr="00F7693E" w:rsidRDefault="00417C56" w:rsidP="001A42D1">
            <w:pPr>
              <w:pStyle w:val="ListBullet3"/>
            </w:pPr>
            <w:r w:rsidRPr="00F7693E">
              <w:t>Collaborate with the Public Sector Commission to increase employment of people with disability across the public sector</w:t>
            </w:r>
            <w:r w:rsidR="00305561" w:rsidRPr="00F7693E">
              <w:t>.</w:t>
            </w:r>
          </w:p>
          <w:p w14:paraId="6D5A6DBF" w14:textId="427C8B31" w:rsidR="00446207" w:rsidRPr="00F7693E" w:rsidRDefault="00417C56" w:rsidP="00A9798E">
            <w:pPr>
              <w:pStyle w:val="ListBullet3"/>
            </w:pPr>
            <w:r w:rsidRPr="00F7693E">
              <w:t>Collaborate with other agencies to improve disability awareness in staff and provide advice to support recruitment activities</w:t>
            </w:r>
            <w:r w:rsidR="005223D1" w:rsidRPr="00F7693E">
              <w:t>.</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413123C2" w14:textId="67230E7B" w:rsidR="00417C56" w:rsidRPr="00F7693E" w:rsidRDefault="00417C56" w:rsidP="001A42D1">
            <w:pPr>
              <w:pStyle w:val="ListBullet3"/>
            </w:pPr>
            <w:r w:rsidRPr="00F7693E">
              <w:t>Advice provided to other Government departments and areas within DSDSATSIP to</w:t>
            </w:r>
          </w:p>
          <w:p w14:paraId="1535AE8F" w14:textId="5907F8EC" w:rsidR="00417C56" w:rsidRPr="00F7693E" w:rsidRDefault="007D7360" w:rsidP="001A42D1">
            <w:pPr>
              <w:pStyle w:val="ListBullet3"/>
            </w:pPr>
            <w:r w:rsidRPr="00F7693E">
              <w:t>P</w:t>
            </w:r>
            <w:r w:rsidR="00417C56" w:rsidRPr="00F7693E">
              <w:t>romote increased employment of people with disability</w:t>
            </w:r>
            <w:r w:rsidRPr="00F7693E">
              <w:t>.</w:t>
            </w:r>
            <w:r w:rsidR="00417C56" w:rsidRPr="00F7693E">
              <w:t xml:space="preserve"> </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477658B3" w14:textId="74F0C9C2" w:rsidR="00417C56" w:rsidRPr="004117E1" w:rsidRDefault="00417C56" w:rsidP="001A42D1">
            <w:pPr>
              <w:pStyle w:val="TableParagraph"/>
              <w:rPr>
                <w:rFonts w:eastAsia="Arial"/>
              </w:rPr>
            </w:pPr>
            <w:r w:rsidRPr="004117E1">
              <w:t xml:space="preserve">Disability </w:t>
            </w:r>
            <w:r w:rsidR="00305561" w:rsidRPr="004117E1">
              <w:t xml:space="preserve">and Seniors </w:t>
            </w:r>
            <w:r w:rsidRPr="004117E1">
              <w:t>Connect</w:t>
            </w:r>
            <w:r w:rsidRPr="004117E1">
              <w:rPr>
                <w:spacing w:val="30"/>
              </w:rPr>
              <w:t xml:space="preserve"> </w:t>
            </w:r>
          </w:p>
          <w:p w14:paraId="2235A013" w14:textId="77777777" w:rsidR="00417C56" w:rsidRPr="004117E1" w:rsidRDefault="00417C56" w:rsidP="001A42D1">
            <w:pPr>
              <w:pStyle w:val="TableParagraph"/>
              <w:rPr>
                <w:rFonts w:eastAsia="Arial"/>
              </w:rPr>
            </w:pPr>
            <w:r w:rsidRPr="004117E1">
              <w:t xml:space="preserve"> </w:t>
            </w:r>
          </w:p>
          <w:p w14:paraId="7E4AB298" w14:textId="77777777" w:rsidR="00417C56" w:rsidRPr="004117E1" w:rsidRDefault="00417C56" w:rsidP="001A42D1">
            <w:pPr>
              <w:pStyle w:val="TableParagraph"/>
            </w:pPr>
          </w:p>
          <w:p w14:paraId="12B26C2E" w14:textId="77777777" w:rsidR="00417C56" w:rsidRPr="004117E1" w:rsidRDefault="00417C56" w:rsidP="001A42D1">
            <w:pPr>
              <w:pStyle w:val="TableParagraph"/>
            </w:pPr>
          </w:p>
        </w:tc>
      </w:tr>
      <w:tr w:rsidR="00F7693E" w:rsidRPr="004117E1" w14:paraId="383BB771" w14:textId="77777777" w:rsidTr="00E951F6">
        <w:trPr>
          <w:trHeight w:hRule="exact" w:val="2290"/>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780F485F" w14:textId="4B7B1450" w:rsidR="00F7693E" w:rsidRPr="00F7693E" w:rsidRDefault="00F7693E" w:rsidP="001A42D1">
            <w:pPr>
              <w:pStyle w:val="ListBullet3"/>
            </w:pPr>
            <w:r w:rsidRPr="00F7693E">
              <w:t xml:space="preserve">Annually review the department’s attraction and retention, and recruitment and selection policies, and </w:t>
            </w:r>
            <w:proofErr w:type="gramStart"/>
            <w:r w:rsidRPr="00F7693E">
              <w:t>make adjustments</w:t>
            </w:r>
            <w:proofErr w:type="gramEnd"/>
            <w:r w:rsidRPr="00F7693E">
              <w:t xml:space="preserve"> as required, to ensure equal opportunity for people with disability.</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7D586203" w14:textId="4BC71701" w:rsidR="00F7693E" w:rsidRPr="00F7693E" w:rsidRDefault="00F7693E" w:rsidP="001A42D1">
            <w:pPr>
              <w:pStyle w:val="ListBullet3"/>
            </w:pPr>
            <w:r w:rsidRPr="00F7693E">
              <w:t>DSDSATSIP’s attraction and retention, and recruitment and selection policies ensure equal opportunity for people with disability.</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2FCA6851" w14:textId="77777777" w:rsidR="00F7693E" w:rsidRPr="004117E1" w:rsidRDefault="00F7693E" w:rsidP="001A42D1">
            <w:pPr>
              <w:pStyle w:val="TableParagraph"/>
            </w:pPr>
            <w:r w:rsidRPr="004117E1">
              <w:t>Policy and Corporate Services</w:t>
            </w:r>
          </w:p>
          <w:p w14:paraId="42B516E2" w14:textId="77777777" w:rsidR="00F7693E" w:rsidRPr="004117E1" w:rsidRDefault="00F7693E" w:rsidP="001A42D1">
            <w:pPr>
              <w:pStyle w:val="TableParagraph"/>
            </w:pPr>
          </w:p>
        </w:tc>
      </w:tr>
      <w:tr w:rsidR="00F7693E" w:rsidRPr="004117E1" w14:paraId="52B4FBA3" w14:textId="77777777" w:rsidTr="00E951F6">
        <w:trPr>
          <w:trHeight w:hRule="exact" w:val="1581"/>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6278A2D4" w14:textId="0310B4EF" w:rsidR="00F7693E" w:rsidRPr="00F7693E" w:rsidRDefault="00F7693E" w:rsidP="001A42D1">
            <w:pPr>
              <w:pStyle w:val="ListBullet3"/>
            </w:pPr>
            <w:r w:rsidRPr="00F7693E">
              <w:t>Annually review DATSIP’s employee support strategies to include information on state and federal services and the (EAP), to ensure staff with disability receive appropriate support.</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490B9B3F" w14:textId="32F9EF92" w:rsidR="00F7693E" w:rsidRPr="00F7693E" w:rsidRDefault="00F7693E" w:rsidP="001A42D1">
            <w:pPr>
              <w:pStyle w:val="ListBullet3"/>
            </w:pPr>
            <w:r w:rsidRPr="00F7693E">
              <w:t>Employee support strategies are inclusive of people with disability.</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3968771A" w14:textId="77777777" w:rsidR="00F7693E" w:rsidRPr="004117E1" w:rsidRDefault="00F7693E" w:rsidP="00F7693E">
            <w:pPr>
              <w:rPr>
                <w:rFonts w:ascii="Arial" w:hAnsi="Arial" w:cs="Arial"/>
                <w:sz w:val="21"/>
                <w:szCs w:val="21"/>
              </w:rPr>
            </w:pPr>
            <w:r w:rsidRPr="004117E1">
              <w:rPr>
                <w:rFonts w:ascii="Arial" w:hAnsi="Arial" w:cs="Arial"/>
                <w:sz w:val="21"/>
                <w:szCs w:val="21"/>
              </w:rPr>
              <w:t>Policy and Corporate Services</w:t>
            </w:r>
          </w:p>
          <w:p w14:paraId="5D4F9FDE" w14:textId="77777777" w:rsidR="00F7693E" w:rsidRPr="004117E1" w:rsidRDefault="00F7693E" w:rsidP="001A42D1">
            <w:pPr>
              <w:pStyle w:val="TableParagraph"/>
            </w:pPr>
          </w:p>
        </w:tc>
      </w:tr>
      <w:tr w:rsidR="00F7693E" w:rsidRPr="004117E1" w14:paraId="209E2A71" w14:textId="77777777" w:rsidTr="00E951F6">
        <w:trPr>
          <w:trHeight w:hRule="exact" w:val="2148"/>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69EA1876" w14:textId="14ACDFBA" w:rsidR="00F7693E" w:rsidRPr="00F7693E" w:rsidRDefault="00F7693E" w:rsidP="001A42D1">
            <w:pPr>
              <w:pStyle w:val="ListBullet3"/>
            </w:pPr>
            <w:r w:rsidRPr="00F7693E">
              <w:lastRenderedPageBreak/>
              <w:t xml:space="preserve">Review and implement communication strategies to raise awareness with senior officers and line managers of DSDSATSIP’s DSP </w:t>
            </w:r>
            <w:proofErr w:type="gramStart"/>
            <w:r w:rsidRPr="00F7693E">
              <w:t>in order to</w:t>
            </w:r>
            <w:proofErr w:type="gramEnd"/>
            <w:r w:rsidRPr="00F7693E">
              <w:t xml:space="preserve"> attract and retain people with disability.</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54B95D2E" w14:textId="470F8DF4" w:rsidR="00F7693E" w:rsidRPr="00F7693E" w:rsidRDefault="00F7693E" w:rsidP="001A42D1">
            <w:pPr>
              <w:pStyle w:val="ListBullet3"/>
            </w:pPr>
            <w:r w:rsidRPr="00F7693E">
              <w:t xml:space="preserve">Communication strategies raise awareness of DSDSATSIP’s DSP </w:t>
            </w:r>
            <w:proofErr w:type="gramStart"/>
            <w:r w:rsidRPr="00F7693E">
              <w:t>in order to</w:t>
            </w:r>
            <w:proofErr w:type="gramEnd"/>
            <w:r w:rsidRPr="00F7693E">
              <w:t xml:space="preserve"> attract and retain people with disability.</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3AC5AA00" w14:textId="77777777" w:rsidR="00F7693E" w:rsidRPr="004117E1" w:rsidRDefault="00F7693E" w:rsidP="001A42D1">
            <w:pPr>
              <w:pStyle w:val="TableParagraph"/>
            </w:pPr>
            <w:r w:rsidRPr="004117E1">
              <w:t>Policy and Corporate Services</w:t>
            </w:r>
          </w:p>
          <w:p w14:paraId="4C178C1B" w14:textId="77777777" w:rsidR="00F7693E" w:rsidRPr="004117E1" w:rsidRDefault="00F7693E" w:rsidP="00F7693E">
            <w:pPr>
              <w:rPr>
                <w:rFonts w:ascii="Arial" w:hAnsi="Arial" w:cs="Arial"/>
                <w:sz w:val="21"/>
                <w:szCs w:val="21"/>
              </w:rPr>
            </w:pPr>
          </w:p>
          <w:p w14:paraId="66388048" w14:textId="3E66B3F0" w:rsidR="00F7693E" w:rsidRPr="004117E1" w:rsidRDefault="00F7693E" w:rsidP="00F7693E">
            <w:pPr>
              <w:rPr>
                <w:rFonts w:ascii="Arial" w:hAnsi="Arial" w:cs="Arial"/>
                <w:sz w:val="21"/>
                <w:szCs w:val="21"/>
              </w:rPr>
            </w:pPr>
            <w:r w:rsidRPr="004117E1">
              <w:rPr>
                <w:rFonts w:ascii="Arial" w:hAnsi="Arial" w:cs="Arial"/>
                <w:spacing w:val="-1"/>
                <w:sz w:val="21"/>
                <w:szCs w:val="21"/>
              </w:rPr>
              <w:t>Governance and Strategic Communications</w:t>
            </w:r>
          </w:p>
        </w:tc>
      </w:tr>
      <w:tr w:rsidR="00E62D5E" w:rsidRPr="004117E1" w14:paraId="642C106B" w14:textId="77777777" w:rsidTr="00E951F6">
        <w:trPr>
          <w:trHeight w:hRule="exact" w:val="20"/>
        </w:trPr>
        <w:tc>
          <w:tcPr>
            <w:tcW w:w="3438" w:type="pct"/>
            <w:tcBorders>
              <w:top w:val="single" w:sz="5" w:space="0" w:color="000000"/>
              <w:left w:val="single" w:sz="5" w:space="0" w:color="000000"/>
              <w:bottom w:val="single" w:sz="6" w:space="0" w:color="auto"/>
              <w:right w:val="single" w:sz="5" w:space="0" w:color="000000"/>
            </w:tcBorders>
            <w:shd w:val="clear" w:color="auto" w:fill="auto"/>
          </w:tcPr>
          <w:p w14:paraId="56024232" w14:textId="77777777" w:rsidR="00E62D5E" w:rsidRPr="004117E1" w:rsidRDefault="00E62D5E" w:rsidP="001A42D1">
            <w:pPr>
              <w:pStyle w:val="TableParagraph"/>
            </w:pPr>
            <w:r w:rsidRPr="00440F76">
              <w:rPr>
                <w:rFonts w:eastAsia="Wingdings 3"/>
                <w:color w:val="B85410"/>
                <w:w w:val="95"/>
              </w:rPr>
              <w:t></w:t>
            </w:r>
            <w:r w:rsidRPr="004117E1">
              <w:rPr>
                <w:rFonts w:eastAsia="Times New Roman"/>
                <w:color w:val="D84D9C"/>
                <w:w w:val="95"/>
              </w:rPr>
              <w:tab/>
            </w:r>
            <w:r w:rsidRPr="004117E1">
              <w:t>Seek</w:t>
            </w:r>
            <w:r w:rsidRPr="004117E1">
              <w:rPr>
                <w:spacing w:val="1"/>
              </w:rPr>
              <w:t xml:space="preserve"> </w:t>
            </w:r>
            <w:r w:rsidRPr="004117E1">
              <w:t>membership and complete</w:t>
            </w:r>
            <w:r w:rsidRPr="004117E1">
              <w:rPr>
                <w:spacing w:val="27"/>
              </w:rPr>
              <w:t xml:space="preserve"> </w:t>
            </w:r>
            <w:r w:rsidRPr="004117E1">
              <w:t>workplace accessibility self-</w:t>
            </w:r>
            <w:r w:rsidRPr="004117E1">
              <w:rPr>
                <w:spacing w:val="31"/>
              </w:rPr>
              <w:t xml:space="preserve"> </w:t>
            </w:r>
            <w:r w:rsidRPr="004117E1">
              <w:t>assessment through Australian</w:t>
            </w:r>
            <w:r w:rsidRPr="004117E1">
              <w:rPr>
                <w:spacing w:val="24"/>
              </w:rPr>
              <w:t xml:space="preserve"> </w:t>
            </w:r>
            <w:r w:rsidRPr="004117E1">
              <w:t>Network</w:t>
            </w:r>
            <w:r w:rsidRPr="004117E1">
              <w:rPr>
                <w:spacing w:val="1"/>
              </w:rPr>
              <w:t xml:space="preserve"> </w:t>
            </w:r>
            <w:r w:rsidRPr="004117E1">
              <w:t>on</w:t>
            </w:r>
            <w:r w:rsidRPr="004117E1">
              <w:rPr>
                <w:spacing w:val="1"/>
              </w:rPr>
              <w:t xml:space="preserve"> </w:t>
            </w:r>
            <w:r w:rsidRPr="004117E1">
              <w:t>Disability.</w:t>
            </w:r>
          </w:p>
          <w:p w14:paraId="2FB24E68" w14:textId="77777777" w:rsidR="00E62D5E" w:rsidRPr="004117E1" w:rsidRDefault="00E62D5E" w:rsidP="001A42D1">
            <w:pPr>
              <w:pStyle w:val="TableParagraph"/>
            </w:pPr>
            <w:r w:rsidRPr="00440F76">
              <w:rPr>
                <w:rFonts w:eastAsia="Wingdings 3"/>
                <w:color w:val="B85410"/>
                <w:w w:val="95"/>
              </w:rPr>
              <w:t></w:t>
            </w:r>
            <w:r w:rsidRPr="004117E1">
              <w:rPr>
                <w:rFonts w:eastAsia="Times New Roman"/>
                <w:color w:val="D84D9C"/>
                <w:w w:val="95"/>
              </w:rPr>
              <w:tab/>
            </w:r>
            <w:r w:rsidRPr="004117E1">
              <w:t>Implement DSDSATSIP-wide</w:t>
            </w:r>
            <w:r w:rsidRPr="004117E1">
              <w:rPr>
                <w:spacing w:val="1"/>
              </w:rPr>
              <w:t xml:space="preserve"> </w:t>
            </w:r>
            <w:r w:rsidRPr="004117E1">
              <w:t>approaches</w:t>
            </w:r>
            <w:r w:rsidRPr="004117E1">
              <w:rPr>
                <w:spacing w:val="22"/>
              </w:rPr>
              <w:t xml:space="preserve"> </w:t>
            </w:r>
            <w:r w:rsidRPr="004117E1">
              <w:t>to accurately count the proportion of</w:t>
            </w:r>
            <w:r w:rsidRPr="004117E1">
              <w:rPr>
                <w:spacing w:val="24"/>
              </w:rPr>
              <w:t xml:space="preserve"> </w:t>
            </w:r>
            <w:r w:rsidRPr="004117E1">
              <w:t>employees</w:t>
            </w:r>
            <w:r w:rsidRPr="004117E1">
              <w:rPr>
                <w:spacing w:val="1"/>
              </w:rPr>
              <w:t xml:space="preserve"> </w:t>
            </w:r>
            <w:r w:rsidRPr="004117E1">
              <w:t>with disability, lived</w:t>
            </w:r>
            <w:r w:rsidRPr="004117E1">
              <w:rPr>
                <w:spacing w:val="32"/>
              </w:rPr>
              <w:t xml:space="preserve"> </w:t>
            </w:r>
            <w:r w:rsidRPr="004117E1">
              <w:t>experience of disability and</w:t>
            </w:r>
            <w:r w:rsidRPr="004117E1">
              <w:rPr>
                <w:spacing w:val="22"/>
              </w:rPr>
              <w:t xml:space="preserve"> </w:t>
            </w:r>
            <w:r w:rsidRPr="004117E1">
              <w:t>professional experience of disability.</w:t>
            </w:r>
          </w:p>
        </w:tc>
        <w:tc>
          <w:tcPr>
            <w:tcW w:w="747" w:type="pct"/>
            <w:tcBorders>
              <w:top w:val="single" w:sz="5" w:space="0" w:color="000000"/>
              <w:left w:val="single" w:sz="5" w:space="0" w:color="000000"/>
              <w:bottom w:val="single" w:sz="6" w:space="0" w:color="auto"/>
              <w:right w:val="single" w:sz="5" w:space="0" w:color="000000"/>
            </w:tcBorders>
            <w:shd w:val="clear" w:color="auto" w:fill="auto"/>
          </w:tcPr>
          <w:p w14:paraId="6676C83E" w14:textId="77777777" w:rsidR="00E62D5E" w:rsidRPr="004117E1" w:rsidRDefault="00E62D5E" w:rsidP="001A42D1">
            <w:pPr>
              <w:pStyle w:val="TableParagraph"/>
            </w:pPr>
            <w:r w:rsidRPr="00440F76">
              <w:rPr>
                <w:rFonts w:eastAsia="Wingdings 3"/>
                <w:w w:val="95"/>
              </w:rPr>
              <w:t></w:t>
            </w:r>
            <w:r w:rsidRPr="004117E1">
              <w:rPr>
                <w:rFonts w:eastAsia="Times New Roman"/>
                <w:color w:val="D84D9C"/>
                <w:w w:val="95"/>
              </w:rPr>
              <w:tab/>
            </w:r>
            <w:r w:rsidRPr="004117E1">
              <w:t>AND accessibility</w:t>
            </w:r>
            <w:r w:rsidRPr="004117E1">
              <w:rPr>
                <w:spacing w:val="21"/>
              </w:rPr>
              <w:t xml:space="preserve"> </w:t>
            </w:r>
            <w:r w:rsidRPr="004117E1">
              <w:t>self-assessment</w:t>
            </w:r>
            <w:r w:rsidRPr="004117E1">
              <w:rPr>
                <w:spacing w:val="26"/>
              </w:rPr>
              <w:t xml:space="preserve"> </w:t>
            </w:r>
            <w:r w:rsidRPr="004117E1">
              <w:t>completed.</w:t>
            </w:r>
          </w:p>
          <w:p w14:paraId="75ECD1E7" w14:textId="77777777" w:rsidR="00E62D5E" w:rsidRPr="004117E1" w:rsidRDefault="00E62D5E" w:rsidP="001A42D1">
            <w:pPr>
              <w:pStyle w:val="TableParagraph"/>
            </w:pPr>
            <w:r w:rsidRPr="00440F76">
              <w:rPr>
                <w:rFonts w:eastAsia="Wingdings 3"/>
                <w:w w:val="95"/>
              </w:rPr>
              <w:t></w:t>
            </w:r>
            <w:r w:rsidRPr="004117E1">
              <w:rPr>
                <w:rFonts w:eastAsia="Times New Roman"/>
                <w:color w:val="D84D9C"/>
                <w:w w:val="95"/>
              </w:rPr>
              <w:tab/>
            </w:r>
            <w:r w:rsidRPr="004117E1">
              <w:t>The proportion of</w:t>
            </w:r>
            <w:r w:rsidRPr="004117E1">
              <w:rPr>
                <w:spacing w:val="26"/>
              </w:rPr>
              <w:t xml:space="preserve"> </w:t>
            </w:r>
            <w:r w:rsidRPr="004117E1">
              <w:t>people with</w:t>
            </w:r>
            <w:r w:rsidRPr="004117E1">
              <w:rPr>
                <w:spacing w:val="25"/>
              </w:rPr>
              <w:t xml:space="preserve"> </w:t>
            </w:r>
            <w:r w:rsidRPr="004117E1">
              <w:t>disability</w:t>
            </w:r>
            <w:r w:rsidRPr="004117E1">
              <w:rPr>
                <w:spacing w:val="27"/>
              </w:rPr>
              <w:t xml:space="preserve"> </w:t>
            </w:r>
            <w:r w:rsidRPr="004117E1">
              <w:t>employed in</w:t>
            </w:r>
            <w:r w:rsidRPr="004117E1">
              <w:rPr>
                <w:spacing w:val="24"/>
              </w:rPr>
              <w:t xml:space="preserve"> </w:t>
            </w:r>
            <w:r w:rsidRPr="004117E1">
              <w:t>DSDSATSIP</w:t>
            </w:r>
          </w:p>
          <w:p w14:paraId="193D93E4" w14:textId="77777777" w:rsidR="00E62D5E" w:rsidRPr="004117E1" w:rsidRDefault="00E62D5E" w:rsidP="001A42D1">
            <w:pPr>
              <w:pStyle w:val="TableParagraph"/>
              <w:rPr>
                <w:rFonts w:eastAsia="Arial"/>
              </w:rPr>
            </w:pPr>
            <w:r w:rsidRPr="004117E1">
              <w:t>workforce</w:t>
            </w:r>
            <w:r w:rsidRPr="004117E1">
              <w:rPr>
                <w:spacing w:val="24"/>
              </w:rPr>
              <w:t xml:space="preserve"> </w:t>
            </w:r>
            <w:r w:rsidRPr="004117E1">
              <w:t>increases.</w:t>
            </w:r>
          </w:p>
        </w:tc>
        <w:tc>
          <w:tcPr>
            <w:tcW w:w="814" w:type="pct"/>
            <w:tcBorders>
              <w:top w:val="single" w:sz="5" w:space="0" w:color="000000"/>
              <w:left w:val="single" w:sz="5" w:space="0" w:color="000000"/>
              <w:bottom w:val="single" w:sz="6" w:space="0" w:color="auto"/>
              <w:right w:val="single" w:sz="5" w:space="0" w:color="000000"/>
            </w:tcBorders>
            <w:shd w:val="clear" w:color="auto" w:fill="auto"/>
          </w:tcPr>
          <w:p w14:paraId="6A5F46CD" w14:textId="77777777" w:rsidR="00E62D5E" w:rsidRPr="004117E1" w:rsidRDefault="00E62D5E" w:rsidP="001A42D1">
            <w:pPr>
              <w:pStyle w:val="TableParagraph"/>
              <w:rPr>
                <w:rFonts w:eastAsia="Arial"/>
              </w:rPr>
            </w:pPr>
            <w:r w:rsidRPr="004117E1">
              <w:t>Corporate Services</w:t>
            </w:r>
          </w:p>
        </w:tc>
      </w:tr>
      <w:tr w:rsidR="00D02ED3" w:rsidRPr="004117E1" w14:paraId="566815C0" w14:textId="77777777" w:rsidTr="00CE6AF5">
        <w:trPr>
          <w:trHeight w:hRule="exact" w:val="35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045BF239" w14:textId="77777777" w:rsidR="00D02ED3" w:rsidRPr="004117E1" w:rsidRDefault="00D5302C" w:rsidP="001A42D1">
            <w:pPr>
              <w:pStyle w:val="Heading4"/>
              <w:rPr>
                <w:rFonts w:eastAsia="Arial"/>
              </w:rPr>
            </w:pPr>
            <w:r w:rsidRPr="004117E1">
              <w:t>Increasing employment opportunities for</w:t>
            </w:r>
            <w:r w:rsidRPr="004117E1">
              <w:rPr>
                <w:spacing w:val="-2"/>
              </w:rPr>
              <w:t xml:space="preserve"> </w:t>
            </w:r>
            <w:r w:rsidRPr="004117E1">
              <w:t>Queenslanders with</w:t>
            </w:r>
            <w:r w:rsidRPr="004117E1">
              <w:rPr>
                <w:spacing w:val="-3"/>
              </w:rPr>
              <w:t xml:space="preserve"> </w:t>
            </w:r>
            <w:r w:rsidRPr="004117E1">
              <w:t>disability</w:t>
            </w:r>
          </w:p>
        </w:tc>
      </w:tr>
      <w:tr w:rsidR="00D02ED3" w:rsidRPr="004117E1" w14:paraId="01AE0BAD" w14:textId="77777777" w:rsidTr="00CE6AF5">
        <w:trPr>
          <w:trHeight w:hRule="exact" w:val="850"/>
        </w:trPr>
        <w:tc>
          <w:tcPr>
            <w:tcW w:w="5000" w:type="pct"/>
            <w:gridSpan w:val="3"/>
            <w:tcBorders>
              <w:top w:val="single" w:sz="6" w:space="0" w:color="auto"/>
              <w:left w:val="single" w:sz="5" w:space="0" w:color="000000"/>
              <w:bottom w:val="single" w:sz="5" w:space="0" w:color="000000"/>
              <w:right w:val="single" w:sz="5" w:space="0" w:color="000000"/>
            </w:tcBorders>
            <w:shd w:val="clear" w:color="auto" w:fill="auto"/>
          </w:tcPr>
          <w:p w14:paraId="7217448F" w14:textId="77777777" w:rsidR="00D02ED3" w:rsidRPr="004117E1" w:rsidRDefault="00D5302C" w:rsidP="001A42D1">
            <w:pPr>
              <w:pStyle w:val="Heading5"/>
              <w:rPr>
                <w:rFonts w:eastAsia="Arial"/>
              </w:rPr>
            </w:pPr>
            <w:r w:rsidRPr="004117E1">
              <w:t>Action:</w:t>
            </w:r>
            <w:r w:rsidRPr="004117E1">
              <w:rPr>
                <w:spacing w:val="-8"/>
              </w:rPr>
              <w:t xml:space="preserve"> </w:t>
            </w:r>
            <w:r w:rsidRPr="004117E1">
              <w:t>Promote</w:t>
            </w:r>
            <w:r w:rsidRPr="004117E1">
              <w:rPr>
                <w:spacing w:val="-8"/>
              </w:rPr>
              <w:t xml:space="preserve"> </w:t>
            </w:r>
            <w:r w:rsidRPr="004117E1">
              <w:t>information,</w:t>
            </w:r>
            <w:r w:rsidRPr="004117E1">
              <w:rPr>
                <w:spacing w:val="-8"/>
              </w:rPr>
              <w:t xml:space="preserve"> </w:t>
            </w:r>
            <w:r w:rsidRPr="004117E1">
              <w:t>resources</w:t>
            </w:r>
            <w:r w:rsidRPr="004117E1">
              <w:rPr>
                <w:spacing w:val="-8"/>
              </w:rPr>
              <w:t xml:space="preserve"> </w:t>
            </w:r>
            <w:r w:rsidRPr="004117E1">
              <w:t>and</w:t>
            </w:r>
            <w:r w:rsidRPr="004117E1">
              <w:rPr>
                <w:spacing w:val="-8"/>
              </w:rPr>
              <w:t xml:space="preserve"> </w:t>
            </w:r>
            <w:r w:rsidRPr="004117E1">
              <w:t>examples</w:t>
            </w:r>
            <w:r w:rsidRPr="004117E1">
              <w:rPr>
                <w:spacing w:val="-7"/>
              </w:rPr>
              <w:t xml:space="preserve"> </w:t>
            </w:r>
            <w:r w:rsidRPr="004117E1">
              <w:t>of</w:t>
            </w:r>
            <w:r w:rsidRPr="004117E1">
              <w:rPr>
                <w:spacing w:val="-8"/>
              </w:rPr>
              <w:t xml:space="preserve"> </w:t>
            </w:r>
            <w:r w:rsidRPr="004117E1">
              <w:t>the</w:t>
            </w:r>
            <w:r w:rsidRPr="004117E1">
              <w:rPr>
                <w:spacing w:val="-8"/>
              </w:rPr>
              <w:t xml:space="preserve"> </w:t>
            </w:r>
            <w:r w:rsidRPr="004117E1">
              <w:t>benefits</w:t>
            </w:r>
            <w:r w:rsidRPr="004117E1">
              <w:rPr>
                <w:spacing w:val="-8"/>
              </w:rPr>
              <w:t xml:space="preserve"> </w:t>
            </w:r>
            <w:r w:rsidRPr="004117E1">
              <w:t>to</w:t>
            </w:r>
            <w:r w:rsidRPr="004117E1">
              <w:rPr>
                <w:spacing w:val="-8"/>
              </w:rPr>
              <w:t xml:space="preserve"> </w:t>
            </w:r>
            <w:r w:rsidRPr="004117E1">
              <w:t>businesses</w:t>
            </w:r>
            <w:r w:rsidRPr="004117E1">
              <w:rPr>
                <w:spacing w:val="-8"/>
              </w:rPr>
              <w:t xml:space="preserve"> </w:t>
            </w:r>
            <w:r w:rsidRPr="004117E1">
              <w:t>of</w:t>
            </w:r>
            <w:r w:rsidRPr="004117E1">
              <w:rPr>
                <w:spacing w:val="-7"/>
              </w:rPr>
              <w:t xml:space="preserve"> </w:t>
            </w:r>
            <w:r w:rsidRPr="004117E1">
              <w:t>employing</w:t>
            </w:r>
            <w:r w:rsidRPr="004117E1">
              <w:rPr>
                <w:spacing w:val="-8"/>
              </w:rPr>
              <w:t xml:space="preserve"> </w:t>
            </w:r>
            <w:r w:rsidRPr="004117E1">
              <w:t>people</w:t>
            </w:r>
            <w:r w:rsidRPr="004117E1">
              <w:rPr>
                <w:spacing w:val="-9"/>
              </w:rPr>
              <w:t xml:space="preserve"> </w:t>
            </w:r>
            <w:r w:rsidRPr="004117E1">
              <w:t>with</w:t>
            </w:r>
            <w:r w:rsidRPr="004117E1">
              <w:rPr>
                <w:spacing w:val="-9"/>
              </w:rPr>
              <w:t xml:space="preserve"> </w:t>
            </w:r>
            <w:r w:rsidRPr="004117E1">
              <w:t>disability,</w:t>
            </w:r>
            <w:r w:rsidRPr="004117E1">
              <w:rPr>
                <w:spacing w:val="-7"/>
              </w:rPr>
              <w:t xml:space="preserve"> </w:t>
            </w:r>
            <w:r w:rsidRPr="004117E1">
              <w:t>the</w:t>
            </w:r>
            <w:r w:rsidRPr="004117E1">
              <w:rPr>
                <w:spacing w:val="-8"/>
              </w:rPr>
              <w:t xml:space="preserve"> </w:t>
            </w:r>
            <w:r w:rsidRPr="004117E1">
              <w:t>assistance</w:t>
            </w:r>
            <w:r w:rsidRPr="004117E1">
              <w:rPr>
                <w:spacing w:val="-7"/>
              </w:rPr>
              <w:t xml:space="preserve"> </w:t>
            </w:r>
            <w:r w:rsidRPr="004117E1">
              <w:t>available,</w:t>
            </w:r>
            <w:r w:rsidRPr="004117E1">
              <w:rPr>
                <w:spacing w:val="115"/>
                <w:w w:val="99"/>
              </w:rPr>
              <w:t xml:space="preserve"> </w:t>
            </w:r>
            <w:r w:rsidRPr="004117E1">
              <w:t>how</w:t>
            </w:r>
            <w:r w:rsidRPr="004117E1">
              <w:rPr>
                <w:spacing w:val="-7"/>
              </w:rPr>
              <w:t xml:space="preserve"> </w:t>
            </w:r>
            <w:r w:rsidRPr="004117E1">
              <w:t>to</w:t>
            </w:r>
            <w:r w:rsidRPr="004117E1">
              <w:rPr>
                <w:spacing w:val="-7"/>
              </w:rPr>
              <w:t xml:space="preserve"> </w:t>
            </w:r>
            <w:r w:rsidRPr="004117E1">
              <w:t>make</w:t>
            </w:r>
            <w:r w:rsidRPr="004117E1">
              <w:rPr>
                <w:spacing w:val="-7"/>
              </w:rPr>
              <w:t xml:space="preserve"> </w:t>
            </w:r>
            <w:r w:rsidRPr="004117E1">
              <w:t>the</w:t>
            </w:r>
            <w:r w:rsidRPr="004117E1">
              <w:rPr>
                <w:spacing w:val="-6"/>
              </w:rPr>
              <w:t xml:space="preserve"> </w:t>
            </w:r>
            <w:r w:rsidRPr="004117E1">
              <w:t>recruitment</w:t>
            </w:r>
            <w:r w:rsidRPr="004117E1">
              <w:rPr>
                <w:spacing w:val="-7"/>
              </w:rPr>
              <w:t xml:space="preserve"> </w:t>
            </w:r>
            <w:r w:rsidRPr="004117E1">
              <w:t>and</w:t>
            </w:r>
            <w:r w:rsidRPr="004117E1">
              <w:rPr>
                <w:spacing w:val="-7"/>
              </w:rPr>
              <w:t xml:space="preserve"> </w:t>
            </w:r>
            <w:r w:rsidRPr="004117E1">
              <w:t>employment</w:t>
            </w:r>
            <w:r w:rsidRPr="004117E1">
              <w:rPr>
                <w:spacing w:val="-7"/>
              </w:rPr>
              <w:t xml:space="preserve"> </w:t>
            </w:r>
            <w:r w:rsidRPr="004117E1">
              <w:t>process</w:t>
            </w:r>
            <w:r w:rsidRPr="004117E1">
              <w:rPr>
                <w:spacing w:val="-6"/>
              </w:rPr>
              <w:t xml:space="preserve"> </w:t>
            </w:r>
            <w:r w:rsidRPr="004117E1">
              <w:t>more</w:t>
            </w:r>
            <w:r w:rsidRPr="004117E1">
              <w:rPr>
                <w:spacing w:val="-7"/>
              </w:rPr>
              <w:t xml:space="preserve"> </w:t>
            </w:r>
            <w:r w:rsidRPr="004117E1">
              <w:t>accessible</w:t>
            </w:r>
            <w:r w:rsidRPr="004117E1">
              <w:rPr>
                <w:spacing w:val="-7"/>
              </w:rPr>
              <w:t xml:space="preserve"> </w:t>
            </w:r>
            <w:r w:rsidRPr="004117E1">
              <w:t>to</w:t>
            </w:r>
            <w:r w:rsidRPr="004117E1">
              <w:rPr>
                <w:spacing w:val="-7"/>
              </w:rPr>
              <w:t xml:space="preserve"> </w:t>
            </w:r>
            <w:r w:rsidRPr="004117E1">
              <w:t>improve</w:t>
            </w:r>
            <w:r w:rsidRPr="004117E1">
              <w:rPr>
                <w:spacing w:val="-6"/>
              </w:rPr>
              <w:t xml:space="preserve"> </w:t>
            </w:r>
            <w:r w:rsidRPr="004117E1">
              <w:t>opportunities</w:t>
            </w:r>
            <w:r w:rsidRPr="004117E1">
              <w:rPr>
                <w:spacing w:val="-7"/>
              </w:rPr>
              <w:t xml:space="preserve"> </w:t>
            </w:r>
            <w:r w:rsidRPr="004117E1">
              <w:t>for</w:t>
            </w:r>
            <w:r w:rsidRPr="004117E1">
              <w:rPr>
                <w:spacing w:val="-8"/>
              </w:rPr>
              <w:t xml:space="preserve"> </w:t>
            </w:r>
            <w:r w:rsidRPr="004117E1">
              <w:t>people</w:t>
            </w:r>
            <w:r w:rsidRPr="004117E1">
              <w:rPr>
                <w:spacing w:val="-7"/>
              </w:rPr>
              <w:t xml:space="preserve"> </w:t>
            </w:r>
            <w:r w:rsidRPr="004117E1">
              <w:t>with</w:t>
            </w:r>
            <w:r w:rsidRPr="004117E1">
              <w:rPr>
                <w:spacing w:val="-8"/>
              </w:rPr>
              <w:t xml:space="preserve"> </w:t>
            </w:r>
            <w:r w:rsidRPr="004117E1">
              <w:t>a</w:t>
            </w:r>
            <w:r w:rsidRPr="004117E1">
              <w:rPr>
                <w:spacing w:val="-7"/>
              </w:rPr>
              <w:t xml:space="preserve"> </w:t>
            </w:r>
            <w:r w:rsidRPr="004117E1">
              <w:t>disability</w:t>
            </w:r>
            <w:r w:rsidRPr="004117E1">
              <w:rPr>
                <w:spacing w:val="-7"/>
              </w:rPr>
              <w:t xml:space="preserve"> </w:t>
            </w:r>
            <w:r w:rsidRPr="004117E1">
              <w:t>to</w:t>
            </w:r>
            <w:r w:rsidRPr="004117E1">
              <w:rPr>
                <w:spacing w:val="-7"/>
              </w:rPr>
              <w:t xml:space="preserve"> </w:t>
            </w:r>
            <w:r w:rsidRPr="004117E1">
              <w:t>participate</w:t>
            </w:r>
            <w:r w:rsidRPr="004117E1">
              <w:rPr>
                <w:spacing w:val="-7"/>
              </w:rPr>
              <w:t xml:space="preserve"> </w:t>
            </w:r>
            <w:r w:rsidRPr="004117E1">
              <w:t>in</w:t>
            </w:r>
            <w:r w:rsidRPr="004117E1">
              <w:rPr>
                <w:spacing w:val="119"/>
                <w:w w:val="99"/>
              </w:rPr>
              <w:t xml:space="preserve"> </w:t>
            </w:r>
            <w:r w:rsidRPr="004117E1">
              <w:t>employment</w:t>
            </w:r>
            <w:r w:rsidRPr="004117E1">
              <w:rPr>
                <w:spacing w:val="-17"/>
              </w:rPr>
              <w:t xml:space="preserve"> </w:t>
            </w:r>
            <w:r w:rsidRPr="004117E1">
              <w:t>(whole-of-government,</w:t>
            </w:r>
            <w:r w:rsidRPr="004117E1">
              <w:rPr>
                <w:spacing w:val="-17"/>
              </w:rPr>
              <w:t xml:space="preserve"> </w:t>
            </w:r>
            <w:r w:rsidRPr="004117E1">
              <w:t>DSDSATSIP</w:t>
            </w:r>
            <w:r w:rsidRPr="004117E1">
              <w:rPr>
                <w:spacing w:val="-17"/>
              </w:rPr>
              <w:t xml:space="preserve"> </w:t>
            </w:r>
            <w:r w:rsidRPr="004117E1">
              <w:t>lead).</w:t>
            </w:r>
          </w:p>
        </w:tc>
      </w:tr>
      <w:tr w:rsidR="00E62D5E" w:rsidRPr="004117E1" w14:paraId="790C610B" w14:textId="77777777" w:rsidTr="00E951F6">
        <w:trPr>
          <w:trHeight w:val="2648"/>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0D02AAB7" w14:textId="2FD4BE7B" w:rsidR="00E62D5E" w:rsidRPr="00CE6AF5" w:rsidRDefault="00E62D5E" w:rsidP="001A42D1">
            <w:pPr>
              <w:pStyle w:val="ListBullet3"/>
            </w:pPr>
            <w:r w:rsidRPr="00CE6AF5">
              <w:t>Work with cross government disability employment and sector stakeholders to generate employment for people with disability</w:t>
            </w:r>
            <w:r w:rsidR="005223D1" w:rsidRPr="00CE6AF5">
              <w:t>.</w:t>
            </w:r>
          </w:p>
          <w:p w14:paraId="743FE26A" w14:textId="78413616" w:rsidR="00E62D5E" w:rsidRPr="00CE6AF5" w:rsidRDefault="00E62D5E" w:rsidP="001A42D1">
            <w:pPr>
              <w:pStyle w:val="ListBullet3"/>
            </w:pPr>
            <w:r w:rsidRPr="00CE6AF5">
              <w:t xml:space="preserve">Maintain up to date and helpful </w:t>
            </w:r>
            <w:proofErr w:type="gramStart"/>
            <w:r w:rsidRPr="00CE6AF5">
              <w:t>web based</w:t>
            </w:r>
            <w:proofErr w:type="gramEnd"/>
            <w:r w:rsidRPr="00CE6AF5">
              <w:t xml:space="preserve"> information about the benefits of employing people with disability.</w:t>
            </w:r>
          </w:p>
          <w:p w14:paraId="33F59057" w14:textId="31B31C05" w:rsidR="00183FCD" w:rsidRPr="00CE6AF5" w:rsidRDefault="00417C56" w:rsidP="001A42D1">
            <w:pPr>
              <w:pStyle w:val="ListBullet3"/>
            </w:pPr>
            <w:r w:rsidRPr="00CE6AF5">
              <w:t>Undertake initiatives to promote social enterprises across Queensland</w:t>
            </w:r>
            <w:r w:rsidR="005223D1" w:rsidRPr="00CE6AF5">
              <w:t>.</w:t>
            </w:r>
            <w:r w:rsidRPr="00CE6AF5">
              <w:t xml:space="preserve"> </w:t>
            </w:r>
          </w:p>
          <w:p w14:paraId="4999C1DE" w14:textId="14E0C055" w:rsidR="00EA161B" w:rsidRPr="00CE6AF5" w:rsidRDefault="00EA161B" w:rsidP="001A42D1">
            <w:pPr>
              <w:pStyle w:val="ListBullet3"/>
            </w:pPr>
            <w:r w:rsidRPr="00CE6AF5">
              <w:t xml:space="preserve">Develop the next state disability plan with a focus on employment opportunities for people with disability. </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2AAF3F03" w14:textId="2B1D9FE7" w:rsidR="00E62D5E" w:rsidRPr="00CE6AF5" w:rsidRDefault="00E62D5E" w:rsidP="001A42D1">
            <w:pPr>
              <w:pStyle w:val="ListBullet3"/>
            </w:pPr>
            <w:r w:rsidRPr="00CE6AF5">
              <w:t xml:space="preserve">AAQ employment strategy </w:t>
            </w:r>
            <w:proofErr w:type="spellStart"/>
            <w:r w:rsidR="008910CF" w:rsidRPr="00CE6AF5">
              <w:t>finalised</w:t>
            </w:r>
            <w:proofErr w:type="spellEnd"/>
            <w:r w:rsidR="008910CF" w:rsidRPr="00CE6AF5">
              <w:t xml:space="preserve"> and implemented.</w:t>
            </w:r>
          </w:p>
          <w:p w14:paraId="4A85FBE1" w14:textId="60103DA6" w:rsidR="00E62D5E" w:rsidRPr="00CE6AF5" w:rsidRDefault="00E62D5E" w:rsidP="001A42D1">
            <w:pPr>
              <w:pStyle w:val="ListBullet3"/>
            </w:pPr>
            <w:r w:rsidRPr="00CE6AF5">
              <w:t xml:space="preserve">Information, </w:t>
            </w:r>
            <w:proofErr w:type="gramStart"/>
            <w:r w:rsidRPr="00CE6AF5">
              <w:t>resources</w:t>
            </w:r>
            <w:proofErr w:type="gramEnd"/>
            <w:r w:rsidRPr="00CE6AF5">
              <w:t xml:space="preserve"> and good practice examples uploaded to the dedicated website.</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111CC693" w14:textId="1D18CCE5" w:rsidR="00E62D5E" w:rsidRPr="004117E1" w:rsidRDefault="00A16D39" w:rsidP="001A42D1">
            <w:pPr>
              <w:pStyle w:val="TableParagraph"/>
              <w:rPr>
                <w:rFonts w:eastAsia="Arial"/>
              </w:rPr>
            </w:pPr>
            <w:r w:rsidRPr="004117E1">
              <w:t>Disability</w:t>
            </w:r>
            <w:r w:rsidR="00E62D5E" w:rsidRPr="004117E1">
              <w:t xml:space="preserve"> </w:t>
            </w:r>
            <w:r w:rsidR="00305561" w:rsidRPr="004117E1">
              <w:t xml:space="preserve">and Seniors </w:t>
            </w:r>
            <w:r w:rsidR="00E62D5E" w:rsidRPr="004117E1">
              <w:t>Connect</w:t>
            </w:r>
            <w:r w:rsidR="00E62D5E" w:rsidRPr="004117E1">
              <w:rPr>
                <w:spacing w:val="30"/>
              </w:rPr>
              <w:t xml:space="preserve"> </w:t>
            </w:r>
          </w:p>
          <w:p w14:paraId="0CE50B9D" w14:textId="260E7466" w:rsidR="00124FB6" w:rsidRPr="004117E1" w:rsidRDefault="00124FB6" w:rsidP="001A42D1">
            <w:pPr>
              <w:pStyle w:val="TableParagraph"/>
            </w:pPr>
          </w:p>
          <w:p w14:paraId="08021C55" w14:textId="389E44FC" w:rsidR="00E62D5E" w:rsidRPr="004117E1" w:rsidRDefault="00124FB6" w:rsidP="00440F76">
            <w:pPr>
              <w:pStyle w:val="TableParagraph"/>
            </w:pPr>
            <w:r w:rsidRPr="004117E1">
              <w:t>Policy and Corporate Services</w:t>
            </w:r>
          </w:p>
          <w:p w14:paraId="5405AEB6" w14:textId="14BE34E6" w:rsidR="00E62D5E" w:rsidRPr="004117E1" w:rsidRDefault="00E62D5E" w:rsidP="001A42D1">
            <w:pPr>
              <w:pStyle w:val="TableParagraph"/>
            </w:pPr>
          </w:p>
        </w:tc>
      </w:tr>
      <w:tr w:rsidR="00446207" w:rsidRPr="004117E1" w14:paraId="5B5DCEB0" w14:textId="77777777" w:rsidTr="00E951F6">
        <w:trPr>
          <w:trHeight w:val="20"/>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34C2AF90" w14:textId="358C23D3" w:rsidR="00446207" w:rsidRPr="00CE6AF5" w:rsidRDefault="00446207" w:rsidP="001A42D1">
            <w:pPr>
              <w:pStyle w:val="ListBullet3"/>
            </w:pPr>
            <w:r w:rsidRPr="00CE6AF5">
              <w:t>People with disability are considered in ongoing negotiations with industry peak bodies. Collaborate at the regional and local levels with disability service providers to articulate needs and respond to people with disability.</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2BD5ED26" w14:textId="415669A7" w:rsidR="00446207" w:rsidRPr="00CE6AF5" w:rsidRDefault="00446207" w:rsidP="001A42D1">
            <w:pPr>
              <w:pStyle w:val="ListBullet3"/>
            </w:pPr>
            <w:r w:rsidRPr="00CE6AF5">
              <w:t>Case studies/examples of collaborat</w:t>
            </w:r>
            <w:r w:rsidR="008910CF" w:rsidRPr="00CE6AF5">
              <w:t>ion</w:t>
            </w:r>
            <w:r w:rsidRPr="00CE6AF5">
              <w:t xml:space="preserve"> with disability service providers at regional and local levels </w:t>
            </w:r>
            <w:r w:rsidR="008910CF" w:rsidRPr="00CE6AF5">
              <w:t>that</w:t>
            </w:r>
            <w:r w:rsidRPr="00CE6AF5">
              <w:t xml:space="preserve"> articulate needs and respond to people with disability.</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48F7895F" w14:textId="2B20043C" w:rsidR="00446207" w:rsidRPr="004117E1" w:rsidDel="00A16D39" w:rsidRDefault="00446207" w:rsidP="001A42D1">
            <w:pPr>
              <w:pStyle w:val="TableParagraph"/>
            </w:pPr>
            <w:r w:rsidRPr="004117E1">
              <w:t xml:space="preserve">Regional </w:t>
            </w:r>
            <w:r w:rsidR="008910CF" w:rsidRPr="004117E1">
              <w:t xml:space="preserve">and Infrastructure </w:t>
            </w:r>
            <w:r w:rsidRPr="004117E1">
              <w:t>Coordination</w:t>
            </w:r>
          </w:p>
        </w:tc>
      </w:tr>
      <w:tr w:rsidR="00D05FC6" w:rsidRPr="004117E1" w14:paraId="47E3AD86" w14:textId="77777777" w:rsidTr="00E951F6">
        <w:trPr>
          <w:trHeight w:val="20"/>
        </w:trPr>
        <w:tc>
          <w:tcPr>
            <w:tcW w:w="3438" w:type="pct"/>
            <w:tcBorders>
              <w:top w:val="single" w:sz="5" w:space="0" w:color="000000"/>
              <w:left w:val="single" w:sz="5" w:space="0" w:color="000000"/>
              <w:bottom w:val="single" w:sz="5" w:space="0" w:color="000000"/>
              <w:right w:val="single" w:sz="5" w:space="0" w:color="000000"/>
            </w:tcBorders>
            <w:shd w:val="clear" w:color="auto" w:fill="auto"/>
          </w:tcPr>
          <w:p w14:paraId="5E09554C" w14:textId="2FACE7C6" w:rsidR="00D05FC6" w:rsidRPr="00CE6AF5" w:rsidRDefault="00D05FC6" w:rsidP="001A42D1">
            <w:pPr>
              <w:pStyle w:val="ListBullet3"/>
            </w:pPr>
            <w:r w:rsidRPr="00CE6AF5">
              <w:t xml:space="preserve">Continue to facilitate linkages between local councils and disability service providers across Cape York to </w:t>
            </w:r>
            <w:r w:rsidRPr="00CE6AF5">
              <w:lastRenderedPageBreak/>
              <w:t>support recruitment and retention of Aboriginal peoples and Torres Strait Islander peoples with disability.</w:t>
            </w:r>
          </w:p>
        </w:tc>
        <w:tc>
          <w:tcPr>
            <w:tcW w:w="747" w:type="pct"/>
            <w:tcBorders>
              <w:top w:val="single" w:sz="5" w:space="0" w:color="000000"/>
              <w:left w:val="single" w:sz="5" w:space="0" w:color="000000"/>
              <w:bottom w:val="single" w:sz="5" w:space="0" w:color="000000"/>
              <w:right w:val="single" w:sz="5" w:space="0" w:color="000000"/>
            </w:tcBorders>
            <w:shd w:val="clear" w:color="auto" w:fill="auto"/>
          </w:tcPr>
          <w:p w14:paraId="271A3BAC" w14:textId="44FFF38C" w:rsidR="00D05FC6" w:rsidRPr="00CE6AF5" w:rsidRDefault="00D05FC6" w:rsidP="001A42D1">
            <w:pPr>
              <w:pStyle w:val="ListBullet3"/>
            </w:pPr>
            <w:r w:rsidRPr="00CE6AF5">
              <w:lastRenderedPageBreak/>
              <w:t xml:space="preserve">Case study </w:t>
            </w:r>
            <w:r w:rsidRPr="00CE6AF5">
              <w:lastRenderedPageBreak/>
              <w:t>examples highlight support provided to disability service providers to recruit and retain Aboriginal peoples and Torres Strait Islander peoples with disability.</w:t>
            </w:r>
          </w:p>
        </w:tc>
        <w:tc>
          <w:tcPr>
            <w:tcW w:w="814" w:type="pct"/>
            <w:tcBorders>
              <w:top w:val="single" w:sz="5" w:space="0" w:color="000000"/>
              <w:left w:val="single" w:sz="5" w:space="0" w:color="000000"/>
              <w:bottom w:val="single" w:sz="5" w:space="0" w:color="000000"/>
              <w:right w:val="single" w:sz="5" w:space="0" w:color="000000"/>
            </w:tcBorders>
            <w:shd w:val="clear" w:color="auto" w:fill="auto"/>
          </w:tcPr>
          <w:p w14:paraId="2CC85BB4" w14:textId="77777777" w:rsidR="008910CF" w:rsidRPr="004117E1" w:rsidRDefault="00D05FC6" w:rsidP="001A42D1">
            <w:pPr>
              <w:pStyle w:val="TableParagraph"/>
            </w:pPr>
            <w:r w:rsidRPr="004117E1">
              <w:lastRenderedPageBreak/>
              <w:t xml:space="preserve">Culture and </w:t>
            </w:r>
            <w:r w:rsidRPr="004117E1">
              <w:lastRenderedPageBreak/>
              <w:t xml:space="preserve">Economic Participation </w:t>
            </w:r>
          </w:p>
          <w:p w14:paraId="08B1B159" w14:textId="77777777" w:rsidR="008910CF" w:rsidRPr="004117E1" w:rsidRDefault="008910CF" w:rsidP="001A42D1">
            <w:pPr>
              <w:pStyle w:val="TableParagraph"/>
            </w:pPr>
          </w:p>
          <w:p w14:paraId="34700103" w14:textId="346102B5" w:rsidR="00D05FC6" w:rsidRPr="004117E1" w:rsidRDefault="00D05FC6" w:rsidP="001A42D1">
            <w:pPr>
              <w:pStyle w:val="TableParagraph"/>
            </w:pPr>
            <w:r w:rsidRPr="004117E1">
              <w:t>Local Thriving Communities</w:t>
            </w:r>
          </w:p>
        </w:tc>
      </w:tr>
    </w:tbl>
    <w:p w14:paraId="6AF3D689" w14:textId="77777777" w:rsidR="00D02ED3" w:rsidRPr="004117E1" w:rsidRDefault="00D02ED3">
      <w:pPr>
        <w:rPr>
          <w:rFonts w:ascii="Arial" w:eastAsia="Arial" w:hAnsi="Arial" w:cs="Arial"/>
          <w:sz w:val="21"/>
          <w:szCs w:val="21"/>
        </w:rPr>
        <w:sectPr w:rsidR="00D02ED3" w:rsidRPr="004117E1" w:rsidSect="001B7165">
          <w:pgSz w:w="16840" w:h="11910" w:orient="landscape"/>
          <w:pgMar w:top="851" w:right="601" w:bottom="1038" w:left="578" w:header="851" w:footer="845" w:gutter="0"/>
          <w:cols w:space="720"/>
          <w:docGrid w:linePitch="299"/>
        </w:sectPr>
      </w:pPr>
    </w:p>
    <w:p w14:paraId="277A2335" w14:textId="77777777" w:rsidR="00D02ED3" w:rsidRPr="00E951F6" w:rsidRDefault="00D5302C" w:rsidP="00E951F6">
      <w:pPr>
        <w:pStyle w:val="Heading3numbered"/>
      </w:pPr>
      <w:bookmarkStart w:id="9" w:name="4._Everyday_Services"/>
      <w:bookmarkEnd w:id="9"/>
      <w:r w:rsidRPr="00E951F6">
        <w:lastRenderedPageBreak/>
        <w:t>EVERYDAY SERVICES</w:t>
      </w:r>
    </w:p>
    <w:p w14:paraId="13A56F37" w14:textId="77777777" w:rsidR="00D02ED3" w:rsidRPr="004117E1" w:rsidRDefault="00D02ED3">
      <w:pPr>
        <w:spacing w:before="6"/>
        <w:rPr>
          <w:rFonts w:ascii="Arial" w:eastAsia="Arial" w:hAnsi="Arial" w:cs="Arial"/>
          <w:b/>
          <w:bCs/>
          <w:sz w:val="21"/>
          <w:szCs w:val="21"/>
        </w:rPr>
      </w:pPr>
    </w:p>
    <w:tbl>
      <w:tblPr>
        <w:tblW w:w="15525" w:type="dxa"/>
        <w:tblInd w:w="99" w:type="dxa"/>
        <w:tblLayout w:type="fixed"/>
        <w:tblCellMar>
          <w:left w:w="0" w:type="dxa"/>
          <w:right w:w="0" w:type="dxa"/>
        </w:tblCellMar>
        <w:tblLook w:val="01E0" w:firstRow="1" w:lastRow="1" w:firstColumn="1" w:lastColumn="1" w:noHBand="0" w:noVBand="0"/>
      </w:tblPr>
      <w:tblGrid>
        <w:gridCol w:w="10668"/>
        <w:gridCol w:w="2268"/>
        <w:gridCol w:w="2589"/>
      </w:tblGrid>
      <w:tr w:rsidR="00E62D5E" w:rsidRPr="00E951F6" w14:paraId="1EBB15AB" w14:textId="77777777" w:rsidTr="00E951F6">
        <w:trPr>
          <w:trHeight w:hRule="exact" w:val="567"/>
          <w:tblHeader/>
        </w:trPr>
        <w:tc>
          <w:tcPr>
            <w:tcW w:w="106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20B492F9" w14:textId="3B557820" w:rsidR="00E62D5E" w:rsidRPr="00E951F6" w:rsidRDefault="007862B7" w:rsidP="001A42D1">
            <w:pPr>
              <w:pStyle w:val="Tableheading"/>
            </w:pPr>
            <w:r w:rsidRPr="00E951F6">
              <w:t>Interim Activities</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4A772B4E" w14:textId="77777777" w:rsidR="00E62D5E" w:rsidRPr="00E951F6" w:rsidRDefault="00E62D5E" w:rsidP="001A42D1">
            <w:pPr>
              <w:pStyle w:val="Tableheading"/>
            </w:pPr>
            <w:r w:rsidRPr="00E951F6">
              <w:t xml:space="preserve">Success Measures </w:t>
            </w:r>
          </w:p>
        </w:tc>
        <w:tc>
          <w:tcPr>
            <w:tcW w:w="25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58C528CD" w14:textId="77777777" w:rsidR="00E62D5E" w:rsidRPr="00E951F6" w:rsidRDefault="00E62D5E" w:rsidP="001A42D1">
            <w:pPr>
              <w:pStyle w:val="Tableheading"/>
            </w:pPr>
            <w:r w:rsidRPr="00E951F6">
              <w:t>Responsible area/s in</w:t>
            </w:r>
            <w:r w:rsidR="001C6620" w:rsidRPr="00E951F6">
              <w:t xml:space="preserve"> </w:t>
            </w:r>
            <w:r w:rsidRPr="00E951F6">
              <w:t>DSDSATSIP</w:t>
            </w:r>
          </w:p>
        </w:tc>
      </w:tr>
      <w:tr w:rsidR="00D02ED3" w:rsidRPr="00E951F6" w14:paraId="15CBA078" w14:textId="77777777" w:rsidTr="00E951F6">
        <w:trPr>
          <w:trHeight w:hRule="exact" w:val="364"/>
        </w:trPr>
        <w:tc>
          <w:tcPr>
            <w:tcW w:w="15525" w:type="dxa"/>
            <w:gridSpan w:val="3"/>
            <w:tcBorders>
              <w:top w:val="single" w:sz="6" w:space="0" w:color="FFFFFF" w:themeColor="background1"/>
              <w:left w:val="single" w:sz="5" w:space="0" w:color="000000"/>
              <w:bottom w:val="single" w:sz="5" w:space="0" w:color="000000"/>
              <w:right w:val="single" w:sz="5" w:space="0" w:color="000000"/>
            </w:tcBorders>
            <w:shd w:val="clear" w:color="auto" w:fill="auto"/>
          </w:tcPr>
          <w:p w14:paraId="0A3B08C2" w14:textId="77777777" w:rsidR="00D02ED3" w:rsidRPr="00E951F6" w:rsidRDefault="00D5302C" w:rsidP="001A42D1">
            <w:pPr>
              <w:pStyle w:val="Heading4"/>
            </w:pPr>
            <w:r w:rsidRPr="00E951F6">
              <w:t>Health</w:t>
            </w:r>
          </w:p>
        </w:tc>
      </w:tr>
      <w:tr w:rsidR="00D02ED3" w:rsidRPr="004117E1" w14:paraId="55B6D122" w14:textId="77777777" w:rsidTr="00D50909">
        <w:trPr>
          <w:trHeight w:hRule="exact" w:val="51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D7D297" w14:textId="0BBE2F92" w:rsidR="00D02ED3" w:rsidRPr="004117E1" w:rsidRDefault="00D5302C" w:rsidP="001A42D1">
            <w:pPr>
              <w:pStyle w:val="Heading5"/>
              <w:rPr>
                <w:rFonts w:eastAsia="Arial"/>
              </w:rPr>
            </w:pPr>
            <w:r w:rsidRPr="004117E1">
              <w:t>Action:</w:t>
            </w:r>
            <w:r w:rsidRPr="004117E1">
              <w:rPr>
                <w:spacing w:val="-6"/>
              </w:rPr>
              <w:t xml:space="preserve"> </w:t>
            </w:r>
            <w:r w:rsidR="00417C56" w:rsidRPr="004117E1">
              <w:t>Continue activities to improve health outcomes for people with disability</w:t>
            </w:r>
            <w:r w:rsidR="00955347" w:rsidRPr="004117E1">
              <w:t>.</w:t>
            </w:r>
            <w:r w:rsidRPr="004117E1">
              <w:rPr>
                <w:i/>
                <w:spacing w:val="-10"/>
              </w:rPr>
              <w:t xml:space="preserve"> </w:t>
            </w:r>
          </w:p>
        </w:tc>
      </w:tr>
      <w:tr w:rsidR="00E62D5E" w:rsidRPr="004117E1" w14:paraId="0F3A2946" w14:textId="77777777" w:rsidTr="007A6DE2">
        <w:trPr>
          <w:trHeight w:hRule="exact" w:val="791"/>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6181DCDE" w14:textId="3A0091ED" w:rsidR="00E62D5E" w:rsidRPr="00D50909" w:rsidRDefault="00E62D5E" w:rsidP="001A42D1">
            <w:pPr>
              <w:pStyle w:val="ListBullet3"/>
            </w:pPr>
            <w:r w:rsidRPr="00D50909">
              <w:t>Maintain funding for the Comprehensive Health Assessment Program (CHAPs) program.</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E03107B" w14:textId="52AAAF67" w:rsidR="00E62D5E" w:rsidRPr="00D50909" w:rsidRDefault="00E62D5E" w:rsidP="001A42D1">
            <w:pPr>
              <w:pStyle w:val="ListBullet3"/>
            </w:pPr>
            <w:r w:rsidRPr="00D50909">
              <w:t>Uptake of access to CHAP</w:t>
            </w:r>
            <w:r w:rsidR="00510338" w:rsidRPr="00D50909">
              <w:t xml:space="preserve"> </w:t>
            </w:r>
            <w:proofErr w:type="spellStart"/>
            <w:r w:rsidR="00510338" w:rsidRPr="00D50909">
              <w:t>licences</w:t>
            </w:r>
            <w:proofErr w:type="spellEnd"/>
            <w:r w:rsidRPr="00D50909">
              <w:t>.</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669C24BC" w14:textId="4A8046B2" w:rsidR="00E62D5E" w:rsidRPr="004117E1" w:rsidRDefault="00E62D5E" w:rsidP="001A42D1">
            <w:pPr>
              <w:pStyle w:val="TableParagraph"/>
              <w:rPr>
                <w:rFonts w:eastAsia="Arial"/>
              </w:rPr>
            </w:pPr>
            <w:r w:rsidRPr="004117E1">
              <w:t xml:space="preserve">Disability </w:t>
            </w:r>
            <w:r w:rsidR="00183FCD" w:rsidRPr="004117E1">
              <w:t xml:space="preserve">and Seniors </w:t>
            </w:r>
            <w:r w:rsidRPr="004117E1">
              <w:t>Connect</w:t>
            </w:r>
            <w:r w:rsidRPr="004117E1">
              <w:rPr>
                <w:spacing w:val="30"/>
              </w:rPr>
              <w:t xml:space="preserve"> </w:t>
            </w:r>
            <w:r w:rsidR="00183FCD" w:rsidRPr="004117E1">
              <w:t xml:space="preserve"> </w:t>
            </w:r>
          </w:p>
        </w:tc>
      </w:tr>
      <w:tr w:rsidR="00C006B1" w:rsidRPr="004117E1" w14:paraId="0E3574C3" w14:textId="77777777" w:rsidTr="00D50909">
        <w:trPr>
          <w:trHeight w:hRule="exact" w:val="405"/>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7A05DA5" w14:textId="41F8237B" w:rsidR="00C006B1" w:rsidRPr="004117E1" w:rsidRDefault="00C006B1" w:rsidP="001A42D1">
            <w:pPr>
              <w:pStyle w:val="TableParagraph"/>
            </w:pPr>
            <w:r w:rsidRPr="004117E1">
              <w:t xml:space="preserve">Action: Provide advice to cross-jurisdictional, community and internal networks on COVID-19 issues for people with disability. </w:t>
            </w:r>
          </w:p>
        </w:tc>
      </w:tr>
      <w:tr w:rsidR="00C006B1" w:rsidRPr="004117E1" w14:paraId="2CF2EE36" w14:textId="77777777" w:rsidTr="00D50909">
        <w:trPr>
          <w:trHeight w:hRule="exact" w:val="1175"/>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090E138B" w14:textId="242D2F71" w:rsidR="00C006B1" w:rsidRPr="00D50909" w:rsidRDefault="00DF72CA" w:rsidP="001A42D1">
            <w:pPr>
              <w:pStyle w:val="ListBullet3"/>
            </w:pPr>
            <w:r w:rsidRPr="00D50909">
              <w:t xml:space="preserve">Participate on cross-jurisdictional and agency networks and reference groups in relation to COVID-19 issues for people with disability. </w:t>
            </w:r>
          </w:p>
          <w:p w14:paraId="1F7BA5F5" w14:textId="72357BCA" w:rsidR="00DF72CA" w:rsidRPr="00D50909" w:rsidRDefault="00DF72CA" w:rsidP="001A42D1">
            <w:pPr>
              <w:pStyle w:val="ListBullet3"/>
            </w:pPr>
            <w:r w:rsidRPr="00D50909">
              <w:t xml:space="preserve">Provide advice to the sector, other jurisdictions, other </w:t>
            </w:r>
            <w:proofErr w:type="gramStart"/>
            <w:r w:rsidRPr="00D50909">
              <w:t>agencies</w:t>
            </w:r>
            <w:proofErr w:type="gramEnd"/>
            <w:r w:rsidRPr="00D50909">
              <w:t xml:space="preserve"> and the community on COVID-19 issues for people with disability, including the ongoing vaccination rollout.    </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659A7242" w14:textId="17FCC8F2" w:rsidR="00C006B1" w:rsidRPr="00D50909" w:rsidRDefault="00DF72CA" w:rsidP="001A42D1">
            <w:pPr>
              <w:pStyle w:val="ListBullet3"/>
            </w:pPr>
            <w:r w:rsidRPr="00D50909">
              <w:t>Number of newsletters sent in relation to COVID-19.</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711E280A" w14:textId="197A5289" w:rsidR="00C006B1" w:rsidRPr="004117E1" w:rsidRDefault="00DF72CA" w:rsidP="001A42D1">
            <w:pPr>
              <w:pStyle w:val="TableParagraph"/>
            </w:pPr>
            <w:r w:rsidRPr="004117E1">
              <w:t>Disability and Seniors Connect</w:t>
            </w:r>
          </w:p>
        </w:tc>
      </w:tr>
      <w:tr w:rsidR="00D02ED3" w:rsidRPr="00E951F6" w14:paraId="626B7744" w14:textId="77777777" w:rsidTr="00D50909">
        <w:trPr>
          <w:trHeight w:hRule="exact" w:val="51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54E2843" w14:textId="77777777" w:rsidR="00D02ED3" w:rsidRPr="00E951F6" w:rsidRDefault="00D5302C" w:rsidP="001A42D1">
            <w:pPr>
              <w:pStyle w:val="Heading4"/>
            </w:pPr>
            <w:r w:rsidRPr="00E951F6">
              <w:t>Transport</w:t>
            </w:r>
          </w:p>
        </w:tc>
      </w:tr>
      <w:tr w:rsidR="00D02ED3" w:rsidRPr="004117E1" w14:paraId="4811AACF" w14:textId="77777777" w:rsidTr="00D50909">
        <w:trPr>
          <w:trHeight w:hRule="exact" w:val="51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FCB5F3E" w14:textId="77777777" w:rsidR="00D02ED3" w:rsidRPr="004117E1" w:rsidRDefault="00D5302C" w:rsidP="001A42D1">
            <w:pPr>
              <w:pStyle w:val="Heading5"/>
              <w:rPr>
                <w:rFonts w:eastAsia="Arial"/>
              </w:rPr>
            </w:pPr>
            <w:r w:rsidRPr="004117E1">
              <w:t>Action:</w:t>
            </w:r>
            <w:r w:rsidRPr="004117E1">
              <w:rPr>
                <w:spacing w:val="-11"/>
              </w:rPr>
              <w:t xml:space="preserve"> </w:t>
            </w:r>
            <w:r w:rsidRPr="004117E1">
              <w:t>Support</w:t>
            </w:r>
            <w:r w:rsidRPr="004117E1">
              <w:rPr>
                <w:spacing w:val="-11"/>
              </w:rPr>
              <w:t xml:space="preserve"> </w:t>
            </w:r>
            <w:r w:rsidRPr="004117E1">
              <w:t>accessible</w:t>
            </w:r>
            <w:r w:rsidRPr="004117E1">
              <w:rPr>
                <w:spacing w:val="-11"/>
              </w:rPr>
              <w:t xml:space="preserve"> </w:t>
            </w:r>
            <w:r w:rsidRPr="004117E1">
              <w:t>transport</w:t>
            </w:r>
            <w:r w:rsidRPr="004117E1">
              <w:rPr>
                <w:spacing w:val="-11"/>
              </w:rPr>
              <w:t xml:space="preserve"> </w:t>
            </w:r>
            <w:r w:rsidRPr="004117E1">
              <w:t>and</w:t>
            </w:r>
            <w:r w:rsidRPr="004117E1">
              <w:rPr>
                <w:spacing w:val="-11"/>
              </w:rPr>
              <w:t xml:space="preserve"> </w:t>
            </w:r>
            <w:r w:rsidRPr="004117E1">
              <w:t>transport</w:t>
            </w:r>
            <w:r w:rsidRPr="004117E1">
              <w:rPr>
                <w:spacing w:val="-11"/>
              </w:rPr>
              <w:t xml:space="preserve"> </w:t>
            </w:r>
            <w:r w:rsidRPr="004117E1">
              <w:t>infrastructure.</w:t>
            </w:r>
          </w:p>
        </w:tc>
      </w:tr>
      <w:tr w:rsidR="00E62D5E" w:rsidRPr="004117E1" w14:paraId="141B0FC0" w14:textId="77777777" w:rsidTr="007A6DE2">
        <w:trPr>
          <w:trHeight w:hRule="exact" w:val="641"/>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68D2A681" w14:textId="110CB435" w:rsidR="00E62D5E" w:rsidRPr="00D50909" w:rsidRDefault="00E62D5E" w:rsidP="001A42D1">
            <w:pPr>
              <w:pStyle w:val="ListBullet3"/>
            </w:pPr>
            <w:r w:rsidRPr="00D50909">
              <w:t>Promote availability of the extension to the Taxi Subsidy Scheme.</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744AA4DC" w14:textId="48B47FD3" w:rsidR="00E62D5E" w:rsidRPr="00D50909" w:rsidRDefault="00E62D5E" w:rsidP="001A42D1">
            <w:pPr>
              <w:pStyle w:val="ListBullet3"/>
            </w:pPr>
            <w:r w:rsidRPr="00D50909">
              <w:t>Uptake of TSS.</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6EA391BE" w14:textId="7558B78E" w:rsidR="00E62D5E" w:rsidRPr="004117E1" w:rsidRDefault="00183FCD" w:rsidP="001A42D1">
            <w:pPr>
              <w:pStyle w:val="TableParagraph"/>
              <w:rPr>
                <w:rFonts w:eastAsia="Arial"/>
              </w:rPr>
            </w:pPr>
            <w:r w:rsidRPr="004117E1">
              <w:t>Disability and Seniors Connect</w:t>
            </w:r>
            <w:r w:rsidRPr="004117E1">
              <w:rPr>
                <w:spacing w:val="30"/>
              </w:rPr>
              <w:t xml:space="preserve"> </w:t>
            </w:r>
            <w:r w:rsidRPr="004117E1">
              <w:t xml:space="preserve"> </w:t>
            </w:r>
          </w:p>
        </w:tc>
      </w:tr>
      <w:tr w:rsidR="00D02ED3" w:rsidRPr="00E951F6" w14:paraId="17232B16" w14:textId="77777777" w:rsidTr="00D50909">
        <w:trPr>
          <w:trHeight w:hRule="exact" w:val="366"/>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D37F79D" w14:textId="77777777" w:rsidR="00D02ED3" w:rsidRPr="00E951F6" w:rsidRDefault="00D5302C" w:rsidP="001A42D1">
            <w:pPr>
              <w:pStyle w:val="Heading4"/>
            </w:pPr>
            <w:r w:rsidRPr="00E951F6">
              <w:t>Disability and Community Supports</w:t>
            </w:r>
          </w:p>
        </w:tc>
      </w:tr>
      <w:tr w:rsidR="00D02ED3" w:rsidRPr="004117E1" w14:paraId="09F5874C" w14:textId="77777777" w:rsidTr="00D50909">
        <w:trPr>
          <w:trHeight w:hRule="exact" w:val="51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B38B7F2" w14:textId="21748694" w:rsidR="00D02ED3" w:rsidRPr="004117E1" w:rsidRDefault="00D5302C" w:rsidP="001A42D1">
            <w:pPr>
              <w:pStyle w:val="Heading5"/>
              <w:rPr>
                <w:rFonts w:eastAsia="Arial"/>
              </w:rPr>
            </w:pPr>
            <w:r w:rsidRPr="004117E1">
              <w:t>Action:</w:t>
            </w:r>
            <w:r w:rsidRPr="004117E1">
              <w:rPr>
                <w:spacing w:val="-7"/>
              </w:rPr>
              <w:t xml:space="preserve"> </w:t>
            </w:r>
            <w:r w:rsidRPr="004117E1">
              <w:t>Work</w:t>
            </w:r>
            <w:r w:rsidRPr="004117E1">
              <w:rPr>
                <w:spacing w:val="-7"/>
              </w:rPr>
              <w:t xml:space="preserve"> </w:t>
            </w:r>
            <w:r w:rsidRPr="004117E1">
              <w:t>with</w:t>
            </w:r>
            <w:r w:rsidRPr="004117E1">
              <w:rPr>
                <w:spacing w:val="-7"/>
              </w:rPr>
              <w:t xml:space="preserve"> </w:t>
            </w:r>
            <w:r w:rsidRPr="004117E1">
              <w:t>the</w:t>
            </w:r>
            <w:r w:rsidRPr="004117E1">
              <w:rPr>
                <w:spacing w:val="-8"/>
              </w:rPr>
              <w:t xml:space="preserve"> </w:t>
            </w:r>
            <w:r w:rsidRPr="004117E1">
              <w:t>NDIA</w:t>
            </w:r>
            <w:r w:rsidRPr="004117E1">
              <w:rPr>
                <w:spacing w:val="-7"/>
              </w:rPr>
              <w:t xml:space="preserve"> </w:t>
            </w:r>
            <w:r w:rsidRPr="004117E1">
              <w:t>to</w:t>
            </w:r>
            <w:r w:rsidRPr="004117E1">
              <w:rPr>
                <w:spacing w:val="-7"/>
              </w:rPr>
              <w:t xml:space="preserve"> </w:t>
            </w:r>
            <w:r w:rsidR="008524AB" w:rsidRPr="004117E1">
              <w:t>support effective NDIS operation in Queensland</w:t>
            </w:r>
            <w:r w:rsidR="00955347" w:rsidRPr="004117E1">
              <w:t>.</w:t>
            </w:r>
            <w:r w:rsidR="008524AB" w:rsidRPr="004117E1">
              <w:t xml:space="preserve"> </w:t>
            </w:r>
          </w:p>
        </w:tc>
      </w:tr>
      <w:tr w:rsidR="00E62D5E" w:rsidRPr="004117E1" w14:paraId="43D9BB1A"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2B5433EB" w14:textId="189234A0" w:rsidR="00E62D5E" w:rsidRPr="00145372" w:rsidRDefault="00E62D5E" w:rsidP="001A42D1">
            <w:pPr>
              <w:pStyle w:val="ListBullet3"/>
            </w:pPr>
            <w:r w:rsidRPr="00145372">
              <w:t>Provide ongoing support to</w:t>
            </w:r>
            <w:r w:rsidRPr="00145372">
              <w:rPr>
                <w:spacing w:val="21"/>
              </w:rPr>
              <w:t xml:space="preserve"> </w:t>
            </w:r>
            <w:r w:rsidRPr="00145372">
              <w:t>Queensland Government</w:t>
            </w:r>
            <w:r w:rsidRPr="00145372">
              <w:rPr>
                <w:spacing w:val="2"/>
              </w:rPr>
              <w:t xml:space="preserve"> </w:t>
            </w:r>
            <w:r w:rsidRPr="00145372">
              <w:t>agencies</w:t>
            </w:r>
            <w:r w:rsidRPr="00145372">
              <w:rPr>
                <w:spacing w:val="29"/>
              </w:rPr>
              <w:t xml:space="preserve"> </w:t>
            </w:r>
            <w:r w:rsidRPr="00145372">
              <w:t>to help build their capability to</w:t>
            </w:r>
            <w:r w:rsidRPr="00145372">
              <w:rPr>
                <w:spacing w:val="29"/>
              </w:rPr>
              <w:t xml:space="preserve"> </w:t>
            </w:r>
            <w:r w:rsidRPr="00145372">
              <w:t>support NDIS access.</w:t>
            </w:r>
          </w:p>
          <w:p w14:paraId="585898E2" w14:textId="285EAE3E" w:rsidR="00E62D5E" w:rsidRPr="00145372" w:rsidRDefault="000E3E46" w:rsidP="001A42D1">
            <w:pPr>
              <w:pStyle w:val="ListBullet3"/>
            </w:pPr>
            <w:r w:rsidRPr="00145372">
              <w:t>Manage the fun</w:t>
            </w:r>
            <w:r w:rsidR="00E62D5E" w:rsidRPr="00145372">
              <w:t>d</w:t>
            </w:r>
            <w:r w:rsidRPr="00145372">
              <w:t>ing for</w:t>
            </w:r>
            <w:r w:rsidR="00E62D5E" w:rsidRPr="00145372">
              <w:t xml:space="preserve"> assertive outreach and</w:t>
            </w:r>
            <w:r w:rsidR="00E62D5E" w:rsidRPr="00145372">
              <w:rPr>
                <w:spacing w:val="22"/>
              </w:rPr>
              <w:t xml:space="preserve"> </w:t>
            </w:r>
            <w:r w:rsidR="00E62D5E" w:rsidRPr="00145372">
              <w:t>implement Assessment and Referral</w:t>
            </w:r>
            <w:r w:rsidR="00E62D5E" w:rsidRPr="00145372">
              <w:rPr>
                <w:spacing w:val="26"/>
              </w:rPr>
              <w:t xml:space="preserve"> </w:t>
            </w:r>
            <w:r w:rsidR="00E62D5E" w:rsidRPr="00145372">
              <w:t>teams</w:t>
            </w:r>
            <w:r w:rsidR="00E62D5E" w:rsidRPr="00145372">
              <w:rPr>
                <w:spacing w:val="1"/>
              </w:rPr>
              <w:t xml:space="preserve"> </w:t>
            </w:r>
            <w:r w:rsidR="00E62D5E" w:rsidRPr="00145372">
              <w:t>(ART) to case manage NDIS</w:t>
            </w:r>
            <w:r w:rsidR="00E62D5E" w:rsidRPr="00145372">
              <w:rPr>
                <w:spacing w:val="25"/>
              </w:rPr>
              <w:t xml:space="preserve"> </w:t>
            </w:r>
            <w:r w:rsidR="00E62D5E" w:rsidRPr="00145372">
              <w:t>access for hard to reach clients.</w:t>
            </w:r>
          </w:p>
          <w:p w14:paraId="59EE0020" w14:textId="3EF4B330" w:rsidR="00C671BF" w:rsidRPr="004117E1" w:rsidRDefault="000E3E46" w:rsidP="00A9798E">
            <w:pPr>
              <w:pStyle w:val="ListBullet3"/>
            </w:pPr>
            <w:r w:rsidRPr="00145372">
              <w:t>Assist</w:t>
            </w:r>
            <w:r w:rsidR="00C671BF" w:rsidRPr="00145372">
              <w:t xml:space="preserve"> Aboriginal and Torres Strait Islander people with disability access the NDIS and </w:t>
            </w:r>
            <w:r w:rsidRPr="00145372">
              <w:t>use</w:t>
            </w:r>
            <w:r w:rsidR="00C671BF" w:rsidRPr="00145372">
              <w:t xml:space="preserve"> their plans effectively</w:t>
            </w:r>
            <w:r w:rsidRPr="00145372">
              <w:t>.</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1A87A64A" w14:textId="01C98339" w:rsidR="00E62D5E" w:rsidRPr="004117E1" w:rsidRDefault="00E62D5E" w:rsidP="001A42D1">
            <w:pPr>
              <w:pStyle w:val="ListBullet3"/>
            </w:pPr>
            <w:r w:rsidRPr="004117E1">
              <w:t>Number of clients</w:t>
            </w:r>
            <w:r w:rsidRPr="004117E1">
              <w:rPr>
                <w:spacing w:val="29"/>
              </w:rPr>
              <w:t xml:space="preserve"> </w:t>
            </w:r>
            <w:r w:rsidRPr="004117E1">
              <w:t>referred to ART</w:t>
            </w:r>
            <w:r w:rsidRPr="004117E1">
              <w:rPr>
                <w:spacing w:val="24"/>
              </w:rPr>
              <w:t xml:space="preserve"> </w:t>
            </w:r>
            <w:r w:rsidRPr="004117E1">
              <w:t>by outreach</w:t>
            </w:r>
            <w:r w:rsidRPr="004117E1">
              <w:rPr>
                <w:spacing w:val="25"/>
              </w:rPr>
              <w:t xml:space="preserve"> </w:t>
            </w:r>
            <w:r w:rsidRPr="004117E1">
              <w:t>partner.</w:t>
            </w:r>
          </w:p>
          <w:p w14:paraId="6103367A" w14:textId="0419304D" w:rsidR="00E62D5E" w:rsidRPr="004117E1" w:rsidRDefault="00E62D5E" w:rsidP="001A42D1">
            <w:pPr>
              <w:pStyle w:val="ListBullet3"/>
            </w:pPr>
            <w:r w:rsidRPr="004117E1">
              <w:t>Number of</w:t>
            </w:r>
            <w:r w:rsidRPr="004117E1">
              <w:rPr>
                <w:spacing w:val="22"/>
              </w:rPr>
              <w:t xml:space="preserve"> </w:t>
            </w:r>
            <w:r w:rsidRPr="004117E1">
              <w:t>access requests</w:t>
            </w:r>
            <w:r w:rsidRPr="004117E1">
              <w:rPr>
                <w:spacing w:val="28"/>
              </w:rPr>
              <w:t xml:space="preserve"> </w:t>
            </w:r>
            <w:r w:rsidRPr="004117E1">
              <w:t>submitted by</w:t>
            </w:r>
            <w:r w:rsidRPr="004117E1">
              <w:rPr>
                <w:spacing w:val="27"/>
              </w:rPr>
              <w:t xml:space="preserve"> </w:t>
            </w:r>
            <w:r w:rsidRPr="004117E1">
              <w:t>ART.</w:t>
            </w:r>
          </w:p>
          <w:p w14:paraId="26E952DB" w14:textId="462DADC1" w:rsidR="00C671BF" w:rsidRPr="00145372" w:rsidRDefault="00E62D5E" w:rsidP="001A42D1">
            <w:pPr>
              <w:pStyle w:val="ListBullet3"/>
            </w:pPr>
            <w:r w:rsidRPr="004117E1">
              <w:t>Number of</w:t>
            </w:r>
            <w:r w:rsidRPr="004117E1">
              <w:rPr>
                <w:spacing w:val="22"/>
              </w:rPr>
              <w:t xml:space="preserve"> </w:t>
            </w:r>
            <w:r w:rsidRPr="004117E1">
              <w:t>referrals</w:t>
            </w:r>
            <w:r w:rsidRPr="004117E1">
              <w:rPr>
                <w:spacing w:val="1"/>
              </w:rPr>
              <w:t xml:space="preserve"> </w:t>
            </w:r>
            <w:r w:rsidRPr="004117E1">
              <w:t>to other</w:t>
            </w:r>
            <w:r w:rsidRPr="004117E1">
              <w:rPr>
                <w:spacing w:val="24"/>
              </w:rPr>
              <w:t xml:space="preserve"> </w:t>
            </w:r>
            <w:r w:rsidRPr="004117E1">
              <w:lastRenderedPageBreak/>
              <w:t>services.</w:t>
            </w:r>
          </w:p>
          <w:p w14:paraId="6D74E127" w14:textId="652658D6" w:rsidR="00C671BF" w:rsidRPr="004117E1" w:rsidRDefault="00C671BF" w:rsidP="001A42D1">
            <w:pPr>
              <w:pStyle w:val="ListBullet3"/>
            </w:pPr>
            <w:r w:rsidRPr="004117E1">
              <w:t>Appropriate representation of Aboriginal and Torres Strait Islander</w:t>
            </w:r>
            <w:r w:rsidRPr="004117E1">
              <w:rPr>
                <w:rFonts w:eastAsia="Wingdings 3"/>
                <w:w w:val="95"/>
              </w:rPr>
              <w:t xml:space="preserve"> participants in the NDIS percentage of participants</w:t>
            </w:r>
            <w:r w:rsidR="000E3E46" w:rsidRPr="004117E1">
              <w:rPr>
                <w:rFonts w:eastAsia="Wingdings 3"/>
                <w:w w:val="95"/>
              </w:rPr>
              <w:t>.</w:t>
            </w:r>
            <w:r w:rsidRPr="004117E1">
              <w:rPr>
                <w:rFonts w:eastAsia="Wingdings 3"/>
                <w:w w:val="95"/>
              </w:rPr>
              <w:t xml:space="preserve"> </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54FEA20B" w14:textId="09730A88" w:rsidR="006C5783" w:rsidRPr="004117E1" w:rsidRDefault="00183FCD" w:rsidP="001A42D1">
            <w:pPr>
              <w:pStyle w:val="TableParagraph"/>
              <w:rPr>
                <w:rFonts w:eastAsia="Arial"/>
              </w:rPr>
            </w:pPr>
            <w:r w:rsidRPr="004117E1">
              <w:lastRenderedPageBreak/>
              <w:t>Disability and Seniors Connect</w:t>
            </w:r>
            <w:r w:rsidRPr="004117E1">
              <w:rPr>
                <w:spacing w:val="30"/>
              </w:rPr>
              <w:t xml:space="preserve"> </w:t>
            </w:r>
            <w:r w:rsidRPr="004117E1">
              <w:t xml:space="preserve"> </w:t>
            </w:r>
          </w:p>
          <w:p w14:paraId="54BA684B" w14:textId="77777777" w:rsidR="00E62D5E" w:rsidRPr="004117E1" w:rsidRDefault="00E62D5E" w:rsidP="001A42D1">
            <w:pPr>
              <w:pStyle w:val="TableParagraph"/>
            </w:pPr>
          </w:p>
          <w:p w14:paraId="0E3FE24F" w14:textId="5754BBD0" w:rsidR="00E62D5E" w:rsidRPr="004117E1" w:rsidRDefault="00E62D5E" w:rsidP="001A42D1">
            <w:pPr>
              <w:pStyle w:val="TableParagraph"/>
            </w:pPr>
          </w:p>
        </w:tc>
      </w:tr>
      <w:tr w:rsidR="00E62D5E" w:rsidRPr="004117E1" w14:paraId="443423AF"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12EBBC73" w14:textId="1C1A2904" w:rsidR="00E62D5E" w:rsidRPr="004117E1" w:rsidRDefault="00E62D5E" w:rsidP="001A42D1">
            <w:pPr>
              <w:pStyle w:val="ListBullet3"/>
            </w:pPr>
            <w:r w:rsidRPr="004117E1">
              <w:t>Continue to</w:t>
            </w:r>
            <w:r w:rsidRPr="004117E1">
              <w:rPr>
                <w:spacing w:val="1"/>
              </w:rPr>
              <w:t xml:space="preserve"> </w:t>
            </w:r>
            <w:r w:rsidR="00183FCD" w:rsidRPr="004117E1">
              <w:rPr>
                <w:spacing w:val="1"/>
              </w:rPr>
              <w:t>coordinate and support governance forums</w:t>
            </w:r>
            <w:r w:rsidR="00183FCD" w:rsidRPr="004117E1">
              <w:t xml:space="preserve"> to </w:t>
            </w:r>
            <w:r w:rsidRPr="004117E1">
              <w:t>support governance of the</w:t>
            </w:r>
            <w:r w:rsidRPr="004117E1">
              <w:rPr>
                <w:spacing w:val="1"/>
              </w:rPr>
              <w:t xml:space="preserve"> </w:t>
            </w:r>
            <w:r w:rsidRPr="004117E1">
              <w:t>NDIS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0FFF7687" w14:textId="35581828" w:rsidR="007821D2" w:rsidRPr="004117E1" w:rsidRDefault="007821D2" w:rsidP="001A42D1">
            <w:pPr>
              <w:pStyle w:val="ListBullet3"/>
            </w:pPr>
            <w:r w:rsidRPr="004117E1">
              <w:t>Governance framework operating</w:t>
            </w:r>
            <w:r w:rsidR="000E3E46" w:rsidRPr="004117E1">
              <w:t xml:space="preserve"> effectively.</w:t>
            </w:r>
          </w:p>
          <w:p w14:paraId="5672E17F" w14:textId="77777777" w:rsidR="007821D2" w:rsidRPr="004117E1" w:rsidRDefault="007821D2" w:rsidP="001A42D1">
            <w:pPr>
              <w:pStyle w:val="ListBullet3"/>
            </w:pP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1041B7C8" w14:textId="77777777" w:rsidR="00E62D5E" w:rsidRPr="004117E1" w:rsidRDefault="007821D2">
            <w:pPr>
              <w:rPr>
                <w:rFonts w:ascii="Arial" w:hAnsi="Arial" w:cs="Arial"/>
                <w:sz w:val="21"/>
                <w:szCs w:val="21"/>
              </w:rPr>
            </w:pPr>
            <w:r w:rsidRPr="004117E1">
              <w:rPr>
                <w:rFonts w:ascii="Arial" w:hAnsi="Arial" w:cs="Arial"/>
                <w:spacing w:val="-1"/>
                <w:sz w:val="21"/>
                <w:szCs w:val="21"/>
              </w:rPr>
              <w:t>Disability and Seniors Connect</w:t>
            </w:r>
            <w:r w:rsidRPr="004117E1">
              <w:rPr>
                <w:rFonts w:ascii="Arial" w:hAnsi="Arial" w:cs="Arial"/>
                <w:spacing w:val="30"/>
                <w:sz w:val="21"/>
                <w:szCs w:val="21"/>
              </w:rPr>
              <w:t xml:space="preserve"> </w:t>
            </w:r>
            <w:r w:rsidRPr="004117E1">
              <w:rPr>
                <w:rFonts w:ascii="Arial" w:hAnsi="Arial" w:cs="Arial"/>
                <w:spacing w:val="-1"/>
                <w:sz w:val="21"/>
                <w:szCs w:val="21"/>
              </w:rPr>
              <w:t xml:space="preserve"> </w:t>
            </w:r>
          </w:p>
        </w:tc>
      </w:tr>
      <w:tr w:rsidR="00D02ED3" w:rsidRPr="001A42D1" w14:paraId="6F625999" w14:textId="77777777" w:rsidTr="001A42D1">
        <w:trPr>
          <w:trHeight w:val="51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F49DAFA" w14:textId="6A28E2CF" w:rsidR="00D02ED3" w:rsidRPr="001A42D1" w:rsidRDefault="00D5302C" w:rsidP="001A42D1">
            <w:pPr>
              <w:pStyle w:val="Heading5"/>
            </w:pPr>
            <w:r w:rsidRPr="001A42D1">
              <w:t xml:space="preserve">Action: </w:t>
            </w:r>
            <w:r w:rsidR="00183FCD" w:rsidRPr="001A42D1">
              <w:t>Monitor implementation of NDIS in Queensland for people with disability</w:t>
            </w:r>
            <w:r w:rsidR="00955347" w:rsidRPr="001A42D1">
              <w:t>.</w:t>
            </w:r>
          </w:p>
        </w:tc>
      </w:tr>
      <w:tr w:rsidR="00E62D5E" w:rsidRPr="004117E1" w14:paraId="17126F24"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2B1425F0" w14:textId="0AECD99E" w:rsidR="00E62D5E" w:rsidRPr="001A42D1" w:rsidRDefault="00E62D5E" w:rsidP="001A42D1">
            <w:pPr>
              <w:pStyle w:val="ListBullet3"/>
            </w:pPr>
            <w:r w:rsidRPr="001A42D1">
              <w:t>Build the capacity of Indigenous organisations to deliver NDIS services within their own communities.</w:t>
            </w:r>
          </w:p>
          <w:p w14:paraId="3F003CA2" w14:textId="4AC0B2AF" w:rsidR="00E62D5E" w:rsidRPr="001A42D1" w:rsidRDefault="00E62D5E" w:rsidP="001A42D1">
            <w:pPr>
              <w:pStyle w:val="ListBullet3"/>
            </w:pPr>
            <w:r w:rsidRPr="001A42D1">
              <w:t xml:space="preserve">Research the reasons underpinning the </w:t>
            </w:r>
            <w:proofErr w:type="spellStart"/>
            <w:r w:rsidRPr="001A42D1">
              <w:t>underutilisation</w:t>
            </w:r>
            <w:proofErr w:type="spellEnd"/>
            <w:r w:rsidRPr="001A42D1">
              <w:t xml:space="preserve"> of NDIS plans by Queensland participants, including by identifying markets that are thin or have gaps.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0722E188" w14:textId="5E4D251C" w:rsidR="00E62D5E" w:rsidRPr="001A42D1" w:rsidRDefault="00E62D5E" w:rsidP="001A42D1">
            <w:pPr>
              <w:pStyle w:val="ListBullet3"/>
            </w:pPr>
            <w:r w:rsidRPr="001A42D1">
              <w:t>Partnerships established and projects delivered, including practical strategies.</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6032C73E" w14:textId="3D920AB9" w:rsidR="00E62D5E" w:rsidRPr="004117E1" w:rsidRDefault="00E62D5E" w:rsidP="001A42D1">
            <w:pPr>
              <w:pStyle w:val="TableParagraph"/>
              <w:rPr>
                <w:rFonts w:eastAsia="Arial"/>
              </w:rPr>
            </w:pPr>
            <w:r w:rsidRPr="004117E1">
              <w:t>Disability</w:t>
            </w:r>
            <w:r w:rsidR="00183FCD" w:rsidRPr="004117E1">
              <w:t xml:space="preserve"> and Seniors</w:t>
            </w:r>
            <w:r w:rsidRPr="004117E1">
              <w:t xml:space="preserve"> Connect</w:t>
            </w:r>
            <w:r w:rsidRPr="004117E1">
              <w:rPr>
                <w:spacing w:val="30"/>
              </w:rPr>
              <w:t xml:space="preserve"> </w:t>
            </w:r>
          </w:p>
        </w:tc>
      </w:tr>
      <w:tr w:rsidR="00CA08B3" w:rsidRPr="004117E1" w14:paraId="741F17F4"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1127B5D9" w14:textId="200DD9DB" w:rsidR="00CA08B3" w:rsidRPr="001A42D1" w:rsidRDefault="00CA08B3" w:rsidP="001A42D1">
            <w:pPr>
              <w:pStyle w:val="ListBullet3"/>
            </w:pPr>
            <w:r w:rsidRPr="001A42D1">
              <w:t>Develop and implement the Queensland NDIS Assurance Framework.</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1370B492" w14:textId="61250551" w:rsidR="00CA08B3" w:rsidRPr="001A42D1" w:rsidRDefault="00CA08B3" w:rsidP="001A42D1">
            <w:pPr>
              <w:pStyle w:val="ListBullet3"/>
            </w:pPr>
            <w:r w:rsidRPr="001A42D1">
              <w:t>Framework is integrated into monitoring and evaluation processes</w:t>
            </w:r>
            <w:r w:rsidR="000E3E46" w:rsidRPr="001A42D1">
              <w:t>.</w:t>
            </w:r>
          </w:p>
          <w:p w14:paraId="3B77ED9F" w14:textId="114F0CE9" w:rsidR="00CA08B3" w:rsidRPr="001A42D1" w:rsidRDefault="00CA08B3" w:rsidP="001A42D1">
            <w:pPr>
              <w:pStyle w:val="ListBullet3"/>
            </w:pPr>
            <w:r w:rsidRPr="001A42D1">
              <w:t xml:space="preserve">Publication of baseline </w:t>
            </w:r>
            <w:r w:rsidR="000E3E46" w:rsidRPr="001A42D1">
              <w:t xml:space="preserve">measures </w:t>
            </w:r>
            <w:r w:rsidRPr="001A42D1">
              <w:t>for NDIS assurance framework</w:t>
            </w:r>
            <w:r w:rsidR="000E3E46" w:rsidRPr="001A42D1">
              <w:t>.</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02E3B18D" w14:textId="04DEED41" w:rsidR="00CA08B3" w:rsidRPr="001A42D1" w:rsidRDefault="00CA08B3" w:rsidP="001A42D1">
            <w:pPr>
              <w:pStyle w:val="TableParagraph"/>
            </w:pPr>
            <w:r w:rsidRPr="001A42D1">
              <w:t>Disability and Seniors Connect</w:t>
            </w:r>
          </w:p>
        </w:tc>
      </w:tr>
      <w:tr w:rsidR="00D02ED3" w:rsidRPr="001A42D1" w14:paraId="1A2A86F6" w14:textId="77777777" w:rsidTr="00D50909">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7F9F37BF" w14:textId="7495A928" w:rsidR="00D02ED3" w:rsidRPr="001A42D1" w:rsidRDefault="00D5302C" w:rsidP="001A42D1">
            <w:pPr>
              <w:pStyle w:val="Heading5"/>
            </w:pPr>
            <w:r w:rsidRPr="001A42D1">
              <w:t xml:space="preserve">Action: Maintain continuity of support for people with disability under the age of 65 years who </w:t>
            </w:r>
            <w:r w:rsidR="00417C56" w:rsidRPr="001A42D1">
              <w:t xml:space="preserve">previously </w:t>
            </w:r>
            <w:r w:rsidRPr="001A42D1">
              <w:t>receive</w:t>
            </w:r>
            <w:r w:rsidR="00417C56" w:rsidRPr="001A42D1">
              <w:t>d</w:t>
            </w:r>
            <w:r w:rsidRPr="001A42D1">
              <w:t xml:space="preserve"> funded disability supports but do not meet the access criteria for the NDIS</w:t>
            </w:r>
            <w:r w:rsidR="00955347" w:rsidRPr="001A42D1">
              <w:t>.</w:t>
            </w:r>
          </w:p>
        </w:tc>
      </w:tr>
      <w:tr w:rsidR="00E62D5E" w:rsidRPr="004117E1" w14:paraId="225F2A81"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6C88467C" w14:textId="450E160A" w:rsidR="00E62D5E" w:rsidRPr="001A42D1" w:rsidRDefault="00E62D5E" w:rsidP="001A42D1">
            <w:pPr>
              <w:pStyle w:val="ListBullet3"/>
            </w:pPr>
            <w:r w:rsidRPr="001A42D1">
              <w:t xml:space="preserve">Continue to provide continuity of support for eligible people with disability after transition of former </w:t>
            </w:r>
            <w:r w:rsidRPr="001A42D1">
              <w:lastRenderedPageBreak/>
              <w:t>Queensland Government clients to the NDIS.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304E8F3" w14:textId="7A47960A" w:rsidR="00E62D5E" w:rsidRPr="001A42D1" w:rsidRDefault="00E62D5E" w:rsidP="001A42D1">
            <w:pPr>
              <w:pStyle w:val="ListBullet3"/>
            </w:pPr>
            <w:r w:rsidRPr="001A42D1">
              <w:lastRenderedPageBreak/>
              <w:t xml:space="preserve">Continuity of </w:t>
            </w:r>
            <w:r w:rsidRPr="001A42D1">
              <w:lastRenderedPageBreak/>
              <w:t>support process remains in place and accessible by eligible people with disability.</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7C70A8F8" w14:textId="28F9991D" w:rsidR="000E3E46" w:rsidRPr="004117E1" w:rsidRDefault="000E3E46" w:rsidP="001A42D1">
            <w:pPr>
              <w:pStyle w:val="TableParagraph"/>
              <w:rPr>
                <w:lang w:val="en-AU"/>
              </w:rPr>
            </w:pPr>
            <w:r w:rsidRPr="004117E1">
              <w:rPr>
                <w:lang w:val="en-AU"/>
              </w:rPr>
              <w:lastRenderedPageBreak/>
              <w:t>Disability</w:t>
            </w:r>
            <w:r w:rsidR="001A42D1">
              <w:rPr>
                <w:lang w:val="en-AU"/>
              </w:rPr>
              <w:t xml:space="preserve"> </w:t>
            </w:r>
            <w:r w:rsidRPr="004117E1">
              <w:rPr>
                <w:lang w:val="en-AU"/>
              </w:rPr>
              <w:t xml:space="preserve">Accommodation, </w:t>
            </w:r>
            <w:r w:rsidRPr="004117E1">
              <w:rPr>
                <w:lang w:val="en-AU"/>
              </w:rPr>
              <w:lastRenderedPageBreak/>
              <w:t>Respite &amp; Forensic Services</w:t>
            </w:r>
          </w:p>
          <w:p w14:paraId="2E698D51" w14:textId="2FE9EC20" w:rsidR="00E62D5E" w:rsidRPr="004117E1" w:rsidRDefault="00E62D5E" w:rsidP="001A42D1">
            <w:pPr>
              <w:pStyle w:val="TableParagraph"/>
            </w:pPr>
          </w:p>
        </w:tc>
      </w:tr>
      <w:tr w:rsidR="00D02ED3" w:rsidRPr="004117E1" w14:paraId="4D336B6E" w14:textId="77777777" w:rsidTr="001A42D1">
        <w:trPr>
          <w:trHeight w:val="68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7EE54AE" w14:textId="77A237AF" w:rsidR="00D02ED3" w:rsidRPr="004117E1" w:rsidRDefault="00D5302C" w:rsidP="001A42D1">
            <w:pPr>
              <w:pStyle w:val="Heading5"/>
              <w:rPr>
                <w:rFonts w:eastAsia="Arial"/>
              </w:rPr>
            </w:pPr>
            <w:r w:rsidRPr="004117E1">
              <w:lastRenderedPageBreak/>
              <w:t>Action:</w:t>
            </w:r>
            <w:r w:rsidRPr="004117E1">
              <w:rPr>
                <w:spacing w:val="-8"/>
              </w:rPr>
              <w:t xml:space="preserve"> </w:t>
            </w:r>
            <w:r w:rsidRPr="004117E1">
              <w:t>Maintain</w:t>
            </w:r>
            <w:r w:rsidRPr="004117E1">
              <w:rPr>
                <w:spacing w:val="-8"/>
              </w:rPr>
              <w:t xml:space="preserve"> </w:t>
            </w:r>
            <w:r w:rsidRPr="004117E1">
              <w:t>systems</w:t>
            </w:r>
            <w:r w:rsidRPr="004117E1">
              <w:rPr>
                <w:spacing w:val="-8"/>
              </w:rPr>
              <w:t xml:space="preserve"> </w:t>
            </w:r>
            <w:r w:rsidRPr="004117E1">
              <w:t>to</w:t>
            </w:r>
            <w:r w:rsidRPr="004117E1">
              <w:rPr>
                <w:spacing w:val="-8"/>
              </w:rPr>
              <w:t xml:space="preserve"> </w:t>
            </w:r>
            <w:r w:rsidRPr="004117E1">
              <w:t>ensure</w:t>
            </w:r>
            <w:r w:rsidRPr="004117E1">
              <w:rPr>
                <w:spacing w:val="-8"/>
              </w:rPr>
              <w:t xml:space="preserve"> </w:t>
            </w:r>
            <w:r w:rsidRPr="004117E1">
              <w:t>quality</w:t>
            </w:r>
            <w:r w:rsidRPr="004117E1">
              <w:rPr>
                <w:spacing w:val="-10"/>
              </w:rPr>
              <w:t xml:space="preserve"> </w:t>
            </w:r>
            <w:r w:rsidRPr="004117E1">
              <w:t>of</w:t>
            </w:r>
            <w:r w:rsidRPr="004117E1">
              <w:rPr>
                <w:spacing w:val="-8"/>
              </w:rPr>
              <w:t xml:space="preserve"> </w:t>
            </w:r>
            <w:r w:rsidRPr="004117E1">
              <w:t>disability</w:t>
            </w:r>
            <w:r w:rsidRPr="004117E1">
              <w:rPr>
                <w:spacing w:val="-9"/>
              </w:rPr>
              <w:t xml:space="preserve"> </w:t>
            </w:r>
            <w:r w:rsidRPr="004117E1">
              <w:t>services</w:t>
            </w:r>
            <w:r w:rsidRPr="004117E1">
              <w:rPr>
                <w:spacing w:val="-8"/>
              </w:rPr>
              <w:t xml:space="preserve"> </w:t>
            </w:r>
            <w:r w:rsidRPr="004117E1">
              <w:t>for</w:t>
            </w:r>
            <w:r w:rsidRPr="004117E1">
              <w:rPr>
                <w:spacing w:val="-8"/>
              </w:rPr>
              <w:t xml:space="preserve"> </w:t>
            </w:r>
            <w:r w:rsidRPr="004117E1">
              <w:t>Queenslanders,</w:t>
            </w:r>
            <w:r w:rsidRPr="004117E1">
              <w:rPr>
                <w:spacing w:val="-8"/>
              </w:rPr>
              <w:t xml:space="preserve"> </w:t>
            </w:r>
            <w:r w:rsidRPr="004117E1">
              <w:t>including</w:t>
            </w:r>
            <w:r w:rsidRPr="004117E1">
              <w:rPr>
                <w:spacing w:val="-8"/>
              </w:rPr>
              <w:t xml:space="preserve"> </w:t>
            </w:r>
            <w:r w:rsidRPr="004117E1">
              <w:t>the</w:t>
            </w:r>
            <w:r w:rsidRPr="004117E1">
              <w:rPr>
                <w:spacing w:val="-8"/>
              </w:rPr>
              <w:t xml:space="preserve"> </w:t>
            </w:r>
            <w:r w:rsidRPr="004117E1">
              <w:t>Human</w:t>
            </w:r>
            <w:r w:rsidRPr="004117E1">
              <w:rPr>
                <w:spacing w:val="-8"/>
              </w:rPr>
              <w:t xml:space="preserve"> </w:t>
            </w:r>
            <w:r w:rsidRPr="004117E1">
              <w:t>Services</w:t>
            </w:r>
            <w:r w:rsidRPr="004117E1">
              <w:rPr>
                <w:spacing w:val="-8"/>
              </w:rPr>
              <w:t xml:space="preserve"> </w:t>
            </w:r>
            <w:r w:rsidRPr="004117E1">
              <w:t>Quality</w:t>
            </w:r>
            <w:r w:rsidRPr="004117E1">
              <w:rPr>
                <w:spacing w:val="-9"/>
              </w:rPr>
              <w:t xml:space="preserve"> </w:t>
            </w:r>
            <w:r w:rsidRPr="004117E1">
              <w:t>Framework</w:t>
            </w:r>
            <w:r w:rsidRPr="004117E1">
              <w:rPr>
                <w:spacing w:val="-8"/>
              </w:rPr>
              <w:t xml:space="preserve"> </w:t>
            </w:r>
            <w:r w:rsidRPr="004117E1">
              <w:t>and</w:t>
            </w:r>
            <w:r w:rsidRPr="004117E1">
              <w:rPr>
                <w:spacing w:val="115"/>
                <w:w w:val="99"/>
              </w:rPr>
              <w:t xml:space="preserve"> </w:t>
            </w:r>
            <w:r w:rsidRPr="004117E1">
              <w:t>contributing</w:t>
            </w:r>
            <w:r w:rsidRPr="004117E1">
              <w:rPr>
                <w:spacing w:val="-10"/>
              </w:rPr>
              <w:t xml:space="preserve"> </w:t>
            </w:r>
            <w:r w:rsidRPr="004117E1">
              <w:t>to</w:t>
            </w:r>
            <w:r w:rsidRPr="004117E1">
              <w:rPr>
                <w:spacing w:val="-9"/>
              </w:rPr>
              <w:t xml:space="preserve"> </w:t>
            </w:r>
            <w:r w:rsidRPr="004117E1">
              <w:t>implement</w:t>
            </w:r>
            <w:r w:rsidRPr="004117E1">
              <w:rPr>
                <w:spacing w:val="-10"/>
              </w:rPr>
              <w:t xml:space="preserve"> </w:t>
            </w:r>
            <w:r w:rsidRPr="004117E1">
              <w:t>the</w:t>
            </w:r>
            <w:r w:rsidRPr="004117E1">
              <w:rPr>
                <w:spacing w:val="-9"/>
              </w:rPr>
              <w:t xml:space="preserve"> </w:t>
            </w:r>
            <w:r w:rsidRPr="004117E1">
              <w:t>NDIS</w:t>
            </w:r>
            <w:r w:rsidRPr="004117E1">
              <w:rPr>
                <w:spacing w:val="-10"/>
              </w:rPr>
              <w:t xml:space="preserve"> </w:t>
            </w:r>
            <w:r w:rsidRPr="004117E1">
              <w:t>Quality</w:t>
            </w:r>
            <w:r w:rsidRPr="004117E1">
              <w:rPr>
                <w:spacing w:val="-11"/>
              </w:rPr>
              <w:t xml:space="preserve"> </w:t>
            </w:r>
            <w:r w:rsidRPr="004117E1">
              <w:t>and</w:t>
            </w:r>
            <w:r w:rsidRPr="004117E1">
              <w:rPr>
                <w:spacing w:val="-9"/>
              </w:rPr>
              <w:t xml:space="preserve"> </w:t>
            </w:r>
            <w:r w:rsidRPr="004117E1">
              <w:t>Safeguarding</w:t>
            </w:r>
            <w:r w:rsidRPr="004117E1">
              <w:rPr>
                <w:spacing w:val="-10"/>
              </w:rPr>
              <w:t xml:space="preserve"> </w:t>
            </w:r>
            <w:r w:rsidRPr="004117E1">
              <w:t>Framework</w:t>
            </w:r>
            <w:r w:rsidR="00955347" w:rsidRPr="004117E1">
              <w:t>.</w:t>
            </w:r>
          </w:p>
        </w:tc>
      </w:tr>
      <w:tr w:rsidR="00E62D5E" w:rsidRPr="004117E1" w14:paraId="65654A5F"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48AD3B18" w14:textId="1EC1C85F" w:rsidR="00E62D5E" w:rsidRPr="004117E1" w:rsidRDefault="00183FCD" w:rsidP="001A42D1">
            <w:pPr>
              <w:pStyle w:val="ListBullet3"/>
            </w:pPr>
            <w:r w:rsidRPr="004117E1">
              <w:t>Manage and deliver the Queensland Disability Worker Screening program</w:t>
            </w:r>
            <w:r w:rsidR="00741D5C" w:rsidRPr="004117E1">
              <w:t>.</w:t>
            </w:r>
          </w:p>
          <w:p w14:paraId="38C0E348" w14:textId="631E0CC0" w:rsidR="00E62D5E" w:rsidRPr="004117E1" w:rsidRDefault="00E7656E" w:rsidP="001A42D1">
            <w:pPr>
              <w:pStyle w:val="ListBullet3"/>
            </w:pPr>
            <w:r w:rsidRPr="004117E1">
              <w:t>Work toward a Queensland</w:t>
            </w:r>
            <w:r w:rsidRPr="004117E1">
              <w:rPr>
                <w:rFonts w:eastAsia="Times New Roman"/>
                <w:color w:val="D84D9C"/>
                <w:w w:val="95"/>
              </w:rPr>
              <w:t xml:space="preserve"> </w:t>
            </w:r>
            <w:r w:rsidR="00E62D5E" w:rsidRPr="004117E1">
              <w:t xml:space="preserve">Restrictive Practices system </w:t>
            </w:r>
            <w:r w:rsidRPr="004117E1">
              <w:t>that aligns, as far as possible, with a</w:t>
            </w:r>
            <w:r w:rsidR="00E62D5E" w:rsidRPr="004117E1">
              <w:t xml:space="preserve"> national approach.</w:t>
            </w:r>
          </w:p>
          <w:p w14:paraId="48D0BCA3" w14:textId="210CAAF4" w:rsidR="00C45010" w:rsidRPr="004117E1" w:rsidRDefault="00C45010" w:rsidP="001A42D1">
            <w:pPr>
              <w:pStyle w:val="ListBullet3"/>
            </w:pPr>
            <w:r w:rsidRPr="004117E1">
              <w:t>Assess options to integrate disability screening process with working with children checks</w:t>
            </w:r>
            <w:r w:rsidR="00741D5C" w:rsidRPr="004117E1">
              <w:t>.</w:t>
            </w:r>
          </w:p>
          <w:p w14:paraId="2CF3CD3E" w14:textId="77777777" w:rsidR="007B6E78" w:rsidRPr="004117E1" w:rsidRDefault="007B6E78" w:rsidP="001A42D1">
            <w:pPr>
              <w:pStyle w:val="ListBullet3"/>
              <w:numPr>
                <w:ilvl w:val="0"/>
                <w:numId w:val="0"/>
              </w:numPr>
              <w:ind w:left="184"/>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E38F1F8" w14:textId="2515552D" w:rsidR="00E62D5E" w:rsidRPr="004117E1" w:rsidRDefault="00741D5C" w:rsidP="001A42D1">
            <w:pPr>
              <w:pStyle w:val="ListBullet3"/>
            </w:pPr>
            <w:r w:rsidRPr="004117E1">
              <w:t>N</w:t>
            </w:r>
            <w:r w:rsidR="00183FCD" w:rsidRPr="004117E1">
              <w:t xml:space="preserve">umber of worker screening </w:t>
            </w:r>
            <w:r w:rsidR="00E7656E" w:rsidRPr="004117E1">
              <w:t>clearances issued</w:t>
            </w:r>
            <w:r w:rsidR="00EA161B" w:rsidRPr="004117E1">
              <w:t>.</w:t>
            </w:r>
          </w:p>
          <w:p w14:paraId="201582C4" w14:textId="3DF816C2" w:rsidR="00E7656E" w:rsidRPr="004117E1" w:rsidRDefault="00E7656E" w:rsidP="001A42D1">
            <w:pPr>
              <w:pStyle w:val="ListBullet3"/>
            </w:pPr>
            <w:r w:rsidRPr="004117E1">
              <w:t>Unsuitable people prevented from working with people with disability.</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7446585D" w14:textId="4E96B292" w:rsidR="00E62D5E" w:rsidRPr="004117E1" w:rsidRDefault="00E62D5E" w:rsidP="001A42D1">
            <w:pPr>
              <w:pStyle w:val="TableParagraph"/>
              <w:rPr>
                <w:rFonts w:eastAsia="Arial"/>
              </w:rPr>
            </w:pPr>
            <w:r w:rsidRPr="004117E1">
              <w:t xml:space="preserve">Disability </w:t>
            </w:r>
            <w:r w:rsidR="00183FCD" w:rsidRPr="004117E1">
              <w:t xml:space="preserve">and Seniors </w:t>
            </w:r>
            <w:r w:rsidRPr="004117E1">
              <w:t>Connect</w:t>
            </w:r>
            <w:r w:rsidRPr="004117E1">
              <w:rPr>
                <w:spacing w:val="30"/>
              </w:rPr>
              <w:t xml:space="preserve"> </w:t>
            </w:r>
            <w:r w:rsidR="00183FCD" w:rsidRPr="004117E1">
              <w:t xml:space="preserve"> </w:t>
            </w:r>
          </w:p>
          <w:p w14:paraId="49B8ECB5" w14:textId="77777777" w:rsidR="00E62D5E" w:rsidRPr="004117E1" w:rsidRDefault="00E62D5E" w:rsidP="001A42D1">
            <w:pPr>
              <w:pStyle w:val="TableParagraph"/>
            </w:pPr>
          </w:p>
          <w:p w14:paraId="565DBE95" w14:textId="46941DF0" w:rsidR="00E62D5E" w:rsidRPr="004117E1" w:rsidRDefault="00E62D5E" w:rsidP="001A42D1">
            <w:pPr>
              <w:pStyle w:val="TableParagraph"/>
            </w:pPr>
          </w:p>
        </w:tc>
      </w:tr>
      <w:tr w:rsidR="00D02ED3" w:rsidRPr="004117E1" w14:paraId="13EE1FE7" w14:textId="77777777" w:rsidTr="001A42D1">
        <w:trPr>
          <w:trHeight w:val="454"/>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9E2FC18" w14:textId="77777777" w:rsidR="00D02ED3" w:rsidRPr="004117E1" w:rsidRDefault="00D5302C" w:rsidP="001A42D1">
            <w:pPr>
              <w:pStyle w:val="Heading4"/>
              <w:rPr>
                <w:rFonts w:eastAsia="Arial"/>
              </w:rPr>
            </w:pPr>
            <w:r w:rsidRPr="004117E1">
              <w:t>Building cultural capability</w:t>
            </w:r>
          </w:p>
        </w:tc>
      </w:tr>
      <w:tr w:rsidR="00D02ED3" w:rsidRPr="004117E1" w14:paraId="18B80F80" w14:textId="77777777" w:rsidTr="001A42D1">
        <w:trPr>
          <w:trHeight w:val="68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14AAC13" w14:textId="478398BB" w:rsidR="00D02ED3" w:rsidRPr="004117E1" w:rsidRDefault="00D5302C" w:rsidP="001A42D1">
            <w:pPr>
              <w:pStyle w:val="Heading5"/>
              <w:rPr>
                <w:rFonts w:eastAsia="Arial"/>
              </w:rPr>
            </w:pPr>
            <w:r w:rsidRPr="004117E1">
              <w:t>Action:</w:t>
            </w:r>
            <w:r w:rsidRPr="004117E1">
              <w:rPr>
                <w:spacing w:val="-7"/>
              </w:rPr>
              <w:t xml:space="preserve"> </w:t>
            </w:r>
            <w:r w:rsidRPr="004117E1">
              <w:t>Build</w:t>
            </w:r>
            <w:r w:rsidRPr="004117E1">
              <w:rPr>
                <w:spacing w:val="-7"/>
              </w:rPr>
              <w:t xml:space="preserve"> </w:t>
            </w:r>
            <w:r w:rsidRPr="004117E1">
              <w:t>the</w:t>
            </w:r>
            <w:r w:rsidRPr="004117E1">
              <w:rPr>
                <w:spacing w:val="-7"/>
              </w:rPr>
              <w:t xml:space="preserve"> </w:t>
            </w:r>
            <w:r w:rsidRPr="004117E1">
              <w:t>capability</w:t>
            </w:r>
            <w:r w:rsidRPr="004117E1">
              <w:rPr>
                <w:spacing w:val="-9"/>
              </w:rPr>
              <w:t xml:space="preserve"> </w:t>
            </w:r>
            <w:r w:rsidRPr="004117E1">
              <w:t>of</w:t>
            </w:r>
            <w:r w:rsidRPr="004117E1">
              <w:rPr>
                <w:spacing w:val="-7"/>
              </w:rPr>
              <w:t xml:space="preserve"> </w:t>
            </w:r>
            <w:r w:rsidRPr="004117E1">
              <w:t>communities</w:t>
            </w:r>
            <w:r w:rsidRPr="004117E1">
              <w:rPr>
                <w:spacing w:val="-6"/>
              </w:rPr>
              <w:t xml:space="preserve"> </w:t>
            </w:r>
            <w:r w:rsidRPr="004117E1">
              <w:t>and</w:t>
            </w:r>
            <w:r w:rsidRPr="004117E1">
              <w:rPr>
                <w:spacing w:val="-7"/>
              </w:rPr>
              <w:t xml:space="preserve"> </w:t>
            </w:r>
            <w:r w:rsidRPr="004117E1">
              <w:t>the</w:t>
            </w:r>
            <w:r w:rsidRPr="004117E1">
              <w:rPr>
                <w:spacing w:val="-7"/>
              </w:rPr>
              <w:t xml:space="preserve"> </w:t>
            </w:r>
            <w:r w:rsidRPr="004117E1">
              <w:t>disability</w:t>
            </w:r>
            <w:r w:rsidRPr="004117E1">
              <w:rPr>
                <w:spacing w:val="-9"/>
              </w:rPr>
              <w:t xml:space="preserve"> </w:t>
            </w:r>
            <w:r w:rsidRPr="004117E1">
              <w:t>services</w:t>
            </w:r>
            <w:r w:rsidRPr="004117E1">
              <w:rPr>
                <w:spacing w:val="-7"/>
              </w:rPr>
              <w:t xml:space="preserve"> </w:t>
            </w:r>
            <w:r w:rsidRPr="004117E1">
              <w:t>sector</w:t>
            </w:r>
            <w:r w:rsidRPr="004117E1">
              <w:rPr>
                <w:spacing w:val="-7"/>
              </w:rPr>
              <w:t xml:space="preserve"> </w:t>
            </w:r>
            <w:r w:rsidRPr="004117E1">
              <w:t>to</w:t>
            </w:r>
            <w:r w:rsidRPr="004117E1">
              <w:rPr>
                <w:spacing w:val="-7"/>
              </w:rPr>
              <w:t xml:space="preserve"> </w:t>
            </w:r>
            <w:r w:rsidRPr="004117E1">
              <w:t>deliver</w:t>
            </w:r>
            <w:r w:rsidRPr="004117E1">
              <w:rPr>
                <w:spacing w:val="-8"/>
              </w:rPr>
              <w:t xml:space="preserve"> </w:t>
            </w:r>
            <w:r w:rsidRPr="004117E1">
              <w:t>support</w:t>
            </w:r>
            <w:r w:rsidRPr="004117E1">
              <w:rPr>
                <w:spacing w:val="-7"/>
              </w:rPr>
              <w:t xml:space="preserve"> </w:t>
            </w:r>
            <w:r w:rsidRPr="004117E1">
              <w:t>to</w:t>
            </w:r>
            <w:r w:rsidRPr="004117E1">
              <w:rPr>
                <w:spacing w:val="-7"/>
              </w:rPr>
              <w:t xml:space="preserve"> </w:t>
            </w:r>
            <w:r w:rsidRPr="004117E1">
              <w:t>Aboriginal</w:t>
            </w:r>
            <w:r w:rsidRPr="004117E1">
              <w:rPr>
                <w:spacing w:val="-7"/>
              </w:rPr>
              <w:t xml:space="preserve"> </w:t>
            </w:r>
            <w:r w:rsidRPr="004117E1">
              <w:t>and</w:t>
            </w:r>
            <w:r w:rsidRPr="004117E1">
              <w:rPr>
                <w:spacing w:val="-7"/>
              </w:rPr>
              <w:t xml:space="preserve"> </w:t>
            </w:r>
            <w:r w:rsidRPr="004117E1">
              <w:t>Torres</w:t>
            </w:r>
            <w:r w:rsidRPr="004117E1">
              <w:rPr>
                <w:spacing w:val="-6"/>
              </w:rPr>
              <w:t xml:space="preserve"> </w:t>
            </w:r>
            <w:r w:rsidRPr="004117E1">
              <w:t>Strait</w:t>
            </w:r>
            <w:r w:rsidRPr="004117E1">
              <w:rPr>
                <w:spacing w:val="-7"/>
              </w:rPr>
              <w:t xml:space="preserve"> </w:t>
            </w:r>
            <w:r w:rsidRPr="004117E1">
              <w:t>Islander</w:t>
            </w:r>
            <w:r w:rsidRPr="004117E1">
              <w:rPr>
                <w:spacing w:val="-8"/>
              </w:rPr>
              <w:t xml:space="preserve"> </w:t>
            </w:r>
            <w:r w:rsidRPr="004117E1">
              <w:t>people</w:t>
            </w:r>
            <w:r w:rsidRPr="004117E1">
              <w:rPr>
                <w:spacing w:val="67"/>
                <w:w w:val="99"/>
              </w:rPr>
              <w:t xml:space="preserve"> </w:t>
            </w:r>
            <w:r w:rsidRPr="004117E1">
              <w:t>with</w:t>
            </w:r>
            <w:r w:rsidRPr="004117E1">
              <w:rPr>
                <w:spacing w:val="-8"/>
              </w:rPr>
              <w:t xml:space="preserve"> </w:t>
            </w:r>
            <w:r w:rsidRPr="004117E1">
              <w:t>disability</w:t>
            </w:r>
            <w:r w:rsidRPr="004117E1">
              <w:rPr>
                <w:spacing w:val="-8"/>
              </w:rPr>
              <w:t xml:space="preserve"> </w:t>
            </w:r>
            <w:r w:rsidRPr="004117E1">
              <w:t>and</w:t>
            </w:r>
            <w:r w:rsidRPr="004117E1">
              <w:rPr>
                <w:spacing w:val="-7"/>
              </w:rPr>
              <w:t xml:space="preserve"> </w:t>
            </w:r>
            <w:r w:rsidRPr="004117E1">
              <w:t>support</w:t>
            </w:r>
            <w:r w:rsidRPr="004117E1">
              <w:rPr>
                <w:spacing w:val="-6"/>
              </w:rPr>
              <w:t xml:space="preserve"> </w:t>
            </w:r>
            <w:r w:rsidRPr="004117E1">
              <w:t>Aboriginal</w:t>
            </w:r>
            <w:r w:rsidRPr="004117E1">
              <w:rPr>
                <w:spacing w:val="-6"/>
              </w:rPr>
              <w:t xml:space="preserve"> </w:t>
            </w:r>
            <w:r w:rsidRPr="004117E1">
              <w:t>and</w:t>
            </w:r>
            <w:r w:rsidRPr="004117E1">
              <w:rPr>
                <w:spacing w:val="-7"/>
              </w:rPr>
              <w:t xml:space="preserve"> </w:t>
            </w:r>
            <w:r w:rsidRPr="004117E1">
              <w:t>Torres</w:t>
            </w:r>
            <w:r w:rsidRPr="004117E1">
              <w:rPr>
                <w:spacing w:val="-6"/>
              </w:rPr>
              <w:t xml:space="preserve"> </w:t>
            </w:r>
            <w:r w:rsidRPr="004117E1">
              <w:t>Strait</w:t>
            </w:r>
            <w:r w:rsidRPr="004117E1">
              <w:rPr>
                <w:spacing w:val="-7"/>
              </w:rPr>
              <w:t xml:space="preserve"> </w:t>
            </w:r>
            <w:r w:rsidRPr="004117E1">
              <w:t>Islander</w:t>
            </w:r>
            <w:r w:rsidRPr="004117E1">
              <w:rPr>
                <w:spacing w:val="-7"/>
              </w:rPr>
              <w:t xml:space="preserve"> </w:t>
            </w:r>
            <w:r w:rsidRPr="004117E1">
              <w:t>people</w:t>
            </w:r>
            <w:r w:rsidRPr="004117E1">
              <w:rPr>
                <w:spacing w:val="-7"/>
              </w:rPr>
              <w:t xml:space="preserve"> </w:t>
            </w:r>
            <w:r w:rsidRPr="004117E1">
              <w:t>to</w:t>
            </w:r>
            <w:r w:rsidRPr="004117E1">
              <w:rPr>
                <w:spacing w:val="-6"/>
              </w:rPr>
              <w:t xml:space="preserve"> </w:t>
            </w:r>
            <w:r w:rsidR="00E7656E" w:rsidRPr="004117E1">
              <w:t>access</w:t>
            </w:r>
            <w:r w:rsidR="00E7656E" w:rsidRPr="004117E1">
              <w:rPr>
                <w:spacing w:val="-6"/>
              </w:rPr>
              <w:t xml:space="preserve"> </w:t>
            </w:r>
            <w:r w:rsidRPr="004117E1">
              <w:t>the</w:t>
            </w:r>
            <w:r w:rsidRPr="004117E1">
              <w:rPr>
                <w:spacing w:val="-7"/>
              </w:rPr>
              <w:t xml:space="preserve"> </w:t>
            </w:r>
            <w:r w:rsidRPr="004117E1">
              <w:t>NDIS</w:t>
            </w:r>
            <w:r w:rsidR="00955347" w:rsidRPr="004117E1">
              <w:t>.</w:t>
            </w:r>
          </w:p>
        </w:tc>
      </w:tr>
      <w:tr w:rsidR="00E62D5E" w:rsidRPr="004117E1" w14:paraId="3FEFF80F" w14:textId="77777777" w:rsidTr="00D50909">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6837569F" w14:textId="5E64DD82" w:rsidR="00E62D5E" w:rsidRPr="004117E1" w:rsidRDefault="00E62D5E" w:rsidP="001A42D1">
            <w:pPr>
              <w:pStyle w:val="ListBullet3"/>
            </w:pPr>
            <w:r w:rsidRPr="004117E1">
              <w:t>Build the capacity of Indigenous</w:t>
            </w:r>
            <w:r w:rsidR="00414724" w:rsidRPr="004117E1">
              <w:rPr>
                <w:spacing w:val="26"/>
              </w:rPr>
              <w:t xml:space="preserve"> </w:t>
            </w:r>
            <w:r w:rsidRPr="004117E1">
              <w:t>organisations</w:t>
            </w:r>
            <w:r w:rsidRPr="004117E1">
              <w:rPr>
                <w:spacing w:val="1"/>
              </w:rPr>
              <w:t xml:space="preserve"> </w:t>
            </w:r>
            <w:r w:rsidRPr="004117E1">
              <w:t>to deliver NDIS</w:t>
            </w:r>
            <w:r w:rsidRPr="004117E1">
              <w:rPr>
                <w:spacing w:val="23"/>
              </w:rPr>
              <w:t xml:space="preserve"> </w:t>
            </w:r>
            <w:r w:rsidRPr="004117E1">
              <w:t>services</w:t>
            </w:r>
            <w:r w:rsidRPr="004117E1">
              <w:rPr>
                <w:spacing w:val="1"/>
              </w:rPr>
              <w:t xml:space="preserve"> </w:t>
            </w:r>
            <w:r w:rsidRPr="004117E1">
              <w:t>within their own</w:t>
            </w:r>
            <w:r w:rsidRPr="004117E1">
              <w:rPr>
                <w:spacing w:val="22"/>
              </w:rPr>
              <w:t xml:space="preserve"> </w:t>
            </w:r>
            <w:r w:rsidRPr="004117E1">
              <w:t>communities.</w:t>
            </w:r>
          </w:p>
          <w:p w14:paraId="5C0D6B18" w14:textId="39CF6376" w:rsidR="00E62D5E" w:rsidRPr="004117E1" w:rsidRDefault="00E7656E" w:rsidP="001A42D1">
            <w:pPr>
              <w:pStyle w:val="ListBullet3"/>
            </w:pPr>
            <w:r w:rsidRPr="004117E1">
              <w:t>Manage f</w:t>
            </w:r>
            <w:r w:rsidR="00E62D5E" w:rsidRPr="004117E1">
              <w:t>und</w:t>
            </w:r>
            <w:r w:rsidRPr="004117E1">
              <w:t>ing for</w:t>
            </w:r>
            <w:r w:rsidR="00E62D5E" w:rsidRPr="004117E1">
              <w:t xml:space="preserve"> assertive outreach and</w:t>
            </w:r>
            <w:r w:rsidR="00E62D5E" w:rsidRPr="004117E1">
              <w:rPr>
                <w:spacing w:val="22"/>
              </w:rPr>
              <w:t xml:space="preserve"> </w:t>
            </w:r>
            <w:r w:rsidR="00E62D5E" w:rsidRPr="004117E1">
              <w:t>implement Assessment and Referral</w:t>
            </w:r>
            <w:r w:rsidR="00E62D5E" w:rsidRPr="004117E1">
              <w:rPr>
                <w:spacing w:val="26"/>
              </w:rPr>
              <w:t xml:space="preserve"> </w:t>
            </w:r>
            <w:r w:rsidR="00E62D5E" w:rsidRPr="004117E1">
              <w:t>teams</w:t>
            </w:r>
            <w:r w:rsidR="00E62D5E" w:rsidRPr="004117E1">
              <w:rPr>
                <w:spacing w:val="1"/>
              </w:rPr>
              <w:t xml:space="preserve"> </w:t>
            </w:r>
            <w:r w:rsidR="00E62D5E" w:rsidRPr="004117E1">
              <w:t>(ART) to case manage NDIS</w:t>
            </w:r>
            <w:r w:rsidR="00E62D5E" w:rsidRPr="004117E1">
              <w:rPr>
                <w:spacing w:val="25"/>
              </w:rPr>
              <w:t xml:space="preserve"> </w:t>
            </w:r>
            <w:r w:rsidR="00E62D5E" w:rsidRPr="004117E1">
              <w:t>access for hard to reach clients,</w:t>
            </w:r>
            <w:r w:rsidR="00DF0D56" w:rsidRPr="004117E1">
              <w:t xml:space="preserve"> including Aboriginal and Torres</w:t>
            </w:r>
            <w:r w:rsidR="00DF0D56" w:rsidRPr="004117E1">
              <w:rPr>
                <w:spacing w:val="1"/>
              </w:rPr>
              <w:t xml:space="preserve"> </w:t>
            </w:r>
            <w:r w:rsidR="00DF0D56" w:rsidRPr="004117E1">
              <w:t>Strait</w:t>
            </w:r>
            <w:r w:rsidR="00DF0D56" w:rsidRPr="004117E1">
              <w:rPr>
                <w:spacing w:val="35"/>
              </w:rPr>
              <w:t xml:space="preserve"> </w:t>
            </w:r>
            <w:r w:rsidR="00DF0D56" w:rsidRPr="004117E1">
              <w:t>Islanders.</w:t>
            </w:r>
          </w:p>
          <w:p w14:paraId="2E0309A6" w14:textId="6791B659" w:rsidR="00C671BF" w:rsidRPr="004117E1" w:rsidRDefault="00C671BF" w:rsidP="001A42D1">
            <w:pPr>
              <w:pStyle w:val="ListBullet3"/>
              <w:numPr>
                <w:ilvl w:val="0"/>
                <w:numId w:val="0"/>
              </w:numPr>
              <w:ind w:left="467"/>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595F0C2" w14:textId="001CC52C" w:rsidR="00E62D5E" w:rsidRPr="004117E1" w:rsidRDefault="00E62D5E" w:rsidP="001A42D1">
            <w:pPr>
              <w:pStyle w:val="ListBullet3"/>
            </w:pPr>
            <w:r w:rsidRPr="004117E1">
              <w:t>Partnerships</w:t>
            </w:r>
            <w:r w:rsidRPr="004117E1">
              <w:rPr>
                <w:spacing w:val="24"/>
              </w:rPr>
              <w:t xml:space="preserve"> </w:t>
            </w:r>
            <w:r w:rsidRPr="004117E1">
              <w:t>established and</w:t>
            </w:r>
            <w:r w:rsidRPr="004117E1">
              <w:rPr>
                <w:spacing w:val="26"/>
              </w:rPr>
              <w:t xml:space="preserve"> </w:t>
            </w:r>
            <w:r w:rsidRPr="004117E1">
              <w:t>projects</w:t>
            </w:r>
            <w:r w:rsidRPr="004117E1">
              <w:rPr>
                <w:spacing w:val="24"/>
              </w:rPr>
              <w:t xml:space="preserve"> </w:t>
            </w:r>
            <w:r w:rsidRPr="004117E1">
              <w:t>delivered,</w:t>
            </w:r>
            <w:r w:rsidRPr="004117E1">
              <w:rPr>
                <w:spacing w:val="23"/>
              </w:rPr>
              <w:t xml:space="preserve"> </w:t>
            </w:r>
            <w:r w:rsidRPr="004117E1">
              <w:t>including practical</w:t>
            </w:r>
            <w:r w:rsidRPr="004117E1">
              <w:rPr>
                <w:spacing w:val="28"/>
              </w:rPr>
              <w:t xml:space="preserve"> </w:t>
            </w:r>
            <w:r w:rsidRPr="004117E1">
              <w:t>strategies.</w:t>
            </w:r>
          </w:p>
          <w:p w14:paraId="244218F2" w14:textId="1BD79D3A" w:rsidR="00E62D5E" w:rsidRPr="004117E1" w:rsidRDefault="00E62D5E" w:rsidP="001A42D1">
            <w:pPr>
              <w:pStyle w:val="ListBullet3"/>
            </w:pPr>
            <w:r w:rsidRPr="004117E1">
              <w:t>Outreach and</w:t>
            </w:r>
            <w:r w:rsidRPr="004117E1">
              <w:rPr>
                <w:spacing w:val="26"/>
              </w:rPr>
              <w:t xml:space="preserve"> </w:t>
            </w:r>
            <w:r w:rsidRPr="004117E1">
              <w:t>ART effectively targets</w:t>
            </w:r>
            <w:r w:rsidR="00DF0D56" w:rsidRPr="004117E1">
              <w:t xml:space="preserve"> Aboriginal and</w:t>
            </w:r>
            <w:r w:rsidR="00DF0D56" w:rsidRPr="004117E1">
              <w:rPr>
                <w:spacing w:val="25"/>
              </w:rPr>
              <w:t xml:space="preserve"> </w:t>
            </w:r>
            <w:r w:rsidR="00DF0D56" w:rsidRPr="004117E1">
              <w:t>Torres</w:t>
            </w:r>
            <w:r w:rsidR="00DF0D56" w:rsidRPr="004117E1">
              <w:rPr>
                <w:spacing w:val="1"/>
              </w:rPr>
              <w:t xml:space="preserve"> </w:t>
            </w:r>
            <w:r w:rsidR="00DF0D56" w:rsidRPr="004117E1">
              <w:t>Strait</w:t>
            </w:r>
            <w:r w:rsidR="00DF0D56" w:rsidRPr="004117E1">
              <w:rPr>
                <w:spacing w:val="27"/>
              </w:rPr>
              <w:t xml:space="preserve"> </w:t>
            </w:r>
            <w:r w:rsidR="00DF0D56" w:rsidRPr="004117E1">
              <w:t>Islander</w:t>
            </w:r>
            <w:r w:rsidR="00E7656E" w:rsidRPr="004117E1">
              <w:t xml:space="preserve"> peoples </w:t>
            </w:r>
            <w:r w:rsidR="00E7656E" w:rsidRPr="004117E1">
              <w:lastRenderedPageBreak/>
              <w:t>with disability</w:t>
            </w:r>
            <w:r w:rsidR="00DF0D56" w:rsidRPr="004117E1">
              <w:rPr>
                <w:spacing w:val="1"/>
              </w:rPr>
              <w:t xml:space="preserve"> </w:t>
            </w:r>
            <w:r w:rsidR="00DF0D56" w:rsidRPr="004117E1">
              <w:t>as a</w:t>
            </w:r>
            <w:r w:rsidR="00DF0D56" w:rsidRPr="004117E1">
              <w:rPr>
                <w:spacing w:val="26"/>
              </w:rPr>
              <w:t xml:space="preserve"> </w:t>
            </w:r>
            <w:r w:rsidR="00DF0D56" w:rsidRPr="004117E1">
              <w:t>priority cohort.</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16C3C6EC" w14:textId="77777777" w:rsidR="00183FCD" w:rsidRPr="004117E1" w:rsidRDefault="00183FCD" w:rsidP="001A42D1">
            <w:pPr>
              <w:pStyle w:val="TableParagraph"/>
              <w:rPr>
                <w:rFonts w:eastAsia="Arial"/>
              </w:rPr>
            </w:pPr>
            <w:r w:rsidRPr="004117E1">
              <w:lastRenderedPageBreak/>
              <w:t>Disability and Seniors Connect</w:t>
            </w:r>
            <w:r w:rsidRPr="004117E1">
              <w:rPr>
                <w:spacing w:val="30"/>
              </w:rPr>
              <w:t xml:space="preserve"> </w:t>
            </w:r>
            <w:r w:rsidRPr="004117E1">
              <w:t xml:space="preserve"> </w:t>
            </w:r>
          </w:p>
          <w:p w14:paraId="6FB2F864" w14:textId="26D823E0" w:rsidR="00E62D5E" w:rsidRPr="004117E1" w:rsidRDefault="00E62D5E" w:rsidP="001A42D1">
            <w:pPr>
              <w:pStyle w:val="TableParagraph"/>
            </w:pPr>
          </w:p>
        </w:tc>
      </w:tr>
      <w:tr w:rsidR="00AA2E7A" w:rsidRPr="004117E1" w14:paraId="0CD00EBE"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0F592263" w14:textId="7AA39697" w:rsidR="00AA2E7A" w:rsidRPr="001A42D1" w:rsidRDefault="00AA2E7A" w:rsidP="001A42D1">
            <w:pPr>
              <w:pStyle w:val="ListBullet3"/>
            </w:pPr>
            <w:r w:rsidRPr="001A42D1">
              <w:t xml:space="preserve">Continue to partner with local Aboriginal and Torres Strait Islander services and communities </w:t>
            </w:r>
            <w:r w:rsidR="00E7656E" w:rsidRPr="001A42D1">
              <w:t>and</w:t>
            </w:r>
            <w:r w:rsidRPr="001A42D1">
              <w:t xml:space="preserve"> relevant state government agencies to improve coordination </w:t>
            </w:r>
            <w:r w:rsidR="00E7656E" w:rsidRPr="001A42D1">
              <w:t xml:space="preserve">and </w:t>
            </w:r>
            <w:r w:rsidRPr="001A42D1">
              <w:t>enhance access to general and disability support services for Aboriginal peoples and Torres Strait Islander peoples</w:t>
            </w:r>
            <w:r w:rsidR="00E7656E" w:rsidRPr="001A42D1">
              <w:t>.</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6988E982" w14:textId="319D4892" w:rsidR="00AA2E7A" w:rsidRPr="001A42D1" w:rsidRDefault="00AA2E7A" w:rsidP="001A42D1">
            <w:pPr>
              <w:pStyle w:val="ListBullet3"/>
            </w:pPr>
            <w:r w:rsidRPr="001A42D1">
              <w:t>Case study examples highlight partnerships with local Aboriginal and Torres Strait Islander organisations to assist access to disability support services.</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44730D3F" w14:textId="70D50CC6" w:rsidR="00AA2E7A" w:rsidRPr="004117E1" w:rsidRDefault="00AA2E7A" w:rsidP="001A42D1">
            <w:pPr>
              <w:pStyle w:val="TableParagraph"/>
            </w:pPr>
            <w:r w:rsidRPr="004117E1">
              <w:t>Local Thriving Communities</w:t>
            </w:r>
          </w:p>
        </w:tc>
      </w:tr>
      <w:tr w:rsidR="00337CA2" w:rsidRPr="004117E1" w14:paraId="08D53DD6"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5E637FDB" w14:textId="128616C4" w:rsidR="00337CA2" w:rsidRPr="004117E1" w:rsidRDefault="00337CA2" w:rsidP="001A42D1">
            <w:pPr>
              <w:pStyle w:val="ListBullet3"/>
            </w:pPr>
            <w:r w:rsidRPr="004117E1">
              <w:t>Continue to support service providers with the recruitment and retention of employees who identify as being Aboriginal and/or Torres Strait Islander, to meet the needs of Aboriginal peoples and Torres Strait Islander peoples with disability.</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2A2CE51A" w14:textId="1691709E" w:rsidR="00337CA2" w:rsidRPr="004117E1" w:rsidRDefault="00337CA2" w:rsidP="001A42D1">
            <w:pPr>
              <w:pStyle w:val="ListBullet3"/>
            </w:pPr>
            <w:r w:rsidRPr="004117E1">
              <w:t>Case study examples highlight support provided to disability service providers to recruit and retain Aboriginal and/or Torres Strait Islander staff.</w:t>
            </w:r>
          </w:p>
        </w:tc>
        <w:tc>
          <w:tcPr>
            <w:tcW w:w="2589" w:type="dxa"/>
            <w:tcBorders>
              <w:top w:val="nil"/>
              <w:left w:val="nil"/>
              <w:bottom w:val="single" w:sz="8" w:space="0" w:color="auto"/>
              <w:right w:val="single" w:sz="8" w:space="0" w:color="auto"/>
            </w:tcBorders>
            <w:shd w:val="clear" w:color="auto" w:fill="auto"/>
          </w:tcPr>
          <w:p w14:paraId="175DE98B" w14:textId="54E8983B" w:rsidR="00337CA2" w:rsidRPr="004117E1" w:rsidRDefault="00337CA2" w:rsidP="001A42D1">
            <w:pPr>
              <w:pStyle w:val="TableParagraph"/>
            </w:pPr>
            <w:r w:rsidRPr="004117E1">
              <w:t>Culture and Economic Participation</w:t>
            </w:r>
          </w:p>
        </w:tc>
      </w:tr>
      <w:tr w:rsidR="00337CA2" w:rsidRPr="001A42D1" w14:paraId="1172C514"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740C284B" w14:textId="5A8D604E" w:rsidR="00337CA2" w:rsidRPr="001A42D1" w:rsidRDefault="00337CA2" w:rsidP="001A42D1">
            <w:pPr>
              <w:pStyle w:val="Heading5"/>
            </w:pPr>
            <w:r w:rsidRPr="001A42D1">
              <w:t xml:space="preserve">Action: Continue to support the capability of the disability service sector to deliver supports and services to culturally diverse Queenslanders in a NDIS environment and support </w:t>
            </w:r>
            <w:r w:rsidR="00E7656E" w:rsidRPr="001A42D1">
              <w:t>people</w:t>
            </w:r>
            <w:r w:rsidRPr="001A42D1">
              <w:t xml:space="preserve"> from diverse backgrounds to </w:t>
            </w:r>
            <w:r w:rsidR="00E7656E" w:rsidRPr="001A42D1">
              <w:t>access</w:t>
            </w:r>
            <w:r w:rsidRPr="001A42D1">
              <w:t xml:space="preserve"> the NDIS, including strong engagement with family and support networks. </w:t>
            </w:r>
          </w:p>
        </w:tc>
      </w:tr>
      <w:tr w:rsidR="00337CA2" w:rsidRPr="004117E1" w14:paraId="093225ED"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7AFF3F3E" w14:textId="328B7680" w:rsidR="00337CA2" w:rsidRPr="001A42D1" w:rsidRDefault="00E7656E" w:rsidP="001A42D1">
            <w:pPr>
              <w:pStyle w:val="ListBullet3"/>
            </w:pPr>
            <w:r w:rsidRPr="001A42D1">
              <w:t>Manage the f</w:t>
            </w:r>
            <w:r w:rsidR="00337CA2" w:rsidRPr="001A42D1">
              <w:t>und</w:t>
            </w:r>
            <w:r w:rsidRPr="001A42D1">
              <w:t>ing for</w:t>
            </w:r>
            <w:r w:rsidR="00337CA2" w:rsidRPr="001A42D1">
              <w:t xml:space="preserve"> assertive outreach and implement Assessment and Referral teams (ART) to case manage NDIS access for hard to reach clients, including CALD clients.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2D2A2975" w14:textId="5F854726" w:rsidR="00337CA2" w:rsidRPr="001A42D1" w:rsidRDefault="00337CA2" w:rsidP="001A42D1">
            <w:pPr>
              <w:pStyle w:val="ListBullet3"/>
            </w:pPr>
            <w:r w:rsidRPr="001A42D1">
              <w:t xml:space="preserve">Outreach and ART effectively targets </w:t>
            </w:r>
            <w:r w:rsidR="00E7656E" w:rsidRPr="001A42D1">
              <w:t xml:space="preserve">people with disability from </w:t>
            </w:r>
            <w:r w:rsidRPr="001A42D1">
              <w:t xml:space="preserve">CALD </w:t>
            </w:r>
            <w:r w:rsidR="00E7656E" w:rsidRPr="001A42D1">
              <w:t xml:space="preserve">communities </w:t>
            </w:r>
            <w:r w:rsidRPr="001A42D1">
              <w:t>as a priority cohort.</w:t>
            </w:r>
          </w:p>
          <w:p w14:paraId="458531C3" w14:textId="77777777" w:rsidR="00337CA2" w:rsidRPr="001A42D1" w:rsidRDefault="00337CA2" w:rsidP="001A42D1">
            <w:pPr>
              <w:pStyle w:val="ListBullet3"/>
            </w:pP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21D2F1E3" w14:textId="77777777" w:rsidR="00337CA2" w:rsidRPr="004117E1" w:rsidRDefault="00337CA2" w:rsidP="001A42D1">
            <w:pPr>
              <w:pStyle w:val="TableParagraph"/>
              <w:rPr>
                <w:rFonts w:eastAsia="Arial"/>
              </w:rPr>
            </w:pPr>
            <w:r w:rsidRPr="004117E1">
              <w:t>Disability and Seniors Connect</w:t>
            </w:r>
            <w:r w:rsidRPr="004117E1">
              <w:rPr>
                <w:spacing w:val="30"/>
              </w:rPr>
              <w:t xml:space="preserve"> </w:t>
            </w:r>
            <w:r w:rsidRPr="004117E1">
              <w:t xml:space="preserve"> </w:t>
            </w:r>
          </w:p>
          <w:p w14:paraId="34966875" w14:textId="5C7FDED6" w:rsidR="00337CA2" w:rsidRPr="004117E1" w:rsidRDefault="00337CA2" w:rsidP="001A42D1">
            <w:pPr>
              <w:pStyle w:val="TableParagraph"/>
            </w:pPr>
          </w:p>
        </w:tc>
      </w:tr>
      <w:tr w:rsidR="00337CA2" w:rsidRPr="004117E1" w14:paraId="028D66DE"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5DF10659" w14:textId="037E2C75" w:rsidR="00337CA2" w:rsidRPr="004117E1" w:rsidRDefault="00337CA2" w:rsidP="001A42D1">
            <w:pPr>
              <w:pStyle w:val="TableParagraph"/>
            </w:pPr>
            <w:r w:rsidRPr="00A9798E">
              <w:rPr>
                <w:b/>
                <w:color w:val="404040" w:themeColor="text1" w:themeTint="BF"/>
              </w:rPr>
              <w:t>Action: Identify and address systemic and individual advocacy issues for First Nations people with disability and people with disability from culturally and linguistically diverse backgrounds.</w:t>
            </w:r>
            <w:r w:rsidRPr="004117E1">
              <w:t xml:space="preserve"> </w:t>
            </w:r>
          </w:p>
        </w:tc>
      </w:tr>
      <w:tr w:rsidR="00337CA2" w:rsidRPr="004117E1" w14:paraId="2CBD1785"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71F6B205" w14:textId="7B0F3C16" w:rsidR="00337CA2" w:rsidRPr="001A42D1" w:rsidRDefault="00E7656E" w:rsidP="001A42D1">
            <w:pPr>
              <w:pStyle w:val="ListBullet3"/>
            </w:pPr>
            <w:r w:rsidRPr="001A42D1">
              <w:t>Fund state-wide</w:t>
            </w:r>
            <w:r w:rsidR="00337CA2" w:rsidRPr="001A42D1">
              <w:t xml:space="preserve"> advocacy services </w:t>
            </w:r>
            <w:r w:rsidRPr="001A42D1">
              <w:t>for</w:t>
            </w:r>
            <w:r w:rsidR="00337CA2" w:rsidRPr="001A42D1">
              <w:t xml:space="preserve"> First Nations people with disability, and people with disability from culturally and linguistically backgrounds across Queensland.</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1E8A2D36" w14:textId="1266BCA3" w:rsidR="00337CA2" w:rsidRPr="001A42D1" w:rsidRDefault="00337CA2" w:rsidP="001A42D1">
            <w:pPr>
              <w:pStyle w:val="ListBullet3"/>
            </w:pPr>
            <w:r w:rsidRPr="001A42D1">
              <w:t xml:space="preserve">Number of individuals </w:t>
            </w:r>
            <w:r w:rsidRPr="001A42D1">
              <w:lastRenderedPageBreak/>
              <w:t>receiving advocacy support</w:t>
            </w:r>
            <w:r w:rsidR="00E7656E" w:rsidRPr="001A42D1">
              <w:t>.</w:t>
            </w:r>
          </w:p>
          <w:p w14:paraId="20185AF6" w14:textId="191C9DA4" w:rsidR="00337CA2" w:rsidRPr="001A42D1" w:rsidRDefault="00337CA2" w:rsidP="001A42D1">
            <w:pPr>
              <w:pStyle w:val="ListBullet3"/>
            </w:pPr>
            <w:r w:rsidRPr="001A42D1">
              <w:t xml:space="preserve">Number of systemic issues identified and addressed. </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61664DA2" w14:textId="5B032594" w:rsidR="00337CA2" w:rsidRPr="004117E1" w:rsidRDefault="00337CA2" w:rsidP="001A42D1">
            <w:pPr>
              <w:pStyle w:val="TableParagraph"/>
            </w:pPr>
            <w:r w:rsidRPr="004117E1">
              <w:lastRenderedPageBreak/>
              <w:t>Disability and Seniors Connect</w:t>
            </w:r>
          </w:p>
        </w:tc>
      </w:tr>
      <w:tr w:rsidR="00337CA2" w:rsidRPr="001A42D1" w14:paraId="7CE85C6A"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63E5AB45" w14:textId="77777777" w:rsidR="00337CA2" w:rsidRPr="001A42D1" w:rsidRDefault="00337CA2" w:rsidP="001A42D1">
            <w:pPr>
              <w:pStyle w:val="Heading4"/>
            </w:pPr>
            <w:r w:rsidRPr="001A42D1">
              <w:t>Justice and Community Safety</w:t>
            </w:r>
          </w:p>
        </w:tc>
      </w:tr>
      <w:tr w:rsidR="00337CA2" w:rsidRPr="001A42D1" w14:paraId="0140A5DA"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792E535A" w14:textId="14F5A2DD" w:rsidR="00337CA2" w:rsidRPr="001A42D1" w:rsidRDefault="00337CA2" w:rsidP="001A42D1">
            <w:pPr>
              <w:pStyle w:val="Heading5"/>
            </w:pPr>
            <w:r w:rsidRPr="001A42D1">
              <w:t xml:space="preserve">Action: Support implementation of the Queensland Plan to respond to domestic and family violence against people with disability, which includes actions to support women with disability who are particularly vulnerable to violence as well as improve access to the services they need. </w:t>
            </w:r>
          </w:p>
        </w:tc>
      </w:tr>
      <w:tr w:rsidR="00337CA2" w:rsidRPr="004117E1" w14:paraId="066831FC"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0459AB7E" w14:textId="1D804281" w:rsidR="00337CA2" w:rsidRPr="001A42D1" w:rsidRDefault="00337CA2" w:rsidP="001A42D1">
            <w:pPr>
              <w:pStyle w:val="ListBullet3"/>
            </w:pPr>
            <w:r w:rsidRPr="001A42D1">
              <w:t xml:space="preserve">Collaborate with the Department of Justice and Attorney-General on the Queensland Government’s Domestic and Family Violence </w:t>
            </w:r>
            <w:proofErr w:type="gramStart"/>
            <w:r w:rsidRPr="001A42D1">
              <w:t>work  and</w:t>
            </w:r>
            <w:proofErr w:type="gramEnd"/>
            <w:r w:rsidRPr="001A42D1">
              <w:t xml:space="preserve"> provide </w:t>
            </w:r>
            <w:r w:rsidR="00E7656E" w:rsidRPr="001A42D1">
              <w:t>advice</w:t>
            </w:r>
            <w:r w:rsidRPr="001A42D1">
              <w:t xml:space="preserve"> from a disability perspective in relation to the plan to respond to Domestic and Family Violence against people with disability. </w:t>
            </w:r>
          </w:p>
          <w:p w14:paraId="7F14B9C1" w14:textId="77777777" w:rsidR="00337CA2" w:rsidRPr="001A42D1" w:rsidRDefault="00337CA2" w:rsidP="001A42D1">
            <w:pPr>
              <w:pStyle w:val="ListBullet3"/>
              <w:numPr>
                <w:ilvl w:val="0"/>
                <w:numId w:val="0"/>
              </w:numPr>
              <w:ind w:left="467"/>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19137B0" w14:textId="4C1206AF" w:rsidR="00337CA2" w:rsidRPr="001A42D1" w:rsidRDefault="00337CA2" w:rsidP="001A42D1">
            <w:pPr>
              <w:pStyle w:val="ListBullet3"/>
            </w:pPr>
            <w:r w:rsidRPr="001A42D1">
              <w:t>Actions undertaken and Information published incorporate disability specific issues and concerns.</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7B124183" w14:textId="1C8C7A60" w:rsidR="00337CA2" w:rsidRPr="004117E1" w:rsidRDefault="00337CA2" w:rsidP="001A42D1">
            <w:pPr>
              <w:pStyle w:val="TableParagraph"/>
              <w:rPr>
                <w:rFonts w:eastAsia="Arial"/>
              </w:rPr>
            </w:pPr>
            <w:r w:rsidRPr="004117E1">
              <w:t>Disability and Seniors Connect</w:t>
            </w:r>
            <w:r w:rsidRPr="004117E1">
              <w:rPr>
                <w:spacing w:val="30"/>
              </w:rPr>
              <w:t xml:space="preserve"> </w:t>
            </w:r>
          </w:p>
        </w:tc>
      </w:tr>
      <w:tr w:rsidR="00337CA2" w:rsidRPr="001A42D1" w14:paraId="789C7AE4" w14:textId="77777777" w:rsidTr="001A42D1">
        <w:trPr>
          <w:trHeight w:val="20"/>
        </w:trPr>
        <w:tc>
          <w:tcPr>
            <w:tcW w:w="12936" w:type="dxa"/>
            <w:gridSpan w:val="2"/>
            <w:tcBorders>
              <w:top w:val="single" w:sz="5" w:space="0" w:color="000000"/>
              <w:left w:val="single" w:sz="5" w:space="0" w:color="000000"/>
              <w:bottom w:val="single" w:sz="5" w:space="0" w:color="000000"/>
              <w:right w:val="nil"/>
            </w:tcBorders>
            <w:shd w:val="clear" w:color="auto" w:fill="auto"/>
          </w:tcPr>
          <w:p w14:paraId="66523988" w14:textId="543F7CE1" w:rsidR="00337CA2" w:rsidRPr="001A42D1" w:rsidRDefault="00337CA2" w:rsidP="001A42D1">
            <w:pPr>
              <w:pStyle w:val="Heading5"/>
            </w:pPr>
            <w:r w:rsidRPr="001A42D1">
              <w:t xml:space="preserve">Action: Continue to fund the Elder Abuse Prevention Unit to prevent and respond to the abuse of older people, including impaired capacity. </w:t>
            </w:r>
          </w:p>
        </w:tc>
        <w:tc>
          <w:tcPr>
            <w:tcW w:w="2589" w:type="dxa"/>
            <w:tcBorders>
              <w:top w:val="single" w:sz="5" w:space="0" w:color="000000"/>
              <w:left w:val="nil"/>
              <w:bottom w:val="single" w:sz="5" w:space="0" w:color="000000"/>
              <w:right w:val="single" w:sz="5" w:space="0" w:color="000000"/>
            </w:tcBorders>
            <w:shd w:val="clear" w:color="auto" w:fill="auto"/>
          </w:tcPr>
          <w:p w14:paraId="7B75FDF4" w14:textId="77777777" w:rsidR="00337CA2" w:rsidRPr="001A42D1" w:rsidRDefault="00337CA2" w:rsidP="001A42D1">
            <w:pPr>
              <w:pStyle w:val="Heading5"/>
            </w:pPr>
            <w:r w:rsidRPr="001A42D1">
              <w:t>those with disability or</w:t>
            </w:r>
          </w:p>
        </w:tc>
      </w:tr>
      <w:tr w:rsidR="00337CA2" w:rsidRPr="004117E1" w14:paraId="6AB64C1B"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26236368" w14:textId="4075257B" w:rsidR="00337CA2" w:rsidRPr="008116B5" w:rsidRDefault="00337CA2" w:rsidP="008116B5">
            <w:pPr>
              <w:pStyle w:val="ListBullet3"/>
            </w:pPr>
            <w:r w:rsidRPr="008116B5">
              <w:t>Continue investment and program focus on preventing elder abuse.</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36A959E2" w14:textId="405C92DF" w:rsidR="00337CA2" w:rsidRPr="008116B5" w:rsidRDefault="00337CA2" w:rsidP="008116B5">
            <w:pPr>
              <w:pStyle w:val="ListBullet3"/>
            </w:pPr>
            <w:r w:rsidRPr="008116B5">
              <w:t>Funds and relevant information provided.</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19EA096C" w14:textId="7251D722" w:rsidR="00337CA2" w:rsidRPr="004117E1" w:rsidRDefault="00337CA2" w:rsidP="001A42D1">
            <w:pPr>
              <w:pStyle w:val="TableParagraph"/>
            </w:pPr>
            <w:r w:rsidRPr="004117E1">
              <w:t>Disability Seniors Connect</w:t>
            </w:r>
          </w:p>
          <w:p w14:paraId="4278314D" w14:textId="77777777" w:rsidR="00337CA2" w:rsidRPr="004117E1" w:rsidRDefault="00337CA2" w:rsidP="001A42D1">
            <w:pPr>
              <w:pStyle w:val="TableParagraph"/>
            </w:pPr>
          </w:p>
          <w:p w14:paraId="1808323D" w14:textId="77777777" w:rsidR="00337CA2" w:rsidRPr="004117E1" w:rsidRDefault="00337CA2" w:rsidP="001A42D1">
            <w:pPr>
              <w:pStyle w:val="TableParagraph"/>
            </w:pPr>
          </w:p>
          <w:p w14:paraId="0D7C0AC8" w14:textId="77777777" w:rsidR="00337CA2" w:rsidRPr="004117E1" w:rsidRDefault="00337CA2" w:rsidP="001A42D1">
            <w:pPr>
              <w:pStyle w:val="TableParagraph"/>
            </w:pPr>
          </w:p>
        </w:tc>
      </w:tr>
      <w:tr w:rsidR="00337CA2" w:rsidRPr="001A42D1" w14:paraId="0A97D486"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6E92A383" w14:textId="4C1F0874" w:rsidR="00337CA2" w:rsidRPr="001A42D1" w:rsidRDefault="00337CA2" w:rsidP="001A42D1">
            <w:pPr>
              <w:pStyle w:val="Heading5"/>
            </w:pPr>
            <w:r w:rsidRPr="001A42D1">
              <w:t xml:space="preserve">Action: Implement the recommendations </w:t>
            </w:r>
            <w:proofErr w:type="gramStart"/>
            <w:r w:rsidRPr="001A42D1">
              <w:t>of  the</w:t>
            </w:r>
            <w:proofErr w:type="gramEnd"/>
            <w:r w:rsidRPr="001A42D1">
              <w:t xml:space="preserve"> review of the Forensic Disability Act 2011.  </w:t>
            </w:r>
          </w:p>
        </w:tc>
      </w:tr>
      <w:tr w:rsidR="00337CA2" w:rsidRPr="004117E1" w14:paraId="445A4F8C" w14:textId="77777777" w:rsidTr="001A42D1">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7DC0DCF0" w14:textId="3F41EC55" w:rsidR="00337CA2" w:rsidRPr="008116B5" w:rsidRDefault="00337CA2" w:rsidP="008116B5">
            <w:pPr>
              <w:pStyle w:val="ListBullet3"/>
            </w:pPr>
            <w:r w:rsidRPr="008116B5">
              <w:t xml:space="preserve">Review of the Forensic Disability Act 2011 </w:t>
            </w:r>
            <w:proofErr w:type="spellStart"/>
            <w:r w:rsidRPr="008116B5">
              <w:t>finalised</w:t>
            </w:r>
            <w:proofErr w:type="spellEnd"/>
            <w:r w:rsidRPr="008116B5">
              <w:t>.</w:t>
            </w:r>
          </w:p>
          <w:p w14:paraId="6AE8CF3B" w14:textId="2685D33F" w:rsidR="00337CA2" w:rsidRPr="008116B5" w:rsidRDefault="00337CA2" w:rsidP="008116B5">
            <w:pPr>
              <w:pStyle w:val="ListBullet3"/>
            </w:pPr>
            <w:r w:rsidRPr="008116B5">
              <w:t xml:space="preserve">DSDSATSIP to develop improved service delivery model for forensic disability services. </w:t>
            </w:r>
          </w:p>
          <w:p w14:paraId="7234659D" w14:textId="62E85D65" w:rsidR="00337CA2" w:rsidRPr="008116B5" w:rsidRDefault="00337CA2" w:rsidP="008116B5">
            <w:pPr>
              <w:pStyle w:val="ListBullet3"/>
              <w:numPr>
                <w:ilvl w:val="0"/>
                <w:numId w:val="0"/>
              </w:numPr>
              <w:ind w:left="184"/>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184FF9C4" w14:textId="1BA92AC2" w:rsidR="00337CA2" w:rsidRPr="008116B5" w:rsidRDefault="00337CA2" w:rsidP="00A9798E">
            <w:pPr>
              <w:pStyle w:val="ListBullet3"/>
            </w:pPr>
            <w:r w:rsidRPr="008116B5">
              <w:t xml:space="preserve">Continued reform and improvement in the operations of the Forensic Disability Service and further opportunities to improve the Forensic </w:t>
            </w:r>
            <w:r w:rsidRPr="008116B5">
              <w:lastRenderedPageBreak/>
              <w:t>Disability Service System are identities.</w:t>
            </w: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1FB55BA7" w14:textId="32F37F3F" w:rsidR="00337CA2" w:rsidRPr="004117E1" w:rsidRDefault="00124FB6" w:rsidP="001A42D1">
            <w:pPr>
              <w:pStyle w:val="TableParagraph"/>
            </w:pPr>
            <w:r w:rsidRPr="004117E1">
              <w:lastRenderedPageBreak/>
              <w:t>Strategic Policy and Legislation – Seniors and Disability Services</w:t>
            </w:r>
          </w:p>
          <w:p w14:paraId="5FB695AF" w14:textId="77777777" w:rsidR="00124FB6" w:rsidRPr="004117E1" w:rsidRDefault="00124FB6" w:rsidP="001A42D1">
            <w:pPr>
              <w:pStyle w:val="TableParagraph"/>
            </w:pPr>
          </w:p>
          <w:p w14:paraId="026D9463" w14:textId="77777777" w:rsidR="000E3E46" w:rsidRPr="004117E1" w:rsidRDefault="000E3E46" w:rsidP="001A42D1">
            <w:pPr>
              <w:pStyle w:val="TableParagraph"/>
              <w:rPr>
                <w:lang w:val="en-AU"/>
              </w:rPr>
            </w:pPr>
            <w:r w:rsidRPr="004117E1">
              <w:rPr>
                <w:lang w:val="en-AU"/>
              </w:rPr>
              <w:t>Disability Accommodation, Respite &amp; Forensic Services</w:t>
            </w:r>
          </w:p>
          <w:p w14:paraId="0B89E672" w14:textId="46BF5ACC" w:rsidR="00337CA2" w:rsidRPr="004117E1" w:rsidRDefault="00337CA2" w:rsidP="001A42D1">
            <w:pPr>
              <w:pStyle w:val="TableParagraph"/>
            </w:pPr>
          </w:p>
        </w:tc>
      </w:tr>
      <w:tr w:rsidR="00337CA2" w:rsidRPr="008116B5" w14:paraId="227F9B28" w14:textId="77777777" w:rsidTr="001A42D1">
        <w:trPr>
          <w:trHeight w:val="20"/>
        </w:trPr>
        <w:tc>
          <w:tcPr>
            <w:tcW w:w="15525" w:type="dxa"/>
            <w:gridSpan w:val="3"/>
            <w:tcBorders>
              <w:top w:val="single" w:sz="5" w:space="0" w:color="000000"/>
              <w:left w:val="single" w:sz="5" w:space="0" w:color="000000"/>
              <w:bottom w:val="single" w:sz="5" w:space="0" w:color="000000"/>
              <w:right w:val="single" w:sz="5" w:space="0" w:color="000000"/>
            </w:tcBorders>
            <w:shd w:val="clear" w:color="auto" w:fill="auto"/>
          </w:tcPr>
          <w:p w14:paraId="21DFD1C8" w14:textId="07F1186A" w:rsidR="00337CA2" w:rsidRPr="008116B5" w:rsidRDefault="00337CA2" w:rsidP="008116B5">
            <w:pPr>
              <w:pStyle w:val="Heading5"/>
            </w:pPr>
            <w:r w:rsidRPr="008116B5">
              <w:lastRenderedPageBreak/>
              <w:t xml:space="preserve">Action: </w:t>
            </w:r>
            <w:r w:rsidR="00E7656E" w:rsidRPr="008116B5">
              <w:t>Maintain</w:t>
            </w:r>
            <w:r w:rsidRPr="008116B5">
              <w:t xml:space="preserve"> safeguards to prevent and address abuse and neglect of people with disability who are outside the NDIS Quality and Safeguarding Framework.</w:t>
            </w:r>
          </w:p>
        </w:tc>
      </w:tr>
      <w:tr w:rsidR="008116B5" w:rsidRPr="004117E1" w14:paraId="086762DB" w14:textId="77777777" w:rsidTr="00440F76">
        <w:trPr>
          <w:trHeight w:val="20"/>
        </w:trPr>
        <w:tc>
          <w:tcPr>
            <w:tcW w:w="10668" w:type="dxa"/>
            <w:tcBorders>
              <w:top w:val="single" w:sz="5" w:space="0" w:color="000000"/>
              <w:left w:val="single" w:sz="5" w:space="0" w:color="000000"/>
              <w:bottom w:val="single" w:sz="5" w:space="0" w:color="000000"/>
              <w:right w:val="single" w:sz="5" w:space="0" w:color="000000"/>
            </w:tcBorders>
            <w:shd w:val="clear" w:color="auto" w:fill="auto"/>
          </w:tcPr>
          <w:p w14:paraId="14701B89" w14:textId="14A04B7F" w:rsidR="008116B5" w:rsidRPr="008116B5" w:rsidRDefault="008116B5" w:rsidP="008116B5">
            <w:pPr>
              <w:pStyle w:val="ListBullet3"/>
            </w:pPr>
            <w:r w:rsidRPr="008116B5">
              <w:t>Maintain a system of worker screening to protect people with disability in service environments not regulated under the NDIS.</w:t>
            </w:r>
          </w:p>
          <w:p w14:paraId="2BDD0D9E" w14:textId="28373B43" w:rsidR="008116B5" w:rsidRPr="008116B5" w:rsidRDefault="008116B5" w:rsidP="008116B5">
            <w:pPr>
              <w:pStyle w:val="ListBullet3"/>
            </w:pPr>
            <w:r w:rsidRPr="008116B5">
              <w:t>Maintain the Human Services Quality Framework system.</w:t>
            </w:r>
          </w:p>
          <w:p w14:paraId="5A603EBD" w14:textId="35A7AEB7" w:rsidR="008116B5" w:rsidRPr="008116B5" w:rsidRDefault="008116B5" w:rsidP="008116B5">
            <w:pPr>
              <w:pStyle w:val="ListBullet3"/>
            </w:pPr>
            <w:r w:rsidRPr="008116B5">
              <w:t xml:space="preserve">Regularly review and update the suite of policies designed to protect all people with disability from abuse, </w:t>
            </w:r>
            <w:proofErr w:type="gramStart"/>
            <w:r w:rsidRPr="008116B5">
              <w:t>neglect</w:t>
            </w:r>
            <w:proofErr w:type="gramEnd"/>
            <w:r w:rsidRPr="008116B5">
              <w:t xml:space="preserve"> and exploitation.</w:t>
            </w:r>
          </w:p>
          <w:p w14:paraId="61C6637A" w14:textId="2DAFD054" w:rsidR="008116B5" w:rsidRPr="008116B5" w:rsidRDefault="008116B5" w:rsidP="008116B5">
            <w:pPr>
              <w:pStyle w:val="ListBullet3"/>
            </w:pPr>
            <w:r w:rsidRPr="008116B5">
              <w:t>Maintain a disability advisory council to provide insights on key risks and issues.</w:t>
            </w:r>
          </w:p>
          <w:p w14:paraId="2A7A480C" w14:textId="2DAC301C" w:rsidR="008116B5" w:rsidRPr="008116B5" w:rsidRDefault="008116B5" w:rsidP="008116B5">
            <w:pPr>
              <w:pStyle w:val="ListBullet3"/>
            </w:pPr>
            <w:r w:rsidRPr="008116B5">
              <w:t>Maintain an effective complaints management system for non</w:t>
            </w:r>
            <w:r w:rsidRPr="008116B5">
              <w:noBreakHyphen/>
              <w:t>NDIS related complaints about disability service delivery.</w:t>
            </w:r>
          </w:p>
          <w:p w14:paraId="3953B86B" w14:textId="0E3B5CEF" w:rsidR="008116B5" w:rsidRPr="004117E1" w:rsidRDefault="008116B5" w:rsidP="001A42D1">
            <w:pPr>
              <w:pStyle w:val="TableParagraph"/>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597BA56" w14:textId="77777777" w:rsidR="008116B5" w:rsidRPr="008116B5" w:rsidRDefault="008116B5" w:rsidP="008116B5">
            <w:pPr>
              <w:pStyle w:val="ListBullet3"/>
            </w:pPr>
            <w:r w:rsidRPr="008116B5">
              <w:t>The Disability Worker Screening program continues to prevent unsuitable people from working with people with disability.</w:t>
            </w:r>
          </w:p>
          <w:p w14:paraId="413F572D" w14:textId="77777777" w:rsidR="008116B5" w:rsidRPr="008116B5" w:rsidRDefault="008116B5" w:rsidP="008116B5">
            <w:pPr>
              <w:pStyle w:val="ListBullet3"/>
            </w:pPr>
            <w:r w:rsidRPr="008116B5">
              <w:t>HSQF continues to be specified in DSDSATSIP disability related service agreements.</w:t>
            </w:r>
          </w:p>
          <w:p w14:paraId="358BFF1F" w14:textId="77777777" w:rsidR="008116B5" w:rsidRPr="008116B5" w:rsidRDefault="008116B5" w:rsidP="008116B5">
            <w:pPr>
              <w:pStyle w:val="ListBullet3"/>
            </w:pPr>
            <w:r w:rsidRPr="008116B5">
              <w:t xml:space="preserve">DSDSATSIP maintains policies on the prevention of abuse, </w:t>
            </w:r>
            <w:proofErr w:type="gramStart"/>
            <w:r w:rsidRPr="008116B5">
              <w:t>neglect</w:t>
            </w:r>
            <w:proofErr w:type="gramEnd"/>
            <w:r w:rsidRPr="008116B5">
              <w:t xml:space="preserve"> and exploitation; risk management; critical incident reporting; compliance; and complaints management.</w:t>
            </w:r>
          </w:p>
          <w:p w14:paraId="432D271B" w14:textId="04C5FCD7" w:rsidR="008116B5" w:rsidRPr="008116B5" w:rsidRDefault="008116B5" w:rsidP="008116B5">
            <w:pPr>
              <w:pStyle w:val="ListBullet3"/>
            </w:pPr>
            <w:r w:rsidRPr="008116B5">
              <w:t xml:space="preserve">QDAC members appointed and </w:t>
            </w:r>
            <w:r w:rsidRPr="008116B5">
              <w:lastRenderedPageBreak/>
              <w:t>meetings convened.</w:t>
            </w:r>
          </w:p>
          <w:p w14:paraId="4B9163CD" w14:textId="5EF5AB32" w:rsidR="008116B5" w:rsidRPr="008116B5" w:rsidRDefault="008116B5" w:rsidP="008116B5">
            <w:pPr>
              <w:pStyle w:val="ListBullet3"/>
            </w:pPr>
            <w:r w:rsidRPr="008116B5">
              <w:t>Complaints are managed according to approved policies and procedures.</w:t>
            </w:r>
          </w:p>
          <w:p w14:paraId="1F62DE40" w14:textId="363319B4" w:rsidR="008116B5" w:rsidRPr="008116B5" w:rsidRDefault="008116B5" w:rsidP="008116B5">
            <w:pPr>
              <w:pStyle w:val="ListBullet3"/>
              <w:numPr>
                <w:ilvl w:val="0"/>
                <w:numId w:val="0"/>
              </w:numPr>
              <w:ind w:left="184"/>
            </w:pPr>
          </w:p>
        </w:tc>
        <w:tc>
          <w:tcPr>
            <w:tcW w:w="2589" w:type="dxa"/>
            <w:tcBorders>
              <w:top w:val="single" w:sz="5" w:space="0" w:color="000000"/>
              <w:left w:val="single" w:sz="5" w:space="0" w:color="000000"/>
              <w:bottom w:val="single" w:sz="5" w:space="0" w:color="000000"/>
              <w:right w:val="single" w:sz="5" w:space="0" w:color="000000"/>
            </w:tcBorders>
            <w:shd w:val="clear" w:color="auto" w:fill="auto"/>
          </w:tcPr>
          <w:p w14:paraId="2EF50256" w14:textId="6E80866A" w:rsidR="008116B5" w:rsidRPr="004117E1" w:rsidRDefault="008116B5" w:rsidP="001A42D1">
            <w:pPr>
              <w:pStyle w:val="TableParagraph"/>
              <w:rPr>
                <w:rFonts w:eastAsia="Arial"/>
              </w:rPr>
            </w:pPr>
            <w:r w:rsidRPr="004117E1">
              <w:lastRenderedPageBreak/>
              <w:t>Disability and Seniors Connect</w:t>
            </w:r>
            <w:r w:rsidRPr="004117E1">
              <w:rPr>
                <w:spacing w:val="30"/>
              </w:rPr>
              <w:t xml:space="preserve"> </w:t>
            </w:r>
          </w:p>
        </w:tc>
      </w:tr>
    </w:tbl>
    <w:p w14:paraId="01481539" w14:textId="77777777" w:rsidR="00D02ED3" w:rsidRPr="004117E1" w:rsidRDefault="00D02ED3">
      <w:pPr>
        <w:rPr>
          <w:rFonts w:ascii="Arial" w:eastAsia="Arial" w:hAnsi="Arial" w:cs="Arial"/>
          <w:sz w:val="21"/>
          <w:szCs w:val="21"/>
        </w:rPr>
        <w:sectPr w:rsidR="00D02ED3" w:rsidRPr="004117E1" w:rsidSect="00BC287C">
          <w:headerReference w:type="default" r:id="rId21"/>
          <w:pgSz w:w="16840" w:h="11910" w:orient="landscape"/>
          <w:pgMar w:top="1040" w:right="680" w:bottom="1040" w:left="580" w:header="850" w:footer="844" w:gutter="0"/>
          <w:cols w:space="720"/>
          <w:docGrid w:linePitch="299"/>
        </w:sectPr>
      </w:pPr>
      <w:bookmarkStart w:id="10" w:name="5._Leadership_and_participation"/>
      <w:bookmarkEnd w:id="10"/>
    </w:p>
    <w:p w14:paraId="4562DEE2" w14:textId="77777777" w:rsidR="00D02ED3" w:rsidRPr="008116B5" w:rsidRDefault="00D5302C" w:rsidP="008116B5">
      <w:pPr>
        <w:pStyle w:val="Heading3numbered"/>
      </w:pPr>
      <w:r w:rsidRPr="008116B5">
        <w:lastRenderedPageBreak/>
        <w:t>LEADERSHIP AND PARTICIPATION</w:t>
      </w:r>
    </w:p>
    <w:p w14:paraId="7D0D6043" w14:textId="77777777" w:rsidR="00D02ED3" w:rsidRPr="00893355" w:rsidRDefault="00D02ED3" w:rsidP="00893355">
      <w:pPr>
        <w:rPr>
          <w:sz w:val="10"/>
          <w:szCs w:val="10"/>
        </w:rPr>
      </w:pPr>
    </w:p>
    <w:tbl>
      <w:tblPr>
        <w:tblW w:w="0" w:type="auto"/>
        <w:tblInd w:w="99" w:type="dxa"/>
        <w:tblLayout w:type="fixed"/>
        <w:tblCellMar>
          <w:left w:w="0" w:type="dxa"/>
          <w:right w:w="0" w:type="dxa"/>
        </w:tblCellMar>
        <w:tblLook w:val="01E0" w:firstRow="1" w:lastRow="1" w:firstColumn="1" w:lastColumn="1" w:noHBand="0" w:noVBand="0"/>
      </w:tblPr>
      <w:tblGrid>
        <w:gridCol w:w="9674"/>
        <w:gridCol w:w="2977"/>
        <w:gridCol w:w="2830"/>
      </w:tblGrid>
      <w:tr w:rsidR="00E62D5E" w:rsidRPr="008116B5" w14:paraId="049F8F3E" w14:textId="77777777" w:rsidTr="00893355">
        <w:trPr>
          <w:trHeight w:val="20"/>
          <w:tblHeader/>
        </w:trPr>
        <w:tc>
          <w:tcPr>
            <w:tcW w:w="967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0A4CCEB3" w14:textId="77B50876" w:rsidR="00E62D5E" w:rsidRPr="008116B5" w:rsidRDefault="007862B7" w:rsidP="00893355">
            <w:pPr>
              <w:pStyle w:val="Tableheading"/>
            </w:pPr>
            <w:r w:rsidRPr="008116B5">
              <w:t>Interim Activities</w:t>
            </w:r>
          </w:p>
        </w:tc>
        <w:tc>
          <w:tcPr>
            <w:tcW w:w="2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3FA25B14" w14:textId="77777777" w:rsidR="00E62D5E" w:rsidRPr="008116B5" w:rsidRDefault="00E62D5E" w:rsidP="00893355">
            <w:pPr>
              <w:pStyle w:val="Tableheading"/>
            </w:pPr>
            <w:r w:rsidRPr="008116B5">
              <w:t xml:space="preserve">Success Measures </w:t>
            </w:r>
          </w:p>
        </w:tc>
        <w:tc>
          <w:tcPr>
            <w:tcW w:w="2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themeFill="text1" w:themeFillTint="BF"/>
            <w:vAlign w:val="center"/>
          </w:tcPr>
          <w:p w14:paraId="528CF4FE" w14:textId="1FBEB044" w:rsidR="00E62D5E" w:rsidRPr="008116B5" w:rsidRDefault="00E62D5E" w:rsidP="00893355">
            <w:pPr>
              <w:pStyle w:val="Tableheading"/>
            </w:pPr>
            <w:r w:rsidRPr="008116B5">
              <w:t>Responsible area/s in</w:t>
            </w:r>
            <w:r w:rsidR="008116B5">
              <w:t xml:space="preserve"> </w:t>
            </w:r>
            <w:r w:rsidRPr="008116B5">
              <w:t>DSDSATSIP</w:t>
            </w:r>
          </w:p>
        </w:tc>
      </w:tr>
      <w:tr w:rsidR="00D02ED3" w:rsidRPr="008116B5" w14:paraId="51C9BF01" w14:textId="77777777" w:rsidTr="00893355">
        <w:trPr>
          <w:trHeight w:val="283"/>
        </w:trPr>
        <w:tc>
          <w:tcPr>
            <w:tcW w:w="15481" w:type="dxa"/>
            <w:gridSpan w:val="3"/>
            <w:tcBorders>
              <w:top w:val="single" w:sz="6" w:space="0" w:color="FFFFFF" w:themeColor="background1"/>
              <w:left w:val="single" w:sz="5" w:space="0" w:color="000000"/>
              <w:bottom w:val="single" w:sz="5" w:space="0" w:color="000000"/>
              <w:right w:val="single" w:sz="5" w:space="0" w:color="000000"/>
            </w:tcBorders>
            <w:shd w:val="clear" w:color="auto" w:fill="auto"/>
            <w:vAlign w:val="center"/>
          </w:tcPr>
          <w:p w14:paraId="7846DE44" w14:textId="77777777" w:rsidR="00D02ED3" w:rsidRPr="008116B5" w:rsidRDefault="00D5302C" w:rsidP="00893355">
            <w:pPr>
              <w:pStyle w:val="Heading4"/>
            </w:pPr>
            <w:r w:rsidRPr="008116B5">
              <w:t>Inclusion in consultation, civic participation and decision making and supporting leadership development</w:t>
            </w:r>
          </w:p>
        </w:tc>
      </w:tr>
      <w:tr w:rsidR="00D02ED3" w:rsidRPr="008116B5" w14:paraId="06519DEA"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43B15D35" w14:textId="67128084" w:rsidR="00D02ED3" w:rsidRPr="008116B5" w:rsidRDefault="00D5302C" w:rsidP="008116B5">
            <w:pPr>
              <w:pStyle w:val="Heading5"/>
            </w:pPr>
            <w:r w:rsidRPr="008116B5">
              <w:t xml:space="preserve">Action: Consultation and engagement processes are offered in a range of ways, including the use of technology, which </w:t>
            </w:r>
            <w:proofErr w:type="spellStart"/>
            <w:r w:rsidRPr="008116B5">
              <w:t>maximise</w:t>
            </w:r>
            <w:r w:rsidR="00124FB6" w:rsidRPr="008116B5">
              <w:t>s</w:t>
            </w:r>
            <w:proofErr w:type="spellEnd"/>
            <w:r w:rsidRPr="008116B5">
              <w:t xml:space="preserve"> participation opportunities for people with disability, their families and </w:t>
            </w:r>
            <w:proofErr w:type="spellStart"/>
            <w:r w:rsidRPr="008116B5">
              <w:t>carers</w:t>
            </w:r>
            <w:proofErr w:type="spellEnd"/>
            <w:r w:rsidR="00955347" w:rsidRPr="008116B5">
              <w:t>.</w:t>
            </w:r>
          </w:p>
        </w:tc>
      </w:tr>
      <w:tr w:rsidR="00E62D5E" w:rsidRPr="004117E1" w14:paraId="182EBF09"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0423BD74" w14:textId="249AF866" w:rsidR="00E62D5E" w:rsidRPr="008116B5" w:rsidRDefault="00E62D5E" w:rsidP="008116B5">
            <w:pPr>
              <w:pStyle w:val="ListBullet3"/>
            </w:pPr>
            <w:r w:rsidRPr="008116B5">
              <w:t>Maintain and manage the Department’s Royal Commission Liaison functions</w:t>
            </w:r>
            <w:r w:rsidR="00741D5C" w:rsidRPr="008116B5">
              <w:t>.</w:t>
            </w:r>
          </w:p>
          <w:p w14:paraId="6A27BB64" w14:textId="4ADFF26C" w:rsidR="00E62D5E" w:rsidRPr="008116B5" w:rsidRDefault="00E62D5E" w:rsidP="008116B5">
            <w:pPr>
              <w:pStyle w:val="ListBullet3"/>
            </w:pPr>
            <w:r w:rsidRPr="008116B5">
              <w:t>Provide critical analysis of past service delivery and provide key learnings and insights</w:t>
            </w:r>
            <w:r w:rsidR="00741D5C" w:rsidRPr="008116B5">
              <w:t>.</w:t>
            </w:r>
          </w:p>
          <w:p w14:paraId="114CEAA2" w14:textId="7223298E" w:rsidR="00E62D5E" w:rsidRPr="008116B5" w:rsidRDefault="00E62D5E" w:rsidP="008116B5">
            <w:pPr>
              <w:pStyle w:val="ListBullet3"/>
            </w:pPr>
            <w:r w:rsidRPr="008116B5">
              <w:t>Research and engagement with key stakeholders to prepare QLD to lead and action key positions</w:t>
            </w:r>
            <w:r w:rsidR="00741D5C" w:rsidRPr="008116B5">
              <w:t>.</w:t>
            </w:r>
          </w:p>
          <w:p w14:paraId="4ED213A1" w14:textId="4BD92FF4" w:rsidR="00437AC7" w:rsidRPr="008116B5" w:rsidRDefault="007821D2" w:rsidP="008116B5">
            <w:pPr>
              <w:pStyle w:val="ListBullet3"/>
            </w:pPr>
            <w:r w:rsidRPr="008116B5">
              <w:t>Consi</w:t>
            </w:r>
            <w:r w:rsidR="00437AC7" w:rsidRPr="008116B5">
              <w:t>der all relevant recommendations and publicly report on acceptance and imp</w:t>
            </w:r>
            <w:r w:rsidR="00741D5C" w:rsidRPr="008116B5">
              <w:t>l</w:t>
            </w:r>
            <w:r w:rsidRPr="008116B5">
              <w:t>ementation</w:t>
            </w:r>
            <w:r w:rsidR="00437AC7" w:rsidRPr="008116B5">
              <w:t xml:space="preserve"> of recommendations</w:t>
            </w:r>
            <w:r w:rsidR="00741D5C" w:rsidRPr="008116B5">
              <w:t>.</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6C47EBF7" w14:textId="6BE55BEA" w:rsidR="00E62D5E" w:rsidRPr="008116B5" w:rsidRDefault="00E62D5E" w:rsidP="008116B5">
            <w:pPr>
              <w:pStyle w:val="ListBullet3"/>
            </w:pPr>
            <w:r w:rsidRPr="008116B5">
              <w:t xml:space="preserve">Systemic advocacy is </w:t>
            </w:r>
            <w:proofErr w:type="spellStart"/>
            <w:r w:rsidR="00437AC7" w:rsidRPr="008116B5">
              <w:t>recogni</w:t>
            </w:r>
            <w:r w:rsidR="007821D2" w:rsidRPr="008116B5">
              <w:t>s</w:t>
            </w:r>
            <w:r w:rsidR="00437AC7" w:rsidRPr="008116B5">
              <w:t>ed</w:t>
            </w:r>
            <w:proofErr w:type="spellEnd"/>
            <w:r w:rsidR="00741D5C" w:rsidRPr="008116B5">
              <w:t>.</w:t>
            </w:r>
          </w:p>
          <w:p w14:paraId="1E3452D3" w14:textId="5ADB927F" w:rsidR="00437AC7" w:rsidRPr="008116B5" w:rsidRDefault="00741D5C" w:rsidP="008116B5">
            <w:pPr>
              <w:pStyle w:val="ListBullet3"/>
            </w:pPr>
            <w:r w:rsidRPr="008116B5">
              <w:t>I</w:t>
            </w:r>
            <w:r w:rsidR="00437AC7" w:rsidRPr="008116B5">
              <w:t>mplementation report released</w:t>
            </w:r>
            <w:r w:rsidRPr="008116B5">
              <w:t>.</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72288BC9" w14:textId="77777777" w:rsidR="00893355" w:rsidRDefault="00E62D5E" w:rsidP="00893355">
            <w:pPr>
              <w:pStyle w:val="TableParagraph"/>
              <w:rPr>
                <w:spacing w:val="30"/>
              </w:rPr>
            </w:pPr>
            <w:r w:rsidRPr="004117E1">
              <w:t>Disability</w:t>
            </w:r>
            <w:r w:rsidR="009E1CDC" w:rsidRPr="004117E1">
              <w:t xml:space="preserve"> and Seniors</w:t>
            </w:r>
            <w:r w:rsidRPr="004117E1">
              <w:t xml:space="preserve"> Connect</w:t>
            </w:r>
          </w:p>
          <w:p w14:paraId="585A384D" w14:textId="4BAACA87" w:rsidR="00124FB6" w:rsidRPr="00893355" w:rsidRDefault="00124FB6" w:rsidP="00893355">
            <w:pPr>
              <w:pStyle w:val="TableParagraph"/>
            </w:pPr>
            <w:r w:rsidRPr="004117E1">
              <w:t>Strategic Policy and Legislation – Seniors and Disability Services</w:t>
            </w:r>
          </w:p>
        </w:tc>
      </w:tr>
      <w:tr w:rsidR="00E62D5E" w:rsidRPr="004117E1" w14:paraId="2B699BF4"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546386AC" w14:textId="6D8CDF17" w:rsidR="00E62D5E" w:rsidRPr="008116B5" w:rsidRDefault="00E62D5E" w:rsidP="008116B5">
            <w:pPr>
              <w:pStyle w:val="ListBullet3"/>
            </w:pPr>
            <w:r w:rsidRPr="008116B5">
              <w:t>Promote processes and options for consulting and engaging with people with disability.</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09325C7D" w14:textId="248BC498" w:rsidR="00E62D5E" w:rsidRPr="008116B5" w:rsidRDefault="00E62D5E" w:rsidP="008116B5">
            <w:pPr>
              <w:pStyle w:val="ListBullet3"/>
            </w:pPr>
            <w:r w:rsidRPr="008116B5">
              <w:t>Increased participation of people with disability in consultation.</w:t>
            </w:r>
          </w:p>
          <w:p w14:paraId="6C12DF61" w14:textId="5BB110A4" w:rsidR="00E62D5E" w:rsidRPr="008116B5" w:rsidRDefault="00E62D5E" w:rsidP="008116B5">
            <w:pPr>
              <w:pStyle w:val="ListBullet3"/>
            </w:pPr>
            <w:r w:rsidRPr="008116B5">
              <w:t>Options for engagement promoted through digital channels and monitored through analytics.</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2B108061" w14:textId="77777777" w:rsidR="007821D2" w:rsidRPr="004117E1" w:rsidRDefault="009E1CDC" w:rsidP="001A42D1">
            <w:pPr>
              <w:pStyle w:val="TableParagraph"/>
            </w:pPr>
            <w:r w:rsidRPr="004117E1">
              <w:t>Disability and Seniors Connect</w:t>
            </w:r>
            <w:r w:rsidRPr="004117E1">
              <w:rPr>
                <w:spacing w:val="30"/>
              </w:rPr>
              <w:t xml:space="preserve"> </w:t>
            </w:r>
            <w:r w:rsidRPr="004117E1">
              <w:t xml:space="preserve"> </w:t>
            </w:r>
          </w:p>
          <w:p w14:paraId="008E65F2" w14:textId="77777777" w:rsidR="00E62D5E" w:rsidRPr="004117E1" w:rsidRDefault="00E62D5E" w:rsidP="001A42D1">
            <w:pPr>
              <w:pStyle w:val="TableParagraph"/>
            </w:pPr>
          </w:p>
          <w:p w14:paraId="71E9A4F1" w14:textId="6A3F1BE0" w:rsidR="00E62D5E" w:rsidRPr="004117E1" w:rsidRDefault="006C5783" w:rsidP="001A42D1">
            <w:pPr>
              <w:pStyle w:val="TableParagraph"/>
              <w:rPr>
                <w:rFonts w:eastAsia="Arial"/>
              </w:rPr>
            </w:pPr>
            <w:r w:rsidRPr="004117E1">
              <w:t>Governance and Strategic Communications</w:t>
            </w:r>
          </w:p>
        </w:tc>
      </w:tr>
      <w:tr w:rsidR="00D02ED3" w:rsidRPr="008116B5" w14:paraId="7FBBE84E"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0D909BF6" w14:textId="1A1CBEC1" w:rsidR="00D02ED3" w:rsidRPr="008116B5" w:rsidRDefault="00D5302C" w:rsidP="008116B5">
            <w:pPr>
              <w:pStyle w:val="Heading5"/>
            </w:pPr>
            <w:r w:rsidRPr="008116B5">
              <w:t>Action: Queensland Government agencies consult with people with disability when either developing Disability Service Plans or implementing Disability Service Plan actions</w:t>
            </w:r>
            <w:r w:rsidR="00955347" w:rsidRPr="008116B5">
              <w:t>.</w:t>
            </w:r>
            <w:r w:rsidRPr="008116B5">
              <w:t xml:space="preserve"> </w:t>
            </w:r>
          </w:p>
        </w:tc>
      </w:tr>
      <w:tr w:rsidR="00E62D5E" w:rsidRPr="004117E1" w14:paraId="020B70A2"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7257B310" w14:textId="494DE4D8" w:rsidR="00E62D5E" w:rsidRPr="008116B5" w:rsidRDefault="00E62D5E" w:rsidP="008116B5">
            <w:pPr>
              <w:pStyle w:val="ListBullet3"/>
            </w:pPr>
            <w:r w:rsidRPr="008116B5">
              <w:t>Seek input from people with disability (including staff) in implementing and reviewing progress against DSDSATSIP Disability Plan actions</w:t>
            </w:r>
            <w:r w:rsidR="00741D5C" w:rsidRPr="008116B5">
              <w:t>.</w:t>
            </w:r>
          </w:p>
          <w:p w14:paraId="66CC0486" w14:textId="72186631" w:rsidR="00D05FC6" w:rsidRPr="008116B5" w:rsidRDefault="00D05FC6" w:rsidP="008116B5">
            <w:pPr>
              <w:pStyle w:val="ListBullet3"/>
              <w:numPr>
                <w:ilvl w:val="0"/>
                <w:numId w:val="0"/>
              </w:numPr>
              <w:ind w:left="184"/>
            </w:pP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3BD68330" w14:textId="3AC239E0" w:rsidR="00D05FC6" w:rsidRPr="008116B5" w:rsidRDefault="00E62D5E" w:rsidP="00893355">
            <w:pPr>
              <w:pStyle w:val="ListBullet3"/>
            </w:pPr>
            <w:r w:rsidRPr="008116B5">
              <w:t>People with disability provide input to implementation and review of progress against Queensland Government Disability Service Plans.</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047B1003" w14:textId="77777777" w:rsidR="00124FB6" w:rsidRPr="004117E1" w:rsidRDefault="00124FB6" w:rsidP="001A42D1">
            <w:pPr>
              <w:pStyle w:val="TableParagraph"/>
            </w:pPr>
            <w:r w:rsidRPr="004117E1">
              <w:t>Policy and Corporate Services</w:t>
            </w:r>
          </w:p>
          <w:p w14:paraId="0C10F4A7" w14:textId="5BCEC309" w:rsidR="006C5783" w:rsidRPr="004117E1" w:rsidRDefault="006C5783" w:rsidP="001A42D1">
            <w:pPr>
              <w:pStyle w:val="TableParagraph"/>
            </w:pPr>
          </w:p>
          <w:p w14:paraId="62886374" w14:textId="2030D2BA" w:rsidR="00D05FC6" w:rsidRPr="004117E1" w:rsidRDefault="00D05FC6" w:rsidP="001A42D1">
            <w:pPr>
              <w:pStyle w:val="TableParagraph"/>
            </w:pPr>
            <w:r w:rsidRPr="004117E1">
              <w:t>Culture and Economic Participation</w:t>
            </w:r>
          </w:p>
          <w:p w14:paraId="2F73A19A" w14:textId="70A18BAB" w:rsidR="00E62D5E" w:rsidRPr="004117E1" w:rsidRDefault="009E1CDC" w:rsidP="001A42D1">
            <w:pPr>
              <w:pStyle w:val="TableParagraph"/>
              <w:rPr>
                <w:rFonts w:eastAsia="Arial"/>
              </w:rPr>
            </w:pPr>
            <w:r w:rsidRPr="004117E1">
              <w:t xml:space="preserve">Disability and Seniors Connect  </w:t>
            </w:r>
          </w:p>
        </w:tc>
      </w:tr>
      <w:tr w:rsidR="00D02ED3" w:rsidRPr="008116B5" w14:paraId="110D0D2B"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0BECA89C" w14:textId="1F4C4E3C" w:rsidR="00D02ED3" w:rsidRPr="008116B5" w:rsidRDefault="00D5302C" w:rsidP="008116B5">
            <w:pPr>
              <w:pStyle w:val="Heading5"/>
            </w:pPr>
            <w:r w:rsidRPr="008116B5">
              <w:t>Action: leadership programs are accessible and inclusive of Queenslanders with disability</w:t>
            </w:r>
            <w:r w:rsidR="00955347" w:rsidRPr="008116B5">
              <w:t>.</w:t>
            </w:r>
            <w:r w:rsidRPr="008116B5">
              <w:t xml:space="preserve"> </w:t>
            </w:r>
          </w:p>
        </w:tc>
      </w:tr>
      <w:tr w:rsidR="00E62D5E" w:rsidRPr="004117E1" w14:paraId="0C038A5F"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2D0F45BC" w14:textId="493B48E3" w:rsidR="00E62D5E" w:rsidRPr="008116B5" w:rsidRDefault="00E62D5E" w:rsidP="008116B5">
            <w:pPr>
              <w:pStyle w:val="ListBullet3"/>
            </w:pPr>
            <w:r w:rsidRPr="008116B5">
              <w:t>Continue to monitor participant demographics for Queensland Government leadership programs and leadership positions.</w:t>
            </w:r>
          </w:p>
          <w:p w14:paraId="3CBEE056" w14:textId="6F374704" w:rsidR="00D05FC6" w:rsidRPr="008116B5" w:rsidRDefault="00124FB6" w:rsidP="008116B5">
            <w:pPr>
              <w:pStyle w:val="ListBullet3"/>
            </w:pPr>
            <w:r w:rsidRPr="008116B5">
              <w:t>R</w:t>
            </w:r>
            <w:r w:rsidR="00D05FC6" w:rsidRPr="008116B5">
              <w:t xml:space="preserve">eview </w:t>
            </w:r>
            <w:r w:rsidRPr="008116B5">
              <w:t>DSDSATSIP</w:t>
            </w:r>
            <w:r w:rsidR="00D05FC6" w:rsidRPr="008116B5">
              <w:t xml:space="preserve"> leadership programs </w:t>
            </w:r>
            <w:r w:rsidRPr="008116B5">
              <w:t xml:space="preserve">to ensure they </w:t>
            </w:r>
            <w:r w:rsidR="00D05FC6" w:rsidRPr="008116B5">
              <w:t>are accessible and inclusive of people with disability</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588D94F7" w14:textId="0075B44C" w:rsidR="00E62D5E" w:rsidRPr="008116B5" w:rsidRDefault="00E62D5E" w:rsidP="008116B5">
            <w:pPr>
              <w:pStyle w:val="ListBullet3"/>
            </w:pPr>
            <w:r w:rsidRPr="008116B5">
              <w:t>Application and assessment processes for leadership programs are accessible.</w:t>
            </w:r>
          </w:p>
          <w:p w14:paraId="01B116E7" w14:textId="21190ED8" w:rsidR="00D05FC6" w:rsidRPr="008116B5" w:rsidRDefault="00D05FC6" w:rsidP="00893355">
            <w:pPr>
              <w:pStyle w:val="ListBullet3"/>
            </w:pPr>
            <w:r w:rsidRPr="008116B5">
              <w:t>Participant demographics for D</w:t>
            </w:r>
            <w:r w:rsidR="00124FB6" w:rsidRPr="008116B5">
              <w:t>SDS</w:t>
            </w:r>
            <w:r w:rsidRPr="008116B5">
              <w:t xml:space="preserve">ATSIP leadership </w:t>
            </w:r>
            <w:r w:rsidRPr="008116B5">
              <w:lastRenderedPageBreak/>
              <w:t>programs are representative of the community</w:t>
            </w:r>
            <w:r w:rsidR="00124FB6" w:rsidRPr="008116B5">
              <w:t>.</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1DFE3BC0" w14:textId="526FD8A6" w:rsidR="00D05FC6" w:rsidRPr="004117E1" w:rsidRDefault="00124FB6" w:rsidP="001A42D1">
            <w:pPr>
              <w:pStyle w:val="TableParagraph"/>
            </w:pPr>
            <w:r w:rsidRPr="004117E1">
              <w:lastRenderedPageBreak/>
              <w:t>Policy and Corporate Services</w:t>
            </w:r>
          </w:p>
          <w:p w14:paraId="18B5A83A" w14:textId="48330996" w:rsidR="00E62D5E" w:rsidRPr="004117E1" w:rsidRDefault="009E1CDC" w:rsidP="001A42D1">
            <w:pPr>
              <w:pStyle w:val="TableParagraph"/>
              <w:rPr>
                <w:rFonts w:eastAsia="Arial"/>
              </w:rPr>
            </w:pPr>
            <w:r w:rsidRPr="004117E1">
              <w:t xml:space="preserve"> </w:t>
            </w:r>
          </w:p>
        </w:tc>
      </w:tr>
      <w:tr w:rsidR="00D02ED3" w:rsidRPr="00893355" w14:paraId="7594C347"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7EE0150E" w14:textId="16AC6845" w:rsidR="00D02ED3" w:rsidRPr="00893355" w:rsidRDefault="00D5302C" w:rsidP="00893355">
            <w:pPr>
              <w:pStyle w:val="Heading5"/>
            </w:pPr>
            <w:r w:rsidRPr="00893355">
              <w:t xml:space="preserve">Action: Support </w:t>
            </w:r>
            <w:r w:rsidR="00955347" w:rsidRPr="00893355">
              <w:t xml:space="preserve">disability advisory bodies in </w:t>
            </w:r>
            <w:r w:rsidRPr="00893355">
              <w:t xml:space="preserve">leading discussions about disability and inclusion and </w:t>
            </w:r>
            <w:r w:rsidR="00414724" w:rsidRPr="00893355">
              <w:t xml:space="preserve">to </w:t>
            </w:r>
            <w:r w:rsidRPr="00893355">
              <w:t>contribut</w:t>
            </w:r>
            <w:r w:rsidR="00414724" w:rsidRPr="00893355">
              <w:t>e</w:t>
            </w:r>
            <w:r w:rsidRPr="00893355">
              <w:t xml:space="preserve"> practical ideas and solutions for government consideration</w:t>
            </w:r>
            <w:r w:rsidR="00955347" w:rsidRPr="00893355">
              <w:t>.</w:t>
            </w:r>
          </w:p>
        </w:tc>
      </w:tr>
      <w:tr w:rsidR="00E62D5E" w:rsidRPr="004117E1" w14:paraId="3FE88648"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67146B1C" w14:textId="0BAA54B8" w:rsidR="00E62D5E" w:rsidRPr="00893355" w:rsidRDefault="00E62D5E" w:rsidP="00893355">
            <w:pPr>
              <w:pStyle w:val="ListBullet3"/>
            </w:pPr>
            <w:r w:rsidRPr="00893355">
              <w:t xml:space="preserve">Manage advisory mechanisms involving people with disability, </w:t>
            </w:r>
            <w:proofErr w:type="gramStart"/>
            <w:r w:rsidRPr="00893355">
              <w:t>advocates</w:t>
            </w:r>
            <w:proofErr w:type="gramEnd"/>
            <w:r w:rsidRPr="00893355">
              <w:t xml:space="preserve"> and the sector, to ensure the Minister and DSDSATSIP are aware of key issues and impacts.</w:t>
            </w:r>
          </w:p>
          <w:p w14:paraId="155DF5CE" w14:textId="09400D8F" w:rsidR="00E62D5E" w:rsidRPr="00893355" w:rsidRDefault="00E62D5E" w:rsidP="00893355">
            <w:pPr>
              <w:pStyle w:val="ListBullet3"/>
            </w:pPr>
            <w:r w:rsidRPr="00893355">
              <w:t>Participate in local disability networks to enable two-way exchange of information about key issues and change in disability service delivery.</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50AB9123" w14:textId="72494AF4" w:rsidR="00E62D5E" w:rsidRPr="00893355" w:rsidRDefault="00955347" w:rsidP="00893355">
            <w:pPr>
              <w:pStyle w:val="ListBullet3"/>
            </w:pPr>
            <w:r w:rsidRPr="00893355">
              <w:t xml:space="preserve">Disability advisory body </w:t>
            </w:r>
            <w:r w:rsidR="009E1CDC" w:rsidRPr="00893355">
              <w:t>meeting frequency</w:t>
            </w:r>
            <w:r w:rsidR="00E62D5E" w:rsidRPr="00893355">
              <w:t>.</w:t>
            </w:r>
          </w:p>
          <w:p w14:paraId="60EBD97C" w14:textId="65C6EE1C" w:rsidR="00E62D5E" w:rsidRPr="00893355" w:rsidRDefault="00E62D5E" w:rsidP="00893355">
            <w:pPr>
              <w:pStyle w:val="ListBullet3"/>
            </w:pPr>
            <w:r w:rsidRPr="00893355">
              <w:t xml:space="preserve">Information provided by </w:t>
            </w:r>
            <w:r w:rsidR="00124FB6" w:rsidRPr="00893355">
              <w:t xml:space="preserve">advisory bodies </w:t>
            </w:r>
            <w:r w:rsidRPr="00893355">
              <w:t>is used as evidence of issues and required change.</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530347DB" w14:textId="72D297C6" w:rsidR="00E62D5E" w:rsidRPr="004117E1" w:rsidRDefault="009E1CDC" w:rsidP="001A42D1">
            <w:pPr>
              <w:pStyle w:val="TableParagraph"/>
              <w:rPr>
                <w:rFonts w:eastAsia="Arial"/>
              </w:rPr>
            </w:pPr>
            <w:r w:rsidRPr="004117E1">
              <w:t>Disability and Seniors Connect</w:t>
            </w:r>
            <w:r w:rsidRPr="004117E1">
              <w:rPr>
                <w:spacing w:val="30"/>
              </w:rPr>
              <w:t xml:space="preserve"> </w:t>
            </w:r>
            <w:r w:rsidRPr="004117E1">
              <w:t xml:space="preserve"> </w:t>
            </w:r>
          </w:p>
        </w:tc>
      </w:tr>
      <w:tr w:rsidR="00D02ED3" w:rsidRPr="00893355" w14:paraId="738797B6"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0686917A" w14:textId="4423141D" w:rsidR="00D02ED3" w:rsidRPr="00893355" w:rsidRDefault="00D5302C" w:rsidP="00893355">
            <w:pPr>
              <w:pStyle w:val="Heading5"/>
            </w:pPr>
            <w:r w:rsidRPr="00893355">
              <w:t xml:space="preserve">Action: </w:t>
            </w:r>
            <w:r w:rsidR="00124FB6" w:rsidRPr="00893355">
              <w:t>Recon</w:t>
            </w:r>
            <w:r w:rsidRPr="00893355">
              <w:t>vene</w:t>
            </w:r>
            <w:r w:rsidR="00124FB6" w:rsidRPr="00893355">
              <w:t xml:space="preserve"> </w:t>
            </w:r>
            <w:r w:rsidRPr="00893355">
              <w:t xml:space="preserve">the Queensland </w:t>
            </w:r>
            <w:proofErr w:type="spellStart"/>
            <w:r w:rsidRPr="00893355">
              <w:t>Carers</w:t>
            </w:r>
            <w:proofErr w:type="spellEnd"/>
            <w:r w:rsidRPr="00893355">
              <w:t xml:space="preserve"> Advisory Council which provides advice to the Minister for Seniors and Minister for Disability Services on </w:t>
            </w:r>
            <w:proofErr w:type="spellStart"/>
            <w:r w:rsidRPr="00893355">
              <w:t>carer</w:t>
            </w:r>
            <w:proofErr w:type="spellEnd"/>
            <w:r w:rsidRPr="00893355">
              <w:t>-related issues.</w:t>
            </w:r>
          </w:p>
        </w:tc>
      </w:tr>
      <w:tr w:rsidR="00D529FA" w:rsidRPr="004117E1" w14:paraId="5E731B78"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04897479" w14:textId="025B2B10" w:rsidR="00D529FA" w:rsidRPr="00893355" w:rsidRDefault="00124FB6" w:rsidP="00893355">
            <w:pPr>
              <w:pStyle w:val="ListBullet3"/>
            </w:pPr>
            <w:r w:rsidRPr="00893355">
              <w:t>Re</w:t>
            </w:r>
            <w:r w:rsidR="00D529FA" w:rsidRPr="00893355">
              <w:t xml:space="preserve">convene the Queensland </w:t>
            </w:r>
            <w:proofErr w:type="spellStart"/>
            <w:r w:rsidR="00D529FA" w:rsidRPr="00893355">
              <w:t>Carers</w:t>
            </w:r>
            <w:proofErr w:type="spellEnd"/>
            <w:r w:rsidR="00D529FA" w:rsidRPr="00893355">
              <w:t xml:space="preserve"> Advisory Council which provides advice on Queensland Government policy and programs with implications for </w:t>
            </w:r>
            <w:proofErr w:type="spellStart"/>
            <w:r w:rsidR="00D529FA" w:rsidRPr="00893355">
              <w:t>carers</w:t>
            </w:r>
            <w:proofErr w:type="spellEnd"/>
            <w:r w:rsidR="00D529FA" w:rsidRPr="00893355">
              <w:t xml:space="preserve"> and the people with whom they care</w:t>
            </w:r>
            <w:r w:rsidR="00741D5C" w:rsidRPr="00893355">
              <w:t>.</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28460785" w14:textId="6C278ED6" w:rsidR="00D529FA" w:rsidRPr="00893355" w:rsidRDefault="00EA161B" w:rsidP="00893355">
            <w:pPr>
              <w:pStyle w:val="ListBullet3"/>
            </w:pPr>
            <w:r w:rsidRPr="00893355">
              <w:t xml:space="preserve">Meeting outcomes are considered and adopted by department and issues identified and addressed. </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219B50AF" w14:textId="449FA300" w:rsidR="00D529FA" w:rsidRPr="004117E1" w:rsidRDefault="009E1CDC" w:rsidP="001A42D1">
            <w:pPr>
              <w:pStyle w:val="TableParagraph"/>
              <w:rPr>
                <w:rFonts w:eastAsia="Arial"/>
              </w:rPr>
            </w:pPr>
            <w:r w:rsidRPr="004117E1">
              <w:t>Disability and Seniors Connect</w:t>
            </w:r>
            <w:r w:rsidRPr="004117E1">
              <w:rPr>
                <w:spacing w:val="30"/>
              </w:rPr>
              <w:t xml:space="preserve"> </w:t>
            </w:r>
            <w:r w:rsidRPr="004117E1">
              <w:t xml:space="preserve"> </w:t>
            </w:r>
          </w:p>
        </w:tc>
      </w:tr>
      <w:tr w:rsidR="00D02ED3" w:rsidRPr="00893355" w14:paraId="544EC4B0"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00F1B8E4" w14:textId="193FBF97" w:rsidR="00D02ED3" w:rsidRPr="00893355" w:rsidRDefault="00D5302C" w:rsidP="00893355">
            <w:pPr>
              <w:pStyle w:val="Heading5"/>
            </w:pPr>
            <w:r w:rsidRPr="00893355">
              <w:t xml:space="preserve">Action: Promote inclusion of people with disability on State Government boards, steering </w:t>
            </w:r>
            <w:proofErr w:type="gramStart"/>
            <w:r w:rsidRPr="00893355">
              <w:t>committees</w:t>
            </w:r>
            <w:proofErr w:type="gramEnd"/>
            <w:r w:rsidRPr="00893355">
              <w:t xml:space="preserve"> and advisory bodies to foster ‘change from within’</w:t>
            </w:r>
            <w:r w:rsidR="00955347" w:rsidRPr="00893355">
              <w:t>.</w:t>
            </w:r>
            <w:r w:rsidRPr="00893355">
              <w:t xml:space="preserve"> </w:t>
            </w:r>
          </w:p>
        </w:tc>
      </w:tr>
      <w:tr w:rsidR="00D529FA" w:rsidRPr="004117E1" w14:paraId="0671AB62"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6CDC872D" w14:textId="77777777" w:rsidR="00D529FA" w:rsidRPr="00893355" w:rsidRDefault="00D529FA" w:rsidP="00893355">
            <w:pPr>
              <w:pStyle w:val="ListBullet3"/>
            </w:pPr>
            <w:r w:rsidRPr="00893355">
              <w:t xml:space="preserve">Promote the </w:t>
            </w:r>
            <w:hyperlink r:id="rId22">
              <w:r w:rsidRPr="00893355">
                <w:t>Queensland Register of</w:t>
              </w:r>
            </w:hyperlink>
            <w:r w:rsidRPr="00893355">
              <w:t xml:space="preserve"> </w:t>
            </w:r>
            <w:hyperlink r:id="rId23">
              <w:r w:rsidRPr="00893355">
                <w:t>Nominees to Government Bodies</w:t>
              </w:r>
            </w:hyperlink>
            <w:r w:rsidRPr="00893355">
              <w:t xml:space="preserve"> to people with disability.</w:t>
            </w:r>
          </w:p>
          <w:p w14:paraId="633ABC96" w14:textId="023560DE" w:rsidR="00D529FA" w:rsidRPr="00893355" w:rsidRDefault="00D529FA" w:rsidP="00893355">
            <w:pPr>
              <w:pStyle w:val="ListBullet3"/>
            </w:pPr>
            <w:r w:rsidRPr="00893355">
              <w:t xml:space="preserve">Identify and promote information about Queensland Government boards, steering </w:t>
            </w:r>
            <w:proofErr w:type="gramStart"/>
            <w:r w:rsidRPr="00893355">
              <w:t>committees</w:t>
            </w:r>
            <w:proofErr w:type="gramEnd"/>
            <w:r w:rsidRPr="00893355">
              <w:t xml:space="preserve"> and advisory bodies, which is accessible and inclusive of people with disability.</w:t>
            </w:r>
          </w:p>
          <w:p w14:paraId="5F61AE6B" w14:textId="77777777" w:rsidR="00D529FA" w:rsidRPr="00893355" w:rsidRDefault="00D529FA" w:rsidP="00440F76">
            <w:pPr>
              <w:pStyle w:val="ListBullet3"/>
              <w:numPr>
                <w:ilvl w:val="0"/>
                <w:numId w:val="0"/>
              </w:numPr>
              <w:ind w:left="467"/>
            </w:pP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416D163D" w14:textId="03A50DC2" w:rsidR="00D529FA" w:rsidRPr="00893355" w:rsidRDefault="00D529FA" w:rsidP="00893355">
            <w:pPr>
              <w:pStyle w:val="ListBullet3"/>
            </w:pPr>
            <w:r w:rsidRPr="00893355">
              <w:t>Application and appointment processes for Queensland Government boards, steering committees and advisory bodies are accessible to Queenslanders with disability, and uptake is monitored and reported.</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46941D0B" w14:textId="77777777" w:rsidR="00124FB6" w:rsidRPr="004117E1" w:rsidRDefault="00124FB6" w:rsidP="001A42D1">
            <w:pPr>
              <w:pStyle w:val="TableParagraph"/>
            </w:pPr>
            <w:r w:rsidRPr="004117E1">
              <w:t>Policy and Corporate Services</w:t>
            </w:r>
          </w:p>
          <w:p w14:paraId="10FAF40F" w14:textId="64633442" w:rsidR="00D529FA" w:rsidRPr="004117E1" w:rsidRDefault="00D529FA" w:rsidP="001A42D1">
            <w:pPr>
              <w:pStyle w:val="TableParagraph"/>
            </w:pPr>
          </w:p>
        </w:tc>
      </w:tr>
      <w:tr w:rsidR="00B5190A" w:rsidRPr="00893355" w14:paraId="0B0D20CF" w14:textId="77777777" w:rsidTr="008116B5">
        <w:trPr>
          <w:trHeight w:val="20"/>
        </w:trPr>
        <w:tc>
          <w:tcPr>
            <w:tcW w:w="15481" w:type="dxa"/>
            <w:gridSpan w:val="3"/>
            <w:tcBorders>
              <w:top w:val="single" w:sz="5" w:space="0" w:color="000000"/>
              <w:left w:val="single" w:sz="5" w:space="0" w:color="000000"/>
              <w:bottom w:val="single" w:sz="5" w:space="0" w:color="000000"/>
              <w:right w:val="single" w:sz="5" w:space="0" w:color="000000"/>
            </w:tcBorders>
            <w:shd w:val="clear" w:color="auto" w:fill="auto"/>
          </w:tcPr>
          <w:p w14:paraId="77C2E661" w14:textId="38653A1F" w:rsidR="00B5190A" w:rsidRPr="00893355" w:rsidDel="009E1CDC" w:rsidRDefault="00B5190A" w:rsidP="00893355">
            <w:pPr>
              <w:pStyle w:val="Heading5"/>
            </w:pPr>
            <w:r w:rsidRPr="00893355">
              <w:t>Action: Facilitate strategic and systemic leadership for advocacy for people with disability</w:t>
            </w:r>
          </w:p>
        </w:tc>
      </w:tr>
      <w:tr w:rsidR="00A455A2" w:rsidRPr="004117E1" w14:paraId="461359F9" w14:textId="77777777" w:rsidTr="00893355">
        <w:trPr>
          <w:trHeight w:val="20"/>
        </w:trPr>
        <w:tc>
          <w:tcPr>
            <w:tcW w:w="9674" w:type="dxa"/>
            <w:tcBorders>
              <w:top w:val="single" w:sz="5" w:space="0" w:color="000000"/>
              <w:left w:val="single" w:sz="5" w:space="0" w:color="000000"/>
              <w:bottom w:val="single" w:sz="5" w:space="0" w:color="000000"/>
              <w:right w:val="single" w:sz="5" w:space="0" w:color="000000"/>
            </w:tcBorders>
            <w:shd w:val="clear" w:color="auto" w:fill="auto"/>
          </w:tcPr>
          <w:p w14:paraId="689FC7B8" w14:textId="4CD8BD2A" w:rsidR="00A455A2" w:rsidRPr="00893355" w:rsidRDefault="00E258B3" w:rsidP="00893355">
            <w:pPr>
              <w:pStyle w:val="ListBullet3"/>
            </w:pPr>
            <w:r w:rsidRPr="00893355">
              <w:t xml:space="preserve">Provide a formal feedback mechanism to </w:t>
            </w:r>
            <w:r w:rsidR="00124FB6" w:rsidRPr="00893355">
              <w:t>DSDSATSIP</w:t>
            </w:r>
            <w:r w:rsidRPr="00893355">
              <w:t xml:space="preserve"> to identify and address advocacy issues for people with disability in Queensland. </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54BDC6F8" w14:textId="54708EAB" w:rsidR="00A455A2" w:rsidRPr="00893355" w:rsidRDefault="00A455A2" w:rsidP="00893355">
            <w:pPr>
              <w:pStyle w:val="ListBullet3"/>
            </w:pPr>
            <w:r w:rsidRPr="00893355">
              <w:t xml:space="preserve">Advice provided to </w:t>
            </w:r>
            <w:r w:rsidR="00124FB6" w:rsidRPr="00893355">
              <w:t>DSDSATSIP</w:t>
            </w:r>
            <w:r w:rsidRPr="00893355">
              <w:t xml:space="preserve"> on systemic advocacy issues and opportunities</w:t>
            </w:r>
            <w:r w:rsidR="00137524" w:rsidRPr="00893355">
              <w:t xml:space="preserve">. </w:t>
            </w:r>
          </w:p>
        </w:tc>
        <w:tc>
          <w:tcPr>
            <w:tcW w:w="2830" w:type="dxa"/>
            <w:tcBorders>
              <w:top w:val="single" w:sz="5" w:space="0" w:color="000000"/>
              <w:left w:val="single" w:sz="5" w:space="0" w:color="000000"/>
              <w:bottom w:val="single" w:sz="5" w:space="0" w:color="000000"/>
              <w:right w:val="single" w:sz="5" w:space="0" w:color="000000"/>
            </w:tcBorders>
            <w:shd w:val="clear" w:color="auto" w:fill="auto"/>
          </w:tcPr>
          <w:p w14:paraId="0F86EBDE" w14:textId="55163542" w:rsidR="00A455A2" w:rsidRPr="004117E1" w:rsidDel="009E1CDC" w:rsidRDefault="00A455A2" w:rsidP="001A42D1">
            <w:pPr>
              <w:pStyle w:val="TableParagraph"/>
            </w:pPr>
            <w:r w:rsidRPr="004117E1">
              <w:t>Disability and Seniors Connect</w:t>
            </w:r>
          </w:p>
        </w:tc>
      </w:tr>
    </w:tbl>
    <w:p w14:paraId="6BC236DC" w14:textId="6DC9BA57" w:rsidR="00D02ED3" w:rsidRPr="001B7165" w:rsidRDefault="00D02ED3" w:rsidP="001B7165">
      <w:bookmarkStart w:id="11" w:name="COVID-19_SUPPLEMENT_TO_DCDSS_DISABILITY_"/>
      <w:bookmarkEnd w:id="11"/>
    </w:p>
    <w:sectPr w:rsidR="00D02ED3" w:rsidRPr="001B7165" w:rsidSect="00BC287C">
      <w:headerReference w:type="default" r:id="rId24"/>
      <w:pgSz w:w="16840" w:h="11910" w:orient="landscape"/>
      <w:pgMar w:top="1060" w:right="2420" w:bottom="1040" w:left="580" w:header="850" w:footer="8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06CB3" w14:textId="77777777" w:rsidR="00B83446" w:rsidRDefault="00B83446">
      <w:r>
        <w:separator/>
      </w:r>
    </w:p>
  </w:endnote>
  <w:endnote w:type="continuationSeparator" w:id="0">
    <w:p w14:paraId="75ABDFB3" w14:textId="77777777" w:rsidR="00B83446" w:rsidRDefault="00B8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4518679"/>
      <w:docPartObj>
        <w:docPartGallery w:val="Page Numbers (Bottom of Page)"/>
        <w:docPartUnique/>
      </w:docPartObj>
    </w:sdtPr>
    <w:sdtContent>
      <w:p w14:paraId="52C58040" w14:textId="77777777" w:rsidR="00440F76" w:rsidRDefault="00440F76" w:rsidP="00C12B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5EC97" w14:textId="77777777" w:rsidR="00440F76" w:rsidRDefault="00440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0976407"/>
      <w:docPartObj>
        <w:docPartGallery w:val="Page Numbers (Bottom of Page)"/>
        <w:docPartUnique/>
      </w:docPartObj>
    </w:sdtPr>
    <w:sdtContent>
      <w:p w14:paraId="107501A5" w14:textId="77777777" w:rsidR="00440F76" w:rsidRDefault="00440F76" w:rsidP="00893355">
        <w:pPr>
          <w:pStyle w:val="Footer"/>
          <w:framePr w:wrap="none" w:vAnchor="text" w:hAnchor="page" w:x="8272" w:y="3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CCDC9F" w14:textId="77777777" w:rsidR="00440F76" w:rsidRPr="00F2067B" w:rsidRDefault="00440F76" w:rsidP="00F2067B">
    <w:pPr>
      <w:spacing w:line="14"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0FEE" w14:textId="77777777" w:rsidR="00B83446" w:rsidRDefault="00B83446">
      <w:r>
        <w:separator/>
      </w:r>
    </w:p>
  </w:footnote>
  <w:footnote w:type="continuationSeparator" w:id="0">
    <w:p w14:paraId="73E4DC89" w14:textId="77777777" w:rsidR="00B83446" w:rsidRDefault="00B8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EC53" w14:textId="77777777" w:rsidR="00440F76" w:rsidRPr="001B7165" w:rsidRDefault="00440F76">
    <w:pPr>
      <w:pStyle w:val="Header"/>
      <w:rPr>
        <w:sz w:val="8"/>
        <w:szCs w:val="8"/>
      </w:rPr>
    </w:pPr>
    <w:r w:rsidRPr="001B7165">
      <w:rPr>
        <w:noProof/>
        <w:sz w:val="8"/>
        <w:szCs w:val="8"/>
        <w:lang w:val="en-AU" w:eastAsia="en-AU"/>
      </w:rPr>
      <w:drawing>
        <wp:anchor distT="0" distB="0" distL="114300" distR="114300" simplePos="0" relativeHeight="503252752" behindDoc="1" locked="0" layoutInCell="1" allowOverlap="1" wp14:anchorId="3A8200C2" wp14:editId="2D39D121">
          <wp:simplePos x="0" y="0"/>
          <wp:positionH relativeFrom="column">
            <wp:posOffset>-368300</wp:posOffset>
          </wp:positionH>
          <wp:positionV relativeFrom="paragraph">
            <wp:posOffset>-537845</wp:posOffset>
          </wp:positionV>
          <wp:extent cx="10692000" cy="522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extLst>
                      <a:ext uri="{28A0092B-C50C-407E-A947-70E740481C1C}">
                        <a14:useLocalDpi xmlns:a14="http://schemas.microsoft.com/office/drawing/2010/main" val="0"/>
                      </a:ext>
                    </a:extLst>
                  </a:blip>
                  <a:stretch>
                    <a:fillRect/>
                  </a:stretch>
                </pic:blipFill>
                <pic:spPr>
                  <a:xfrm>
                    <a:off x="0" y="0"/>
                    <a:ext cx="106920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FD64" w14:textId="77777777" w:rsidR="00440F76" w:rsidRDefault="00440F76">
    <w:pPr>
      <w:pStyle w:val="Header"/>
    </w:pPr>
    <w:r>
      <w:rPr>
        <w:noProof/>
        <w:lang w:val="en-AU" w:eastAsia="en-AU"/>
      </w:rPr>
      <w:drawing>
        <wp:anchor distT="0" distB="0" distL="114300" distR="114300" simplePos="0" relativeHeight="503251728" behindDoc="1" locked="0" layoutInCell="1" allowOverlap="1" wp14:anchorId="1C3CD34C" wp14:editId="560FF82D">
          <wp:simplePos x="0" y="0"/>
          <wp:positionH relativeFrom="column">
            <wp:posOffset>-391160</wp:posOffset>
          </wp:positionH>
          <wp:positionV relativeFrom="paragraph">
            <wp:posOffset>-539115</wp:posOffset>
          </wp:positionV>
          <wp:extent cx="10692000" cy="755568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759C" w14:textId="77777777" w:rsidR="00440F76" w:rsidRDefault="00440F76">
    <w:pPr>
      <w:pStyle w:val="Header"/>
    </w:pPr>
    <w:r>
      <w:rPr>
        <w:noProof/>
        <w:lang w:val="en-AU" w:eastAsia="en-AU"/>
      </w:rPr>
      <w:drawing>
        <wp:anchor distT="0" distB="0" distL="114300" distR="114300" simplePos="0" relativeHeight="503254800" behindDoc="1" locked="0" layoutInCell="1" allowOverlap="1" wp14:anchorId="0B71CDBD" wp14:editId="1E18B070">
          <wp:simplePos x="0" y="0"/>
          <wp:positionH relativeFrom="column">
            <wp:posOffset>-368300</wp:posOffset>
          </wp:positionH>
          <wp:positionV relativeFrom="paragraph">
            <wp:posOffset>-537845</wp:posOffset>
          </wp:positionV>
          <wp:extent cx="10692000" cy="52200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extLst>
                      <a:ext uri="{28A0092B-C50C-407E-A947-70E740481C1C}">
                        <a14:useLocalDpi xmlns:a14="http://schemas.microsoft.com/office/drawing/2010/main" val="0"/>
                      </a:ext>
                    </a:extLst>
                  </a:blip>
                  <a:stretch>
                    <a:fillRect/>
                  </a:stretch>
                </pic:blipFill>
                <pic:spPr>
                  <a:xfrm>
                    <a:off x="0" y="0"/>
                    <a:ext cx="106920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EACC" w14:textId="77777777" w:rsidR="00440F76" w:rsidRPr="001B7165" w:rsidRDefault="00440F76">
    <w:pPr>
      <w:pStyle w:val="Header"/>
      <w:rPr>
        <w:sz w:val="10"/>
        <w:szCs w:val="10"/>
      </w:rPr>
    </w:pPr>
    <w:r w:rsidRPr="001B7165">
      <w:rPr>
        <w:noProof/>
        <w:sz w:val="10"/>
        <w:szCs w:val="10"/>
        <w:lang w:val="en-AU" w:eastAsia="en-AU"/>
      </w:rPr>
      <w:drawing>
        <wp:anchor distT="0" distB="0" distL="114300" distR="114300" simplePos="0" relativeHeight="503262992" behindDoc="1" locked="0" layoutInCell="1" allowOverlap="1" wp14:anchorId="709E579B" wp14:editId="6A182F3F">
          <wp:simplePos x="0" y="0"/>
          <wp:positionH relativeFrom="column">
            <wp:posOffset>-366395</wp:posOffset>
          </wp:positionH>
          <wp:positionV relativeFrom="paragraph">
            <wp:posOffset>-537845</wp:posOffset>
          </wp:positionV>
          <wp:extent cx="10692000" cy="522000"/>
          <wp:effectExtent l="0" t="0" r="190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extLst>
                      <a:ext uri="{28A0092B-C50C-407E-A947-70E740481C1C}">
                        <a14:useLocalDpi xmlns:a14="http://schemas.microsoft.com/office/drawing/2010/main" val="0"/>
                      </a:ext>
                    </a:extLst>
                  </a:blip>
                  <a:stretch>
                    <a:fillRect/>
                  </a:stretch>
                </pic:blipFill>
                <pic:spPr>
                  <a:xfrm>
                    <a:off x="0" y="0"/>
                    <a:ext cx="106920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689F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CF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D48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5475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F6F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F03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E3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0D86B8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8005F3C"/>
    <w:lvl w:ilvl="0">
      <w:start w:val="1"/>
      <w:numFmt w:val="bullet"/>
      <w:pStyle w:val="ListBullet"/>
      <w:lvlText w:val="u"/>
      <w:lvlJc w:val="left"/>
      <w:pPr>
        <w:tabs>
          <w:tab w:val="num" w:pos="360"/>
        </w:tabs>
        <w:ind w:left="360" w:hanging="360"/>
      </w:pPr>
      <w:rPr>
        <w:rFonts w:ascii="Wingdings 3" w:hAnsi="Wingdings 3" w:hint="default"/>
        <w:sz w:val="16"/>
        <w:szCs w:val="16"/>
      </w:rPr>
    </w:lvl>
  </w:abstractNum>
  <w:abstractNum w:abstractNumId="9" w15:restartNumberingAfterBreak="0">
    <w:nsid w:val="06F47A4B"/>
    <w:multiLevelType w:val="hybridMultilevel"/>
    <w:tmpl w:val="D0F4C2C8"/>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613980"/>
    <w:multiLevelType w:val="hybridMultilevel"/>
    <w:tmpl w:val="69762A74"/>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CD5FEC"/>
    <w:multiLevelType w:val="hybridMultilevel"/>
    <w:tmpl w:val="6B24C22E"/>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4956EB"/>
    <w:multiLevelType w:val="hybridMultilevel"/>
    <w:tmpl w:val="61DA63F4"/>
    <w:lvl w:ilvl="0" w:tplc="12D264B2">
      <w:numFmt w:val="bullet"/>
      <w:lvlText w:val=""/>
      <w:lvlJc w:val="left"/>
      <w:pPr>
        <w:ind w:left="8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15:restartNumberingAfterBreak="0">
    <w:nsid w:val="09732E5F"/>
    <w:multiLevelType w:val="hybridMultilevel"/>
    <w:tmpl w:val="6FFA5878"/>
    <w:lvl w:ilvl="0" w:tplc="12D264B2">
      <w:numFmt w:val="bullet"/>
      <w:lvlText w:val=""/>
      <w:lvlJc w:val="left"/>
      <w:pPr>
        <w:ind w:left="118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14" w15:restartNumberingAfterBreak="0">
    <w:nsid w:val="09843928"/>
    <w:multiLevelType w:val="hybridMultilevel"/>
    <w:tmpl w:val="08CA6AE0"/>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A4701ED"/>
    <w:multiLevelType w:val="hybridMultilevel"/>
    <w:tmpl w:val="3EFE0B24"/>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F11223"/>
    <w:multiLevelType w:val="hybridMultilevel"/>
    <w:tmpl w:val="1F18241E"/>
    <w:lvl w:ilvl="0" w:tplc="12D264B2">
      <w:numFmt w:val="bullet"/>
      <w:lvlText w:val=""/>
      <w:lvlJc w:val="left"/>
      <w:pPr>
        <w:ind w:left="8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7" w15:restartNumberingAfterBreak="0">
    <w:nsid w:val="13A272C5"/>
    <w:multiLevelType w:val="hybridMultilevel"/>
    <w:tmpl w:val="F6A0223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54706C9"/>
    <w:multiLevelType w:val="hybridMultilevel"/>
    <w:tmpl w:val="BBA65E4A"/>
    <w:lvl w:ilvl="0" w:tplc="12D264B2">
      <w:numFmt w:val="bullet"/>
      <w:lvlText w:val=""/>
      <w:lvlJc w:val="left"/>
      <w:pPr>
        <w:ind w:left="462"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9" w15:restartNumberingAfterBreak="0">
    <w:nsid w:val="160F73C3"/>
    <w:multiLevelType w:val="hybridMultilevel"/>
    <w:tmpl w:val="7B5E277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9B14EA"/>
    <w:multiLevelType w:val="hybridMultilevel"/>
    <w:tmpl w:val="65F600C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C86C55"/>
    <w:multiLevelType w:val="hybridMultilevel"/>
    <w:tmpl w:val="A148F254"/>
    <w:lvl w:ilvl="0" w:tplc="05C8461E">
      <w:start w:val="1"/>
      <w:numFmt w:val="decimal"/>
      <w:pStyle w:val="ListNumber"/>
      <w:lvlText w:val="%1."/>
      <w:lvlJc w:val="left"/>
      <w:pPr>
        <w:ind w:left="1180" w:hanging="360"/>
      </w:pPr>
      <w:rPr>
        <w:rFonts w:ascii="Arial" w:eastAsia="Arial" w:hAnsi="Arial" w:hint="default"/>
        <w:color w:val="43454C"/>
        <w:w w:val="99"/>
        <w:sz w:val="22"/>
        <w:szCs w:val="22"/>
      </w:rPr>
    </w:lvl>
    <w:lvl w:ilvl="1" w:tplc="9B00F29E">
      <w:start w:val="1"/>
      <w:numFmt w:val="bullet"/>
      <w:lvlText w:val="•"/>
      <w:lvlJc w:val="left"/>
      <w:pPr>
        <w:ind w:left="2636" w:hanging="360"/>
      </w:pPr>
      <w:rPr>
        <w:rFonts w:hint="default"/>
      </w:rPr>
    </w:lvl>
    <w:lvl w:ilvl="2" w:tplc="1A8CBFE6">
      <w:start w:val="1"/>
      <w:numFmt w:val="bullet"/>
      <w:lvlText w:val="•"/>
      <w:lvlJc w:val="left"/>
      <w:pPr>
        <w:ind w:left="4092" w:hanging="360"/>
      </w:pPr>
      <w:rPr>
        <w:rFonts w:hint="default"/>
      </w:rPr>
    </w:lvl>
    <w:lvl w:ilvl="3" w:tplc="760AF346">
      <w:start w:val="1"/>
      <w:numFmt w:val="bullet"/>
      <w:lvlText w:val="•"/>
      <w:lvlJc w:val="left"/>
      <w:pPr>
        <w:ind w:left="5548" w:hanging="360"/>
      </w:pPr>
      <w:rPr>
        <w:rFonts w:hint="default"/>
      </w:rPr>
    </w:lvl>
    <w:lvl w:ilvl="4" w:tplc="88408062">
      <w:start w:val="1"/>
      <w:numFmt w:val="bullet"/>
      <w:lvlText w:val="•"/>
      <w:lvlJc w:val="left"/>
      <w:pPr>
        <w:ind w:left="7004" w:hanging="360"/>
      </w:pPr>
      <w:rPr>
        <w:rFonts w:hint="default"/>
      </w:rPr>
    </w:lvl>
    <w:lvl w:ilvl="5" w:tplc="9ED8638C">
      <w:start w:val="1"/>
      <w:numFmt w:val="bullet"/>
      <w:lvlText w:val="•"/>
      <w:lvlJc w:val="left"/>
      <w:pPr>
        <w:ind w:left="8459" w:hanging="360"/>
      </w:pPr>
      <w:rPr>
        <w:rFonts w:hint="default"/>
      </w:rPr>
    </w:lvl>
    <w:lvl w:ilvl="6" w:tplc="4A38C0F4">
      <w:start w:val="1"/>
      <w:numFmt w:val="bullet"/>
      <w:lvlText w:val="•"/>
      <w:lvlJc w:val="left"/>
      <w:pPr>
        <w:ind w:left="9915" w:hanging="360"/>
      </w:pPr>
      <w:rPr>
        <w:rFonts w:hint="default"/>
      </w:rPr>
    </w:lvl>
    <w:lvl w:ilvl="7" w:tplc="F6863658">
      <w:start w:val="1"/>
      <w:numFmt w:val="bullet"/>
      <w:lvlText w:val="•"/>
      <w:lvlJc w:val="left"/>
      <w:pPr>
        <w:ind w:left="11371" w:hanging="360"/>
      </w:pPr>
      <w:rPr>
        <w:rFonts w:hint="default"/>
      </w:rPr>
    </w:lvl>
    <w:lvl w:ilvl="8" w:tplc="2B605A06">
      <w:start w:val="1"/>
      <w:numFmt w:val="bullet"/>
      <w:lvlText w:val="•"/>
      <w:lvlJc w:val="left"/>
      <w:pPr>
        <w:ind w:left="12827" w:hanging="360"/>
      </w:pPr>
      <w:rPr>
        <w:rFonts w:hint="default"/>
      </w:rPr>
    </w:lvl>
  </w:abstractNum>
  <w:abstractNum w:abstractNumId="22" w15:restartNumberingAfterBreak="0">
    <w:nsid w:val="1D0333AF"/>
    <w:multiLevelType w:val="hybridMultilevel"/>
    <w:tmpl w:val="0332E2C8"/>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E43675"/>
    <w:multiLevelType w:val="hybridMultilevel"/>
    <w:tmpl w:val="E3AE1E66"/>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EF5521C"/>
    <w:multiLevelType w:val="hybridMultilevel"/>
    <w:tmpl w:val="78829A7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5713D8"/>
    <w:multiLevelType w:val="hybridMultilevel"/>
    <w:tmpl w:val="CB9474A8"/>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0B74FC4"/>
    <w:multiLevelType w:val="hybridMultilevel"/>
    <w:tmpl w:val="C3BC8F3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4935BE0"/>
    <w:multiLevelType w:val="hybridMultilevel"/>
    <w:tmpl w:val="770EE79E"/>
    <w:lvl w:ilvl="0" w:tplc="3D703FE6">
      <w:start w:val="1"/>
      <w:numFmt w:val="bullet"/>
      <w:pStyle w:val="ListBullet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327E1"/>
    <w:multiLevelType w:val="hybridMultilevel"/>
    <w:tmpl w:val="BBD443C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8BF6DF4"/>
    <w:multiLevelType w:val="hybridMultilevel"/>
    <w:tmpl w:val="3D5EBBA4"/>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9891DC8"/>
    <w:multiLevelType w:val="hybridMultilevel"/>
    <w:tmpl w:val="746498D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9B54BB6"/>
    <w:multiLevelType w:val="hybridMultilevel"/>
    <w:tmpl w:val="2CA4D43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B2B3A0A"/>
    <w:multiLevelType w:val="hybridMultilevel"/>
    <w:tmpl w:val="CF6E2F2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E9376AF"/>
    <w:multiLevelType w:val="hybridMultilevel"/>
    <w:tmpl w:val="A0A09028"/>
    <w:lvl w:ilvl="0" w:tplc="BB6C9286">
      <w:start w:val="1"/>
      <w:numFmt w:val="decimal"/>
      <w:pStyle w:val="Heading3numbered"/>
      <w:lvlText w:val="%1."/>
      <w:lvlJc w:val="left"/>
      <w:pPr>
        <w:ind w:left="470" w:hanging="360"/>
      </w:p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4" w15:restartNumberingAfterBreak="0">
    <w:nsid w:val="2EB04461"/>
    <w:multiLevelType w:val="hybridMultilevel"/>
    <w:tmpl w:val="FE64F6BE"/>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FB02E07"/>
    <w:multiLevelType w:val="hybridMultilevel"/>
    <w:tmpl w:val="EF4AA4A0"/>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FC431D"/>
    <w:multiLevelType w:val="hybridMultilevel"/>
    <w:tmpl w:val="CC322734"/>
    <w:lvl w:ilvl="0" w:tplc="12D264B2">
      <w:numFmt w:val="bullet"/>
      <w:lvlText w:val=""/>
      <w:lvlJc w:val="left"/>
      <w:pPr>
        <w:ind w:left="8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7" w15:restartNumberingAfterBreak="0">
    <w:nsid w:val="365B6D90"/>
    <w:multiLevelType w:val="hybridMultilevel"/>
    <w:tmpl w:val="E4E2415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8FB252A"/>
    <w:multiLevelType w:val="hybridMultilevel"/>
    <w:tmpl w:val="99B2BA24"/>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94B3495"/>
    <w:multiLevelType w:val="hybridMultilevel"/>
    <w:tmpl w:val="27D8E6C0"/>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A494F74"/>
    <w:multiLevelType w:val="hybridMultilevel"/>
    <w:tmpl w:val="BA6EADB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A6F7EE7"/>
    <w:multiLevelType w:val="hybridMultilevel"/>
    <w:tmpl w:val="872C0FF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DB80D73"/>
    <w:multiLevelType w:val="hybridMultilevel"/>
    <w:tmpl w:val="D6864ADC"/>
    <w:lvl w:ilvl="0" w:tplc="3F1C7830">
      <w:start w:val="1"/>
      <w:numFmt w:val="bullet"/>
      <w:pStyle w:val="ListBullet2"/>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47804CF0"/>
    <w:multiLevelType w:val="hybridMultilevel"/>
    <w:tmpl w:val="BA9442D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8337ED1"/>
    <w:multiLevelType w:val="hybridMultilevel"/>
    <w:tmpl w:val="B9DE250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7A1A20"/>
    <w:multiLevelType w:val="hybridMultilevel"/>
    <w:tmpl w:val="CF14B09C"/>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6A69E5"/>
    <w:multiLevelType w:val="hybridMultilevel"/>
    <w:tmpl w:val="84D0C8A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CE81910"/>
    <w:multiLevelType w:val="hybridMultilevel"/>
    <w:tmpl w:val="7ACC7CB0"/>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DB14A17"/>
    <w:multiLevelType w:val="hybridMultilevel"/>
    <w:tmpl w:val="47A853C4"/>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EAE3BD9"/>
    <w:multiLevelType w:val="hybridMultilevel"/>
    <w:tmpl w:val="5A804CEE"/>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FE1CBB"/>
    <w:multiLevelType w:val="hybridMultilevel"/>
    <w:tmpl w:val="EE5E1906"/>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FE66CD5"/>
    <w:multiLevelType w:val="hybridMultilevel"/>
    <w:tmpl w:val="5B54120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00D54D2"/>
    <w:multiLevelType w:val="hybridMultilevel"/>
    <w:tmpl w:val="6DAE0FEE"/>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AF0421"/>
    <w:multiLevelType w:val="hybridMultilevel"/>
    <w:tmpl w:val="157A2ADE"/>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B15191"/>
    <w:multiLevelType w:val="hybridMultilevel"/>
    <w:tmpl w:val="BC8002A8"/>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1E470F5"/>
    <w:multiLevelType w:val="hybridMultilevel"/>
    <w:tmpl w:val="8084A7FE"/>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154912"/>
    <w:multiLevelType w:val="hybridMultilevel"/>
    <w:tmpl w:val="0C5A4FD0"/>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95442D2"/>
    <w:multiLevelType w:val="hybridMultilevel"/>
    <w:tmpl w:val="4DA8A7F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A720F18"/>
    <w:multiLevelType w:val="hybridMultilevel"/>
    <w:tmpl w:val="63089928"/>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C573F19"/>
    <w:multiLevelType w:val="hybridMultilevel"/>
    <w:tmpl w:val="C5109252"/>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FF3499A"/>
    <w:multiLevelType w:val="hybridMultilevel"/>
    <w:tmpl w:val="AA249FC4"/>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55D6598"/>
    <w:multiLevelType w:val="hybridMultilevel"/>
    <w:tmpl w:val="AD2632D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7421184"/>
    <w:multiLevelType w:val="hybridMultilevel"/>
    <w:tmpl w:val="2F7864E6"/>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7DA569B"/>
    <w:multiLevelType w:val="hybridMultilevel"/>
    <w:tmpl w:val="8F1CC278"/>
    <w:lvl w:ilvl="0" w:tplc="12D264B2">
      <w:numFmt w:val="bullet"/>
      <w:lvlText w:val=""/>
      <w:lvlJc w:val="left"/>
      <w:pPr>
        <w:ind w:left="72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9D759D"/>
    <w:multiLevelType w:val="hybridMultilevel"/>
    <w:tmpl w:val="930E06F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ADE2595"/>
    <w:multiLevelType w:val="hybridMultilevel"/>
    <w:tmpl w:val="CD08234C"/>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E016323"/>
    <w:multiLevelType w:val="hybridMultilevel"/>
    <w:tmpl w:val="B128BA2E"/>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1E93762"/>
    <w:multiLevelType w:val="hybridMultilevel"/>
    <w:tmpl w:val="B3A2DCC6"/>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C1A4E27"/>
    <w:multiLevelType w:val="hybridMultilevel"/>
    <w:tmpl w:val="CE5E776E"/>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D347686"/>
    <w:multiLevelType w:val="hybridMultilevel"/>
    <w:tmpl w:val="638AFB8A"/>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DE32E4E"/>
    <w:multiLevelType w:val="hybridMultilevel"/>
    <w:tmpl w:val="3670E388"/>
    <w:lvl w:ilvl="0" w:tplc="12D264B2">
      <w:numFmt w:val="bullet"/>
      <w:lvlText w:val=""/>
      <w:lvlJc w:val="left"/>
      <w:pPr>
        <w:ind w:left="360" w:hanging="360"/>
      </w:pPr>
      <w:rPr>
        <w:rFonts w:ascii="Wingdings 3" w:eastAsia="Wingdings 3" w:hAnsi="Wingdings 3" w:cs="Wingdings 3" w:hint="default"/>
        <w:color w:val="D84D9C"/>
        <w:w w:val="95"/>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9"/>
  </w:num>
  <w:num w:numId="3">
    <w:abstractNumId w:val="18"/>
  </w:num>
  <w:num w:numId="4">
    <w:abstractNumId w:val="8"/>
  </w:num>
  <w:num w:numId="5">
    <w:abstractNumId w:val="42"/>
  </w:num>
  <w:num w:numId="6">
    <w:abstractNumId w:val="33"/>
  </w:num>
  <w:num w:numId="7">
    <w:abstractNumId w:val="66"/>
  </w:num>
  <w:num w:numId="8">
    <w:abstractNumId w:val="37"/>
  </w:num>
  <w:num w:numId="9">
    <w:abstractNumId w:val="62"/>
  </w:num>
  <w:num w:numId="10">
    <w:abstractNumId w:val="13"/>
  </w:num>
  <w:num w:numId="11">
    <w:abstractNumId w:val="9"/>
  </w:num>
  <w:num w:numId="12">
    <w:abstractNumId w:val="45"/>
  </w:num>
  <w:num w:numId="13">
    <w:abstractNumId w:val="16"/>
  </w:num>
  <w:num w:numId="14">
    <w:abstractNumId w:val="58"/>
  </w:num>
  <w:num w:numId="15">
    <w:abstractNumId w:val="11"/>
  </w:num>
  <w:num w:numId="16">
    <w:abstractNumId w:val="51"/>
  </w:num>
  <w:num w:numId="17">
    <w:abstractNumId w:val="41"/>
  </w:num>
  <w:num w:numId="18">
    <w:abstractNumId w:val="50"/>
  </w:num>
  <w:num w:numId="19">
    <w:abstractNumId w:val="22"/>
  </w:num>
  <w:num w:numId="20">
    <w:abstractNumId w:val="53"/>
  </w:num>
  <w:num w:numId="21">
    <w:abstractNumId w:val="43"/>
  </w:num>
  <w:num w:numId="22">
    <w:abstractNumId w:val="19"/>
  </w:num>
  <w:num w:numId="23">
    <w:abstractNumId w:val="12"/>
  </w:num>
  <w:num w:numId="24">
    <w:abstractNumId w:val="60"/>
  </w:num>
  <w:num w:numId="25">
    <w:abstractNumId w:val="59"/>
  </w:num>
  <w:num w:numId="26">
    <w:abstractNumId w:val="49"/>
  </w:num>
  <w:num w:numId="27">
    <w:abstractNumId w:val="52"/>
  </w:num>
  <w:num w:numId="28">
    <w:abstractNumId w:val="38"/>
  </w:num>
  <w:num w:numId="29">
    <w:abstractNumId w:val="17"/>
  </w:num>
  <w:num w:numId="30">
    <w:abstractNumId w:val="31"/>
  </w:num>
  <w:num w:numId="31">
    <w:abstractNumId w:val="29"/>
  </w:num>
  <w:num w:numId="32">
    <w:abstractNumId w:val="47"/>
  </w:num>
  <w:num w:numId="33">
    <w:abstractNumId w:val="63"/>
  </w:num>
  <w:num w:numId="34">
    <w:abstractNumId w:val="56"/>
  </w:num>
  <w:num w:numId="35">
    <w:abstractNumId w:val="54"/>
  </w:num>
  <w:num w:numId="36">
    <w:abstractNumId w:val="46"/>
  </w:num>
  <w:num w:numId="37">
    <w:abstractNumId w:val="65"/>
  </w:num>
  <w:num w:numId="38">
    <w:abstractNumId w:val="23"/>
  </w:num>
  <w:num w:numId="39">
    <w:abstractNumId w:val="28"/>
  </w:num>
  <w:num w:numId="40">
    <w:abstractNumId w:val="10"/>
  </w:num>
  <w:num w:numId="41">
    <w:abstractNumId w:val="40"/>
  </w:num>
  <w:num w:numId="42">
    <w:abstractNumId w:val="64"/>
  </w:num>
  <w:num w:numId="43">
    <w:abstractNumId w:val="26"/>
  </w:num>
  <w:num w:numId="44">
    <w:abstractNumId w:val="57"/>
  </w:num>
  <w:num w:numId="45">
    <w:abstractNumId w:val="35"/>
  </w:num>
  <w:num w:numId="46">
    <w:abstractNumId w:val="25"/>
  </w:num>
  <w:num w:numId="47">
    <w:abstractNumId w:val="55"/>
  </w:num>
  <w:num w:numId="48">
    <w:abstractNumId w:val="44"/>
  </w:num>
  <w:num w:numId="49">
    <w:abstractNumId w:val="20"/>
  </w:num>
  <w:num w:numId="50">
    <w:abstractNumId w:val="69"/>
  </w:num>
  <w:num w:numId="51">
    <w:abstractNumId w:val="32"/>
  </w:num>
  <w:num w:numId="52">
    <w:abstractNumId w:val="70"/>
  </w:num>
  <w:num w:numId="53">
    <w:abstractNumId w:val="24"/>
  </w:num>
  <w:num w:numId="54">
    <w:abstractNumId w:val="67"/>
  </w:num>
  <w:num w:numId="55">
    <w:abstractNumId w:val="48"/>
  </w:num>
  <w:num w:numId="56">
    <w:abstractNumId w:val="15"/>
  </w:num>
  <w:num w:numId="57">
    <w:abstractNumId w:val="30"/>
  </w:num>
  <w:num w:numId="58">
    <w:abstractNumId w:val="61"/>
  </w:num>
  <w:num w:numId="59">
    <w:abstractNumId w:val="36"/>
  </w:num>
  <w:num w:numId="60">
    <w:abstractNumId w:val="34"/>
  </w:num>
  <w:num w:numId="61">
    <w:abstractNumId w:val="14"/>
  </w:num>
  <w:num w:numId="62">
    <w:abstractNumId w:val="68"/>
  </w:num>
  <w:num w:numId="63">
    <w:abstractNumId w:val="0"/>
  </w:num>
  <w:num w:numId="64">
    <w:abstractNumId w:val="1"/>
  </w:num>
  <w:num w:numId="65">
    <w:abstractNumId w:val="2"/>
  </w:num>
  <w:num w:numId="66">
    <w:abstractNumId w:val="3"/>
  </w:num>
  <w:num w:numId="67">
    <w:abstractNumId w:val="7"/>
  </w:num>
  <w:num w:numId="68">
    <w:abstractNumId w:val="4"/>
  </w:num>
  <w:num w:numId="69">
    <w:abstractNumId w:val="5"/>
  </w:num>
  <w:num w:numId="70">
    <w:abstractNumId w:val="6"/>
  </w:num>
  <w:num w:numId="71">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D3"/>
    <w:rsid w:val="00025755"/>
    <w:rsid w:val="00060277"/>
    <w:rsid w:val="000849D3"/>
    <w:rsid w:val="00085182"/>
    <w:rsid w:val="000E3E46"/>
    <w:rsid w:val="000E405D"/>
    <w:rsid w:val="000F6324"/>
    <w:rsid w:val="00102145"/>
    <w:rsid w:val="00112EE3"/>
    <w:rsid w:val="00113216"/>
    <w:rsid w:val="00124FB6"/>
    <w:rsid w:val="00126388"/>
    <w:rsid w:val="00137524"/>
    <w:rsid w:val="00145372"/>
    <w:rsid w:val="00183FCD"/>
    <w:rsid w:val="001A42D1"/>
    <w:rsid w:val="001B7165"/>
    <w:rsid w:val="001C6620"/>
    <w:rsid w:val="001D243E"/>
    <w:rsid w:val="001F4721"/>
    <w:rsid w:val="001F63A8"/>
    <w:rsid w:val="0022039C"/>
    <w:rsid w:val="00230428"/>
    <w:rsid w:val="00234B13"/>
    <w:rsid w:val="002648AC"/>
    <w:rsid w:val="00294A4E"/>
    <w:rsid w:val="002A48C2"/>
    <w:rsid w:val="002A60B0"/>
    <w:rsid w:val="002C2A89"/>
    <w:rsid w:val="002C45D7"/>
    <w:rsid w:val="002E2962"/>
    <w:rsid w:val="003046A0"/>
    <w:rsid w:val="00305561"/>
    <w:rsid w:val="003265E5"/>
    <w:rsid w:val="00326FE2"/>
    <w:rsid w:val="00337CA2"/>
    <w:rsid w:val="00340C36"/>
    <w:rsid w:val="00354C58"/>
    <w:rsid w:val="003736BD"/>
    <w:rsid w:val="003821E7"/>
    <w:rsid w:val="003934B8"/>
    <w:rsid w:val="003B02AC"/>
    <w:rsid w:val="003C029A"/>
    <w:rsid w:val="0040229A"/>
    <w:rsid w:val="004117E1"/>
    <w:rsid w:val="00414724"/>
    <w:rsid w:val="004162D5"/>
    <w:rsid w:val="00417C56"/>
    <w:rsid w:val="0043479E"/>
    <w:rsid w:val="00437AC7"/>
    <w:rsid w:val="00440F76"/>
    <w:rsid w:val="00443411"/>
    <w:rsid w:val="00446207"/>
    <w:rsid w:val="004A3788"/>
    <w:rsid w:val="004C10AE"/>
    <w:rsid w:val="004C2C39"/>
    <w:rsid w:val="004D29B2"/>
    <w:rsid w:val="004E4F4A"/>
    <w:rsid w:val="00510338"/>
    <w:rsid w:val="005223D1"/>
    <w:rsid w:val="0058030E"/>
    <w:rsid w:val="0058467C"/>
    <w:rsid w:val="00597CA1"/>
    <w:rsid w:val="005A1997"/>
    <w:rsid w:val="005A49DF"/>
    <w:rsid w:val="005C51E7"/>
    <w:rsid w:val="005D7D6F"/>
    <w:rsid w:val="005E685F"/>
    <w:rsid w:val="006047E0"/>
    <w:rsid w:val="006052A8"/>
    <w:rsid w:val="00606B5A"/>
    <w:rsid w:val="00624C37"/>
    <w:rsid w:val="006300F7"/>
    <w:rsid w:val="00630A0D"/>
    <w:rsid w:val="00634367"/>
    <w:rsid w:val="00641527"/>
    <w:rsid w:val="00644D25"/>
    <w:rsid w:val="00682E07"/>
    <w:rsid w:val="006B1FB2"/>
    <w:rsid w:val="006B4B47"/>
    <w:rsid w:val="006B55A2"/>
    <w:rsid w:val="006C5783"/>
    <w:rsid w:val="006D29F4"/>
    <w:rsid w:val="006D5FE2"/>
    <w:rsid w:val="006E1A68"/>
    <w:rsid w:val="006E3B30"/>
    <w:rsid w:val="006E5D22"/>
    <w:rsid w:val="006F14EC"/>
    <w:rsid w:val="006F6506"/>
    <w:rsid w:val="007113F9"/>
    <w:rsid w:val="00741D5C"/>
    <w:rsid w:val="00763799"/>
    <w:rsid w:val="00772ADA"/>
    <w:rsid w:val="007821D2"/>
    <w:rsid w:val="007862B7"/>
    <w:rsid w:val="007A6DE2"/>
    <w:rsid w:val="007B1E2E"/>
    <w:rsid w:val="007B3D44"/>
    <w:rsid w:val="007B4246"/>
    <w:rsid w:val="007B6E78"/>
    <w:rsid w:val="007C4482"/>
    <w:rsid w:val="007D1CA0"/>
    <w:rsid w:val="007D7360"/>
    <w:rsid w:val="008043AE"/>
    <w:rsid w:val="00804A93"/>
    <w:rsid w:val="00807398"/>
    <w:rsid w:val="008116B5"/>
    <w:rsid w:val="00837DAD"/>
    <w:rsid w:val="00844BFB"/>
    <w:rsid w:val="008524AB"/>
    <w:rsid w:val="008666D3"/>
    <w:rsid w:val="00870EC8"/>
    <w:rsid w:val="0087407C"/>
    <w:rsid w:val="008910CF"/>
    <w:rsid w:val="00893355"/>
    <w:rsid w:val="008D6EC9"/>
    <w:rsid w:val="008E12F9"/>
    <w:rsid w:val="00906316"/>
    <w:rsid w:val="00910B33"/>
    <w:rsid w:val="009149A8"/>
    <w:rsid w:val="00951E48"/>
    <w:rsid w:val="00955347"/>
    <w:rsid w:val="009716FE"/>
    <w:rsid w:val="0099413A"/>
    <w:rsid w:val="009B7233"/>
    <w:rsid w:val="009E1CDC"/>
    <w:rsid w:val="009E341C"/>
    <w:rsid w:val="009E566B"/>
    <w:rsid w:val="009F10DC"/>
    <w:rsid w:val="009F52A3"/>
    <w:rsid w:val="009F75CE"/>
    <w:rsid w:val="00A023C9"/>
    <w:rsid w:val="00A16D39"/>
    <w:rsid w:val="00A24E33"/>
    <w:rsid w:val="00A36F0A"/>
    <w:rsid w:val="00A455A2"/>
    <w:rsid w:val="00A65B38"/>
    <w:rsid w:val="00A86DB6"/>
    <w:rsid w:val="00A9105C"/>
    <w:rsid w:val="00A9798E"/>
    <w:rsid w:val="00AA2E7A"/>
    <w:rsid w:val="00AE601D"/>
    <w:rsid w:val="00AF118C"/>
    <w:rsid w:val="00AF1322"/>
    <w:rsid w:val="00B01640"/>
    <w:rsid w:val="00B5190A"/>
    <w:rsid w:val="00B61B35"/>
    <w:rsid w:val="00B83446"/>
    <w:rsid w:val="00BB4684"/>
    <w:rsid w:val="00BC287C"/>
    <w:rsid w:val="00BD4CE5"/>
    <w:rsid w:val="00BD5F51"/>
    <w:rsid w:val="00BE13C5"/>
    <w:rsid w:val="00C006B1"/>
    <w:rsid w:val="00C12B48"/>
    <w:rsid w:val="00C24E98"/>
    <w:rsid w:val="00C412F3"/>
    <w:rsid w:val="00C45010"/>
    <w:rsid w:val="00C50905"/>
    <w:rsid w:val="00C671BF"/>
    <w:rsid w:val="00CA08B3"/>
    <w:rsid w:val="00CA3169"/>
    <w:rsid w:val="00CD1143"/>
    <w:rsid w:val="00CE6AF5"/>
    <w:rsid w:val="00CF28E7"/>
    <w:rsid w:val="00D02ED3"/>
    <w:rsid w:val="00D04948"/>
    <w:rsid w:val="00D05FC6"/>
    <w:rsid w:val="00D2048C"/>
    <w:rsid w:val="00D50909"/>
    <w:rsid w:val="00D529FA"/>
    <w:rsid w:val="00D5302C"/>
    <w:rsid w:val="00D649FC"/>
    <w:rsid w:val="00D83D1B"/>
    <w:rsid w:val="00D969BB"/>
    <w:rsid w:val="00DA17A4"/>
    <w:rsid w:val="00DF0D56"/>
    <w:rsid w:val="00DF426D"/>
    <w:rsid w:val="00DF72CA"/>
    <w:rsid w:val="00E14CFD"/>
    <w:rsid w:val="00E160FE"/>
    <w:rsid w:val="00E258B3"/>
    <w:rsid w:val="00E4467C"/>
    <w:rsid w:val="00E57C46"/>
    <w:rsid w:val="00E62D5E"/>
    <w:rsid w:val="00E7656E"/>
    <w:rsid w:val="00E92DCA"/>
    <w:rsid w:val="00E951F6"/>
    <w:rsid w:val="00EA161B"/>
    <w:rsid w:val="00EC6E52"/>
    <w:rsid w:val="00F2067B"/>
    <w:rsid w:val="00F249E3"/>
    <w:rsid w:val="00F272A7"/>
    <w:rsid w:val="00F32FCD"/>
    <w:rsid w:val="00F7693E"/>
    <w:rsid w:val="00F90745"/>
    <w:rsid w:val="00F97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015A"/>
  <w15:docId w15:val="{B256E3FD-F1FD-4146-9460-39FF4A34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spacing w:before="27"/>
      <w:ind w:left="100"/>
      <w:outlineLvl w:val="0"/>
    </w:pPr>
    <w:rPr>
      <w:rFonts w:ascii="Arial" w:eastAsia="Arial" w:hAnsi="Arial"/>
      <w:b/>
      <w:bCs/>
      <w:sz w:val="48"/>
      <w:szCs w:val="48"/>
    </w:rPr>
  </w:style>
  <w:style w:type="paragraph" w:styleId="Heading2">
    <w:name w:val="heading 2"/>
    <w:basedOn w:val="Normal"/>
    <w:uiPriority w:val="9"/>
    <w:unhideWhenUsed/>
    <w:qFormat/>
    <w:rsid w:val="001C6620"/>
    <w:pPr>
      <w:spacing w:before="26"/>
      <w:ind w:left="120"/>
      <w:outlineLvl w:val="1"/>
    </w:pPr>
    <w:rPr>
      <w:rFonts w:ascii="Arial" w:eastAsia="Arial" w:hAnsi="Arial"/>
      <w:b/>
      <w:bCs/>
      <w:sz w:val="36"/>
      <w:szCs w:val="36"/>
    </w:rPr>
  </w:style>
  <w:style w:type="paragraph" w:styleId="Heading3">
    <w:name w:val="heading 3"/>
    <w:basedOn w:val="Heading2"/>
    <w:uiPriority w:val="9"/>
    <w:unhideWhenUsed/>
    <w:qFormat/>
    <w:rsid w:val="001C6620"/>
    <w:pPr>
      <w:spacing w:before="100"/>
      <w:ind w:left="119"/>
      <w:outlineLvl w:val="2"/>
    </w:pPr>
    <w:rPr>
      <w:sz w:val="28"/>
      <w:szCs w:val="28"/>
    </w:rPr>
  </w:style>
  <w:style w:type="paragraph" w:styleId="Heading4">
    <w:name w:val="heading 4"/>
    <w:basedOn w:val="TableParagraph"/>
    <w:next w:val="Heading5"/>
    <w:uiPriority w:val="9"/>
    <w:unhideWhenUsed/>
    <w:qFormat/>
    <w:rsid w:val="00A36F0A"/>
    <w:pPr>
      <w:spacing w:before="38"/>
      <w:ind w:right="473"/>
      <w:outlineLvl w:val="3"/>
    </w:pPr>
    <w:rPr>
      <w:b/>
      <w:color w:val="037587"/>
    </w:rPr>
  </w:style>
  <w:style w:type="paragraph" w:styleId="Heading5">
    <w:name w:val="heading 5"/>
    <w:basedOn w:val="Heading4"/>
    <w:uiPriority w:val="9"/>
    <w:unhideWhenUsed/>
    <w:qFormat/>
    <w:rsid w:val="00A36F0A"/>
    <w:pPr>
      <w:outlineLvl w:val="4"/>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6F0A"/>
    <w:pPr>
      <w:spacing w:before="121" w:after="120"/>
      <w:ind w:left="96" w:right="108"/>
    </w:pPr>
    <w:rPr>
      <w:rFonts w:ascii="Arial" w:eastAsia="Arial" w:hAnsi="Arial"/>
      <w:color w:val="43454C"/>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1A42D1"/>
    <w:pPr>
      <w:ind w:left="102" w:right="792"/>
    </w:pPr>
    <w:rPr>
      <w:rFonts w:ascii="Arial" w:hAnsi="Arial" w:cs="Arial"/>
      <w:spacing w:val="-1"/>
      <w:sz w:val="21"/>
      <w:szCs w:val="21"/>
    </w:rPr>
  </w:style>
  <w:style w:type="character" w:customStyle="1" w:styleId="BodyTextChar">
    <w:name w:val="Body Text Char"/>
    <w:basedOn w:val="DefaultParagraphFont"/>
    <w:link w:val="BodyText"/>
    <w:uiPriority w:val="1"/>
    <w:rsid w:val="00A36F0A"/>
    <w:rPr>
      <w:rFonts w:ascii="Arial" w:eastAsia="Arial" w:hAnsi="Arial"/>
      <w:color w:val="43454C"/>
    </w:rPr>
  </w:style>
  <w:style w:type="paragraph" w:styleId="Header">
    <w:name w:val="header"/>
    <w:basedOn w:val="Normal"/>
    <w:link w:val="HeaderChar"/>
    <w:uiPriority w:val="99"/>
    <w:unhideWhenUsed/>
    <w:rsid w:val="00F32FCD"/>
    <w:pPr>
      <w:tabs>
        <w:tab w:val="center" w:pos="4513"/>
        <w:tab w:val="right" w:pos="9026"/>
      </w:tabs>
    </w:pPr>
  </w:style>
  <w:style w:type="character" w:customStyle="1" w:styleId="HeaderChar">
    <w:name w:val="Header Char"/>
    <w:basedOn w:val="DefaultParagraphFont"/>
    <w:link w:val="Header"/>
    <w:uiPriority w:val="99"/>
    <w:rsid w:val="00F32FCD"/>
  </w:style>
  <w:style w:type="paragraph" w:styleId="Footer">
    <w:name w:val="footer"/>
    <w:basedOn w:val="Normal"/>
    <w:link w:val="FooterChar"/>
    <w:uiPriority w:val="99"/>
    <w:unhideWhenUsed/>
    <w:rsid w:val="00F32FCD"/>
    <w:pPr>
      <w:tabs>
        <w:tab w:val="center" w:pos="4513"/>
        <w:tab w:val="right" w:pos="9026"/>
      </w:tabs>
    </w:pPr>
  </w:style>
  <w:style w:type="character" w:customStyle="1" w:styleId="FooterChar">
    <w:name w:val="Footer Char"/>
    <w:basedOn w:val="DefaultParagraphFont"/>
    <w:link w:val="Footer"/>
    <w:uiPriority w:val="99"/>
    <w:rsid w:val="00F32FCD"/>
  </w:style>
  <w:style w:type="paragraph" w:customStyle="1" w:styleId="Reporttitle">
    <w:name w:val="Report title"/>
    <w:basedOn w:val="Normal"/>
    <w:qFormat/>
    <w:rsid w:val="00BE13C5"/>
    <w:pPr>
      <w:spacing w:before="2"/>
      <w:ind w:right="109"/>
    </w:pPr>
    <w:rPr>
      <w:rFonts w:ascii="Arial Black" w:hAnsi="Arial Black"/>
      <w:b/>
      <w:bCs/>
      <w:spacing w:val="-1"/>
      <w:sz w:val="50"/>
      <w:szCs w:val="50"/>
    </w:rPr>
  </w:style>
  <w:style w:type="paragraph" w:customStyle="1" w:styleId="Reportdate">
    <w:name w:val="Report date"/>
    <w:basedOn w:val="Reporttitle"/>
    <w:qFormat/>
    <w:rsid w:val="00BE13C5"/>
    <w:pPr>
      <w:spacing w:before="200"/>
      <w:ind w:right="108"/>
    </w:pPr>
    <w:rPr>
      <w:rFonts w:ascii="Arial" w:hAnsi="Arial" w:cs="Arial"/>
      <w:sz w:val="36"/>
      <w:szCs w:val="36"/>
    </w:rPr>
  </w:style>
  <w:style w:type="paragraph" w:styleId="ListBullet">
    <w:name w:val="List Bullet"/>
    <w:basedOn w:val="Normal"/>
    <w:uiPriority w:val="99"/>
    <w:unhideWhenUsed/>
    <w:rsid w:val="00126388"/>
    <w:pPr>
      <w:numPr>
        <w:numId w:val="4"/>
      </w:numPr>
      <w:tabs>
        <w:tab w:val="clear" w:pos="360"/>
        <w:tab w:val="num" w:pos="567"/>
      </w:tabs>
      <w:spacing w:after="120"/>
      <w:ind w:left="567" w:hanging="425"/>
      <w:contextualSpacing/>
    </w:pPr>
    <w:rPr>
      <w:rFonts w:ascii="Arial" w:hAnsi="Arial" w:cs="Arial"/>
      <w:color w:val="43454C"/>
    </w:rPr>
  </w:style>
  <w:style w:type="paragraph" w:styleId="ListBullet2">
    <w:name w:val="List Bullet 2"/>
    <w:basedOn w:val="Normal"/>
    <w:uiPriority w:val="99"/>
    <w:unhideWhenUsed/>
    <w:rsid w:val="00126388"/>
    <w:pPr>
      <w:numPr>
        <w:numId w:val="5"/>
      </w:numPr>
      <w:spacing w:after="120"/>
      <w:ind w:left="924" w:hanging="357"/>
      <w:contextualSpacing/>
    </w:pPr>
    <w:rPr>
      <w:rFonts w:ascii="Arial" w:hAnsi="Arial" w:cs="Arial"/>
      <w:color w:val="43454C"/>
    </w:rPr>
  </w:style>
  <w:style w:type="character" w:styleId="PageNumber">
    <w:name w:val="page number"/>
    <w:basedOn w:val="DefaultParagraphFont"/>
    <w:uiPriority w:val="99"/>
    <w:semiHidden/>
    <w:unhideWhenUsed/>
    <w:rsid w:val="00F2067B"/>
  </w:style>
  <w:style w:type="paragraph" w:customStyle="1" w:styleId="Heading3numbered">
    <w:name w:val="Heading 3 numbered"/>
    <w:basedOn w:val="Heading3"/>
    <w:qFormat/>
    <w:rsid w:val="001C6620"/>
    <w:pPr>
      <w:numPr>
        <w:numId w:val="6"/>
      </w:numPr>
    </w:pPr>
  </w:style>
  <w:style w:type="character" w:customStyle="1" w:styleId="Heading1Char">
    <w:name w:val="Heading 1 Char"/>
    <w:link w:val="Heading1"/>
    <w:rsid w:val="004E4F4A"/>
    <w:rPr>
      <w:rFonts w:ascii="Arial" w:eastAsia="Arial" w:hAnsi="Arial"/>
      <w:b/>
      <w:bCs/>
      <w:sz w:val="48"/>
      <w:szCs w:val="48"/>
    </w:rPr>
  </w:style>
  <w:style w:type="character" w:styleId="CommentReference">
    <w:name w:val="annotation reference"/>
    <w:basedOn w:val="DefaultParagraphFont"/>
    <w:uiPriority w:val="99"/>
    <w:semiHidden/>
    <w:unhideWhenUsed/>
    <w:rsid w:val="00183FCD"/>
    <w:rPr>
      <w:sz w:val="16"/>
      <w:szCs w:val="16"/>
    </w:rPr>
  </w:style>
  <w:style w:type="paragraph" w:styleId="CommentText">
    <w:name w:val="annotation text"/>
    <w:basedOn w:val="Normal"/>
    <w:link w:val="CommentTextChar"/>
    <w:uiPriority w:val="99"/>
    <w:semiHidden/>
    <w:unhideWhenUsed/>
    <w:rsid w:val="00183FCD"/>
    <w:rPr>
      <w:sz w:val="20"/>
      <w:szCs w:val="20"/>
    </w:rPr>
  </w:style>
  <w:style w:type="character" w:customStyle="1" w:styleId="CommentTextChar">
    <w:name w:val="Comment Text Char"/>
    <w:basedOn w:val="DefaultParagraphFont"/>
    <w:link w:val="CommentText"/>
    <w:uiPriority w:val="99"/>
    <w:semiHidden/>
    <w:rsid w:val="00183FCD"/>
    <w:rPr>
      <w:sz w:val="20"/>
      <w:szCs w:val="20"/>
    </w:rPr>
  </w:style>
  <w:style w:type="paragraph" w:styleId="CommentSubject">
    <w:name w:val="annotation subject"/>
    <w:basedOn w:val="CommentText"/>
    <w:next w:val="CommentText"/>
    <w:link w:val="CommentSubjectChar"/>
    <w:uiPriority w:val="99"/>
    <w:semiHidden/>
    <w:unhideWhenUsed/>
    <w:rsid w:val="00183FCD"/>
    <w:rPr>
      <w:b/>
      <w:bCs/>
    </w:rPr>
  </w:style>
  <w:style w:type="character" w:customStyle="1" w:styleId="CommentSubjectChar">
    <w:name w:val="Comment Subject Char"/>
    <w:basedOn w:val="CommentTextChar"/>
    <w:link w:val="CommentSubject"/>
    <w:uiPriority w:val="99"/>
    <w:semiHidden/>
    <w:rsid w:val="00183FCD"/>
    <w:rPr>
      <w:b/>
      <w:bCs/>
      <w:sz w:val="20"/>
      <w:szCs w:val="20"/>
    </w:rPr>
  </w:style>
  <w:style w:type="paragraph" w:styleId="Revision">
    <w:name w:val="Revision"/>
    <w:hidden/>
    <w:uiPriority w:val="99"/>
    <w:semiHidden/>
    <w:rsid w:val="00183FCD"/>
    <w:pPr>
      <w:widowControl/>
    </w:pPr>
  </w:style>
  <w:style w:type="paragraph" w:styleId="BalloonText">
    <w:name w:val="Balloon Text"/>
    <w:basedOn w:val="Normal"/>
    <w:link w:val="BalloonTextChar"/>
    <w:uiPriority w:val="99"/>
    <w:semiHidden/>
    <w:unhideWhenUsed/>
    <w:rsid w:val="0018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CD"/>
    <w:rPr>
      <w:rFonts w:ascii="Segoe UI" w:hAnsi="Segoe UI" w:cs="Segoe UI"/>
      <w:sz w:val="18"/>
      <w:szCs w:val="18"/>
    </w:rPr>
  </w:style>
  <w:style w:type="character" w:styleId="Hyperlink">
    <w:name w:val="Hyperlink"/>
    <w:basedOn w:val="DefaultParagraphFont"/>
    <w:uiPriority w:val="99"/>
    <w:unhideWhenUsed/>
    <w:rsid w:val="006F6506"/>
    <w:rPr>
      <w:color w:val="037587"/>
      <w:u w:val="single"/>
    </w:rPr>
  </w:style>
  <w:style w:type="paragraph" w:customStyle="1" w:styleId="paragraph">
    <w:name w:val="paragraph"/>
    <w:basedOn w:val="Normal"/>
    <w:rsid w:val="007B6E78"/>
    <w:pPr>
      <w:widowControl/>
      <w:spacing w:before="100" w:beforeAutospacing="1" w:after="100" w:afterAutospacing="1"/>
    </w:pPr>
    <w:rPr>
      <w:rFonts w:ascii="Calibri" w:hAnsi="Calibri" w:cs="Calibri"/>
      <w:lang w:val="en-AU" w:eastAsia="en-AU"/>
    </w:rPr>
  </w:style>
  <w:style w:type="character" w:customStyle="1" w:styleId="normaltextrun">
    <w:name w:val="normaltextrun"/>
    <w:basedOn w:val="DefaultParagraphFont"/>
    <w:rsid w:val="007B6E78"/>
  </w:style>
  <w:style w:type="character" w:customStyle="1" w:styleId="eop">
    <w:name w:val="eop"/>
    <w:basedOn w:val="DefaultParagraphFont"/>
    <w:rsid w:val="007B6E78"/>
  </w:style>
  <w:style w:type="character" w:styleId="UnresolvedMention">
    <w:name w:val="Unresolved Mention"/>
    <w:basedOn w:val="DefaultParagraphFont"/>
    <w:uiPriority w:val="99"/>
    <w:semiHidden/>
    <w:unhideWhenUsed/>
    <w:rsid w:val="00955347"/>
    <w:rPr>
      <w:color w:val="605E5C"/>
      <w:shd w:val="clear" w:color="auto" w:fill="E1DFDD"/>
    </w:rPr>
  </w:style>
  <w:style w:type="paragraph" w:styleId="ListNumber">
    <w:name w:val="List Number"/>
    <w:basedOn w:val="BodyText"/>
    <w:uiPriority w:val="99"/>
    <w:unhideWhenUsed/>
    <w:rsid w:val="00A36F0A"/>
    <w:pPr>
      <w:numPr>
        <w:numId w:val="1"/>
      </w:numPr>
      <w:spacing w:before="0"/>
      <w:ind w:left="1179" w:hanging="357"/>
      <w:contextualSpacing/>
    </w:pPr>
  </w:style>
  <w:style w:type="paragraph" w:customStyle="1" w:styleId="Tableheading">
    <w:name w:val="Table heading"/>
    <w:basedOn w:val="TableParagraph"/>
    <w:qFormat/>
    <w:rsid w:val="00A36F0A"/>
    <w:pPr>
      <w:spacing w:before="60" w:after="60"/>
    </w:pPr>
    <w:rPr>
      <w:b/>
      <w:color w:val="FFFFFF" w:themeColor="background1"/>
    </w:rPr>
  </w:style>
  <w:style w:type="paragraph" w:styleId="ListBullet3">
    <w:name w:val="List Bullet 3"/>
    <w:basedOn w:val="TableParagraph"/>
    <w:uiPriority w:val="99"/>
    <w:unhideWhenUsed/>
    <w:rsid w:val="00A36F0A"/>
    <w:pPr>
      <w:numPr>
        <w:numId w:val="71"/>
      </w:numPr>
      <w:ind w:left="467" w:right="198" w:hanging="283"/>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1068">
      <w:bodyDiv w:val="1"/>
      <w:marLeft w:val="0"/>
      <w:marRight w:val="0"/>
      <w:marTop w:val="0"/>
      <w:marBottom w:val="0"/>
      <w:divBdr>
        <w:top w:val="none" w:sz="0" w:space="0" w:color="auto"/>
        <w:left w:val="none" w:sz="0" w:space="0" w:color="auto"/>
        <w:bottom w:val="none" w:sz="0" w:space="0" w:color="auto"/>
        <w:right w:val="none" w:sz="0" w:space="0" w:color="auto"/>
      </w:divBdr>
    </w:div>
    <w:div w:id="318458176">
      <w:bodyDiv w:val="1"/>
      <w:marLeft w:val="0"/>
      <w:marRight w:val="0"/>
      <w:marTop w:val="0"/>
      <w:marBottom w:val="0"/>
      <w:divBdr>
        <w:top w:val="none" w:sz="0" w:space="0" w:color="auto"/>
        <w:left w:val="none" w:sz="0" w:space="0" w:color="auto"/>
        <w:bottom w:val="none" w:sz="0" w:space="0" w:color="auto"/>
        <w:right w:val="none" w:sz="0" w:space="0" w:color="auto"/>
      </w:divBdr>
    </w:div>
    <w:div w:id="364331903">
      <w:bodyDiv w:val="1"/>
      <w:marLeft w:val="0"/>
      <w:marRight w:val="0"/>
      <w:marTop w:val="0"/>
      <w:marBottom w:val="0"/>
      <w:divBdr>
        <w:top w:val="none" w:sz="0" w:space="0" w:color="auto"/>
        <w:left w:val="none" w:sz="0" w:space="0" w:color="auto"/>
        <w:bottom w:val="none" w:sz="0" w:space="0" w:color="auto"/>
        <w:right w:val="none" w:sz="0" w:space="0" w:color="auto"/>
      </w:divBdr>
    </w:div>
    <w:div w:id="1315836325">
      <w:bodyDiv w:val="1"/>
      <w:marLeft w:val="0"/>
      <w:marRight w:val="0"/>
      <w:marTop w:val="0"/>
      <w:marBottom w:val="0"/>
      <w:divBdr>
        <w:top w:val="none" w:sz="0" w:space="0" w:color="auto"/>
        <w:left w:val="none" w:sz="0" w:space="0" w:color="auto"/>
        <w:bottom w:val="none" w:sz="0" w:space="0" w:color="auto"/>
        <w:right w:val="none" w:sz="0" w:space="0" w:color="auto"/>
      </w:divBdr>
    </w:div>
    <w:div w:id="170065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layservice.gov.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qld.gov.au/disability"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gcio.qld.gov.au/products/qgea-documents/548-information/2446-internet-is2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OCS.ebus.root.internal/otcsdav/nodes/93604679/NULL__"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iDOCS.ebus.root.internal/otcsdav/nodes/93604679/NULL__" TargetMode="External"/><Relationship Id="rId23" Type="http://schemas.openxmlformats.org/officeDocument/2006/relationships/hyperlink" Target="https://www.communities.qld.gov.au/gateway/women-bo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OCS.ebus.root.internal/otcsdav/nodes/93604679/NULL__" TargetMode="External"/><Relationship Id="rId22" Type="http://schemas.openxmlformats.org/officeDocument/2006/relationships/hyperlink" Target="https://www.communities.qld.gov.au/gateway/women-bo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7" ma:contentTypeDescription="Create a new document." ma:contentTypeScope="" ma:versionID="0e68e2dbc11265ee00546d361e32820c">
  <xsd:schema xmlns:xsd="http://www.w3.org/2001/XMLSchema" xmlns:xs="http://www.w3.org/2001/XMLSchema" xmlns:p="http://schemas.microsoft.com/office/2006/metadata/properties" xmlns:ns3="6e618e09-8df7-4d66-add8-8a2883c71f75" xmlns:ns4="7dedc251-df15-4fb9-9eb9-3ea1e35d793b" targetNamespace="http://schemas.microsoft.com/office/2006/metadata/properties" ma:root="true" ma:fieldsID="04e4e90a0c1c9a3aacd06b4d5e3ea529" ns3:_="" ns4:_="">
    <xsd:import namespace="6e618e09-8df7-4d66-add8-8a2883c71f75"/>
    <xsd:import namespace="7dedc251-df15-4fb9-9eb9-3ea1e35d79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F4061-9347-4DC0-A98D-DEE30A1EC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4B469-C07C-447C-8FF9-D7B6261FED04}">
  <ds:schemaRefs>
    <ds:schemaRef ds:uri="http://schemas.openxmlformats.org/officeDocument/2006/bibliography"/>
  </ds:schemaRefs>
</ds:datastoreItem>
</file>

<file path=customXml/itemProps3.xml><?xml version="1.0" encoding="utf-8"?>
<ds:datastoreItem xmlns:ds="http://schemas.openxmlformats.org/officeDocument/2006/customXml" ds:itemID="{C25A7FA1-86B6-4E77-9629-09C24DE7FE96}">
  <ds:schemaRefs>
    <ds:schemaRef ds:uri="http://schemas.microsoft.com/sharepoint/v3/contenttype/forms"/>
  </ds:schemaRefs>
</ds:datastoreItem>
</file>

<file path=customXml/itemProps4.xml><?xml version="1.0" encoding="utf-8"?>
<ds:datastoreItem xmlns:ds="http://schemas.openxmlformats.org/officeDocument/2006/customXml" ds:itemID="{65084F8C-9FE3-499F-A5A6-700470D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18e09-8df7-4d66-add8-8a2883c71f75"/>
    <ds:schemaRef ds:uri="7dedc251-df15-4fb9-9eb9-3ea1e35d7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Interim Disability Service Plan July 2021 to June 2022</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Disability Service Plan July 2021 to June 2022</dc:title>
  <dc:subject>Disability Service Plan</dc:subject>
  <dc:creator>Queensland Government</dc:creator>
  <cp:keywords>DSP, Disability Service Plan, Disability</cp:keywords>
  <dc:description>Specific Purpose Plan</dc:description>
  <cp:lastModifiedBy>Tanya R Campbell</cp:lastModifiedBy>
  <cp:revision>3</cp:revision>
  <cp:lastPrinted>2021-07-08T07:14:00Z</cp:lastPrinted>
  <dcterms:created xsi:type="dcterms:W3CDTF">2021-07-29T03:55:00Z</dcterms:created>
  <dcterms:modified xsi:type="dcterms:W3CDTF">2021-07-29T03:56:00Z</dcterms:modified>
  <cp:category>Specific Purpose Plan</cp:category>
  <cp:contentStatus>DG approved 28 July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LastSaved">
    <vt:filetime>2021-06-27T00:00:00Z</vt:filetime>
  </property>
  <property fmtid="{D5CDD505-2E9C-101B-9397-08002B2CF9AE}" pid="4" name="ContentTypeId">
    <vt:lpwstr>0x010100BBA4D955C35CF34D8BA97303467C46E5</vt:lpwstr>
  </property>
</Properties>
</file>